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5AEE7" w14:textId="77777777" w:rsidR="006C0EAD" w:rsidRPr="006C0EAD" w:rsidRDefault="006C0EAD" w:rsidP="006C0EAD">
      <w:pPr>
        <w:ind w:hanging="360"/>
        <w:jc w:val="center"/>
        <w:rPr>
          <w:rFonts w:ascii="Calibri" w:hAnsi="Calibri" w:cs="Calibri"/>
          <w:sz w:val="20"/>
          <w:szCs w:val="20"/>
        </w:rPr>
      </w:pPr>
    </w:p>
    <w:p w14:paraId="4CEE94CC" w14:textId="77777777" w:rsidR="006C0EAD" w:rsidRPr="006C0EAD" w:rsidRDefault="006C0EAD" w:rsidP="006C0EAD">
      <w:pPr>
        <w:ind w:hanging="360"/>
        <w:jc w:val="center"/>
        <w:rPr>
          <w:rFonts w:ascii="Calibri" w:hAnsi="Calibri" w:cs="Calibri"/>
          <w:sz w:val="24"/>
          <w:szCs w:val="24"/>
        </w:rPr>
      </w:pPr>
    </w:p>
    <w:p w14:paraId="07DA38D2" w14:textId="35FCC993" w:rsidR="008C1CE5" w:rsidRPr="006C0EAD" w:rsidRDefault="00EA2AE2" w:rsidP="006C0EAD">
      <w:pPr>
        <w:ind w:hanging="360"/>
        <w:jc w:val="center"/>
        <w:rPr>
          <w:rFonts w:ascii="Calibri" w:hAnsi="Calibri" w:cs="Calibri"/>
          <w:sz w:val="24"/>
          <w:szCs w:val="24"/>
        </w:rPr>
      </w:pPr>
      <w:r w:rsidRPr="006C0EAD">
        <w:rPr>
          <w:rFonts w:ascii="Calibri" w:hAnsi="Calibri" w:cs="Calibri"/>
          <w:sz w:val="24"/>
          <w:szCs w:val="24"/>
        </w:rPr>
        <w:t xml:space="preserve">Příloha č.2 – </w:t>
      </w:r>
      <w:r w:rsidR="00BD4EBC">
        <w:rPr>
          <w:rFonts w:ascii="Calibri" w:hAnsi="Calibri" w:cs="Calibri"/>
          <w:sz w:val="24"/>
          <w:szCs w:val="24"/>
        </w:rPr>
        <w:t>Z</w:t>
      </w:r>
      <w:r w:rsidRPr="006C0EAD">
        <w:rPr>
          <w:rFonts w:ascii="Calibri" w:hAnsi="Calibri" w:cs="Calibri"/>
          <w:sz w:val="24"/>
          <w:szCs w:val="24"/>
        </w:rPr>
        <w:t>adávací dokumentace</w:t>
      </w:r>
    </w:p>
    <w:p w14:paraId="39395174" w14:textId="77777777" w:rsidR="006C0EAD" w:rsidRPr="006C0EAD" w:rsidRDefault="006C0EAD" w:rsidP="006C0EAD">
      <w:pPr>
        <w:ind w:hanging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AC6325" w14:textId="77777777" w:rsidR="006C0EAD" w:rsidRPr="006C0EAD" w:rsidRDefault="006C0EAD" w:rsidP="006C0EAD">
      <w:pPr>
        <w:ind w:hanging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5E93987" w14:textId="66F6A1DC" w:rsidR="00EA2AE2" w:rsidRPr="006C0EAD" w:rsidRDefault="00EA2AE2" w:rsidP="006C0EAD">
      <w:pPr>
        <w:ind w:hanging="360"/>
        <w:jc w:val="center"/>
        <w:rPr>
          <w:rFonts w:ascii="Calibri" w:hAnsi="Calibri" w:cs="Calibri"/>
          <w:b/>
          <w:bCs/>
          <w:sz w:val="36"/>
          <w:szCs w:val="36"/>
        </w:rPr>
      </w:pPr>
      <w:r w:rsidRPr="006C0EAD">
        <w:rPr>
          <w:rFonts w:ascii="Calibri" w:hAnsi="Calibri" w:cs="Calibri"/>
          <w:b/>
          <w:bCs/>
          <w:sz w:val="36"/>
          <w:szCs w:val="36"/>
        </w:rPr>
        <w:t>Technická specifikace</w:t>
      </w:r>
    </w:p>
    <w:p w14:paraId="29FF4A00" w14:textId="6D319B3D" w:rsidR="006C0EAD" w:rsidRPr="006C0EAD" w:rsidRDefault="00EA2AE2" w:rsidP="006C0EAD">
      <w:pPr>
        <w:ind w:left="0" w:firstLine="0"/>
        <w:jc w:val="center"/>
        <w:rPr>
          <w:rFonts w:ascii="Calibri" w:hAnsi="Calibri" w:cs="Calibri"/>
        </w:rPr>
      </w:pPr>
      <w:r w:rsidRPr="006C0EAD">
        <w:rPr>
          <w:rFonts w:ascii="Calibri" w:hAnsi="Calibri" w:cs="Calibri"/>
        </w:rPr>
        <w:t xml:space="preserve">K veřejné zakázce </w:t>
      </w:r>
      <w:r w:rsidR="006C0EAD" w:rsidRPr="006C0EAD">
        <w:rPr>
          <w:rFonts w:ascii="Calibri" w:hAnsi="Calibri" w:cs="Calibri"/>
        </w:rPr>
        <w:t>na dodávky zadávané v otevřeném řízení dle zákona č. 134/2016 Sb., o zadávání veřejných zakázek, v platném znění (dále jen „zákon“ nebo „ZZVZ“)</w:t>
      </w:r>
    </w:p>
    <w:p w14:paraId="0C273C79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6526EFA6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121BD46B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2A370C54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770C90BA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4FCC6834" w14:textId="04DFC01E" w:rsidR="006C0EAD" w:rsidRPr="006C0EAD" w:rsidRDefault="006C0EAD" w:rsidP="006C0EAD">
      <w:pPr>
        <w:ind w:left="0" w:firstLine="0"/>
        <w:jc w:val="center"/>
        <w:rPr>
          <w:rFonts w:ascii="Calibri" w:hAnsi="Calibri" w:cs="Calibri"/>
          <w:b/>
          <w:bCs/>
          <w:sz w:val="36"/>
          <w:szCs w:val="36"/>
        </w:rPr>
      </w:pPr>
      <w:r w:rsidRPr="006C0EAD">
        <w:rPr>
          <w:rFonts w:ascii="Calibri" w:hAnsi="Calibri" w:cs="Calibri"/>
          <w:b/>
          <w:bCs/>
          <w:sz w:val="36"/>
          <w:szCs w:val="36"/>
        </w:rPr>
        <w:t>„Rozvoj Wifi infrastruktury v Nemocnici s poliklinikou Česká Lípa a.s.“</w:t>
      </w:r>
    </w:p>
    <w:p w14:paraId="334653F6" w14:textId="41C69ACC" w:rsidR="00EA2AE2" w:rsidRPr="006C0EAD" w:rsidRDefault="00EA2AE2" w:rsidP="008C1CE5">
      <w:pPr>
        <w:ind w:hanging="360"/>
        <w:rPr>
          <w:rFonts w:ascii="Calibri" w:hAnsi="Calibri" w:cs="Calibri"/>
        </w:rPr>
      </w:pPr>
    </w:p>
    <w:p w14:paraId="59C287A9" w14:textId="0C730B5D" w:rsidR="00EA2AE2" w:rsidRPr="006C0EAD" w:rsidRDefault="00EA2AE2">
      <w:pPr>
        <w:rPr>
          <w:rFonts w:ascii="Calibri" w:hAnsi="Calibri" w:cs="Calibri"/>
        </w:rPr>
      </w:pPr>
      <w:r w:rsidRPr="006C0EAD">
        <w:rPr>
          <w:rFonts w:ascii="Calibri" w:hAnsi="Calibri" w:cs="Calibri"/>
        </w:rPr>
        <w:br w:type="page"/>
      </w:r>
    </w:p>
    <w:p w14:paraId="401DC656" w14:textId="77777777" w:rsidR="00591E7C" w:rsidRPr="006C0EAD" w:rsidRDefault="00591E7C" w:rsidP="006C6806">
      <w:pPr>
        <w:pStyle w:val="Nadpis1"/>
        <w:numPr>
          <w:ilvl w:val="0"/>
          <w:numId w:val="1"/>
        </w:numPr>
        <w:ind w:left="567" w:hanging="567"/>
        <w:rPr>
          <w:rFonts w:ascii="Calibri" w:hAnsi="Calibri" w:cs="Calibri"/>
          <w:sz w:val="32"/>
          <w:szCs w:val="32"/>
        </w:rPr>
      </w:pPr>
      <w:r w:rsidRPr="006C0EAD">
        <w:rPr>
          <w:rFonts w:ascii="Calibri" w:hAnsi="Calibri" w:cs="Calibri"/>
          <w:sz w:val="32"/>
          <w:szCs w:val="32"/>
        </w:rPr>
        <w:lastRenderedPageBreak/>
        <w:t>Komunikační zařízení pro řešení bezdrátové sítě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36"/>
      </w:tblGrid>
      <w:tr w:rsidR="006C7869" w:rsidRPr="006C0EAD" w14:paraId="66D9CB06" w14:textId="77777777" w:rsidTr="006C7869">
        <w:trPr>
          <w:trHeight w:hRule="exact" w:val="384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E83389D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Konkrétní specifikace nabízeného zboží</w:t>
            </w:r>
          </w:p>
          <w:p w14:paraId="5B1F9D13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39843FAD" w14:textId="77777777" w:rsidTr="004F6195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4C4E9F50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Model – typové/výrobní označení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7F429CBF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25DFDD50" w14:textId="77777777" w:rsidTr="004F6195">
        <w:trPr>
          <w:trHeight w:val="33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218BA618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Výrobce: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056F9CD2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660AB3E" w14:textId="77777777" w:rsidR="006C7869" w:rsidRPr="00435241" w:rsidRDefault="006C7869" w:rsidP="00435241">
      <w:pPr>
        <w:pStyle w:val="Nadpis2"/>
        <w:spacing w:after="0"/>
        <w:rPr>
          <w:rFonts w:ascii="Calibri" w:hAnsi="Calibri" w:cs="Calibri"/>
          <w:sz w:val="28"/>
          <w:szCs w:val="28"/>
        </w:rPr>
      </w:pPr>
      <w:proofErr w:type="spellStart"/>
      <w:r w:rsidRPr="00435241">
        <w:rPr>
          <w:rFonts w:ascii="Calibri" w:hAnsi="Calibri" w:cs="Calibri"/>
          <w:sz w:val="28"/>
          <w:szCs w:val="28"/>
        </w:rPr>
        <w:t>Indoor</w:t>
      </w:r>
      <w:proofErr w:type="spellEnd"/>
      <w:r w:rsidRPr="00435241">
        <w:rPr>
          <w:rFonts w:ascii="Calibri" w:hAnsi="Calibri" w:cs="Calibri"/>
          <w:sz w:val="28"/>
          <w:szCs w:val="28"/>
        </w:rPr>
        <w:t xml:space="preserve"> přístupový bod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4"/>
        <w:gridCol w:w="1864"/>
        <w:gridCol w:w="1783"/>
      </w:tblGrid>
      <w:tr w:rsidR="006C7869" w:rsidRPr="006C0EAD" w14:paraId="36EF9A5A" w14:textId="77777777" w:rsidTr="000F514A">
        <w:trPr>
          <w:trHeight w:val="288"/>
          <w:jc w:val="center"/>
        </w:trPr>
        <w:tc>
          <w:tcPr>
            <w:tcW w:w="3243" w:type="pct"/>
            <w:shd w:val="clear" w:color="000000" w:fill="C0C0C0"/>
            <w:vAlign w:val="center"/>
            <w:hideMark/>
          </w:tcPr>
          <w:p w14:paraId="45961641" w14:textId="77777777" w:rsidR="006C7869" w:rsidRPr="006C0EAD" w:rsidRDefault="006C7869" w:rsidP="006C6806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98" w:type="pct"/>
            <w:shd w:val="clear" w:color="000000" w:fill="C0C0C0"/>
            <w:vAlign w:val="center"/>
            <w:hideMark/>
          </w:tcPr>
          <w:p w14:paraId="29E0A650" w14:textId="3992E2CC" w:rsidR="006C7869" w:rsidRPr="006C0EAD" w:rsidRDefault="004F6195" w:rsidP="006B19CF">
            <w:pPr>
              <w:spacing w:after="0"/>
              <w:ind w:left="-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="006C7869"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59" w:type="pct"/>
            <w:shd w:val="clear" w:color="000000" w:fill="C0C0C0"/>
            <w:vAlign w:val="center"/>
            <w:hideMark/>
          </w:tcPr>
          <w:p w14:paraId="2A5917B7" w14:textId="2DE43A03" w:rsidR="006C7869" w:rsidRPr="004F6195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</w:t>
            </w:r>
            <w:r w:rsidR="006C6806"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abízené </w:t>
            </w: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řešení</w:t>
            </w:r>
          </w:p>
        </w:tc>
      </w:tr>
      <w:tr w:rsidR="00BB6D7A" w:rsidRPr="006C0EAD" w14:paraId="7EB0C353" w14:textId="77777777" w:rsidTr="00BB6D7A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3AC04F58" w14:textId="43D0A833" w:rsidR="00BB6D7A" w:rsidRPr="00BB6D7A" w:rsidRDefault="00BB6D7A" w:rsidP="00BB6D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</w:tr>
      <w:tr w:rsidR="006C7869" w:rsidRPr="006C0EAD" w14:paraId="3220E30C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361D1B4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Podpora bezdrátových standardů: 802.</w:t>
            </w:r>
            <w:proofErr w:type="gramStart"/>
            <w:r w:rsidRPr="006C0EAD">
              <w:rPr>
                <w:rFonts w:ascii="Calibri" w:hAnsi="Calibri" w:cs="Calibri"/>
                <w:sz w:val="20"/>
                <w:szCs w:val="20"/>
              </w:rPr>
              <w:t>11a</w:t>
            </w:r>
            <w:proofErr w:type="gramEnd"/>
            <w:r w:rsidRPr="006C0EAD">
              <w:rPr>
                <w:rFonts w:ascii="Calibri" w:hAnsi="Calibri" w:cs="Calibri"/>
                <w:sz w:val="20"/>
                <w:szCs w:val="20"/>
              </w:rPr>
              <w:t>/b/g/n, 802.11ac wave2, 802.11ax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AB6CD4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1ED92AE" w14:textId="52685E84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7039BC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2B301ED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Certifikace Wi-Fi Aliance: Wi-Fi CERTIFIED 6E™ a WPA3™-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Enterprise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185DAE4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5CF390B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52DA6F94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07C7005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AP podporuje přímé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bridgování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uživatelských data do LAN bez účasti kontroléru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0E24F4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5081A0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121053E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0F76B17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AP podporuje tunelování uživatelských data do centrálního kontroléru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ED4218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B171F8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6E3B84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AD2B96B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portů ethernet LAN: 2x 100/1000/2500 Mbit/s RJ45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12029E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9F4FEE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6FDDE25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921B696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Podpora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multigigabit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ethernet 2.5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Gbps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IEEE 802.3bz na všech portech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D66922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302A19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5EDE4A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4400597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Podpora standardů IEEE 802.3at (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PoE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+) a IEEE 802.3bt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72324A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A4220B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0A5D387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26A6C4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Podpora linkové agregace LACP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7C9D3A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4C9E6B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B840E71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4B0A6FA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Bezvýpadkový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hitless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)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PoE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failover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mezi ethernetovými porty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802A2D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82E83D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B54DF65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42AE84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Podpora standardního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PoE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+ IEEE 802.3at </w:t>
            </w:r>
            <w:proofErr w:type="gram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30W</w:t>
            </w:r>
            <w:proofErr w:type="gram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bez nutnosti redukce výkonu libovolného rádia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D1CF25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A89963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8E4587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20B2BF8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Podpora napájení z AC napájecího zdroje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1A2696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EB1DFD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63FA5D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B23C560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Rozsah provozních teplot 0° až +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50°C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bez redukce vysílacího výkonu nebo omezení funkcí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657A10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ACA843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69021CC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2CB3F1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Ochrana proti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přehřátí - vestavěný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teplotní senzor, který automaticky krátkodobě vypne AP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A3F4DF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99EA79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1C1F3D5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26D7610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Vestavěná interní anténa MIMO, omni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down-tilt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5C570D5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2A6BD8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483FBE2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8B3FBA9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Radiová část: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tri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-band, současná podpora pásem 2,4GHz 5GHz a 6GHz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BCA4E9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B36130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7F50DDE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662E3D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Minimální MIMO a počet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spatial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stream: 2x2:2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ACCA28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783D7A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9B50F3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F21BC36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TWT, BSS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Coloring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až 160 MHz kanál pro 802.11ax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C3E572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EA276D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26C8DA7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2164C6F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DL-OFDMA a UL-OFDMA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C7F1DC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3A66B3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CC4D002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98303A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nastavení vysílacího výkonu s krokem 0.5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dBm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722F07A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145C5E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24FFCE6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56CA7F4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Max data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rate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 2400 Mbit/s pro 6GHz, 1200 Mbit/s pro 5GHz a 287 Mbit/s pro 2,4GHz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74239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685490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033A69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1A5A51F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Minimálně 16 inzerovaných BSSID na rádio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ABC7E7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C4D654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B0374C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88ADF79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Nastavitelný DTIM interval pro jednotlivé SSID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2ABFF0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B63496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57FC201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EA4661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Automatické ladění kanálu a síly signálu v koordinaci s ostatními AP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3EC573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CDBC0C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53216153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14251D2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Integrovaný TPM pro bezpečné uložení certifikátů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849944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9C9F0A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F657A66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29F8B56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Podpora WPA3-CNSA, WPA3-SAE, OWE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B1487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5350DF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0DCA727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3156156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Podpora 802.11ac explicitního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beamformingu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4644089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B0B703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24D0222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C054D58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airtime</w:t>
            </w:r>
            <w:proofErr w:type="spellEnd"/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fairness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2275226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2B69A6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01F7EFB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F57A11A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>Prioritizace jednotlivých SSID na základě vysílacího času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FCC4F9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C172CD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D23B701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3574558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USB port s podporou LTE USB modemu jako WAN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uplink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460BF2A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53688E3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6E283D3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E308CF7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lastRenderedPageBreak/>
              <w:t>Vypínatelné indikační LED diody informující o stavu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79C8CE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BD6B4C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2B41A2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AE7F258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Prioritizace 6GHz a 5GHz pásma – Band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Steering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či obdobné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F48F8C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5D7BD55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67C7C71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25D6408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Automatická detekce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Rogue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3D32A3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706AF3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133407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0BEBC03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Mapování SSID do různých VLAN podle IEEE 802.1Q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03FAB6F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5A0B45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D7B7F9A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63D5E1D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VLAN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Pooling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1B50578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43B997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9726DFA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5DB017F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WiFi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MESH s protokolem pro optimální výběr cesty v rámci MESH stromu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DD55B1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D13BE2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B8625C2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5F1F62C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Layer-2 izolace bezdrátových klientů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E7DD47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C4CDB4F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72A2136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4638F4A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HW podpora spektrální analýzy v pásmech 2,4GHz a 5GHz (detekce zdroje rušivého signálu)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A7D07F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9A8434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6C7869" w:rsidRPr="006C0EAD" w14:paraId="6963E03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648D85A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Hardware filtry proti intermodulačnímu rušením z mobilních sítí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Advanced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Cellular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Coexistence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nebo obdobné)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3A0D65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C4B21F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87F92A1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79DA12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53D3D9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96FFE6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6A1AD2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12902D4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AP v režimu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IPSec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VPN klient s možností tvorby L2 či L3 VPN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D5E5EC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866B10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B69F1E9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37DCFE5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Automatická identifikace připojeného zařízení a jeho operačního systému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C9D6CA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E5DB15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87B3CB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A72493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Předávání konektivity mezi AP při pohybu bez výpadku spojení – roaming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D70A1F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501934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5B9D31D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AD52E58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Dynamické vyvažování zátěže klientů mezi AP se zohledněním zátěže, počtu klientů, síly signálu v koordinaci s ostatními AP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F5FB51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5B32C5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89974BE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4E4C585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Optimalizace provozu: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-to-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unicast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konverze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77A4BD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9BB7C3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C90A1A9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220754A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řízení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QoS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(šířky pásma) na základě aplikací (Office 365, Dropbox, Facebook, P2P sdílení,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VoIP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video aplikace)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24070A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D2F59B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67EF126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3969960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>Podpora filtrování přístupu na web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386CE9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5AF709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19D604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EF623A8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 (RADIUS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 TLS)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3C2D0C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3CF452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DCB2CDA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D8385F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802.11w ochrana management rámců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9B65BF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3F2344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18D4253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6848A7B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HW podpora FTM – 802.11mc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5C137A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080A02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5ED06BC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336468B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Kensington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lock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543D000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33651C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3BD388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12804E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AP se ověřuje před připojením do LAN pomocí 802.1X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75205D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0B7BC3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E3FB3BA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D2EF1CF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Volitelně možnost spravovat AP cloud management nástrojem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CFF465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83AAE5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BF92789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CDE91C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CLI formou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serial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konsole port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serial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bluetooth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418C5E4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108DC5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B0036D9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06E5BE7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SSHv2, SNMPv2c a SNMPv3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4C8A26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00B426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498CA42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2450837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ZTP pomocí externího management SW jehož IP adresu získá z cloud aktivační služby poskytované výrobcem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58D03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53399F1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3A0D90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49439D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Integrované Bluetooth 5.0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Low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(BLE) rádio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57AD9B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4FF5D0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FA7ACD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CB34C5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Integrované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Zigbee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802.15.4 rádio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585960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0D9694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AEBB885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E9F9AB5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Integrovaný GNSS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receiver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pro autonomní prostorové určování polohy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BFF1EB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5495FC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AC9C3F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012A9C0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Podpora režimu SLEEP s max. spotřebou energie do </w:t>
            </w:r>
            <w:proofErr w:type="gramStart"/>
            <w:r w:rsidRPr="006C0EAD">
              <w:rPr>
                <w:rFonts w:ascii="Calibri" w:hAnsi="Calibri" w:cs="Calibri"/>
                <w:sz w:val="20"/>
                <w:szCs w:val="20"/>
              </w:rPr>
              <w:t>2W</w:t>
            </w:r>
            <w:proofErr w:type="gramEnd"/>
          </w:p>
        </w:tc>
        <w:tc>
          <w:tcPr>
            <w:tcW w:w="898" w:type="pct"/>
            <w:shd w:val="clear" w:color="auto" w:fill="auto"/>
            <w:vAlign w:val="center"/>
          </w:tcPr>
          <w:p w14:paraId="6706DFA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DBEC64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359A5E4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96FFF0C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Součástí AP je příslušenství pro montáž na zeď nebo strop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898563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73124B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1C5391A" w14:textId="77777777" w:rsidTr="00BD4EBC">
        <w:trPr>
          <w:trHeight w:val="288"/>
          <w:jc w:val="center"/>
        </w:trPr>
        <w:tc>
          <w:tcPr>
            <w:tcW w:w="324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3E04E0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Kompatibilní 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kontrolerem</w:t>
            </w:r>
            <w:proofErr w:type="spellEnd"/>
          </w:p>
        </w:tc>
        <w:tc>
          <w:tcPr>
            <w:tcW w:w="89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DF88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tcBorders>
              <w:bottom w:val="doub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144A6F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4EBC" w:rsidRPr="006C0EAD" w14:paraId="41934E5E" w14:textId="77777777" w:rsidTr="00BD4EBC">
        <w:trPr>
          <w:trHeight w:val="2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D30EA" w14:textId="3270390C" w:rsidR="00BD4EBC" w:rsidRPr="006C0EAD" w:rsidRDefault="00BD4EBC" w:rsidP="00BD4EBC">
            <w:pPr>
              <w:pStyle w:val="Bezmezer"/>
              <w:rPr>
                <w:rFonts w:cs="Calibri"/>
                <w:b/>
                <w:sz w:val="20"/>
                <w:szCs w:val="20"/>
              </w:rPr>
            </w:pPr>
            <w:r w:rsidRPr="006C0EAD">
              <w:rPr>
                <w:rFonts w:cs="Calibri"/>
                <w:b/>
                <w:sz w:val="20"/>
                <w:szCs w:val="20"/>
              </w:rPr>
              <w:t>Ostatní podmínky:</w:t>
            </w:r>
          </w:p>
          <w:p w14:paraId="4D9A3C6D" w14:textId="77777777" w:rsidR="00BD4EBC" w:rsidRPr="006C0EAD" w:rsidRDefault="00BD4EBC" w:rsidP="00BD4EBC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Hardware musí být dodán zcela nový, plně funkční a kompletní (včetně příslušenství).</w:t>
            </w:r>
          </w:p>
          <w:p w14:paraId="310CFD03" w14:textId="77777777" w:rsidR="00BD4EBC" w:rsidRPr="006C0EAD" w:rsidRDefault="00BD4EBC" w:rsidP="00BD4EBC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Dodávka musí obsahovat veškeré potřebné licence pro splnění požadovaných vlastností a parametrů.</w:t>
            </w:r>
          </w:p>
          <w:p w14:paraId="5A5326A4" w14:textId="77777777" w:rsidR="00BD4EBC" w:rsidRPr="006C0EAD" w:rsidRDefault="00BD4EBC" w:rsidP="00BD4EBC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požadována záruka na hardware s výměnou NBD v délce 60 měsíců. Tato záruka musí být garantovaná výrobcem zařízení.</w:t>
            </w:r>
          </w:p>
          <w:p w14:paraId="42FE5784" w14:textId="77777777" w:rsidR="00BD4EBC" w:rsidRPr="006C0EAD" w:rsidRDefault="00BD4EBC" w:rsidP="00BD4EBC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lastRenderedPageBreak/>
              <w:t>Uchazeč je povinen s dodávkou doložit oficiální potvrzení lokálního zastoupení výrobce o všech dodávaných zařízeních (seznam sériových čísel dodávaných zařízení) pro český trh.</w:t>
            </w:r>
          </w:p>
          <w:p w14:paraId="3090E44E" w14:textId="77777777" w:rsidR="00BD4EBC" w:rsidRPr="006C0EAD" w:rsidRDefault="00BD4E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62C7436" w14:textId="77777777" w:rsidR="006C7869" w:rsidRPr="006C0EAD" w:rsidRDefault="006C7869" w:rsidP="006C7869">
      <w:pPr>
        <w:pStyle w:val="Bezmezer"/>
        <w:rPr>
          <w:rFonts w:cs="Calibri"/>
          <w:sz w:val="20"/>
          <w:szCs w:val="20"/>
        </w:rPr>
      </w:pPr>
    </w:p>
    <w:p w14:paraId="10EBFEFD" w14:textId="77777777" w:rsidR="00591E7C" w:rsidRPr="006C0EAD" w:rsidRDefault="00591E7C" w:rsidP="006C6806">
      <w:pPr>
        <w:pStyle w:val="Nadpis1"/>
        <w:numPr>
          <w:ilvl w:val="0"/>
          <w:numId w:val="1"/>
        </w:numPr>
        <w:ind w:left="567" w:hanging="567"/>
        <w:rPr>
          <w:rFonts w:ascii="Calibri" w:hAnsi="Calibri" w:cs="Calibri"/>
          <w:sz w:val="32"/>
          <w:szCs w:val="32"/>
        </w:rPr>
      </w:pPr>
      <w:r w:rsidRPr="006C0EAD">
        <w:rPr>
          <w:rFonts w:ascii="Calibri" w:hAnsi="Calibri" w:cs="Calibri"/>
          <w:sz w:val="32"/>
          <w:szCs w:val="32"/>
        </w:rPr>
        <w:t>Komunikační zařízení pro řešení přístupové vrstvy LAN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36"/>
      </w:tblGrid>
      <w:tr w:rsidR="006C7869" w:rsidRPr="006C0EAD" w14:paraId="1864A0FB" w14:textId="77777777" w:rsidTr="006B19CF">
        <w:trPr>
          <w:trHeight w:hRule="exact" w:val="384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6196C0D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Konkrétní specifikace nabízeného zboží</w:t>
            </w:r>
          </w:p>
          <w:p w14:paraId="285322A3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513500AC" w14:textId="77777777" w:rsidTr="004F6195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678087E3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Model – typové/výrobní označení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48E9ECFA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29B36289" w14:textId="77777777" w:rsidTr="004F6195">
        <w:trPr>
          <w:trHeight w:val="33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796795C1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Výrobce: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15E91410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695A64C" w14:textId="77777777" w:rsidR="006C7869" w:rsidRPr="00B05C8F" w:rsidRDefault="006C7869" w:rsidP="006C7869">
      <w:pPr>
        <w:rPr>
          <w:rFonts w:ascii="Calibri" w:hAnsi="Calibri" w:cs="Calibri"/>
          <w:sz w:val="2"/>
          <w:szCs w:val="2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7"/>
        <w:gridCol w:w="1863"/>
        <w:gridCol w:w="1772"/>
      </w:tblGrid>
      <w:tr w:rsidR="004F6195" w:rsidRPr="006C0EAD" w14:paraId="62DE3474" w14:textId="77777777" w:rsidTr="00B05C8F">
        <w:trPr>
          <w:trHeight w:val="288"/>
          <w:jc w:val="center"/>
        </w:trPr>
        <w:tc>
          <w:tcPr>
            <w:tcW w:w="3248" w:type="pct"/>
            <w:shd w:val="clear" w:color="000000" w:fill="C0C0C0"/>
            <w:vAlign w:val="center"/>
            <w:hideMark/>
          </w:tcPr>
          <w:p w14:paraId="5BD13670" w14:textId="77777777" w:rsidR="004F6195" w:rsidRPr="006C0EAD" w:rsidRDefault="004F6195" w:rsidP="004F6195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98" w:type="pct"/>
            <w:shd w:val="clear" w:color="000000" w:fill="C0C0C0"/>
            <w:vAlign w:val="center"/>
            <w:hideMark/>
          </w:tcPr>
          <w:p w14:paraId="04224B18" w14:textId="6FB71A2B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54" w:type="pct"/>
            <w:shd w:val="clear" w:color="000000" w:fill="C0C0C0"/>
            <w:vAlign w:val="center"/>
            <w:hideMark/>
          </w:tcPr>
          <w:p w14:paraId="32A79A7B" w14:textId="1AE75638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Nabízené řešení</w:t>
            </w:r>
          </w:p>
        </w:tc>
      </w:tr>
      <w:tr w:rsidR="00BB6D7A" w:rsidRPr="006C0EAD" w14:paraId="4C29E6D2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5B89AFCB" w14:textId="15CBFEC2" w:rsidR="00BB6D7A" w:rsidRPr="00BB6D7A" w:rsidRDefault="00BB6D7A" w:rsidP="00BB6D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</w:tr>
      <w:tr w:rsidR="003810F6" w:rsidRPr="006C0EAD" w14:paraId="7DC5332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7E88EB9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Typ zařízení: L2 přepínač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5C2EFDF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02792D2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350A57B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1147B1FE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Formát zařízení do racku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6841373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13EAE2C5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1EFFB0B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8D2D6A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Maximální velikost zařízení: 1U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B8184BA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2CDDF63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272E9C8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522ADE21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10/100/1000Mbit/s metalických portů: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19871AD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14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 RJ45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604DE3F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1D2CE5A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4238745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10Gbit/s SFP+ nezávislých optických portů s volitelným fyzickým rozhraním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AD3DA0B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SFP+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7C608074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5EFBD50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E72960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10GE interface zpětně kompatibilní s 1Gbit/s transceivery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CF24F06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6CE9A2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0082410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E29579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Všechny ethernet porty jsou dostupné zepředu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3125670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18AAFA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07D9CB2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005D12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Interní napájecí zdroj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A35D209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1DC774D5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3CE06D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952BEF1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dle standardu 802.3at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673EEBF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89AC03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3D70275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1E8D9F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Dostupný výkon pro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napájení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CFEC898" w14:textId="3CF7496D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139</w:t>
            </w:r>
            <w:r w:rsidR="004F61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56276B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4977C5E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2A2E411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Efficient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Ethernet (802.3az)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E142C62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6F754A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4E43568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12F078C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přepínací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E562ACF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68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Gb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/s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3AB509B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45DF9B5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085B3BB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Minimální paketový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F0F41BD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45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Mpps</w:t>
            </w:r>
            <w:proofErr w:type="spellEnd"/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7759AA1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44624EF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E57F243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paketový buffer: 1 MB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EF5C602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5BA3A7B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2E0A916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A7CEC45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Maximální hloubka přepínače: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580DAEB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max. 26 cm 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6B5B70FD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078884C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679AB4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Bez ventilátoru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4ACDB32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661F88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2CCAB51D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11D829DD" w14:textId="05E87B5B" w:rsidR="00BB6D7A" w:rsidRPr="00BB6D7A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funkce a protokoly</w:t>
            </w:r>
          </w:p>
        </w:tc>
      </w:tr>
      <w:tr w:rsidR="003810F6" w:rsidRPr="006C0EAD" w14:paraId="316C56A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792EB5B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A5BE962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1315410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7AF1C06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2445057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linkové agregace IEEE 802.3ad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6F01E19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44BF537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3AD899A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76F879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CB160AD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BD6CF3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6138EA5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28B23E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LACP skupin/linek ve skupině: 8/8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EED7ABC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078A5704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7DF555C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F8262FE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LACP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Fallback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(např. pro PXE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boot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81C993E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6C2FB9B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0772E4E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7E9D16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MAC adres: 8 000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013F360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86C8D3B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0FEB294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DC35A6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ARP: 1 000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A7063B5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4ADF05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2530890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B9B6E8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Protokol pro definici šířených VLAN: MVRP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4ECBDF6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9405CB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62DBA97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5204C6A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Minimálně 512 aktivních VLAN podle IEEE 802.1Q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C44CB1C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1630A2A1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0D593C3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2001362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IEEE 802.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1s -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Multiple</w:t>
            </w:r>
            <w:proofErr w:type="spellEnd"/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Spanning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987AD5E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1512CD43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2314B8E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367B84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STP instance per VLAN s 802.1Q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tagováním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BPDU (např. PVST+)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15AC1A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378244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133172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6D0601C1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lastRenderedPageBreak/>
              <w:t>Detekce protilehlého zařízení pomocí LLDP a rozšíření LLDP-MED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A7E3DC7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7814CE1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3EB9AC4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00D1CD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Detekce jednosměrnosti optické linky (např. UDLD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2188235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0147E8C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27AA2D7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413010B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relay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81BE741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01835D9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810F6" w:rsidRPr="006C0EAD" w14:paraId="716F62B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69E1BB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NTPv4 pro IPv4 a IPv6 včetně MD5 autentizace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A9B4F9B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349CDF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76A9BDC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92A9BD5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Statické směrování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2A931BD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FE6071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0F6" w:rsidRPr="006C0EAD" w14:paraId="0A58125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8E1D095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IGMP v2 a v3, IGMP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3A0BCFF4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23585B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9EA8AD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FC4E22E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MLD v1 a v2, MLD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6F25F698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1E72170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75DA935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5DC1F8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Hardware podpora IPv4 a IPv6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8B299AA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6BE193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2FCCFF0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D52951E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2F8221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6DA00AD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EF0DD3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66605B13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ACL aplikovatelný na interface, LAG,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992D633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1302464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39693DF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962FBAB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55D988E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2B2335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6E6A6D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157B1C2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HW ochrana proti zahlcení portu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broadcast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 nastavitelná na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kbps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2EF3BB77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76BA004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30B14F3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99BB42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ICMPv4 a ICMPv6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rate-limiting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per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55B873A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35F78F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421DF7D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D399C0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Ověřování 802.1X včetně více uživatelů na port, </w:t>
            </w: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minimálně 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62342E2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51C9B47D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74258FE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2B9406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7E7A433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C93260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3D3E16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00FBE0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802.1X s podporou odlišných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Preauth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voice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6FA1CA2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42969FD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4168384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27B2C1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Dynamické zařazování do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A578257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  <w:hideMark/>
          </w:tcPr>
          <w:p w14:paraId="1A30137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3CC4734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6444A3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E0304C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7A980F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AB4BE1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786F01D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Ochrana ARP protokolu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ARP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protection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nebo funkčně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EB65E67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6550756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2C5B2F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2EE6C9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IP source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IP lockdown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FC91267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0FD3FE0B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75CFEB6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56F150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Port </w:t>
            </w:r>
            <w:proofErr w:type="spellStart"/>
            <w:proofErr w:type="gram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security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- omezení</w:t>
            </w:r>
            <w:proofErr w:type="gram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počtu MAC adres na port, statické MAC,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sticky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MAC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185A374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EDC55A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6DD95EB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48767B3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BPDU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Root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19A21360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9CDF914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47176DC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71456D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Ochrana proti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flapování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linek s možností konfigurace citlivosti a akce při překročení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25482BE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F28B0E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30B25F9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8DA44CD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failure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detection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– detekce výpadku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automatický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shutdown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navázaných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downlink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88E5573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770E29D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0C8854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60A641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Konfigurovatelná ochrana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plane (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CoPP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) před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DoS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útoky na CPU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7AFD68D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FC6982B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9C32CC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7AD146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5F5CFE6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023581D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78A3CC1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F9900E5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instalace vlastního certifikátu včetně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Enrollment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Transport (EST)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BC429AF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F7FE5E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35310D0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EDAAF1B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TACACS+ a RADIUS klient pro AAA (autentizace, autorizace,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accounting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67C83BC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1D6B6D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6E3EC75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5CDA4D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3A1AD6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9243CD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0278ADB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97145A4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Radius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TLS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9898EE8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D3C042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AD4CE4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AACA25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RADIUS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(RFC3576)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BDCB62D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D45D3A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24D95A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0FA979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8966A3A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D75FBE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1D1B0F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573CFA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IPv4 a IPv6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QoS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6F16620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5E79F2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3D9BBA7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47E380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Minimálně 8 front pro IEEE 802.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1p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937ADD9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81520E4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075B5BAF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1F8D35F3" w14:textId="5123C938" w:rsidR="00BB6D7A" w:rsidRPr="006C0EAD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Management</w:t>
            </w:r>
          </w:p>
        </w:tc>
      </w:tr>
      <w:tr w:rsidR="003810F6" w:rsidRPr="006C0EAD" w14:paraId="25E9D32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6D9091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CLI formou 1x USB-C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console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F3E79E4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AD7050E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645069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655B2AB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0B41280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736A42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42313E8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11A000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USB port pro diagnostiku, přenos konfigurace a firmware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D800974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03F752D4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7BBFB30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638544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IPv4 a IPv6 management: SSHv2 server, HTTPS server, SFTP a SCP klient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A06DB99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4235D51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61F8BC4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443319E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Dvou-faktorová autentizace pro SSH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WebGUI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přihlášení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0D31E71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E4396B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4065E34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E5B9735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Kryptografické SSH algoritmy: AES256, HMAC-SHA2-256,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>DH s klíčem 3072bit a vyšší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AC4948F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28416A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97B1C7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FCDEAA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SNMPv2c a SNMPv3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9AEB3F3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E3A311D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591277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2FF257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14C4CB3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5727310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C20160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CA31FF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90D7776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4AC96C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4B5F3FB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5F9A89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Lokálně vynucené RBAC na úrovni přepínače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5C57C79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64452311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6D0D1EC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01BD84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Dualní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flash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image - podpora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dvou nezávislých verzí operačního systému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743CC64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F04FA8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26056A3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B63C364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TCP a UDP SYSLOG pro IPv4 a IPv6 s možností logování na více serverů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4BA53A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A0E6A0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9A9511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8C8FFF3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 xml:space="preserve">SYSLOG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over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TLS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20FCEB1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037925B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95247D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F980D15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Měření zakončení a délky metalického kabelu (např. TDR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73ACDE6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5F9C04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DF7382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49A2FF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automatických i manuálních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snapshotů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A2DCC33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39FF9B5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3B704BD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031874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standardního Linux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Shellu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(BASH) pro debugging a skriptování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71EC212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7208173C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6F9436F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E193D8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95980FE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9B63ECE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0542D7D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40D31D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uložistě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dat pro sběr provozních dat a pokročilou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dignostiku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zařízení: min. 15 GB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93DE10B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45EF37F7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1A04522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05E6C00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Analýza síťového provozu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sFlow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podle RFC 3176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1623E99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6108647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77F8488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2D058DE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Port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mirroring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(SPAN), alespoň 4 různé obousměrné session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EE070C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2F9165B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0723FE6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B03CA46" w14:textId="77777777" w:rsidR="003810F6" w:rsidRPr="006C0EAD" w:rsidRDefault="003810F6" w:rsidP="000B3DD8">
            <w:pPr>
              <w:pStyle w:val="Bezmezer"/>
              <w:rPr>
                <w:rFonts w:cs="Calibri"/>
                <w:color w:val="000000"/>
                <w:sz w:val="20"/>
                <w:szCs w:val="20"/>
              </w:rPr>
            </w:pPr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Automatizace – podpora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read-only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read-write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REST API včetně volání CLI příkazů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B73A7E3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0EFC7BB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22B30C2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AE412E9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Automatická konfigurace portu podle připojeného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AB6256C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68C68396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5661DB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9E5F4E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5F13FBA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63267512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019EA85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98EB7B8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Zero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Touch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Provisioning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(ZTP)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32AD734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shd w:val="clear" w:color="auto" w:fill="DAE9F7" w:themeFill="text2" w:themeFillTint="1A"/>
            <w:noWrap/>
            <w:vAlign w:val="center"/>
          </w:tcPr>
          <w:p w14:paraId="1D8E92B3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810F6" w:rsidRPr="006C0EAD" w14:paraId="5993B0D1" w14:textId="77777777" w:rsidTr="00B05C8F">
        <w:trPr>
          <w:trHeight w:val="288"/>
          <w:jc w:val="center"/>
        </w:trPr>
        <w:tc>
          <w:tcPr>
            <w:tcW w:w="324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ACA46A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šablony aplikovatelné na rozhraní, spravované samotným zařízením bez dodatečných externích nástrojů</w:t>
            </w:r>
          </w:p>
        </w:tc>
        <w:tc>
          <w:tcPr>
            <w:tcW w:w="89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2C40B1" w14:textId="77777777" w:rsidR="003810F6" w:rsidRPr="006C0EAD" w:rsidRDefault="003810F6" w:rsidP="006B19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4" w:type="pct"/>
            <w:tcBorders>
              <w:bottom w:val="doub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CBA7E7F" w14:textId="77777777" w:rsidR="003810F6" w:rsidRPr="006C0EAD" w:rsidRDefault="003810F6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C8F" w:rsidRPr="006C0EAD" w14:paraId="6B206EAD" w14:textId="77777777" w:rsidTr="00B05C8F">
        <w:trPr>
          <w:trHeight w:val="2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9992B5" w14:textId="77777777" w:rsidR="00B05C8F" w:rsidRPr="006C0EAD" w:rsidRDefault="00B05C8F" w:rsidP="00B05C8F">
            <w:pPr>
              <w:pStyle w:val="Bezmezer"/>
              <w:rPr>
                <w:rFonts w:cs="Calibri"/>
                <w:b/>
                <w:sz w:val="20"/>
                <w:szCs w:val="20"/>
              </w:rPr>
            </w:pPr>
            <w:r w:rsidRPr="006C0EAD">
              <w:rPr>
                <w:rFonts w:cs="Calibri"/>
                <w:b/>
                <w:sz w:val="20"/>
                <w:szCs w:val="20"/>
              </w:rPr>
              <w:t>Ostatní podmínky:</w:t>
            </w:r>
          </w:p>
          <w:p w14:paraId="529E0205" w14:textId="77777777" w:rsidR="00B05C8F" w:rsidRPr="00E53353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53353">
              <w:rPr>
                <w:rFonts w:ascii="Calibri" w:hAnsi="Calibri" w:cs="Calibri"/>
                <w:sz w:val="20"/>
                <w:szCs w:val="20"/>
              </w:rPr>
              <w:t>Hardware musí být dodán zcela nový, plně funkční a kompletní (včetně příslušenství)</w:t>
            </w:r>
          </w:p>
          <w:p w14:paraId="12C0529C" w14:textId="77777777" w:rsidR="00B05C8F" w:rsidRPr="00E53353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53353">
              <w:rPr>
                <w:rFonts w:ascii="Calibri" w:hAnsi="Calibri" w:cs="Calibri"/>
                <w:sz w:val="20"/>
                <w:szCs w:val="20"/>
              </w:rPr>
              <w:t>Dodávka musí obsahovat veškeré potřebné licence pro splnění požadovaných vlastností a parametrů.</w:t>
            </w:r>
          </w:p>
          <w:p w14:paraId="772DE783" w14:textId="77777777" w:rsidR="00B05C8F" w:rsidRPr="00E53353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53353">
              <w:rPr>
                <w:rFonts w:ascii="Calibri" w:hAnsi="Calibri" w:cs="Calibri"/>
                <w:sz w:val="20"/>
                <w:szCs w:val="20"/>
              </w:rPr>
              <w:t>Je požadována záruka na hardware s výměnou NBD v délce 60 měsíců. Tato záruka musí být garantovaná výrobcem zařízení.</w:t>
            </w:r>
          </w:p>
          <w:p w14:paraId="37177950" w14:textId="77777777" w:rsidR="00B05C8F" w:rsidRPr="00E53353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53353">
              <w:rPr>
                <w:rFonts w:ascii="Calibri" w:hAnsi="Calibri" w:cs="Calibri"/>
                <w:sz w:val="20"/>
                <w:szCs w:val="20"/>
              </w:rPr>
              <w:t>Jsou požadovány software aktualizace (nové verze programového vybavení) v minimální délce 60 měsíců.</w:t>
            </w:r>
          </w:p>
          <w:p w14:paraId="1A95BB1F" w14:textId="77777777" w:rsidR="00B05C8F" w:rsidRPr="00E53353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53353">
              <w:rPr>
                <w:rFonts w:ascii="Calibri" w:hAnsi="Calibri" w:cs="Calibri"/>
                <w:sz w:val="20"/>
                <w:szCs w:val="20"/>
              </w:rPr>
              <w:t>Je požadovaná technická podpora výrobce po dobu 60 měsíců.</w:t>
            </w:r>
          </w:p>
          <w:p w14:paraId="7D384B8E" w14:textId="77777777" w:rsidR="00B05C8F" w:rsidRPr="00E53353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53353">
              <w:rPr>
                <w:rFonts w:ascii="Calibri" w:hAnsi="Calibri" w:cs="Calibri"/>
                <w:sz w:val="20"/>
                <w:szCs w:val="20"/>
              </w:rPr>
              <w:t>Uchazeč je povinen s dodávkou doložit oficiální potvrzení lokálního zastoupení výrobce o všech dodávaných zařízeních (seznam sériových čísel dodávaných zařízení) pro český trh.</w:t>
            </w:r>
          </w:p>
          <w:p w14:paraId="15E41C5A" w14:textId="77777777" w:rsidR="00B05C8F" w:rsidRPr="006C0EAD" w:rsidRDefault="00B05C8F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1F3329F" w14:textId="77777777" w:rsidR="003810F6" w:rsidRPr="006C0EAD" w:rsidRDefault="003810F6" w:rsidP="003810F6">
      <w:pPr>
        <w:pStyle w:val="Bezmezer"/>
        <w:rPr>
          <w:rFonts w:cs="Calibri"/>
          <w:b/>
          <w:sz w:val="20"/>
          <w:szCs w:val="20"/>
        </w:rPr>
      </w:pPr>
    </w:p>
    <w:p w14:paraId="412E6307" w14:textId="77777777" w:rsidR="003810F6" w:rsidRPr="006C0EAD" w:rsidRDefault="003810F6" w:rsidP="003810F6">
      <w:pPr>
        <w:contextualSpacing/>
        <w:rPr>
          <w:rFonts w:ascii="Calibri" w:hAnsi="Calibri" w:cs="Calibri"/>
          <w:sz w:val="20"/>
          <w:szCs w:val="20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7"/>
        <w:gridCol w:w="1863"/>
        <w:gridCol w:w="1772"/>
      </w:tblGrid>
      <w:tr w:rsidR="004F6195" w:rsidRPr="006C0EAD" w14:paraId="370AD5A1" w14:textId="77777777" w:rsidTr="00B05C8F">
        <w:trPr>
          <w:trHeight w:val="288"/>
          <w:jc w:val="center"/>
        </w:trPr>
        <w:tc>
          <w:tcPr>
            <w:tcW w:w="3248" w:type="pct"/>
            <w:shd w:val="clear" w:color="000000" w:fill="C0C0C0"/>
            <w:vAlign w:val="center"/>
            <w:hideMark/>
          </w:tcPr>
          <w:p w14:paraId="434E59B9" w14:textId="77777777" w:rsidR="004F6195" w:rsidRPr="006C0EAD" w:rsidRDefault="004F6195" w:rsidP="004F6195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98" w:type="pct"/>
            <w:shd w:val="clear" w:color="000000" w:fill="C0C0C0"/>
            <w:vAlign w:val="center"/>
            <w:hideMark/>
          </w:tcPr>
          <w:p w14:paraId="2FD4EC9E" w14:textId="3634CE3C" w:rsidR="004F6195" w:rsidRPr="006C0EAD" w:rsidRDefault="004F6195" w:rsidP="004F6195">
            <w:pPr>
              <w:spacing w:after="0"/>
              <w:ind w:left="1" w:hanging="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53" w:type="pct"/>
            <w:shd w:val="clear" w:color="000000" w:fill="C0C0C0"/>
            <w:vAlign w:val="center"/>
            <w:hideMark/>
          </w:tcPr>
          <w:p w14:paraId="16863E25" w14:textId="6AF4F5A1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Nabízené řešení</w:t>
            </w:r>
          </w:p>
        </w:tc>
      </w:tr>
      <w:tr w:rsidR="00BB6D7A" w:rsidRPr="006C0EAD" w14:paraId="46553AD7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04658969" w14:textId="13AE3BE3" w:rsidR="00BB6D7A" w:rsidRPr="00BB6D7A" w:rsidRDefault="00BB6D7A" w:rsidP="00BB6D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Základní vlastnosti</w:t>
            </w:r>
          </w:p>
        </w:tc>
      </w:tr>
      <w:tr w:rsidR="00E230BC" w:rsidRPr="006C0EAD" w14:paraId="4596112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4EBF1EB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Typ zařízení: L2 přepínač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50995A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2BBE7B8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06C85A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291C217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Formát zařízení do racku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73BA89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6BFA01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25ECEB5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E4FB9C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Maximální velikost zařízení: 1U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396A89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5CD742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20FECA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0D0CF17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10/100/1000Mbit/s metalických portů: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4978CE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14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 RJ45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504BE9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9569CE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57F5FDE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10Gbit/s SFP+ nezávislých optických portů s volitelným fyzickým rozhraním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319AAAF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SFP+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AB5BE6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5D623D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ACD62A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10GE interface zpětně kompatibilní s 1Gbit/s transceivery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4F086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702E9F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4165A7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32A902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Všechny ethernet porty jsou dostupné zepředu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2EA05B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6E9D82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313B81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89A2CB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Interní napájecí zdroj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DB2A1B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8F250D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EE7A6E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689695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dle standardu 802.3at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09A666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E5646D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CB9ED4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7F9CF3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Dostupný výkon pro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napájení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5905EA1" w14:textId="39FF74A8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139</w:t>
            </w:r>
            <w:r w:rsidR="000F514A"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E8B2FE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014EF4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3D0FC1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Efficient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Ethernet (802.3az)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363A76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11A7C0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71209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1E2D909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přepínací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510404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68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Gb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/s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B7FAF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983B6C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3AFB9A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Minimální paketový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16B4D3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45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Mpps</w:t>
            </w:r>
            <w:proofErr w:type="spellEnd"/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C7E6F6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B45935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D06CDC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paketový buffer: 1 MB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910FF9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2A3BD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FB93B2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7328FA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Maximální hloubka přepínače: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9BED19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max. 26 cm 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87B5D5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D9D9BB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0204C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Bez ventilátoru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22C161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0587C1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346AEEFF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3E1B3271" w14:textId="7960E27B" w:rsidR="00BB6D7A" w:rsidRPr="00BB6D7A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funkce a protokoly</w:t>
            </w:r>
          </w:p>
        </w:tc>
      </w:tr>
      <w:tr w:rsidR="00E230BC" w:rsidRPr="006C0EAD" w14:paraId="493297A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55F6D3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8EE139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071CF8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3CA3385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34F0AAF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linkové agregace IEEE 802.3ad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FDAF87C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E7B561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204651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CB4C54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E01420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14F15C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96000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DA5FFD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LACP skupin/linek ve skupině: 8/8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4558E1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138C2C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C1A46A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A8BBFF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LACP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Fallback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(např. pro PXE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boot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E4F7D2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A8143F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69463A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7157DA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MAC adres: 8 000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E81B18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085582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6D9CB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5C0DFE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ARP: 1 000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35B7F8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837741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444BED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221730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Protokol pro definici šířených VLAN: MVRP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846412F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A3F950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FB9668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4C5A897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Minimálně 512 aktivních VLAN podle IEEE 802.1Q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8584CA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7E81AC3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5EC87CF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169EC56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IEEE 802.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1s -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Multiple</w:t>
            </w:r>
            <w:proofErr w:type="spellEnd"/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Spanning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406AB2C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EE192C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756C7E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C6ECAB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STP instance per VLAN s 802.1Q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tagováním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BPDU (např. PVST+)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1630CF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FF64F8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6E3181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274020D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Detekce protilehlého zařízení pomocí LLDP a rozšíření LLDP-MED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239BBB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BE337D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2D6CB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11F048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Detekce jednosměrnosti optické linky (např. UDLD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DFDFD1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3E36F3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F359FC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4B1628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relay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1CD29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0C7E1F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E230BC" w:rsidRPr="006C0EAD" w14:paraId="61EBF63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73F21E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NTPv4 pro IPv4 a IPv6 včetně MD5 autentizace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C03A25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278734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ABF59E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4515A0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Statické směrování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FF771F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2DB1B9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25257A9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9E90D7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IGMP v2 a v3, IGMP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CB7906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92BEC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92074E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9DC65E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MLD v1 a v2, MLD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73DCBC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8BF2CA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35238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D30CBC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Hardware podpora IPv4 a IPv6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059A2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5F7D1B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D5E19D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4A01DC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A21B6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F02114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B14428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3E119A9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ACL aplikovatelný na interface, LAG,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64F5D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0370DA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0E307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349BE3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F13172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A6BFE7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8CEC41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6766FEA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HW ochrana proti zahlcení portu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broadcast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 nastavitelná na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kbps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7544454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72385B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942A1A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F452F5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ICMPv4 a ICMPv6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rate-limiting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per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C363B6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790CE2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1878A7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C40C04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Ověřování 802.1X včetně více uživatelů na port, </w:t>
            </w: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minimálně 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B1CAB7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45EA1DD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68171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7D7A40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6BCDEEF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6C165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B5BEB1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84A9FA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802.1X s podporou odlišných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Preauth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voice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1DAA7E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67F62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F79194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056F44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Dynamické zařazování do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2E510B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8C02C8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B943E8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3CB714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EC5FC1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6436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4A39BE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12FD3C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Ochrana ARP protokolu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ARP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protection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nebo funkčně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2DB5F9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4EFF55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21D509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3A1384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IP source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IP lockdown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AF8AE3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1407D8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C3AB3D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9A92D1D" w14:textId="68E4A1AE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Port </w:t>
            </w:r>
            <w:proofErr w:type="spellStart"/>
            <w:r w:rsidR="006C6806"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security</w:t>
            </w:r>
            <w:proofErr w:type="spellEnd"/>
            <w:r w:rsidR="006C6806"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– omezení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počtu MAC adres na port, statické MAC,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sticky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MAC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A3461D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69B3B3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A2ACF0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311642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BPDU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Root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D3BA5A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44EB2B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860D7A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75604E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Ochrana proti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flapování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linek s možností konfigurace citlivosti a akce při překročení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A061FC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7FEE34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F9ACCA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63F085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failure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detection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– detekce výpadku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automatický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shutdown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navázaných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downlink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B302BE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2101FA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8568D3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0AA79C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Konfigurovatelná ochrana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plane (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CoPP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) před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DoS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útoky na CPU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70F00A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599622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D320B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B7543A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CB196D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3F3A37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C461B5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29BCCF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instalace vlastního certifikátu včetně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Enrollment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Transport (EST)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E125B6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14918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31817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892CF6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TACACS+ a RADIUS klient pro AAA (autentizace, autorizace,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accounting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32BD8F1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42E81A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19649C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13FC3B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643FA0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8DBC15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273A89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D984EB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Radius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TLS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70FFDD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B8A448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B23A52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A176F8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RADIUS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(RFC3576)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01DD97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42BB0A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80950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1844FE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BFAF2F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547CC9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15E720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5E2BF2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IPv4 a IPv6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QoS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76CD2F0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892589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33A896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F4A2F9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Minimálně 8 front pro IEEE 802.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1p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C10B00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73D3C2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0D918848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4F4E6550" w14:textId="2F181953" w:rsidR="00BB6D7A" w:rsidRPr="006C0EAD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Management</w:t>
            </w:r>
          </w:p>
        </w:tc>
      </w:tr>
      <w:tr w:rsidR="00E230BC" w:rsidRPr="006C0EAD" w14:paraId="7B56683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325D9F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CLI formou 1x USB-C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console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E26DDB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413EC2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FC790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CE8984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226287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EB4D2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DA2421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5BD19C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USB port pro diagnostiku, přenos konfigurace a firmware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291CAC5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E1CB03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53988B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4CD769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IPv4 a IPv6 management: SSHv2 server, HTTPS server, SFTP a SCP klient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94A843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ABE651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6DB7B7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B3E880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Dvou-faktorová autentizace pro SSH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WebGUI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přihlášení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8F5738C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B5E973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FBDF6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D1C21F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Kryptografické SSH algoritmy: AES256, HMAC-SHA2-256,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>DH s klíčem 3072bit a vyšší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B5051E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363F6B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8D08DE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B6835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SNMPv2c a SNMPv3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5D9129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3AB2C5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86E474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3E176C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B971E5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F73CC3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7C0D71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9B22F5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3CED25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067C36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76DEEE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C081A1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Lokálně vynucené RBAC na úrovni přepínače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DDDFE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3E3DBA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37700A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F73FDD2" w14:textId="05BD3B05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Dualní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flash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C6806"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image – podpora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dvou nezávislých verzí operačního systému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FDD479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70F5D3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12381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7602CE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TCP a UDP SYSLOG pro IPv4 a IPv6 s možností logování na více serverů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FA782E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855510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B64956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1FF575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 xml:space="preserve">SYSLOG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over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TLS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BC6CE9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4F162B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479E0B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CC3FCD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Měření zakončení a délky metalického kabelu (např. TDR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5C8748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62BAC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B85CF3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2AFA60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automatických i manuálních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snapshotů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782101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3AF6A1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A966A8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76C640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standardního Linux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Shellu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(BASH) pro debugging a skriptování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46269B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243B57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E0875F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782A3E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9D59D7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307D1C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43AAFC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A1A1E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uložistě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dat pro sběr provozních dat a pokročilou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dignostiku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zařízení: min. 15 GB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CCDE6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27DEEB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3C7DD9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A7636F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Analýza síťového provozu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sFlow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podle RFC 3176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427922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D1D9AC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0ED486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58D02A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Port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mirroring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(SPAN), alespoň 4 různé obousměrné session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DAAE8B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0AE11C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54F906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9FF5EF9" w14:textId="77777777" w:rsidR="00E230BC" w:rsidRPr="006C0EAD" w:rsidRDefault="00E230BC" w:rsidP="000B3DD8">
            <w:pPr>
              <w:pStyle w:val="Bezmezer"/>
              <w:rPr>
                <w:rFonts w:cs="Calibri"/>
                <w:color w:val="000000"/>
                <w:sz w:val="20"/>
                <w:szCs w:val="20"/>
              </w:rPr>
            </w:pPr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Automatizace – podpora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read-only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read-write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REST API včetně volání CLI příkazů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4EB623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523466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7ECC45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8640D8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Automatická konfigurace portu podle připojeného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16881F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14D922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3C07C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1347C0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5878E4F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6B3E2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9A90CB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F0249B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Zero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Touch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Provisioning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(ZTP)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5D19EDC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5C8210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92B97E2" w14:textId="77777777" w:rsidTr="00B05C8F">
        <w:trPr>
          <w:trHeight w:val="288"/>
          <w:jc w:val="center"/>
        </w:trPr>
        <w:tc>
          <w:tcPr>
            <w:tcW w:w="324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58F71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šablony aplikovatelné na rozhraní, spravované samotným zařízením bez dodatečných externích nástrojů</w:t>
            </w:r>
          </w:p>
        </w:tc>
        <w:tc>
          <w:tcPr>
            <w:tcW w:w="89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0CBCF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tcBorders>
              <w:bottom w:val="doub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0BA611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06D65" w:rsidRPr="006C0EAD" w14:paraId="32E53534" w14:textId="77777777" w:rsidTr="00B05C8F">
        <w:trPr>
          <w:trHeight w:val="2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94DA5B" w14:textId="77777777" w:rsidR="00706D65" w:rsidRPr="006C0EAD" w:rsidRDefault="00706D65" w:rsidP="00706D65">
            <w:pPr>
              <w:pStyle w:val="Bezmezer"/>
              <w:rPr>
                <w:rFonts w:cs="Calibri"/>
                <w:b/>
                <w:sz w:val="20"/>
                <w:szCs w:val="20"/>
              </w:rPr>
            </w:pPr>
            <w:r w:rsidRPr="006C0EAD">
              <w:rPr>
                <w:rFonts w:cs="Calibri"/>
                <w:b/>
                <w:sz w:val="20"/>
                <w:szCs w:val="20"/>
              </w:rPr>
              <w:t>Ostatní podmínky:</w:t>
            </w:r>
          </w:p>
          <w:p w14:paraId="7789B09E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Hardware musí být dodán zcela nový, plně funkční a kompletní (včetně příslušenství)</w:t>
            </w:r>
          </w:p>
          <w:p w14:paraId="78499C40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Dodávka musí obsahovat veškeré potřebné licence pro splnění požadovaných vlastností a parametrů.</w:t>
            </w:r>
          </w:p>
          <w:p w14:paraId="3AFC3105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požadována záruka na hardware s výměnou NBD v délce 60 měsíců. Tato záruka musí být garantovaná výrobcem zařízení.</w:t>
            </w:r>
          </w:p>
          <w:p w14:paraId="77F16AB3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Jsou požadovány software aktualizace (nové verze programového vybavení) v minimální délce 60 měsíců.</w:t>
            </w:r>
          </w:p>
          <w:p w14:paraId="039745B9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požadovaná technická podpora výrobce po dobu 60 měsíců.</w:t>
            </w:r>
          </w:p>
          <w:p w14:paraId="13B8C834" w14:textId="7D737DF3" w:rsidR="00706D65" w:rsidRPr="00706D65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Uchazeč je povinen s dodávkou doložit oficiální potvrzení lokálního zastoupení výrobce o všech dodávaných zařízeních (seznam sériových čísel dodávaných zařízení) pro český trh.</w:t>
            </w:r>
          </w:p>
        </w:tc>
      </w:tr>
    </w:tbl>
    <w:p w14:paraId="586E7B90" w14:textId="77777777" w:rsidR="00E230BC" w:rsidRPr="006C0EAD" w:rsidRDefault="00E230BC" w:rsidP="00E230BC">
      <w:pPr>
        <w:pStyle w:val="Bezmezer"/>
        <w:rPr>
          <w:rFonts w:cs="Calibri"/>
          <w:b/>
          <w:sz w:val="20"/>
          <w:szCs w:val="20"/>
        </w:rPr>
      </w:pPr>
    </w:p>
    <w:p w14:paraId="7D94F805" w14:textId="77777777" w:rsidR="00E230BC" w:rsidRPr="006C0EAD" w:rsidRDefault="00E230BC" w:rsidP="00E230BC">
      <w:pPr>
        <w:contextualSpacing/>
        <w:rPr>
          <w:rFonts w:ascii="Calibri" w:hAnsi="Calibri" w:cs="Calibri"/>
          <w:sz w:val="20"/>
          <w:szCs w:val="20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7"/>
        <w:gridCol w:w="1863"/>
        <w:gridCol w:w="1772"/>
      </w:tblGrid>
      <w:tr w:rsidR="004F6195" w:rsidRPr="006C0EAD" w14:paraId="7051B811" w14:textId="77777777" w:rsidTr="00B05C8F">
        <w:trPr>
          <w:trHeight w:val="288"/>
          <w:jc w:val="center"/>
        </w:trPr>
        <w:tc>
          <w:tcPr>
            <w:tcW w:w="3248" w:type="pct"/>
            <w:shd w:val="clear" w:color="000000" w:fill="C0C0C0"/>
            <w:vAlign w:val="center"/>
            <w:hideMark/>
          </w:tcPr>
          <w:p w14:paraId="63D2F56C" w14:textId="77777777" w:rsidR="004F6195" w:rsidRPr="006C0EAD" w:rsidRDefault="004F6195" w:rsidP="004F619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98" w:type="pct"/>
            <w:shd w:val="clear" w:color="000000" w:fill="C0C0C0"/>
            <w:vAlign w:val="center"/>
            <w:hideMark/>
          </w:tcPr>
          <w:p w14:paraId="2F1E1F21" w14:textId="2A6C4D58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53" w:type="pct"/>
            <w:shd w:val="clear" w:color="000000" w:fill="C0C0C0"/>
            <w:vAlign w:val="center"/>
            <w:hideMark/>
          </w:tcPr>
          <w:p w14:paraId="319D083C" w14:textId="0509F135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Nabízené řešení</w:t>
            </w:r>
          </w:p>
        </w:tc>
      </w:tr>
      <w:tr w:rsidR="00BB6D7A" w:rsidRPr="006C0EAD" w14:paraId="15DDC966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2FBD8D2D" w14:textId="317B58D7" w:rsidR="00BB6D7A" w:rsidRPr="00BB6D7A" w:rsidRDefault="00BB6D7A" w:rsidP="00BB6D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</w:tr>
      <w:tr w:rsidR="00E230BC" w:rsidRPr="006C0EAD" w14:paraId="4641C87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7883FD8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Typ zařízení: L2 přepínač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AA336E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27F3C8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A0592E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64B3F9E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Formát zařízení do racku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7881FF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C3F0DE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3CC990A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2E1EAC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Maximální velikost zařízení: 1U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FF9CBD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D0D92E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AEC56E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1BBFC79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10/100/1000Mbit/s metalických portů: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757B82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24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RJ45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B41808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F090B0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67CF3E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10Gbit/s SFP+ nezávislých optických portů s volitelným fyzickým rozhraním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4A638B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SFP+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47DB9C5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16EABBC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8F99E9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10GE interface zpětně kompatibilní s 1Gbit/s transceivery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B46729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8A6828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782066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631A9D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Všechny ethernet porty jsou dostupné zepředu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A4E597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ACA8CA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26C302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23D932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Interní napájecí zdroj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F4366A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7C52D6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B5B97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B80DAB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dle standardu 802.3at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953199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40A56E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AE484F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598A4E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Dostupný výkon pro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napájení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BFB253B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370W</w:t>
            </w:r>
            <w:proofErr w:type="gramEnd"/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CD0374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E972CE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BCDD52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Efficient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Ethernet (802.3az)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2779981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148BD6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43B5E8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48A35A6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Minimální přepínací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DCF5D1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Gb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/s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732D5A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275ABA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04A557D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Minimální paketový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62809A1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95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Mpps</w:t>
            </w:r>
            <w:proofErr w:type="spellEnd"/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906519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3F360AF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746372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paketový buffer: 1 MB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BBE89B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7B6145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4E004B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74E9D2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Maximální hloubka přepínače: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DEF1C8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max. 31 cm 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9267EE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520ECEA7" w14:textId="77777777" w:rsidTr="00B05C8F">
        <w:trPr>
          <w:trHeight w:val="423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3A25AA9B" w14:textId="75D13F7F" w:rsidR="00BB6D7A" w:rsidRPr="00BB6D7A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funkce a protokoly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7864CD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D1ACE6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86D61A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747C61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16FBBE8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263DFB8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linkové agregace IEEE 802.3ad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2E7C28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01DEC3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83556D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2C995B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A807C2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E28A45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AFBC6B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151BA5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LACP skupin/linek ve skupině: 8/8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76690F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4D3589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AEE0A9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8035D8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LACP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Fallback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(např. pro PXE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boot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27F86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C718AF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1B09F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91A08C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MAC adres: 8 000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6D032D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C3ADC1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CBE6B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D5B3D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ARP: 1 000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05BC3F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B7A9C5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2F2899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E5E7D5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Protokol pro definici šířených VLAN: MVRP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9FAD5C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6E74FF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2520AA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6D9488A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Minimálně 512 aktivních VLAN podle IEEE 802.1Q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64AFD4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35E376D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1DD3101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506FF45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IEEE 802.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1s -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Multiple</w:t>
            </w:r>
            <w:proofErr w:type="spellEnd"/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Spanning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1FCE29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D8E0E9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54CA3D4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51C727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STP instance per VLAN s 802.1Q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tagováním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BPDU (např. PVST+)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F60C0C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DCFB7C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1A804A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6D9EEED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Detekce protilehlého zařízení pomocí LLDP a rozšíření LLDP-MED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53CB014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43BB55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40333E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C62EF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Detekce jednosměrnosti optické linky (např. UDLD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F038B9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60F4CD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C173B2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9EA614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relay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FA1F9F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400570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E230BC" w:rsidRPr="006C0EAD" w14:paraId="5F1F14F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245F77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NTPv4 pro IPv4 a IPv6 včetně MD5 autentizace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132E94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92BC48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0ABA7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673D16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Statické směrování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434FA1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F6B1B7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74E38A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5A1481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IGMP v2 a v3, IGMP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27569B4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08FCA3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81701F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EE0959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MLD v1 a v2, MLD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48D6C44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234A12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6A80F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5B39F4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Hardware podpora IPv4 a IPv6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6F216E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065408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C494BE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BE28DD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D67A880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CB80FF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7E5C20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02F28AB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ACL aplikovatelný na interface, LAG,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C0F44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E6871E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14BFEC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451084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3B6F95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D89248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BE1C1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2B7AE6B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HW ochrana proti zahlcení portu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broadcast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 nastavitelná na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kbps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24F12DE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37ADEB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864D4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7489ED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ICMPv4 a ICMPv6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rate-limiting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per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803251A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BB345B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D32DB3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64F87C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Ověřování 802.1X včetně více uživatelů na port, </w:t>
            </w: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minimálně 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41938E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6A9050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16961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30FFE7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7A19A8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DB3217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231DC9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988A00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802.1X s podporou odlišných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Preauth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voice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96F5AA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FF557B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56948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DE79A8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Dynamické zařazování do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91F8CC1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1A67709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2D5D88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D8D438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F638FB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98E4AB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C8DEB8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0E1734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Ochrana ARP protokolu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ARP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protection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nebo funkčně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4109E1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C8DF21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81F947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B9134D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IP source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IP lockdown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CA6038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7E2854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C22589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E9052E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Port </w:t>
            </w:r>
            <w:proofErr w:type="spellStart"/>
            <w:proofErr w:type="gram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security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- omezení</w:t>
            </w:r>
            <w:proofErr w:type="gram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počtu MAC adres na port, statické MAC,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sticky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MAC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1C868EB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06DB76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1DD53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CAE699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BPDU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Root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A155E3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0CBF25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79E89E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28898F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Ochrana proti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flapování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linek s možností konfigurace citlivosti a akce při překročení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D5FE46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2C9827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22D45A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81D8D7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failure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detection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– detekce výpadku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automatický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shutdown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navázaných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downlink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0C884D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79DF78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E6EC86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DD5716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Konfigurovatelná ochrana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plane (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CoPP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) před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DoS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útoky na CPU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06B770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5C2D4E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24F089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B0B2ED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711185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5DFB5D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9E949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D085CE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instalace vlastního certifikátu včetně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Enrollment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Transport (EST)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E09C3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7D536A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AD0B31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3B80CE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TACACS+ a RADIUS klient pro AAA (autentizace, autorizace,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accounting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6D3A06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FBE83B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61A964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373537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A56F664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537509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65E25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50406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Radius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TLS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66E954B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B620BA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88FEDC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EA98AF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RADIUS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(RFC3576)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945BBC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34210E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B26383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4A2909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B90D2E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DF7EC0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1729EB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447328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IPv4 a IPv6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QoS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3A6A46D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A2BE81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D4C5CB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5403B8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Minimálně 8 front pro IEEE 802.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1p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C37C05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1D9D85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27E749F7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5193A329" w14:textId="48651C4E" w:rsidR="00BB6D7A" w:rsidRPr="006C0EAD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Management</w:t>
            </w:r>
          </w:p>
        </w:tc>
      </w:tr>
      <w:tr w:rsidR="00E230BC" w:rsidRPr="006C0EAD" w14:paraId="6DDBD6C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F0D5C0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CLI formou 1x USB-C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console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E9137F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41CBF1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BB47B2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CA9E8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9316B8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7F7E26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2B986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5E47D4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USB port pro diagnostiku, přenos konfigurace a firmware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9A7C46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42727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9AF74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C83A4F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IPv4 a IPv6 management: SSHv2 server, HTTPS server, SFTP a SCP klient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15BFB2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0C00C0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6FE14C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E0C831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Dvou-faktorová autentizace pro SSH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WebGUI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přihlášení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10D955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1272D3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D29CF0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C7118C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Kryptografické SSH algoritmy: AES256, HMAC-SHA2-256,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>DH s klíčem 3072bit a vyšší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9D03A0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44EC6B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CA498C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7F7AE5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SNMPv2c a SNMPv3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3E6EF14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D6EBF1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59F3D5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185436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077F36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4C2861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FA7A2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900ADF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A1E862A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00DE44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5336C8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72C797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Lokálně vynucené RBAC na úrovni přepínače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03CA1A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1131C5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1E4F25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0D6797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Dualní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flash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image - podpora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dvou nezávislých verzí operačního systému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EFE9F0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92880D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84042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731828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TCP a UDP SYSLOG pro IPv4 a IPv6 s možností logování na více serverů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168E16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F9C62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BD1920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C9F7DA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 xml:space="preserve">SYSLOG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over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TLS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A3EEF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5146E2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B371B5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1DBC6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Měření zakončení a délky metalického kabelu (např. TDR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74F5A1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A3FC36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FAFD7B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C2157F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automatických i manuálních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snapshotů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638536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9E48AD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F321E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7F441E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standardního Linux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Shellu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(BASH) pro debugging a skriptování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09034D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7492A9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572E1D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668158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20E8C8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331B82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1FAA4A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34E28D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uložistě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dat pro sběr provozních dat a pokročilou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dignostiku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zařízení: min. 15 GB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8812A4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E40AB5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D5BA9F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78BE91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Analýza síťového provozu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sFlow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podle RFC 3176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D7A27A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250B5C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BAB9D5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094503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Port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mirroring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(SPAN), alespoň 4 různé obousměrné session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4D5D52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A5FE39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EC9A17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1C0830D" w14:textId="77777777" w:rsidR="00E230BC" w:rsidRPr="006C0EAD" w:rsidRDefault="00E230BC" w:rsidP="000B3DD8">
            <w:pPr>
              <w:pStyle w:val="Bezmezer"/>
              <w:rPr>
                <w:rFonts w:cs="Calibri"/>
                <w:color w:val="000000"/>
                <w:sz w:val="20"/>
                <w:szCs w:val="20"/>
              </w:rPr>
            </w:pPr>
            <w:r w:rsidRPr="006C0EAD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Automatizace – podpora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read-only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read-write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REST API včetně volání CLI příkazů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1705F2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EFEC49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6A69FC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844116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Automatická konfigurace portu podle připojeného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65C2E41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9672FE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A54E04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14C080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CDCEEFA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2C8BF0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885BCE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2C1B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Zero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Touch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Provisioning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(ZTP)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830304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BB98DE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A9FF4DC" w14:textId="77777777" w:rsidTr="00B05C8F">
        <w:trPr>
          <w:trHeight w:val="288"/>
          <w:jc w:val="center"/>
        </w:trPr>
        <w:tc>
          <w:tcPr>
            <w:tcW w:w="324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AC7F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šablony aplikovatelné na rozhraní, spravované samotným zařízením bez dodatečných externích nástrojů</w:t>
            </w:r>
          </w:p>
        </w:tc>
        <w:tc>
          <w:tcPr>
            <w:tcW w:w="89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98917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tcBorders>
              <w:bottom w:val="doub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112003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C8F" w:rsidRPr="006C0EAD" w14:paraId="7AE3E39C" w14:textId="77777777" w:rsidTr="00B05C8F">
        <w:trPr>
          <w:trHeight w:val="2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97FC9F" w14:textId="77777777" w:rsidR="00B05C8F" w:rsidRPr="006C0EAD" w:rsidRDefault="00B05C8F" w:rsidP="00B05C8F">
            <w:pPr>
              <w:pStyle w:val="Bezmezer"/>
              <w:rPr>
                <w:rFonts w:cs="Calibri"/>
                <w:b/>
                <w:sz w:val="20"/>
                <w:szCs w:val="20"/>
              </w:rPr>
            </w:pPr>
            <w:r w:rsidRPr="006C0EAD">
              <w:rPr>
                <w:rFonts w:cs="Calibri"/>
                <w:b/>
                <w:sz w:val="20"/>
                <w:szCs w:val="20"/>
              </w:rPr>
              <w:t>Ostatní podmínky:</w:t>
            </w:r>
          </w:p>
          <w:p w14:paraId="58C3521A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Hardware musí být dodán zcela nový, plně funkční a kompletní (včetně příslušenství)</w:t>
            </w:r>
          </w:p>
          <w:p w14:paraId="58319054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Dodávka musí obsahovat veškeré potřebné licence pro splnění požadovaných vlastností a parametrů.</w:t>
            </w:r>
          </w:p>
          <w:p w14:paraId="007ABB0A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požadována záruka na hardware s výměnou NBD v délce 60 měsíců. Tato záruka musí být garantovaná výrobcem zařízení.</w:t>
            </w:r>
          </w:p>
          <w:p w14:paraId="7F661DE9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Jsou požadovány software aktualizace (nové verze programového vybavení) v minimální délce 60 měsíců.</w:t>
            </w:r>
          </w:p>
          <w:p w14:paraId="0B966517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požadovaná technická podpora výrobce po dobu 60 měsíců.</w:t>
            </w:r>
          </w:p>
          <w:p w14:paraId="1FBEEF02" w14:textId="1ECAE7F6" w:rsidR="00B05C8F" w:rsidRPr="00B05C8F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Uchazeč je povinen s dodávkou doložit oficiální potvrzení lokálního zastoupení výrobce o všech dodávaných zařízeních (seznam sériových čísel dodávaných zařízení) pro český trh.</w:t>
            </w:r>
          </w:p>
        </w:tc>
      </w:tr>
    </w:tbl>
    <w:p w14:paraId="55816773" w14:textId="77777777" w:rsidR="00E230BC" w:rsidRPr="006C0EAD" w:rsidRDefault="00E230BC" w:rsidP="00E230BC">
      <w:pPr>
        <w:pStyle w:val="Bezmezer"/>
        <w:rPr>
          <w:rFonts w:cs="Calibri"/>
          <w:b/>
          <w:sz w:val="20"/>
          <w:szCs w:val="20"/>
        </w:rPr>
      </w:pPr>
    </w:p>
    <w:p w14:paraId="160A1FAD" w14:textId="77777777" w:rsidR="00E230BC" w:rsidRPr="006C0EAD" w:rsidRDefault="00E230BC" w:rsidP="00E230BC">
      <w:pPr>
        <w:contextualSpacing/>
        <w:rPr>
          <w:rFonts w:ascii="Calibri" w:hAnsi="Calibri" w:cs="Calibri"/>
          <w:sz w:val="20"/>
          <w:szCs w:val="20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4"/>
        <w:gridCol w:w="1861"/>
        <w:gridCol w:w="1756"/>
      </w:tblGrid>
      <w:tr w:rsidR="004F6195" w:rsidRPr="006C0EAD" w14:paraId="2A7C284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54D371" w14:textId="77777777" w:rsidR="004F6195" w:rsidRPr="006C0EAD" w:rsidRDefault="004F6195" w:rsidP="004F6195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406972" w14:textId="3489C727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1A1A9F" w14:textId="25F20335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Nabízené řešení</w:t>
            </w:r>
          </w:p>
        </w:tc>
      </w:tr>
      <w:tr w:rsidR="00BB6D7A" w:rsidRPr="006C0EAD" w14:paraId="71858819" w14:textId="77777777" w:rsidTr="00BB6D7A"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  <w:hideMark/>
          </w:tcPr>
          <w:p w14:paraId="65CC8134" w14:textId="5B2D57E3" w:rsidR="00BB6D7A" w:rsidRPr="00BB6D7A" w:rsidRDefault="00BB6D7A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Základní vlastnosti</w:t>
            </w:r>
          </w:p>
        </w:tc>
      </w:tr>
      <w:tr w:rsidR="00E230BC" w:rsidRPr="006C0EAD" w14:paraId="4413619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3099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Typ zařízení: L3 přepínač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A07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49D5D5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9673000" w14:textId="77777777" w:rsidTr="006C6806">
        <w:trPr>
          <w:trHeight w:val="332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EA6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Maximální velikost zařízení: 1U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0480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6207341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E5DEB6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465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1/10G portů s volitelným optickým rozhraním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74D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24x SFP+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7BED0D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37D846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D4D9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Počet optických 10/25/50GE portů s volitelným fyzickým rozhraním: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C03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4x 10/25/50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Gbit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SFP56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CD6476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3F038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D08F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2x Interní AC hot-swap napájecí zdroje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D1CF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62C36C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F0298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64C2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Redundantní hot-swap ventilátory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410F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E1ABDC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0328F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FC8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Schopnost poskytovat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napájení připojeným zařízením i během restartu přepínače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2E65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50B77E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01A2D8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5BF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Efficient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Ethernet (802.3az)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744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A99248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352D9F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49A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přepínací výkon: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C12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880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Gbps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FCC7FE3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758514A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C2E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paketový výkon: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008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654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Mpps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79AB7A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398C8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63C5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paketový buffer: 8 MB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77D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3039A0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572D7C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425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Maximální hloubka přepínače: 39 cm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F2CF9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5BD2CF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CD7C0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C8AD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Vlastnosti stohování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3D2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794069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318E4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C537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Podporovaný počet přepínačů ve stohu: 10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C3A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3D4E481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EA923D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CECE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Kapacita stohovacího propojení: 200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Gbps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088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B76FBD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861B9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4DF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Stoh podporuje distribuované přepínaní paketů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B1C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44E364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97E07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2DC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stohu na delší vzdálenost minimálně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100m</w:t>
            </w:r>
            <w:proofErr w:type="gram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D39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A318A6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8FE32B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4A6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Redundance řídícího prvku v rámci stohu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6AB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78DE10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842D4B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B7AC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Jednotná konfigurace stohu (IP adresa, správa, konfigurační soubor)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134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439CB8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56251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1B7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Seskupení portů IEEE 802.3ad mezi různými prvky stohu (MC-LAG)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1B48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226E61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BED88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008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stohování různých typů přepínačů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Non-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24port, 48port)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F6AC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8A0D95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DF3A77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507B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Stoh funguje jako jedno L3 zařízení (router,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gateway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peer) včetně podpory dynamických směrovacích protokolů jako je OSPF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691B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C91BC5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0DB8A5E7" w14:textId="77777777" w:rsidTr="00BB6D7A"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  <w:hideMark/>
          </w:tcPr>
          <w:p w14:paraId="0F821DA9" w14:textId="6BE5EFF3" w:rsidR="00BB6D7A" w:rsidRPr="00BB6D7A" w:rsidRDefault="00BB6D7A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Funkce a protokoly</w:t>
            </w:r>
          </w:p>
        </w:tc>
      </w:tr>
      <w:tr w:rsidR="00E230BC" w:rsidRPr="006C0EAD" w14:paraId="05FEB31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49A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C1D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D9F5EA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111E932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2AD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linkové agregace IEEE 802.1AX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42A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F9B3A7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763A773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907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6DF0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6B704A8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E230BC" w:rsidRPr="006C0EAD" w14:paraId="0A5F889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BB50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LACP skupin/linek ve skupině: 256/16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646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D845FE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E230BC" w:rsidRPr="006C0EAD" w14:paraId="2D9E46E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6FB5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záznamů v tabulce MAC adres: 32 000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27B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7D3A64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D74D17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41C9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záznamů v tabulce ARP: 49 000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87CB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6F4EEA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61C95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496A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Protokol pro definici šířených VLAN: MVRP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398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65C98E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828504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64D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Minimálně 4000 aktivních VLAN podle IEEE 802.1Q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6D87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5ABBAC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7911794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CA8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Tunelování 802.1Q v 802.1Q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8E9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1619EA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470658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5E97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VLAN 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translace - swap</w:t>
            </w:r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802.1Q tagů na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trunk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portu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94F5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E24CA4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99C47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2AE5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zařazování do VLAN podle standardu 802.1v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834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5B77F4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38AEED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F47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Private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VLAN včetně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primary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secondary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community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034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1667B0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DFF304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9C7D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VLAN-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group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rozkládání klientů přes více VLAN ID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5124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64AC89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E381D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471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IEEE 802.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1s -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Multiple</w:t>
            </w:r>
            <w:proofErr w:type="spellEnd"/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Spanning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571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0CA9C8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F612CC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FC8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STP instance per VLAN s 802.1Q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tagováním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BPDU (např. PVST+)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A05E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AA0A18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05F716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AB3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ERPS (ITU G.8032) pro rychlou konvergenci do 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100ms v kruhových sítích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F2D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131037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189464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F6A7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Detekce protilehlého zařízení pomocí LLDP, včetně LLDP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OoB management port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356F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25BA9A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F35DB4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42B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LLDP-MED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A15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CE2ADE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2D00AA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BEF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Detekce jednosměrnosti optické linky (např. UDLD nebo ekvivalentní)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9AC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5D4E13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A97A27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EAE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DHCP server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relay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IPv4 a IPv6 včetně podpory VRF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B2C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95630B6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7C2B3F2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7BE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Podpora zapouzdření: GRE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IPv4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600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1BA891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2D5D79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2B3A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NTPv4 pro IPv4 a IPv6 včetně VRF a MD5 autentizace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EA8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FFB32B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11CD4A1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BD94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Podpora NTP server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449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076349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1B9A8D6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4DF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IEEE 1588v2 Transparent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Clock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9F51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87C822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0D86EB2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F83D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Funkce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mDNS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brány pro distribuci a filtraci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multicast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služeb napříč IP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subnety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14CE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E513C6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749DBA6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DF6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L3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routed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port včetně L3 sub-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interface - 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nadřazené</w:t>
            </w:r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L3 rozhraní lze rozdělit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610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0908DD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0FDF0FE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5113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forward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error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correction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(FEC)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E79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7CF1ED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3B6F2F4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2A73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Statické směrování IPv4 a IPv6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540E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B17644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EC13D3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23D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IPv4 záznamů ve směrovací tabulce: 60 000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CA6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E43813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4895A9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B10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IPv6 záznamů ve směrovací tabulce: 60 000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622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242B79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0A1EF6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568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Dynamické směrování: RIP,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RIPng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, OSPFv2 včetně HMAC-SHA-384, OSPFv3, BGP, MP-BGP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E21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2AEA2A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30277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1D8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Funkce BGP konfederace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route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reflector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IPv4 a IPv6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995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F111A7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572A42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8FF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BGP MD5 autentizace a BGP TTL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security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FC4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EDA3D6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66F503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898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police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based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routing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77E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39BAE0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C72683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ADB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VRRPv2 a VRRPv3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07C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DFEA0F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04FD76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03D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lastRenderedPageBreak/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route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map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8A9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B95E3C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7F1217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83C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ECMP včetně možnosti konfigurace rozkládání zátěže podle L3 a L4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D1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9D5BE4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2A8DE9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E18F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Podpora minimálně 256 virtuálních směrovacích instancí (VRF)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FA44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2BEF42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F1522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F6A8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IGMP v2 a v3, IGMP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38B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128166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D5EB1F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73F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MLD v1 a v2, MLD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983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6C4222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ACEB0C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55D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Směrování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: PIM-DM, PIM-SM, IPv6 PIM-SM, PIM-SSM, IPv6 PIM-SSM, MSDP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43DE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BBF73E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F7608B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655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Možnost zadávat statické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routy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9AC9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AD6D9F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C074E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4E4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PIM-SSM source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group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mapping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42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6B1B02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3D6980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AC5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Hardware podpora IPv4 a IPv6 ACL včetně podpory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object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group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IP adresy a porty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A9CA9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148E06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676389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1E7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26D3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E05901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F31E8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0DE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 a OUT ACL aplikovatelný na interface, LAG, VLAN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5C0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0DB0FA0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3F6E71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093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D4E6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EB5151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AFD578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D934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HW ochrana proti zahlcení portu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broadcast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 nastavitelná na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kbps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pps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9321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0626D0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16FF2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691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IEEE 802.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1p</w:t>
            </w:r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– Minimálně 8 front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2DD2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3DA5C6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2084E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70E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Předcházení zahlcení pomocí mechanismu WRED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56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244092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082A3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8247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802.1X ověřování včetně více současných uživatelů na port, minimálně 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B645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805FEA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E8CF1E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1AA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36BF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5C26AE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3A9A3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ACD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Dynamické zařazování do VLAN a přidělení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QoS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podle RFC 4675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D61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83C4BF3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731D89D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A3FB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802.1X s podporou odlišných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Preauth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voice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C0BC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B4BB9A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137D7C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DEF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Uživatelské role definujících pro konkrétní uživatele více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tagovaných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či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netagovaných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VLAN, ACL,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QoS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politiky a SDN tunely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65E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514FCE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00E447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ECD2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50C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DB47C38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B8300A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489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B0F1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E7EA4B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B571B0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517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Tunelování uživatelského provozu do L2 GRE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tunelů - schopnost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izolovat více koncových zařízení na jednom portu do unikátních tunelů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43C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6CB2BA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0D237D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E36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58F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17BAE1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93095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0A2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bezpečného transportu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ACL během 802.1X, např. pomocí SSL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5C9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F800D8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05D0B3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5BF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IPv6 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DHCPv6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 IPv6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Destination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162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647ED0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ED2783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4FE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IP source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IP lockdown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AA56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CA8B271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49C2DBC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7D5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Ochrana ARP protokolu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ARP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protection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nebo funkčně ekvivalentní)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743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624B86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3D8248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0A8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Port </w:t>
            </w:r>
            <w:proofErr w:type="spellStart"/>
            <w:proofErr w:type="gram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security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- omezení</w:t>
            </w:r>
            <w:proofErr w:type="gram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počtu MAC adres na port, statické MAC,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sticky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MAC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F30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90805ED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4B60405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F0D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BPDU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Root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guard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D188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3721A1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79A037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553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service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insertion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včetně technologie VXLAN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483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7A532C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70C8B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B9C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Podpora static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VXLAN s využitím BGP-EVPN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076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CD884E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5D4337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048E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Podpora VXLAN přes IPv6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underlay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AF0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9AEE6A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66B91E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4EE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Group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based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VXLAN (VXLAN GBP)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BD7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D7D993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876DEA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D46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Konfigurovatelná ochrana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plane (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CoPP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) před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DoS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útoky na CPU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C90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E5D32E9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3A5522D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580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114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31EA96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3667EE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7C5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instalace vlastního certifikátu včetně podpory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Enrollment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Transport (EST)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522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8A0298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094862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5F3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TACACS+ a RADIUS klient pro AAA (autentizace, autorizace,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accounting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7CD3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DC9C4E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5B2EEB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2A2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617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E1A657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141E1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47E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Radius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TLS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E706E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E8C292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AB9DC0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3B06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autentizace z Cloud prostředí včetně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Cloud autentizaci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200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434700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DE3C0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B20E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RADIUS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(RFC3576)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A43BE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1B5933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3DB94D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296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97A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D5DD5B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AA705C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802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Možnost rozšíření o rozpoznávání aplikací, podpora pro rozpoznávání minimálně 3000 aplikací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0C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BDAF99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A0F9F5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916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Možnost rozšíření o monitorování konkrétního provozu přímo na přepínači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29E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5A29A8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50CE96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76B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Možnost rozšíření o zobrazení minimálně 10 nejvíce komunikujících klientů přímo na přepínači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4DA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E502E4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5D89994A" w14:textId="77777777" w:rsidTr="00BB6D7A"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  <w:hideMark/>
          </w:tcPr>
          <w:p w14:paraId="0F76D9AE" w14:textId="3DB3EFE9" w:rsidR="00BB6D7A" w:rsidRPr="006C0EAD" w:rsidRDefault="00BB6D7A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Management</w:t>
            </w:r>
          </w:p>
        </w:tc>
      </w:tr>
      <w:tr w:rsidR="00E230BC" w:rsidRPr="006C0EAD" w14:paraId="5535649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84C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CLI formou 1x USB-C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console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7D9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404BF8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467BAD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723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Bezdrátová sériová konzole pomocí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Bluetooth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33E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7D3D38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1A84E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86A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853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9AB990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9E8B97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93FD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OoB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management formou portu RJ45 s podporou ethernetu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4F0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46BADE2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0209CD8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FA80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USB port pro přenos konfigurace a firmware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DFCE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35C969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655D9C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E0D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IPv4 a IPv6 management: SSHv2 server, HTTPS server, SFTP a SCP klient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F99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1ABC94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5A58D1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5C1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Možnost nastavit vlastní port pro SSHv2 server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C6E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31DB49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D58F9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D12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aktualizací běžícího software bez nutnosti restartovat 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 - Hot</w:t>
            </w:r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Patch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74B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8ECF09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D8E7F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368E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RSA s délkou klíče minimálně 4096 bitů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45B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0380308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8CC692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74F4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SNMPv2c a SNMPv3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9A7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E0B0BB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826328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E86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417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11D327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70022D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D7EC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Lokálně vynucené RBAC na úrovni přepínače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277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4449B2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BEF864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9AD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Dvou-faktorová autentizace minimálně pro přihlášení na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ssh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WebGUI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263A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BC4E76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F259A9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726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Dualní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flash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image - podpora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dvou nezávislých verzí operačního systému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F74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F56C738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29AB4E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783D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Možnost využití přepínače jako lokálního distribučního zdroje operačního systému na další přepínače v síti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CC4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641BA7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0430AE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F32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304A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D26457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21085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5BCE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796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596900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6376AA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74E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automatických i manuálních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snapshotů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9B7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156B3A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0FBD7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959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standardního Linux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Shellu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(BASH) pro debugging a skriptování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289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DEF940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8B324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888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lastRenderedPageBreak/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skripování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227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4AB37D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83BDFE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5174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C2D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981162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99633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DBC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Grafické rozhraní pro vynášení výsledků monitorování a analytických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skriptů - možnost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vynášení stavu monitorovaných metrik do grafů atp.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889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5FB6D3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D4A95D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3FF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Root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cause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analysis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E50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4932DA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873489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C5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Integrovaný nástroj na odchyt paketů (např.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WireShark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nebo ekvivalentní)</w:t>
            </w:r>
          </w:p>
          <w:p w14:paraId="28A04CB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B06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3F711D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00EB0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44C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A6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EEF6BA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B3D135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9EA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uložistě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dat pro sběr provozních dat a pokročilou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dignostiku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zařízení: min. 30 GB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D20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4910A1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CA360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C85B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Analýza síťového provozu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sFlow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podle RFC 3176 pro oba směry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ingress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egress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A5E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786572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E1D1F1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9F1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Export síťového provozu formátem IPFIX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811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56EFE4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DFBDA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8B8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Ochrana proti nahrání modifikovaného SW prostřednictvím image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signing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boot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692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97EA07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042414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1B7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SPAN a ERSPAN port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mirroring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alespoň 4 různé obousměrné session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86FE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248DC8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08E4B0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F06C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IP SLA pro měření dostupnosti a zpoždění provozu </w:t>
            </w:r>
            <w:proofErr w:type="spellStart"/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VoIP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- režim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responder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probe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3CCC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914730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EB5A1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A2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integrace s automatizačními nástroji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Ansible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NAPALM)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52C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35F592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55435A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B53F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Automatizace – podpora </w:t>
            </w:r>
            <w:proofErr w:type="spellStart"/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>read-only</w:t>
            </w:r>
            <w:proofErr w:type="spellEnd"/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>read-write</w:t>
            </w:r>
            <w:proofErr w:type="spellEnd"/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REST API včetně volání CLI příkazů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BBA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82C44B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6B4A0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60F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D64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C79CAF0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63BAF19" w14:textId="77777777" w:rsidTr="00B05C8F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0A03DDA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Zero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Touch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Provisioning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(ZTP)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15B848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EF8B4C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C8F" w:rsidRPr="006C0EAD" w14:paraId="1FFEBD49" w14:textId="77777777" w:rsidTr="00B05C8F">
        <w:trPr>
          <w:trHeight w:val="2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A903" w14:textId="77777777" w:rsidR="00B05C8F" w:rsidRPr="006C0EAD" w:rsidRDefault="00B05C8F" w:rsidP="00B05C8F">
            <w:pPr>
              <w:pStyle w:val="Bezmezer"/>
              <w:jc w:val="both"/>
              <w:rPr>
                <w:rFonts w:cs="Calibri"/>
                <w:b/>
                <w:sz w:val="20"/>
                <w:szCs w:val="20"/>
              </w:rPr>
            </w:pPr>
            <w:r w:rsidRPr="006C0EAD">
              <w:rPr>
                <w:rFonts w:cs="Calibri"/>
                <w:b/>
                <w:sz w:val="20"/>
                <w:szCs w:val="20"/>
              </w:rPr>
              <w:t>Ostatní podmínky:</w:t>
            </w:r>
          </w:p>
          <w:p w14:paraId="55AAB753" w14:textId="77777777" w:rsidR="00B05C8F" w:rsidRPr="006C0EAD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Hardware musí být dodán zcela nový, plně funkční a kompletní (včetně příslušenství)</w:t>
            </w:r>
          </w:p>
          <w:p w14:paraId="1147BFD3" w14:textId="77777777" w:rsidR="00B05C8F" w:rsidRPr="006C0EAD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Dodávka musí obsahovat veškeré potřebné licence pro splnění požadovaných vlastností a parametrů.</w:t>
            </w:r>
          </w:p>
          <w:p w14:paraId="0896BEDF" w14:textId="77777777" w:rsidR="00B05C8F" w:rsidRPr="006C0EAD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požadovaná záruka na hardware s výměnou v délce 60 měsíců. Tato záruka musí být garantovaná přímo výrobcem zařízení.</w:t>
            </w:r>
          </w:p>
          <w:p w14:paraId="1A2533DA" w14:textId="77777777" w:rsidR="00B05C8F" w:rsidRPr="006C0EAD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Jsou požadovány software aktualizace (nové verze programového vybavení) v minimální délce 60 měsíců.</w:t>
            </w:r>
          </w:p>
          <w:p w14:paraId="1CA9250A" w14:textId="0B093399" w:rsidR="00B05C8F" w:rsidRPr="00B05C8F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Uchazeč je povinen s dodávkou doložit oficiální potvrzení lokálního zastoupení výrobce o všech dodávaných zařízeních (seznam sériových čísel dodávaných zařízení) pro český trh.</w:t>
            </w:r>
          </w:p>
        </w:tc>
      </w:tr>
    </w:tbl>
    <w:p w14:paraId="1AB94181" w14:textId="77777777" w:rsidR="00E230BC" w:rsidRPr="006C0EAD" w:rsidRDefault="00E230BC" w:rsidP="00E230BC">
      <w:pPr>
        <w:pStyle w:val="Bezmezer"/>
        <w:jc w:val="both"/>
        <w:rPr>
          <w:rFonts w:cs="Calibri"/>
          <w:b/>
          <w:sz w:val="20"/>
          <w:szCs w:val="20"/>
        </w:rPr>
      </w:pPr>
    </w:p>
    <w:p w14:paraId="2F1E41B8" w14:textId="77777777" w:rsidR="006C7869" w:rsidRPr="006C0EAD" w:rsidRDefault="00591E7C" w:rsidP="006C6806">
      <w:pPr>
        <w:pStyle w:val="Nadpis1"/>
        <w:numPr>
          <w:ilvl w:val="0"/>
          <w:numId w:val="1"/>
        </w:numPr>
        <w:ind w:left="567" w:hanging="567"/>
        <w:rPr>
          <w:rFonts w:ascii="Calibri" w:hAnsi="Calibri" w:cs="Calibri"/>
          <w:sz w:val="32"/>
          <w:szCs w:val="32"/>
        </w:rPr>
      </w:pPr>
      <w:r w:rsidRPr="006C0EAD">
        <w:rPr>
          <w:rFonts w:ascii="Calibri" w:hAnsi="Calibri" w:cs="Calibri"/>
          <w:sz w:val="32"/>
          <w:szCs w:val="32"/>
        </w:rPr>
        <w:t>Management platforma pro WLAN a LAN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36"/>
      </w:tblGrid>
      <w:tr w:rsidR="006C7869" w:rsidRPr="006C0EAD" w14:paraId="2F2DF5F7" w14:textId="77777777" w:rsidTr="006B19CF">
        <w:trPr>
          <w:trHeight w:hRule="exact" w:val="384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A6BCC3E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Konkrétní specifikace nabízeného zboží</w:t>
            </w:r>
          </w:p>
          <w:p w14:paraId="648721F1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0CAFB5D1" w14:textId="77777777" w:rsidTr="004F6195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1141CF4A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Model – typové/výrobní označení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24B9F318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5E88E941" w14:textId="77777777" w:rsidTr="004F6195">
        <w:trPr>
          <w:trHeight w:val="33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4BDEBB16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Výrobce: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3ABC229E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6399E65" w14:textId="77777777" w:rsidR="00E230BC" w:rsidRPr="006C0EAD" w:rsidRDefault="00E230BC" w:rsidP="006C6806">
      <w:pPr>
        <w:pStyle w:val="Nadpis2"/>
        <w:rPr>
          <w:rFonts w:ascii="Calibri" w:hAnsi="Calibri" w:cs="Calibri"/>
          <w:sz w:val="28"/>
          <w:szCs w:val="28"/>
        </w:rPr>
      </w:pPr>
      <w:r w:rsidRPr="006C0EAD">
        <w:rPr>
          <w:rFonts w:ascii="Calibri" w:eastAsia="Times New Roman" w:hAnsi="Calibri" w:cs="Calibri"/>
          <w:sz w:val="28"/>
          <w:szCs w:val="28"/>
          <w:lang w:eastAsia="cs-CZ"/>
        </w:rPr>
        <w:t>Nástroj pro správu a monitoring aktivních prvků</w:t>
      </w: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6"/>
        <w:gridCol w:w="1776"/>
        <w:gridCol w:w="1858"/>
      </w:tblGrid>
      <w:tr w:rsidR="004F6195" w:rsidRPr="006C0EAD" w14:paraId="6CB05C45" w14:textId="77777777" w:rsidTr="006C6806">
        <w:trPr>
          <w:trHeight w:val="288"/>
          <w:jc w:val="center"/>
        </w:trPr>
        <w:tc>
          <w:tcPr>
            <w:tcW w:w="3271" w:type="pct"/>
            <w:shd w:val="clear" w:color="000000" w:fill="C0C0C0"/>
            <w:vAlign w:val="center"/>
            <w:hideMark/>
          </w:tcPr>
          <w:p w14:paraId="6B7E4096" w14:textId="77777777" w:rsidR="004F6195" w:rsidRPr="006C0EAD" w:rsidRDefault="004F6195" w:rsidP="004F6195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45" w:type="pct"/>
            <w:shd w:val="clear" w:color="000000" w:fill="C0C0C0"/>
            <w:vAlign w:val="center"/>
            <w:hideMark/>
          </w:tcPr>
          <w:p w14:paraId="6580A7A9" w14:textId="28199427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84" w:type="pct"/>
            <w:shd w:val="clear" w:color="000000" w:fill="C0C0C0"/>
            <w:vAlign w:val="center"/>
            <w:hideMark/>
          </w:tcPr>
          <w:p w14:paraId="13ACF143" w14:textId="7C953655" w:rsidR="004F6195" w:rsidRPr="006C0EAD" w:rsidRDefault="004F6195" w:rsidP="004F619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Nabízené řešení</w:t>
            </w:r>
          </w:p>
        </w:tc>
      </w:tr>
      <w:tr w:rsidR="00E230BC" w:rsidRPr="006C0EAD" w14:paraId="1BA5E932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  <w:hideMark/>
          </w:tcPr>
          <w:p w14:paraId="44D0C77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  <w:hideMark/>
          </w:tcPr>
          <w:p w14:paraId="1880F893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  <w:hideMark/>
          </w:tcPr>
          <w:p w14:paraId="26CCD8CD" w14:textId="77777777" w:rsidR="00E230BC" w:rsidRPr="006C0EAD" w:rsidRDefault="00E230BC" w:rsidP="006B19C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2E8F790D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77C7C2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Public cloud nativní aplikace dodávána formou služby.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DB4199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145D1D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5F76FDF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123A2B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Plně kompatibilní s nabízenými aktivními prvky.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F25384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1EC6BFC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56031E7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08BA93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  <w:lang w:eastAsia="cs-CZ"/>
              </w:rPr>
              <w:lastRenderedPageBreak/>
              <w:t>Licence pro správu všech zařízení s možností flexibilního rozšiřování až do 1000 zařízení.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8E839D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000AFAC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6749E73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6672B4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Vysoká dostupnost aplikace – nativní HA režim.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EF4441E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BE6205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0CF0578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2EF759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Komunikace se spravovanými zařízením přes zabezpečený protokol (HTTPS, SSL)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780386B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D012AA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6D50986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41117F2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Hromadná aktualizace firmware s možností naplánovaní na definovaný čas a skupinu zařízení.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74885C3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4406E5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2921CD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5DB02F7" w14:textId="2A9EF0C4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Automatické upozornění na aktualizaci </w:t>
            </w:r>
            <w:r w:rsidR="006C6806"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firmware – návrh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výrobcem doporučené verze.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E0D9ACB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AF82826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7EA2609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E02BA2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Kontrola souladu firmware s definovanou verzí a vynucení aktualizace pro všechna zařízení ve skupině.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9ACF7D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BAC9C0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47ABF24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CC2064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přímého přístupu do CLI aktivních prvku z portálu centrální správy.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A77B7EB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DD7A25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96B8465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4403870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Integrované diagnostické nástroje umožňují spouštět vzdáleně CLI příkazy.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65F9478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BCFAEA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B87B4A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CC3071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RESTful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API pro možnost integrace s externími systémy a možnost vyčítat provozní statistiky.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0F39C2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CBA50C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963291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A5E9FC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rozdělení zařízení do uživatelských skupin s jednotnou správou.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B252DBF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C58F40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CCEBA3E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C1EBAD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Hierarchická konfigurace: nad skupinou zařízení a individuálním zařízením.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1F2C5F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9A151D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407100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1CBBB6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přihlášení administrátorů s podporou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dvoufaktorové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autentizace.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FE076C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13A1B9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13EBAA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C3BF95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Podpora různých administrátorských rolí s možností definice oprávnění.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3D997F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DA8716C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3DFCE5C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144B1C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přiřazení detailních oprávnění administrátorům, minimálně s rozlišením úrovní čtení, zápisu a úplného zamezení přístupu pro jednotlivé hlavní moduly řešení (správa a hierarchie zařízení, správa sítí, monitoring sítí a správa přístupu hostů do sítě).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364CAA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CC02F35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839CCE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BFC6B8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Možnost omezení přístupu k managementu pomocí definovaných povolených IP adres.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DB6C8AF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83D877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3600FD9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3234ED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Instalační a monitorovací aplikace dostupná pro Android a IOS. Umožňuje naskenovat a přidat zařízení pod centrální správu. Dále umožňuje monitorovat stav zařízení a připojených klientů včetně objemu přeneseného provozu.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C959828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1FAF39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6E8150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74CB47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Provisioning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zařízení do centrální správy probíhá automaticky po registraci zakoupených zařízení do nástroje centrální správy (vyplnění identifikačních údajů zařízení)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4B38E9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7724FDB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B852E05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563C489" w14:textId="1A5A2DBE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Konfiguračních </w:t>
            </w:r>
            <w:r w:rsidR="006C6806"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audit – porovnání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rozdílů skupinová vs. individuální konfigurace zařízení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F7799F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A5A0BD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4CEED7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F43336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Audit 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příkazů zadávaných/odesílaných na aktivní prvek včetně administrátora který je zadával.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018027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4232F01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E81B9F4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4177C4B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Modul pro vytváření souhrnných reportů z dat za poslední období. Minimálně reporty: PCI, bezpečnostní report, kapacitní plánování sítě, klient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inventory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, využití sítě klienty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AC38BF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ADD152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4D2CE7C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1C7D3B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Real-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time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diagnostika událostí týkajících se konkrétního klienta – okamžité zobrazování stavů připojení, autentizace atp. bez nutnosti čekání na pravidelný update interval.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A11893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DC9E13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F99583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6481F0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Grafický dashboard zobrazující aktuální a historické informace o připojených klientech. Informace o přeneseném objemu dat.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7DBEB7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AE45765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E1FC582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5E9719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Dohled aktivních prvků, zobrazení událostí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alertů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7B6C39C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97AFBE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C261A3A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3E8E33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Nástroje pro ověření konektivity spouštěné přímo z management nástroje (ping,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traceroute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861B0C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6C7056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ED500F2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CC901B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definování seznamu příkazů pro diagnostiku problémů a jejich hromadné spuštění.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653400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2CC9DF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09DBBFB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3C92134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Správa a monitoring přepínačů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4AF9D8E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6E027DB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451E5C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E41789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Centrální správu a monitoring přepínačů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0BCA5D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0338A6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773EDE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4E8613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Definice společných konfiguračních elementů nad skupinou zařízení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1E5C8EF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75A1F6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D84BEA2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57A202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Grafický editor s integrovanou validací syntaxe příkazů – příkazy identické jako v CLI přepínače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92FD68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B45BD86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4EDFC19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892178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Automatická validace konfigurace na jednotlivých prvcích v síti před jejím nasazením.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79E801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6A50CE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EFF867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8ED2BA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Zobrazení stavu a konfigurace portů přepínače, zobrazení spotřeby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 jednotlivých portech, zobrazení stavu hardwaru (CPU, RAM,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ventilátory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teplota, napájecí zdroje).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DB0F7C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91E005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94BD3D8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BD61E9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Zobrazení seznamu sousedních zařízení přepínače.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05FF91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CE2F131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B2D0404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D0AE6A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Měření zakončení a délky metalického kabelu (např. TDR nebo ekvivalentní)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63F5EB3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820BE3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13E1259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48FFD95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Správa a monitoring přístupových bodů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1A4251F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7D4F9618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34C9207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552D57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Centrální správu a monitoring přístupových bodů.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5D34CA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630A59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0F1EA2A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B8AF50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Definice společných konfiguračních elementů nad skupinou zařízení.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CE6E941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18F490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742EBFE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BB1058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Grafický dashboard zobrazující aktuální a historické informace o WIFI AP, připojených klientech a jimi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použivaných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aplikacích a webových obsazích včetně objemu provozu přeneseného těmito aplikacemi/weby.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12DF5B1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B3765A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40561DD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D6437B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Integrovaná diagnostika umožňující aktivní testy z pozice WIFI AP –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iPerf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testování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8BACD3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15F6728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8B0F9BB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D8850B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Centrální monitorování WIFI parametrů per AP a per jednotliví klienti – SNR, šum, přenosová rychlost, WIFI kanály, síla signálu atp.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18CAEC8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D19FAA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01EBCE4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86975D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Monitorování síťových služeb jako je DNS, DHCP či RADIUS ověřování klientů, jejich chybovost a zpoždění. Volitelné rozdělení dat dle AP, klientů, pásma a SSID.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0D9A89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924B41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60A6EF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641302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Uchovávání roaming historie klienta včetně měření času roamingu (přechodu z AP na jiné AP či jinou frekvenci) a záznamu o metodě roamingu (standardní 802.11 WIFI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deautentizace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, OKC, 802.</w:t>
            </w:r>
            <w:proofErr w:type="gram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11r</w:t>
            </w:r>
            <w:proofErr w:type="gram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). Vizualizace roaming událostí v časovém grafu.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DE0F9EC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AE09D9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1D67CE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94ED92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packet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capture</w:t>
            </w:r>
            <w:proofErr w:type="spellEnd"/>
          </w:p>
        </w:tc>
        <w:tc>
          <w:tcPr>
            <w:tcW w:w="845" w:type="pct"/>
            <w:shd w:val="clear" w:color="auto" w:fill="auto"/>
            <w:vAlign w:val="center"/>
          </w:tcPr>
          <w:p w14:paraId="20EDC9EC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D6815E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6C6B2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C2433B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bezdrátové detekce a prevence průniku – detekování pokusů neoprávněného proniknutí do bezdrátové sítě a jejich zastavení je-li to technicky možné (např.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deautentizačním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útokem či cíleným zpožďováním rámců/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tarpiting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). Detekce a potlačení cizích AP připojených do domácí drátové sítě.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3E099EB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A7DAD4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04CDF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456CCF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Typy autentizace: WPA/WPA2-PSK, WPA/WPA2-Enterprise, 802.1X, MAC autentizace, “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portal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”, 802.1X ověření s následným ověřením MAC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1031DB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F97CF9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4C2917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495D85D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Typy autentizace: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Enhanced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Open (OWE), SAE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Simultaneous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Authentication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Equals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), WPA3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Enterprise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Basic, WPA3-Enterprise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SuiteB</w:t>
            </w:r>
            <w:proofErr w:type="spellEnd"/>
          </w:p>
        </w:tc>
        <w:tc>
          <w:tcPr>
            <w:tcW w:w="845" w:type="pct"/>
            <w:shd w:val="clear" w:color="auto" w:fill="auto"/>
            <w:vAlign w:val="center"/>
          </w:tcPr>
          <w:p w14:paraId="23E3991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D74CBF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42D81F9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752382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Autentizace sdíleným klíčem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možnosti definovat několik různých PSK na jednom SSID (např. Identity PSK). Podpora externích i lokálních identit přímo v AP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840E811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D139AF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1A09C78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0E011C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Podporované autentizační/autorizační zdroje: RADIUS, LDAP, RFC 3576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Change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Authorization</w:t>
            </w:r>
            <w:proofErr w:type="spellEnd"/>
          </w:p>
        </w:tc>
        <w:tc>
          <w:tcPr>
            <w:tcW w:w="845" w:type="pct"/>
            <w:shd w:val="clear" w:color="auto" w:fill="auto"/>
            <w:vAlign w:val="center"/>
          </w:tcPr>
          <w:p w14:paraId="4F172E2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7534C3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23CBE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99F9F6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Funkce řízení a ochrany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rádioveho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spektra s automatickou optimalizací sítě (přidělováni kanálů, fast roaming, rozdělení klientů na jednotlivá AP)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BB31D4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176944B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3F53DC2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15126E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Automatizovaná migrace klientů na optimální frekvenci, AP či rádio s využitím min. těchto parametrů: kategorie daného klienta, SNR, schopnosti klienta, kvalita signálu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14ED75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8A819D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573A40A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24EE25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Automatické ladění radiových kanálu i vysílacího výkonu v koordinaci s ostatními AP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74EEE0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A0ED0F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0F367EA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0690DB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Pokročilá optimalizace radiových kanálů i vysílacího výkon s využitím měřených charakteristik z celého předchozího dne. Možnost plánování spuštění optimalizace v čase mimo pracovní hodiny. 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93F151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41912C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929371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74E6583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lastRenderedPageBreak/>
              <w:t xml:space="preserve">Správa a monitoring </w:t>
            </w:r>
            <w:proofErr w:type="spellStart"/>
            <w:r w:rsidRPr="006C0E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Gateway</w:t>
            </w:r>
            <w:proofErr w:type="spellEnd"/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43D4335E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3EC365E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595529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D32737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Centrální správu a monitoring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gateway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383C850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1A86E1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21289E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C8D13B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gram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automatické</w:t>
            </w:r>
            <w:proofErr w:type="gram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i manuální konfigurace HA clusteru.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B3B00B0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19667A3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F386059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C40DA1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Vestavěný průvodce pro rychlou úvodní konfiguraci.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EFAFA7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D67B931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8656B98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0D4FE1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Monitoring clusteru.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62578D3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6990BC6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3A64A8C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5DD76B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Monitoring uživatelů připojených ke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gateway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C1F414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618775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78E04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D86BAD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packet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capture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4B9DB9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929E66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D3C8DDC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133FC12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Správa přístupu </w:t>
            </w:r>
            <w:proofErr w:type="spellStart"/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hostů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0FE0EC9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42E0983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6278CAB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71B11E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centrálního vytváření SSID pro hosty s cloud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portálem.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489C03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3A0429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217B84C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64C790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Vytvoření upravitelného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portálu pro hosty s možnostmi úpravy obrázku pozadí, loga, barvy pozadí a barvy elementů webové stránky.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ECBD385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C7E3DD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6680457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3062F3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přidávání podmínek použití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portálu pro koncové uživatele a vynucení jejich akceptace před připojením přes portál.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F4E81F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1DC95B5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6B5033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F7B514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přidávání reklamních sdělení formou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bannrů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či obrázků.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8EACCB0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2BB745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05240F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BF0948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Lokalizace veškerých textových prvků stránky do jakéhokoliv jazyka.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77E333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F7FA5B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6E6C1B4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34557B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 umožňuje hostům anonymní, autentizované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samoregistrační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řízení přístupu.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642386F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57BBBF8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77C7D47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DA2017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 případě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samoregistrace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hosta portál podporuje ověření identifikační údajů pomocí SMS či mailu. Platba za SMS zprávy pro ověření telefonního čísla hosta je zahrnuta v ceně poplatku za cloud nástroj zprávy.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B1EFB70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EA0BCE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D0533B6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DDEFAF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 případě autentizované metody přístupu je podporován lokální účet a popř. již vytvořené účty v sítích LinkedIn, Facebook, Twitter a Google.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E4DA37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385547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8CD89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B9DC3F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MAC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caching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– systému, který zajistí, že po prvním přihlášení uživatele na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 již při dalších připojeních není nutné znovu zadávat přístupové údaje po dobu, kterou definuje administrátor portálu.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E7344C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72257B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C77E5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455DADA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Cloud autentizace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35DCFF7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7A408F5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713608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5463D4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Cloud autentizace s využitím metod jako 802.1X pro LAN 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2A886D5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6497743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9ADCCB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132B1F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Cloud platforma podporuje bezpečnou autentizace s využitím protokolu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0E126A5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8945558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0706296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915510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autorizace s využitím identit Google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Workspace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Microsoft Azure AD.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1D362E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586D39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4B2AD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282E25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Mapování bezpečnostních role uživatele podle identity z Google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Workspace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Microsoft Azure AD.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232193E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6FF401B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2344B93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53B67A0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Podpora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1A7534BE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1D7525B5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AE63207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B44106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Rozšířená servisní podpora na 60 měsíců garantovaná přímo výrobcem zařízení v režimu 24x7. Možnost otevírat servisní požadavky přímo u výrobce.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D37377C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A585C9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DDF9166" w14:textId="4FB54637" w:rsidR="006C7869" w:rsidRDefault="0044535A" w:rsidP="00BD4EBC">
      <w:pPr>
        <w:pStyle w:val="Nadpis1"/>
        <w:numPr>
          <w:ilvl w:val="0"/>
          <w:numId w:val="1"/>
        </w:numPr>
        <w:ind w:left="720" w:hanging="720"/>
        <w:rPr>
          <w:rFonts w:ascii="Calibri" w:hAnsi="Calibri" w:cs="Calibri"/>
          <w:sz w:val="28"/>
          <w:szCs w:val="28"/>
        </w:rPr>
      </w:pPr>
      <w:r w:rsidRPr="006C0EAD">
        <w:rPr>
          <w:rFonts w:ascii="Calibri" w:hAnsi="Calibri" w:cs="Calibri"/>
          <w:sz w:val="28"/>
          <w:szCs w:val="28"/>
        </w:rPr>
        <w:t xml:space="preserve">Požadavky na </w:t>
      </w:r>
      <w:r w:rsidR="00BD4EBC">
        <w:rPr>
          <w:rFonts w:ascii="Calibri" w:hAnsi="Calibri" w:cs="Calibri"/>
          <w:sz w:val="28"/>
          <w:szCs w:val="28"/>
        </w:rPr>
        <w:t xml:space="preserve">strukturovanou </w:t>
      </w:r>
      <w:r w:rsidRPr="006C0EAD">
        <w:rPr>
          <w:rFonts w:ascii="Calibri" w:hAnsi="Calibri" w:cs="Calibri"/>
          <w:sz w:val="28"/>
          <w:szCs w:val="28"/>
        </w:rPr>
        <w:t>kabeláž a provedení instalace</w:t>
      </w:r>
    </w:p>
    <w:p w14:paraId="5AF3CC88" w14:textId="586C89AE" w:rsidR="000906E0" w:rsidRDefault="00BD4EBC" w:rsidP="00BD4EBC">
      <w:pPr>
        <w:ind w:left="0" w:firstLine="0"/>
        <w:rPr>
          <w:rFonts w:ascii="Calibri" w:hAnsi="Calibri" w:cs="Calibri"/>
        </w:rPr>
      </w:pPr>
      <w:r w:rsidRPr="00BD4EBC">
        <w:rPr>
          <w:rFonts w:ascii="Calibri" w:hAnsi="Calibri" w:cs="Calibri"/>
        </w:rPr>
        <w:t>Podrobně jsou instalace slaboproudých rozvodů definovány v Projektové dokumentaci a soupisu prací s výkazem výměr</w:t>
      </w:r>
      <w:r>
        <w:rPr>
          <w:rFonts w:ascii="Calibri" w:hAnsi="Calibri" w:cs="Calibri"/>
        </w:rPr>
        <w:t xml:space="preserve"> (přílohy č. 1 a </w:t>
      </w:r>
      <w:r w:rsidR="003C1C7B">
        <w:rPr>
          <w:rFonts w:ascii="Calibri" w:hAnsi="Calibri" w:cs="Calibri"/>
        </w:rPr>
        <w:t>3 ZD)</w:t>
      </w:r>
      <w:r w:rsidRPr="00BD4EBC">
        <w:rPr>
          <w:rFonts w:ascii="Calibri" w:hAnsi="Calibri" w:cs="Calibri"/>
        </w:rPr>
        <w:t xml:space="preserve">, které vypracovala společnost </w:t>
      </w:r>
      <w:proofErr w:type="spellStart"/>
      <w:r w:rsidRPr="00BD4EBC">
        <w:rPr>
          <w:rFonts w:ascii="Calibri" w:hAnsi="Calibri" w:cs="Calibri"/>
        </w:rPr>
        <w:t>elcenter</w:t>
      </w:r>
      <w:proofErr w:type="spellEnd"/>
      <w:r w:rsidRPr="00BD4EBC">
        <w:rPr>
          <w:rFonts w:ascii="Calibri" w:hAnsi="Calibri" w:cs="Calibri"/>
        </w:rPr>
        <w:t xml:space="preserve"> s r.o., se sídlem Hodkovická 669, 463 12 Liberec 23, IČO:</w:t>
      </w:r>
      <w:r w:rsidR="003C1C7B">
        <w:rPr>
          <w:rFonts w:ascii="Calibri" w:hAnsi="Calibri" w:cs="Calibri"/>
        </w:rPr>
        <w:t> </w:t>
      </w:r>
      <w:r w:rsidRPr="00BD4EBC">
        <w:rPr>
          <w:rFonts w:ascii="Calibri" w:hAnsi="Calibri" w:cs="Calibri"/>
        </w:rPr>
        <w:t>25424491.</w:t>
      </w:r>
      <w:r>
        <w:rPr>
          <w:rFonts w:ascii="Calibri" w:hAnsi="Calibri" w:cs="Calibri"/>
        </w:rPr>
        <w:t xml:space="preserve"> </w:t>
      </w:r>
    </w:p>
    <w:sectPr w:rsidR="000906E0" w:rsidSect="006C0EAD">
      <w:pgSz w:w="11906" w:h="16838"/>
      <w:pgMar w:top="1127" w:right="720" w:bottom="720" w:left="720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AC1EC" w14:textId="77777777" w:rsidR="00BC76B1" w:rsidRDefault="00BC76B1" w:rsidP="00BC76B1">
      <w:pPr>
        <w:spacing w:before="0" w:after="0"/>
      </w:pPr>
      <w:r>
        <w:separator/>
      </w:r>
    </w:p>
  </w:endnote>
  <w:endnote w:type="continuationSeparator" w:id="0">
    <w:p w14:paraId="4D0FCC34" w14:textId="77777777" w:rsidR="00BC76B1" w:rsidRDefault="00BC76B1" w:rsidP="00BC76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B1544" w14:textId="77777777" w:rsidR="00BC76B1" w:rsidRDefault="00BC76B1" w:rsidP="00BC76B1">
      <w:pPr>
        <w:spacing w:before="0" w:after="0"/>
      </w:pPr>
      <w:r>
        <w:separator/>
      </w:r>
    </w:p>
  </w:footnote>
  <w:footnote w:type="continuationSeparator" w:id="0">
    <w:p w14:paraId="3C264989" w14:textId="77777777" w:rsidR="00BC76B1" w:rsidRDefault="00BC76B1" w:rsidP="00BC76B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F186B"/>
    <w:multiLevelType w:val="hybridMultilevel"/>
    <w:tmpl w:val="D1D6B734"/>
    <w:lvl w:ilvl="0" w:tplc="F29AA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E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C27E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4844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2387619">
    <w:abstractNumId w:val="2"/>
  </w:num>
  <w:num w:numId="2" w16cid:durableId="1937251534">
    <w:abstractNumId w:val="3"/>
  </w:num>
  <w:num w:numId="3" w16cid:durableId="1029642825">
    <w:abstractNumId w:val="0"/>
  </w:num>
  <w:num w:numId="4" w16cid:durableId="1813516887">
    <w:abstractNumId w:val="0"/>
  </w:num>
  <w:num w:numId="5" w16cid:durableId="156259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7C"/>
    <w:rsid w:val="00024512"/>
    <w:rsid w:val="000906E0"/>
    <w:rsid w:val="000B3DD8"/>
    <w:rsid w:val="000F514A"/>
    <w:rsid w:val="00176BAF"/>
    <w:rsid w:val="00245009"/>
    <w:rsid w:val="00333860"/>
    <w:rsid w:val="003810F6"/>
    <w:rsid w:val="003C1C7B"/>
    <w:rsid w:val="00435241"/>
    <w:rsid w:val="0044535A"/>
    <w:rsid w:val="00445FCD"/>
    <w:rsid w:val="004F6195"/>
    <w:rsid w:val="00591E7C"/>
    <w:rsid w:val="00592EFE"/>
    <w:rsid w:val="006C0EAD"/>
    <w:rsid w:val="006C6806"/>
    <w:rsid w:val="006C7869"/>
    <w:rsid w:val="00706D65"/>
    <w:rsid w:val="0086699C"/>
    <w:rsid w:val="008C1CE5"/>
    <w:rsid w:val="009503FD"/>
    <w:rsid w:val="009C6206"/>
    <w:rsid w:val="00AA6870"/>
    <w:rsid w:val="00AF1DA5"/>
    <w:rsid w:val="00B05C8F"/>
    <w:rsid w:val="00B05E85"/>
    <w:rsid w:val="00BB6D7A"/>
    <w:rsid w:val="00BC76B1"/>
    <w:rsid w:val="00BD4EBC"/>
    <w:rsid w:val="00E230BC"/>
    <w:rsid w:val="00E53353"/>
    <w:rsid w:val="00EA2AE2"/>
    <w:rsid w:val="00EB4BE2"/>
    <w:rsid w:val="00EF5C57"/>
    <w:rsid w:val="00F641D8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2C66A"/>
  <w15:chartTrackingRefBased/>
  <w15:docId w15:val="{E52AA8DB-EC16-43FD-97A0-046B99BD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 w:after="120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1E7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1E7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9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1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1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1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1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1E7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1E7C"/>
    <w:pPr>
      <w:numPr>
        <w:ilvl w:val="1"/>
      </w:numPr>
      <w:spacing w:after="160"/>
      <w:ind w:left="720" w:hanging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1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1E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1E7C"/>
    <w:pPr>
      <w:contextualSpacing/>
    </w:pPr>
  </w:style>
  <w:style w:type="character" w:styleId="Zdraznnintenzivn">
    <w:name w:val="Intense Emphasis"/>
    <w:basedOn w:val="Standardnpsmoodstavce"/>
    <w:uiPriority w:val="21"/>
    <w:qFormat/>
    <w:rsid w:val="00591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1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1E7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C7869"/>
    <w:pPr>
      <w:spacing w:before="0" w:after="0"/>
      <w:ind w:left="0" w:firstLine="0"/>
      <w:jc w:val="left"/>
    </w:pPr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C7869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C76B1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BC76B1"/>
  </w:style>
  <w:style w:type="paragraph" w:styleId="Zpat">
    <w:name w:val="footer"/>
    <w:basedOn w:val="Normln"/>
    <w:link w:val="ZpatChar"/>
    <w:uiPriority w:val="99"/>
    <w:unhideWhenUsed/>
    <w:rsid w:val="00BC76B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BC76B1"/>
  </w:style>
  <w:style w:type="character" w:styleId="Odkaznakoment">
    <w:name w:val="annotation reference"/>
    <w:basedOn w:val="Standardnpsmoodstavce"/>
    <w:uiPriority w:val="99"/>
    <w:semiHidden/>
    <w:unhideWhenUsed/>
    <w:rsid w:val="00435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5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52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2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6043</Words>
  <Characters>35659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Lukáš MLEJNEK</dc:creator>
  <cp:keywords/>
  <dc:description/>
  <cp:lastModifiedBy>Ing. Lukáš MLEJNEK</cp:lastModifiedBy>
  <cp:revision>3</cp:revision>
  <dcterms:created xsi:type="dcterms:W3CDTF">2024-08-16T09:22:00Z</dcterms:created>
  <dcterms:modified xsi:type="dcterms:W3CDTF">2024-08-16T10:11:00Z</dcterms:modified>
</cp:coreProperties>
</file>