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9367" w14:textId="62FBB985" w:rsidR="00190384" w:rsidRPr="00486E73" w:rsidRDefault="00190384">
      <w:pPr>
        <w:spacing w:after="50"/>
        <w:rPr>
          <w:rFonts w:ascii="Arial" w:hAnsi="Arial" w:cs="Arial"/>
        </w:rPr>
      </w:pPr>
    </w:p>
    <w:p w14:paraId="170BAE63" w14:textId="6E091E0C" w:rsidR="00190384" w:rsidRPr="00486E73" w:rsidRDefault="00190384" w:rsidP="00954BA6">
      <w:pPr>
        <w:spacing w:after="0"/>
        <w:ind w:left="10"/>
        <w:rPr>
          <w:rFonts w:ascii="Arial" w:hAnsi="Arial" w:cs="Arial"/>
        </w:rPr>
      </w:pPr>
    </w:p>
    <w:p w14:paraId="362DC8E2" w14:textId="6ED2A06D" w:rsidR="00190384" w:rsidRPr="00486E73" w:rsidRDefault="00190384" w:rsidP="00954BA6">
      <w:pPr>
        <w:spacing w:after="2683"/>
        <w:rPr>
          <w:rFonts w:ascii="Arial" w:hAnsi="Arial" w:cs="Arial"/>
        </w:rPr>
      </w:pPr>
    </w:p>
    <w:p w14:paraId="1580536E" w14:textId="77777777" w:rsidR="00190384" w:rsidRPr="00486E73" w:rsidRDefault="001D2B58">
      <w:pPr>
        <w:spacing w:after="217"/>
        <w:ind w:left="-29"/>
        <w:rPr>
          <w:rFonts w:ascii="Arial" w:hAnsi="Arial" w:cs="Arial"/>
        </w:rPr>
      </w:pPr>
      <w:r w:rsidRPr="00486E73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E4A9661" wp14:editId="1E77EE7E">
                <wp:extent cx="5798185" cy="12192"/>
                <wp:effectExtent l="0" t="0" r="0" b="0"/>
                <wp:docPr id="2657" name="Group 2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3576" name="Shape 3576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2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57" style="width:456.55pt;height:.95pt;mso-position-horizontal-relative:char;mso-position-vertical-relative:line" coordsize="57981,121" o:spid="_x0000_s1026" w14:anchorId="733FEF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">
                <v:shape id="Shape 3576" style="position:absolute;width:57981;height:121;visibility:visible;mso-wrap-style:square;v-text-anchor:top" coordsize="5798185,12192" o:spid="_x0000_s1027" fillcolor="#00529f" stroked="f" strokeweight="0" path="m,l5798185,r,12192l,1219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">
                  <v:stroke miterlimit="83231f" joinstyle="miter"/>
                  <v:path textboxrect="0,0,5798185,12192" arrowok="t"/>
                </v:shape>
                <w10:anchorlock/>
              </v:group>
            </w:pict>
          </mc:Fallback>
        </mc:AlternateContent>
      </w:r>
    </w:p>
    <w:p w14:paraId="66648072" w14:textId="77777777" w:rsidR="00E15A1E" w:rsidRDefault="00017AD3">
      <w:pPr>
        <w:spacing w:after="233"/>
        <w:ind w:left="-29"/>
        <w:rPr>
          <w:rFonts w:ascii="Arial" w:eastAsia="Segoe UI" w:hAnsi="Arial" w:cs="Arial"/>
          <w:color w:val="00529F"/>
          <w:sz w:val="52"/>
          <w:szCs w:val="52"/>
        </w:rPr>
      </w:pPr>
      <w:r w:rsidRPr="00017AD3">
        <w:rPr>
          <w:rFonts w:ascii="Arial" w:eastAsia="Segoe UI" w:hAnsi="Arial" w:cs="Arial"/>
          <w:color w:val="00529F"/>
          <w:sz w:val="52"/>
          <w:szCs w:val="52"/>
        </w:rPr>
        <w:t>STUDIE PROVIDITELNOSTI</w:t>
      </w:r>
    </w:p>
    <w:p w14:paraId="5854BA5B" w14:textId="28BC99C9" w:rsidR="00190384" w:rsidRPr="00486E73" w:rsidRDefault="00017AD3">
      <w:pPr>
        <w:spacing w:after="233"/>
        <w:ind w:left="-29"/>
        <w:rPr>
          <w:rFonts w:ascii="Arial" w:hAnsi="Arial" w:cs="Arial"/>
        </w:rPr>
      </w:pPr>
      <w:r w:rsidRPr="009C12ED">
        <w:rPr>
          <w:rFonts w:ascii="Arial" w:eastAsia="Segoe UI" w:hAnsi="Arial" w:cs="Arial"/>
          <w:color w:val="808080" w:themeColor="background1" w:themeShade="80"/>
          <w:sz w:val="28"/>
          <w:szCs w:val="28"/>
        </w:rPr>
        <w:t>(uvést pořadové číslo studie z</w:t>
      </w:r>
      <w:r w:rsidR="00A84E45" w:rsidRPr="009C12ED">
        <w:rPr>
          <w:rFonts w:ascii="Arial" w:eastAsia="Segoe UI" w:hAnsi="Arial" w:cs="Arial"/>
          <w:color w:val="808080" w:themeColor="background1" w:themeShade="80"/>
          <w:sz w:val="28"/>
          <w:szCs w:val="28"/>
        </w:rPr>
        <w:t> tab. seznamu budov)</w:t>
      </w:r>
      <w:r w:rsidR="001D2B58" w:rsidRPr="00A84E45">
        <w:rPr>
          <w:rFonts w:ascii="Arial" w:hAnsi="Arial" w:cs="Arial"/>
          <w:noProof/>
          <w:color w:val="808080" w:themeColor="background1" w:themeShade="80"/>
          <w:sz w:val="16"/>
          <w:szCs w:val="16"/>
        </w:rPr>
        <mc:AlternateContent>
          <mc:Choice Requires="wpg">
            <w:drawing>
              <wp:inline distT="0" distB="0" distL="0" distR="0" wp14:anchorId="7A0516C9" wp14:editId="30481402">
                <wp:extent cx="5798185" cy="12192"/>
                <wp:effectExtent l="0" t="0" r="0" b="0"/>
                <wp:docPr id="2658" name="Group 2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3578" name="Shape 3578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2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58" style="width:456.55pt;height:.95pt;mso-position-horizontal-relative:char;mso-position-vertical-relative:line" coordsize="57981,121" o:spid="_x0000_s1026" w14:anchorId="58197F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">
                <v:shape id="Shape 3578" style="position:absolute;width:57981;height:121;visibility:visible;mso-wrap-style:square;v-text-anchor:top" coordsize="5798185,12192" o:spid="_x0000_s1027" fillcolor="#00529f" stroked="f" strokeweight="0" path="m,l5798185,r,12192l,1219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">
                  <v:stroke miterlimit="83231f" joinstyle="miter"/>
                  <v:path textboxrect="0,0,5798185,12192" arrowok="t"/>
                </v:shape>
                <w10:anchorlock/>
              </v:group>
            </w:pict>
          </mc:Fallback>
        </mc:AlternateContent>
      </w:r>
    </w:p>
    <w:p w14:paraId="457E1198" w14:textId="38A079BE" w:rsidR="00190384" w:rsidRPr="00486E73" w:rsidRDefault="00190384" w:rsidP="00E15A1E">
      <w:pPr>
        <w:spacing w:after="72"/>
        <w:ind w:left="27"/>
        <w:rPr>
          <w:rFonts w:ascii="Arial" w:hAnsi="Arial" w:cs="Arial"/>
        </w:rPr>
      </w:pPr>
    </w:p>
    <w:p w14:paraId="1075DA93" w14:textId="417FD341" w:rsidR="00190384" w:rsidRPr="009C12ED" w:rsidRDefault="008650E8">
      <w:pPr>
        <w:spacing w:after="0"/>
        <w:rPr>
          <w:rFonts w:ascii="Arial" w:hAnsi="Arial" w:cs="Arial"/>
          <w:sz w:val="28"/>
          <w:szCs w:val="28"/>
        </w:rPr>
      </w:pPr>
      <w:r w:rsidRPr="009C12ED">
        <w:rPr>
          <w:rFonts w:ascii="Arial" w:eastAsia="Segoe UI" w:hAnsi="Arial" w:cs="Arial"/>
          <w:i/>
          <w:iCs/>
          <w:color w:val="808080" w:themeColor="background1" w:themeShade="80"/>
          <w:sz w:val="28"/>
          <w:szCs w:val="28"/>
        </w:rPr>
        <w:t>(</w:t>
      </w:r>
      <w:r w:rsidR="006636B6" w:rsidRPr="009C12ED">
        <w:rPr>
          <w:rFonts w:ascii="Arial" w:eastAsia="Segoe UI" w:hAnsi="Arial" w:cs="Arial"/>
          <w:i/>
          <w:iCs/>
          <w:color w:val="808080" w:themeColor="background1" w:themeShade="80"/>
          <w:sz w:val="28"/>
          <w:szCs w:val="28"/>
        </w:rPr>
        <w:t>vzor pro každou z 20</w:t>
      </w:r>
      <w:r w:rsidRPr="009C12ED">
        <w:rPr>
          <w:rFonts w:ascii="Arial" w:eastAsia="Segoe UI" w:hAnsi="Arial" w:cs="Arial"/>
          <w:i/>
          <w:iCs/>
          <w:color w:val="808080" w:themeColor="background1" w:themeShade="80"/>
          <w:sz w:val="28"/>
          <w:szCs w:val="28"/>
        </w:rPr>
        <w:t xml:space="preserve"> budov)</w:t>
      </w:r>
    </w:p>
    <w:p w14:paraId="144EF187" w14:textId="3AA7CE8B" w:rsidR="00190384" w:rsidRPr="009C12ED" w:rsidRDefault="00017AD3" w:rsidP="00361EF6">
      <w:pPr>
        <w:spacing w:after="12"/>
        <w:rPr>
          <w:rFonts w:ascii="Arial" w:hAnsi="Arial" w:cs="Arial"/>
          <w:color w:val="808080" w:themeColor="background1" w:themeShade="80"/>
          <w:sz w:val="28"/>
          <w:szCs w:val="28"/>
        </w:rPr>
      </w:pPr>
      <w:r w:rsidRPr="009C12ED">
        <w:rPr>
          <w:rFonts w:ascii="Arial" w:eastAsia="Segoe UI" w:hAnsi="Arial" w:cs="Arial"/>
          <w:i/>
          <w:color w:val="808080" w:themeColor="background1" w:themeShade="80"/>
          <w:sz w:val="28"/>
          <w:szCs w:val="28"/>
        </w:rPr>
        <w:t xml:space="preserve">Zde uvést: </w:t>
      </w:r>
      <w:r w:rsidR="00361EF6" w:rsidRPr="009C12ED">
        <w:rPr>
          <w:rFonts w:ascii="Arial" w:eastAsia="Segoe UI" w:hAnsi="Arial" w:cs="Arial"/>
          <w:i/>
          <w:color w:val="808080" w:themeColor="background1" w:themeShade="80"/>
          <w:sz w:val="28"/>
          <w:szCs w:val="28"/>
        </w:rPr>
        <w:t xml:space="preserve">Název budovy, název </w:t>
      </w:r>
      <w:r w:rsidR="00ED1492">
        <w:rPr>
          <w:rFonts w:ascii="Arial" w:eastAsia="Segoe UI" w:hAnsi="Arial" w:cs="Arial"/>
          <w:i/>
          <w:color w:val="808080" w:themeColor="background1" w:themeShade="80"/>
          <w:sz w:val="28"/>
          <w:szCs w:val="28"/>
        </w:rPr>
        <w:t xml:space="preserve">příspěvkové </w:t>
      </w:r>
      <w:r w:rsidR="00361EF6" w:rsidRPr="009C12ED">
        <w:rPr>
          <w:rFonts w:ascii="Arial" w:eastAsia="Segoe UI" w:hAnsi="Arial" w:cs="Arial"/>
          <w:i/>
          <w:color w:val="808080" w:themeColor="background1" w:themeShade="80"/>
          <w:sz w:val="28"/>
          <w:szCs w:val="28"/>
        </w:rPr>
        <w:t>organizace</w:t>
      </w:r>
    </w:p>
    <w:p w14:paraId="33947D65" w14:textId="3FF099BC" w:rsidR="00190384" w:rsidRPr="00486E73" w:rsidRDefault="00190384" w:rsidP="00361EF6">
      <w:pPr>
        <w:spacing w:after="0"/>
        <w:rPr>
          <w:rFonts w:ascii="Arial" w:hAnsi="Arial" w:cs="Arial"/>
        </w:rPr>
      </w:pPr>
    </w:p>
    <w:p w14:paraId="629B4BC1" w14:textId="2A4BFB33" w:rsidR="00190384" w:rsidRPr="00486E73" w:rsidRDefault="00190384" w:rsidP="00361EF6">
      <w:pPr>
        <w:spacing w:after="0"/>
        <w:rPr>
          <w:rFonts w:ascii="Arial" w:hAnsi="Arial" w:cs="Arial"/>
        </w:rPr>
      </w:pPr>
    </w:p>
    <w:p w14:paraId="7AB61090" w14:textId="39025A38" w:rsidR="00190384" w:rsidRPr="00486E73" w:rsidRDefault="00190384" w:rsidP="00361EF6">
      <w:pPr>
        <w:spacing w:after="0"/>
        <w:rPr>
          <w:rFonts w:ascii="Arial" w:hAnsi="Arial" w:cs="Arial"/>
        </w:rPr>
      </w:pPr>
    </w:p>
    <w:p w14:paraId="35A66245" w14:textId="0DF988D0" w:rsidR="00190384" w:rsidRPr="00486E73" w:rsidRDefault="00190384" w:rsidP="00361EF6">
      <w:pPr>
        <w:spacing w:after="0"/>
        <w:rPr>
          <w:rFonts w:ascii="Arial" w:hAnsi="Arial" w:cs="Arial"/>
        </w:rPr>
      </w:pPr>
    </w:p>
    <w:p w14:paraId="73ED63AA" w14:textId="525494C2" w:rsidR="00190384" w:rsidRPr="00486E73" w:rsidRDefault="00190384">
      <w:pPr>
        <w:spacing w:after="0"/>
        <w:rPr>
          <w:rFonts w:ascii="Arial" w:hAnsi="Arial" w:cs="Arial"/>
        </w:rPr>
      </w:pPr>
    </w:p>
    <w:p w14:paraId="3718A1CB" w14:textId="77777777" w:rsidR="008650E8" w:rsidRPr="00486E73" w:rsidRDefault="008650E8">
      <w:pPr>
        <w:spacing w:after="0"/>
        <w:rPr>
          <w:rFonts w:ascii="Arial" w:hAnsi="Arial" w:cs="Arial"/>
        </w:rPr>
      </w:pPr>
    </w:p>
    <w:p w14:paraId="745B7C89" w14:textId="77777777" w:rsidR="008650E8" w:rsidRPr="00486E73" w:rsidRDefault="008650E8">
      <w:pPr>
        <w:spacing w:after="0"/>
        <w:rPr>
          <w:rFonts w:ascii="Arial" w:hAnsi="Arial" w:cs="Arial"/>
        </w:rPr>
      </w:pPr>
    </w:p>
    <w:p w14:paraId="58550573" w14:textId="77777777" w:rsidR="008650E8" w:rsidRPr="00486E73" w:rsidRDefault="008650E8">
      <w:pPr>
        <w:spacing w:after="0"/>
        <w:rPr>
          <w:rFonts w:ascii="Arial" w:hAnsi="Arial" w:cs="Arial"/>
        </w:rPr>
      </w:pPr>
    </w:p>
    <w:p w14:paraId="4998EAEE" w14:textId="77777777" w:rsidR="008650E8" w:rsidRPr="00486E73" w:rsidRDefault="008650E8">
      <w:pPr>
        <w:spacing w:after="0"/>
        <w:rPr>
          <w:rFonts w:ascii="Arial" w:hAnsi="Arial" w:cs="Arial"/>
        </w:rPr>
      </w:pPr>
    </w:p>
    <w:p w14:paraId="751555FC" w14:textId="04B4B6EB" w:rsidR="00190384" w:rsidRPr="00486E73" w:rsidRDefault="00190384">
      <w:pPr>
        <w:spacing w:after="0"/>
        <w:rPr>
          <w:rFonts w:ascii="Arial" w:hAnsi="Arial" w:cs="Arial"/>
        </w:rPr>
      </w:pPr>
    </w:p>
    <w:p w14:paraId="4E908DAC" w14:textId="45F936B6" w:rsidR="00190384" w:rsidRPr="00486E73" w:rsidRDefault="00190384">
      <w:pPr>
        <w:spacing w:after="0"/>
        <w:rPr>
          <w:rFonts w:ascii="Arial" w:hAnsi="Arial" w:cs="Arial"/>
        </w:rPr>
      </w:pPr>
    </w:p>
    <w:p w14:paraId="4D93212B" w14:textId="79AB917C" w:rsidR="00190384" w:rsidRDefault="00190384">
      <w:pPr>
        <w:spacing w:after="0"/>
        <w:rPr>
          <w:rFonts w:ascii="Arial" w:hAnsi="Arial" w:cs="Arial"/>
        </w:rPr>
      </w:pPr>
    </w:p>
    <w:p w14:paraId="09B1F951" w14:textId="77777777" w:rsidR="00361EF6" w:rsidRDefault="00361EF6">
      <w:pPr>
        <w:spacing w:after="0"/>
        <w:rPr>
          <w:rFonts w:ascii="Arial" w:hAnsi="Arial" w:cs="Arial"/>
        </w:rPr>
      </w:pPr>
    </w:p>
    <w:p w14:paraId="69B9038A" w14:textId="77777777" w:rsidR="00361EF6" w:rsidRDefault="00361EF6">
      <w:pPr>
        <w:spacing w:after="0"/>
        <w:rPr>
          <w:rFonts w:ascii="Arial" w:hAnsi="Arial" w:cs="Arial"/>
        </w:rPr>
      </w:pPr>
    </w:p>
    <w:p w14:paraId="49236E43" w14:textId="77777777" w:rsidR="00361EF6" w:rsidRDefault="00361EF6">
      <w:pPr>
        <w:spacing w:after="0"/>
        <w:rPr>
          <w:rFonts w:ascii="Arial" w:hAnsi="Arial" w:cs="Arial"/>
        </w:rPr>
      </w:pPr>
    </w:p>
    <w:p w14:paraId="767CBF24" w14:textId="77777777" w:rsidR="00361EF6" w:rsidRPr="00486E73" w:rsidRDefault="00361EF6">
      <w:pPr>
        <w:spacing w:after="0"/>
        <w:rPr>
          <w:rFonts w:ascii="Arial" w:hAnsi="Arial" w:cs="Arial"/>
        </w:rPr>
      </w:pPr>
    </w:p>
    <w:p w14:paraId="206C5ECA" w14:textId="0C08A7B4" w:rsidR="00190384" w:rsidRPr="00486E73" w:rsidRDefault="001D2B58">
      <w:pPr>
        <w:spacing w:after="0"/>
        <w:ind w:left="-5" w:hanging="10"/>
        <w:rPr>
          <w:rFonts w:ascii="Arial" w:hAnsi="Arial" w:cs="Arial"/>
        </w:rPr>
      </w:pPr>
      <w:r w:rsidRPr="00486E73">
        <w:rPr>
          <w:rFonts w:ascii="Arial" w:eastAsia="Segoe UI" w:hAnsi="Arial" w:cs="Arial"/>
          <w:i/>
          <w:color w:val="1F4E79"/>
          <w:sz w:val="24"/>
        </w:rPr>
        <w:t>Jméno a podpis z</w:t>
      </w:r>
      <w:r w:rsidR="009C12ED">
        <w:rPr>
          <w:rFonts w:ascii="Arial" w:eastAsia="Segoe UI" w:hAnsi="Arial" w:cs="Arial"/>
          <w:i/>
          <w:color w:val="1F4E79"/>
          <w:sz w:val="24"/>
        </w:rPr>
        <w:t>hotovitele</w:t>
      </w:r>
      <w:r w:rsidR="00A53F69">
        <w:rPr>
          <w:rFonts w:ascii="Arial" w:eastAsia="Segoe UI" w:hAnsi="Arial" w:cs="Arial"/>
          <w:i/>
          <w:color w:val="1F4E79"/>
          <w:sz w:val="24"/>
        </w:rPr>
        <w:t>:</w:t>
      </w:r>
      <w:r w:rsidR="009C12ED">
        <w:rPr>
          <w:rFonts w:ascii="Arial" w:eastAsia="Segoe UI" w:hAnsi="Arial" w:cs="Arial"/>
          <w:i/>
          <w:color w:val="1F4E79"/>
          <w:sz w:val="24"/>
        </w:rPr>
        <w:tab/>
      </w:r>
      <w:r w:rsidR="009C12ED">
        <w:rPr>
          <w:rFonts w:ascii="Arial" w:eastAsia="Segoe UI" w:hAnsi="Arial" w:cs="Arial"/>
          <w:i/>
          <w:color w:val="1F4E79"/>
          <w:sz w:val="24"/>
        </w:rPr>
        <w:tab/>
      </w:r>
      <w:r w:rsidR="009C12ED">
        <w:rPr>
          <w:rFonts w:ascii="Arial" w:eastAsia="Segoe UI" w:hAnsi="Arial" w:cs="Arial"/>
          <w:i/>
          <w:color w:val="1F4E79"/>
          <w:sz w:val="24"/>
        </w:rPr>
        <w:tab/>
      </w:r>
      <w:r w:rsidR="009C12ED">
        <w:rPr>
          <w:rFonts w:ascii="Arial" w:eastAsia="Segoe UI" w:hAnsi="Arial" w:cs="Arial"/>
          <w:i/>
          <w:color w:val="1F4E79"/>
          <w:sz w:val="24"/>
        </w:rPr>
        <w:tab/>
        <w:t>…………………………………..</w:t>
      </w:r>
    </w:p>
    <w:p w14:paraId="7859D2F0" w14:textId="2396411B" w:rsidR="00190384" w:rsidRPr="00486E73" w:rsidRDefault="00190384">
      <w:pPr>
        <w:spacing w:after="0"/>
        <w:rPr>
          <w:rFonts w:ascii="Arial" w:hAnsi="Arial" w:cs="Arial"/>
        </w:rPr>
      </w:pPr>
    </w:p>
    <w:p w14:paraId="28FE3268" w14:textId="7539ED38" w:rsidR="00190384" w:rsidRPr="00486E73" w:rsidRDefault="00190384">
      <w:pPr>
        <w:spacing w:after="0"/>
        <w:rPr>
          <w:rFonts w:ascii="Arial" w:hAnsi="Arial" w:cs="Arial"/>
        </w:rPr>
      </w:pPr>
    </w:p>
    <w:p w14:paraId="27DFD142" w14:textId="43166162" w:rsidR="009C12ED" w:rsidRDefault="001D2B58" w:rsidP="00336DF9">
      <w:pPr>
        <w:spacing w:after="0"/>
        <w:ind w:left="-5" w:hanging="10"/>
        <w:rPr>
          <w:rFonts w:ascii="Arial" w:eastAsia="Segoe UI" w:hAnsi="Arial" w:cs="Arial"/>
          <w:i/>
          <w:color w:val="1F4E79"/>
          <w:sz w:val="24"/>
        </w:rPr>
      </w:pPr>
      <w:r w:rsidRPr="00486E73">
        <w:rPr>
          <w:rFonts w:ascii="Arial" w:eastAsia="Segoe UI" w:hAnsi="Arial" w:cs="Arial"/>
          <w:i/>
          <w:color w:val="1F4E79"/>
          <w:sz w:val="24"/>
        </w:rPr>
        <w:t>Datum zpracování (DD.MM.RRRR)</w:t>
      </w:r>
      <w:bookmarkStart w:id="0" w:name="_Toc159403332"/>
      <w:bookmarkStart w:id="1" w:name="_Toc170735919"/>
      <w:r w:rsidR="00A53F69">
        <w:rPr>
          <w:rFonts w:ascii="Arial" w:eastAsia="Segoe UI" w:hAnsi="Arial" w:cs="Arial"/>
          <w:i/>
          <w:color w:val="1F4E79"/>
          <w:sz w:val="24"/>
        </w:rPr>
        <w:t>:</w:t>
      </w:r>
      <w:r w:rsidR="009C12ED">
        <w:rPr>
          <w:rFonts w:ascii="Arial" w:eastAsia="Segoe UI" w:hAnsi="Arial" w:cs="Arial"/>
          <w:i/>
          <w:color w:val="1F4E79"/>
          <w:sz w:val="24"/>
        </w:rPr>
        <w:tab/>
      </w:r>
      <w:r w:rsidR="009C12ED">
        <w:rPr>
          <w:rFonts w:ascii="Arial" w:eastAsia="Segoe UI" w:hAnsi="Arial" w:cs="Arial"/>
          <w:i/>
          <w:color w:val="1F4E79"/>
          <w:sz w:val="24"/>
        </w:rPr>
        <w:tab/>
      </w:r>
      <w:r w:rsidR="009C12ED">
        <w:rPr>
          <w:rFonts w:ascii="Arial" w:eastAsia="Segoe UI" w:hAnsi="Arial" w:cs="Arial"/>
          <w:i/>
          <w:color w:val="1F4E79"/>
          <w:sz w:val="24"/>
        </w:rPr>
        <w:tab/>
        <w:t>…………………………………..</w:t>
      </w:r>
    </w:p>
    <w:p w14:paraId="3BF06E53" w14:textId="72970D22" w:rsidR="00336DF9" w:rsidRPr="00336DF9" w:rsidRDefault="00336DF9" w:rsidP="00336DF9">
      <w:pPr>
        <w:spacing w:after="0"/>
        <w:ind w:left="-5" w:hanging="10"/>
        <w:rPr>
          <w:rStyle w:val="Titulka-parametrjednotka"/>
          <w:rFonts w:cs="Arial"/>
          <w:color w:val="000000"/>
          <w:spacing w:val="0"/>
          <w:sz w:val="22"/>
          <w:szCs w:val="22"/>
        </w:rPr>
      </w:pPr>
      <w:r>
        <w:rPr>
          <w:rStyle w:val="Titulka-parametrjednotka"/>
          <w:rFonts w:cs="Arial"/>
        </w:rPr>
        <w:br w:type="page"/>
      </w:r>
    </w:p>
    <w:p w14:paraId="2C9D9CBC" w14:textId="479861E5" w:rsidR="004B48FF" w:rsidRPr="00486E73" w:rsidRDefault="004B48FF" w:rsidP="004B48FF">
      <w:pPr>
        <w:pStyle w:val="Nadpis2"/>
        <w:rPr>
          <w:rStyle w:val="Titulka-parametrjednotka"/>
          <w:rFonts w:cs="Arial"/>
        </w:rPr>
      </w:pPr>
      <w:r w:rsidRPr="00486E73">
        <w:rPr>
          <w:rStyle w:val="Titulka-parametrjednotka"/>
          <w:rFonts w:cs="Arial"/>
        </w:rPr>
        <w:lastRenderedPageBreak/>
        <w:t>SEZNAM KAPITOL</w:t>
      </w:r>
      <w:bookmarkEnd w:id="0"/>
      <w:bookmarkEnd w:id="1"/>
    </w:p>
    <w:p w14:paraId="326BF74A" w14:textId="77777777" w:rsidR="006200D2" w:rsidRPr="00F32BEF" w:rsidRDefault="006200D2">
      <w:pPr>
        <w:spacing w:after="322"/>
        <w:rPr>
          <w:rFonts w:ascii="Arial" w:hAnsi="Arial" w:cs="Arial"/>
        </w:rPr>
      </w:pPr>
    </w:p>
    <w:sdt>
      <w:sdtPr>
        <w:rPr>
          <w:rFonts w:ascii="Arial" w:eastAsia="Calibri" w:hAnsi="Arial" w:cs="Arial"/>
          <w:sz w:val="22"/>
        </w:rPr>
        <w:id w:val="944192638"/>
        <w:docPartObj>
          <w:docPartGallery w:val="Table of Contents"/>
        </w:docPartObj>
      </w:sdtPr>
      <w:sdtContent>
        <w:p w14:paraId="020F73C0" w14:textId="7CE4D95D" w:rsidR="009E61C0" w:rsidRDefault="001D2B58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F32BEF">
            <w:rPr>
              <w:rFonts w:ascii="Arial" w:hAnsi="Arial" w:cs="Arial"/>
              <w:sz w:val="22"/>
            </w:rPr>
            <w:fldChar w:fldCharType="begin"/>
          </w:r>
          <w:r w:rsidRPr="00F32BEF">
            <w:rPr>
              <w:rFonts w:ascii="Arial" w:hAnsi="Arial" w:cs="Arial"/>
              <w:sz w:val="22"/>
            </w:rPr>
            <w:instrText xml:space="preserve"> TOC \o "1-1" \h \z \u </w:instrText>
          </w:r>
          <w:r w:rsidRPr="00F32BEF">
            <w:rPr>
              <w:rFonts w:ascii="Arial" w:hAnsi="Arial" w:cs="Arial"/>
              <w:sz w:val="22"/>
            </w:rPr>
            <w:fldChar w:fldCharType="separate"/>
          </w:r>
          <w:hyperlink w:anchor="_Toc176178563" w:history="1">
            <w:r w:rsidR="009E61C0" w:rsidRPr="00881738">
              <w:rPr>
                <w:rStyle w:val="Hypertextovodkaz"/>
                <w:rFonts w:cs="Arial"/>
                <w:noProof/>
              </w:rPr>
              <w:t>1.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Identifikace projektu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_Toc176178563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2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25D8330A" w14:textId="7F869F55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4" w:history="1">
            <w:r w:rsidR="009E61C0" w:rsidRPr="00881738">
              <w:rPr>
                <w:rStyle w:val="Hypertextovodkaz"/>
                <w:rFonts w:cs="Arial"/>
                <w:noProof/>
              </w:rPr>
              <w:t>2.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Popis stavebně/technologického řešení budovy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_Toc176178564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4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722AD981" w14:textId="0BC87B45" w:rsidR="009E61C0" w:rsidRDefault="00000000">
          <w:pPr>
            <w:pStyle w:val="Obsah1"/>
            <w:tabs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5" w:history="1">
            <w:r w:rsidR="009E61C0" w:rsidRPr="00881738">
              <w:rPr>
                <w:rStyle w:val="Hypertextovodkaz"/>
                <w:rFonts w:cs="Arial"/>
                <w:noProof/>
              </w:rPr>
              <w:t>(textová část)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_Toc176178565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4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70E716A8" w14:textId="181026DA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6" w:history="1">
            <w:r w:rsidR="009E61C0" w:rsidRPr="00881738">
              <w:rPr>
                <w:rStyle w:val="Hypertextovodkaz"/>
                <w:rFonts w:cs="Arial"/>
                <w:noProof/>
              </w:rPr>
              <w:t>3.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Historie spotřeb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_Toc176178566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5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6C5D2157" w14:textId="36E88F19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7" w:history="1">
            <w:r w:rsidR="009E61C0" w:rsidRPr="00881738">
              <w:rPr>
                <w:rStyle w:val="Hypertextovodkaz"/>
                <w:rFonts w:cs="Arial"/>
                <w:noProof/>
              </w:rPr>
              <w:t>4.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Stávající stav spotřeby tepla na vytápění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_Toc176178567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7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4BD4FF9D" w14:textId="12CA7FFB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8" w:history="1">
            <w:r w:rsidR="009E61C0" w:rsidRPr="00881738">
              <w:rPr>
                <w:rStyle w:val="Hypertextovodkaz"/>
                <w:rFonts w:cs="Arial"/>
                <w:noProof/>
              </w:rPr>
              <w:t>5.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Analýza užití energie – stávající a výchozí stav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_Toc176178568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9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455F115C" w14:textId="6F9FDAA7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69" w:history="1">
            <w:r w:rsidR="009E61C0" w:rsidRPr="00881738">
              <w:rPr>
                <w:rStyle w:val="Hypertextovodkaz"/>
                <w:rFonts w:cs="Arial"/>
                <w:noProof/>
              </w:rPr>
              <w:t>6.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Popis a hodnocení návrhového stavu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_Toc176178569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10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6B29E2C4" w14:textId="0F2F1896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70" w:history="1">
            <w:r w:rsidR="009E61C0" w:rsidRPr="00881738">
              <w:rPr>
                <w:rStyle w:val="Hypertextovodkaz"/>
                <w:rFonts w:cs="Arial"/>
                <w:noProof/>
              </w:rPr>
              <w:t>7.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Analýza užití energie – výchozí a návrhový stav, rozdílová bilance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_Toc176178570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12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40ED6C12" w14:textId="1DB3DC1B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71" w:history="1">
            <w:r w:rsidR="009E61C0" w:rsidRPr="00881738">
              <w:rPr>
                <w:rStyle w:val="Hypertextovodkaz"/>
                <w:rFonts w:cs="Arial"/>
                <w:noProof/>
              </w:rPr>
              <w:t>8.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Ekonomické hodnocení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_Toc176178571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14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6F57B38C" w14:textId="19D386A5" w:rsidR="009E61C0" w:rsidRDefault="00000000">
          <w:pPr>
            <w:pStyle w:val="Obsah1"/>
            <w:tabs>
              <w:tab w:val="left" w:pos="44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72" w:history="1">
            <w:r w:rsidR="009E61C0" w:rsidRPr="00881738">
              <w:rPr>
                <w:rStyle w:val="Hypertextovodkaz"/>
                <w:rFonts w:cs="Arial"/>
                <w:noProof/>
              </w:rPr>
              <w:t>9.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Ekologické hodnocení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_Toc176178572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15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128FE6DE" w14:textId="6AB3B81B" w:rsidR="009E61C0" w:rsidRDefault="00000000">
          <w:pPr>
            <w:pStyle w:val="Obsah1"/>
            <w:tabs>
              <w:tab w:val="left" w:pos="660"/>
              <w:tab w:val="right" w:leader="dot" w:pos="912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6178573" w:history="1">
            <w:r w:rsidR="009E61C0" w:rsidRPr="00881738">
              <w:rPr>
                <w:rStyle w:val="Hypertextovodkaz"/>
                <w:rFonts w:cs="Arial"/>
                <w:noProof/>
              </w:rPr>
              <w:t>10.</w:t>
            </w:r>
            <w:r w:rsidR="009E61C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E61C0" w:rsidRPr="00881738">
              <w:rPr>
                <w:rStyle w:val="Hypertextovodkaz"/>
                <w:rFonts w:cs="Arial"/>
                <w:noProof/>
              </w:rPr>
              <w:t>Přílohy</w:t>
            </w:r>
            <w:r w:rsidR="009E61C0">
              <w:rPr>
                <w:noProof/>
                <w:webHidden/>
              </w:rPr>
              <w:tab/>
            </w:r>
            <w:r w:rsidR="009E61C0">
              <w:rPr>
                <w:noProof/>
                <w:webHidden/>
              </w:rPr>
              <w:fldChar w:fldCharType="begin"/>
            </w:r>
            <w:r w:rsidR="009E61C0">
              <w:rPr>
                <w:noProof/>
                <w:webHidden/>
              </w:rPr>
              <w:instrText xml:space="preserve"> PAGEREF _Toc176178573 \h </w:instrText>
            </w:r>
            <w:r w:rsidR="009E61C0">
              <w:rPr>
                <w:noProof/>
                <w:webHidden/>
              </w:rPr>
            </w:r>
            <w:r w:rsidR="009E61C0">
              <w:rPr>
                <w:noProof/>
                <w:webHidden/>
              </w:rPr>
              <w:fldChar w:fldCharType="separate"/>
            </w:r>
            <w:r w:rsidR="009E61C0">
              <w:rPr>
                <w:noProof/>
                <w:webHidden/>
              </w:rPr>
              <w:t>16</w:t>
            </w:r>
            <w:r w:rsidR="009E61C0">
              <w:rPr>
                <w:noProof/>
                <w:webHidden/>
              </w:rPr>
              <w:fldChar w:fldCharType="end"/>
            </w:r>
          </w:hyperlink>
        </w:p>
        <w:p w14:paraId="0BF78D91" w14:textId="3598806E" w:rsidR="00925DF0" w:rsidRPr="00336DF9" w:rsidRDefault="001D2B58" w:rsidP="00925DF0">
          <w:pPr>
            <w:rPr>
              <w:rFonts w:ascii="Arial" w:hAnsi="Arial" w:cs="Arial"/>
            </w:rPr>
          </w:pPr>
          <w:r w:rsidRPr="00F32BEF">
            <w:rPr>
              <w:rFonts w:ascii="Arial" w:hAnsi="Arial" w:cs="Arial"/>
            </w:rPr>
            <w:fldChar w:fldCharType="end"/>
          </w:r>
        </w:p>
      </w:sdtContent>
    </w:sdt>
    <w:p w14:paraId="0F2AE63A" w14:textId="2B1CD3D6" w:rsidR="004B48FF" w:rsidRPr="00336DF9" w:rsidRDefault="004B48FF" w:rsidP="00925DF0">
      <w:pPr>
        <w:rPr>
          <w:rFonts w:ascii="Arial" w:hAnsi="Arial" w:cs="Arial"/>
        </w:rPr>
      </w:pPr>
      <w:r w:rsidRPr="00336DF9">
        <w:rPr>
          <w:rFonts w:ascii="Arial" w:eastAsia="Segoe UI" w:hAnsi="Arial" w:cs="Arial"/>
        </w:rPr>
        <w:br w:type="page"/>
      </w:r>
    </w:p>
    <w:p w14:paraId="2FDF7EC4" w14:textId="4689415C" w:rsidR="00190384" w:rsidRPr="00486E73" w:rsidRDefault="001D2B58" w:rsidP="00027F1F">
      <w:pPr>
        <w:pStyle w:val="Nadpis1"/>
        <w:rPr>
          <w:rFonts w:cs="Arial"/>
        </w:rPr>
      </w:pPr>
      <w:bookmarkStart w:id="2" w:name="_Toc176178563"/>
      <w:r w:rsidRPr="00486E73">
        <w:rPr>
          <w:rFonts w:cs="Arial"/>
        </w:rPr>
        <w:lastRenderedPageBreak/>
        <w:t>Identifikace projektu</w:t>
      </w:r>
      <w:bookmarkEnd w:id="2"/>
    </w:p>
    <w:p w14:paraId="3ABFE001" w14:textId="77777777" w:rsidR="004B48FF" w:rsidRPr="00486E73" w:rsidRDefault="004B48FF" w:rsidP="004B48FF">
      <w:pPr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5"/>
        <w:gridCol w:w="6539"/>
      </w:tblGrid>
      <w:tr w:rsidR="00365882" w:rsidRPr="00365882" w14:paraId="5DEDB1EE" w14:textId="77777777" w:rsidTr="00365882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4FBE9883" w14:textId="38D9D558" w:rsidR="004B48FF" w:rsidRPr="00365882" w:rsidRDefault="004B48FF" w:rsidP="00221343">
            <w:pPr>
              <w:pStyle w:val="Tabulkazhlav"/>
              <w:rPr>
                <w:rFonts w:ascii="Arial" w:hAnsi="Arial" w:cs="Arial"/>
              </w:rPr>
            </w:pPr>
            <w:r w:rsidRPr="00365882">
              <w:rPr>
                <w:rFonts w:ascii="Arial" w:hAnsi="Arial" w:cs="Arial"/>
              </w:rPr>
              <w:t xml:space="preserve">Účel zpracování </w:t>
            </w:r>
            <w:r w:rsidR="00AB79EC" w:rsidRPr="00365882">
              <w:rPr>
                <w:rFonts w:ascii="Arial" w:hAnsi="Arial" w:cs="Arial"/>
              </w:rPr>
              <w:t>studie</w:t>
            </w:r>
          </w:p>
        </w:tc>
      </w:tr>
      <w:tr w:rsidR="004B48FF" w:rsidRPr="00486E73" w14:paraId="62C45133" w14:textId="77777777" w:rsidTr="00365882">
        <w:trPr>
          <w:trHeight w:val="369"/>
        </w:trPr>
        <w:tc>
          <w:tcPr>
            <w:tcW w:w="2595" w:type="dxa"/>
            <w:tcBorders>
              <w:bottom w:val="single" w:sz="2" w:space="0" w:color="AEAAAA" w:themeColor="background2" w:themeShade="BF"/>
            </w:tcBorders>
          </w:tcPr>
          <w:p w14:paraId="02CFD739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Účel</w:t>
            </w:r>
          </w:p>
        </w:tc>
        <w:tc>
          <w:tcPr>
            <w:tcW w:w="6539" w:type="dxa"/>
            <w:tcBorders>
              <w:bottom w:val="single" w:sz="2" w:space="0" w:color="AEAAAA" w:themeColor="background2" w:themeShade="BF"/>
            </w:tcBorders>
          </w:tcPr>
          <w:p w14:paraId="68027528" w14:textId="61F051EA" w:rsidR="00AB79EC" w:rsidRDefault="00AB79EC" w:rsidP="00AB79EC">
            <w:pPr>
              <w:pStyle w:val="Tabulka"/>
              <w:jc w:val="both"/>
              <w:rPr>
                <w:rFonts w:ascii="Arial" w:hAnsi="Arial" w:cs="Arial"/>
              </w:rPr>
            </w:pPr>
            <w:r w:rsidRPr="00AB79EC">
              <w:rPr>
                <w:rFonts w:ascii="Arial" w:hAnsi="Arial" w:cs="Arial"/>
              </w:rPr>
              <w:t xml:space="preserve">Cílem </w:t>
            </w:r>
            <w:r>
              <w:rPr>
                <w:rFonts w:ascii="Arial" w:hAnsi="Arial" w:cs="Arial"/>
              </w:rPr>
              <w:t xml:space="preserve">zpracování studie </w:t>
            </w:r>
            <w:r w:rsidRPr="00AB79EC">
              <w:rPr>
                <w:rFonts w:ascii="Arial" w:hAnsi="Arial" w:cs="Arial"/>
              </w:rPr>
              <w:t xml:space="preserve">navrhovaného řešení </w:t>
            </w:r>
            <w:r>
              <w:rPr>
                <w:rFonts w:ascii="Arial" w:hAnsi="Arial" w:cs="Arial"/>
              </w:rPr>
              <w:t>je</w:t>
            </w:r>
            <w:r w:rsidRPr="00AB79EC">
              <w:rPr>
                <w:rFonts w:ascii="Arial" w:hAnsi="Arial" w:cs="Arial"/>
              </w:rPr>
              <w:t xml:space="preserve"> nalézt a doporučit takové řešení, které z hlediska provozovatele bude nejefektivnější a</w:t>
            </w:r>
            <w:r>
              <w:rPr>
                <w:rFonts w:ascii="Arial" w:hAnsi="Arial" w:cs="Arial"/>
              </w:rPr>
              <w:t> </w:t>
            </w:r>
            <w:r w:rsidRPr="00AB79EC">
              <w:rPr>
                <w:rFonts w:ascii="Arial" w:hAnsi="Arial" w:cs="Arial"/>
              </w:rPr>
              <w:t>nejekonomičtější ve vztahu k dlouhodobým potřebám energií v souladu se stávajícími, případně připravovanými zákony a závaznými předpisy v</w:t>
            </w:r>
            <w:r>
              <w:rPr>
                <w:rFonts w:ascii="Arial" w:hAnsi="Arial" w:cs="Arial"/>
              </w:rPr>
              <w:t> </w:t>
            </w:r>
            <w:r w:rsidRPr="00AB79EC">
              <w:rPr>
                <w:rFonts w:ascii="Arial" w:hAnsi="Arial" w:cs="Arial"/>
              </w:rPr>
              <w:t>oblasti energetiky a životního prostředí.</w:t>
            </w:r>
          </w:p>
          <w:p w14:paraId="29B368B3" w14:textId="27078EEA" w:rsidR="004B48FF" w:rsidRPr="00AB79EC" w:rsidRDefault="00AB79EC" w:rsidP="00AB79EC">
            <w:pPr>
              <w:pStyle w:val="Tabulka"/>
              <w:jc w:val="both"/>
              <w:rPr>
                <w:rFonts w:ascii="Arial" w:hAnsi="Arial" w:cs="Arial"/>
                <w:highlight w:val="yellow"/>
              </w:rPr>
            </w:pPr>
            <w:r w:rsidRPr="00AB79EC">
              <w:rPr>
                <w:rFonts w:ascii="Arial" w:hAnsi="Arial" w:cs="Arial"/>
              </w:rPr>
              <w:t>Účelem zpracování studie je posouzení možností snížení energetických spotřeb v budově, posouzení vytápěcího systému, přípravy a dodávky TV, vzduchotechniky, spotřeb elektrické energie, tepla, provozu technologie aj., přičemž výchozím stavem je stávající standardizovaný stav využití budovy.</w:t>
            </w:r>
          </w:p>
        </w:tc>
      </w:tr>
    </w:tbl>
    <w:p w14:paraId="068A4659" w14:textId="22675D65" w:rsidR="00190384" w:rsidRPr="00486E73" w:rsidRDefault="00190384" w:rsidP="00F01E38">
      <w:pPr>
        <w:spacing w:after="0"/>
        <w:jc w:val="both"/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2"/>
        <w:gridCol w:w="6592"/>
      </w:tblGrid>
      <w:tr w:rsidR="004B48FF" w:rsidRPr="00486E73" w14:paraId="700285CA" w14:textId="77777777" w:rsidTr="00606080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5A830924" w14:textId="63D427CA" w:rsidR="004B48FF" w:rsidRPr="00486E73" w:rsidRDefault="004B48FF" w:rsidP="00221343">
            <w:pPr>
              <w:pStyle w:val="Tabulkazhlav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 xml:space="preserve">Identifikační údaje vlastníka předmětu </w:t>
            </w:r>
            <w:r w:rsidR="00AB79EC">
              <w:rPr>
                <w:rFonts w:ascii="Arial" w:hAnsi="Arial" w:cs="Arial"/>
              </w:rPr>
              <w:t>studie</w:t>
            </w:r>
          </w:p>
        </w:tc>
      </w:tr>
      <w:tr w:rsidR="004B48FF" w:rsidRPr="00486E73" w14:paraId="0E711C22" w14:textId="77777777" w:rsidTr="00606080">
        <w:trPr>
          <w:trHeight w:val="369"/>
        </w:trPr>
        <w:tc>
          <w:tcPr>
            <w:tcW w:w="2542" w:type="dxa"/>
            <w:tcBorders>
              <w:bottom w:val="single" w:sz="2" w:space="0" w:color="AEAAAA" w:themeColor="background2" w:themeShade="BF"/>
            </w:tcBorders>
          </w:tcPr>
          <w:p w14:paraId="2BD37CD0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Firma:</w:t>
            </w:r>
          </w:p>
        </w:tc>
        <w:tc>
          <w:tcPr>
            <w:tcW w:w="6592" w:type="dxa"/>
            <w:tcBorders>
              <w:bottom w:val="single" w:sz="2" w:space="0" w:color="AEAAAA" w:themeColor="background2" w:themeShade="BF"/>
            </w:tcBorders>
          </w:tcPr>
          <w:p w14:paraId="6B67F6BA" w14:textId="2E55D670" w:rsidR="004B48FF" w:rsidRPr="00486E73" w:rsidRDefault="007D310B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Moravskoslezský kraj</w:t>
            </w:r>
          </w:p>
        </w:tc>
      </w:tr>
      <w:tr w:rsidR="004B48FF" w:rsidRPr="00486E73" w14:paraId="5C8C4935" w14:textId="77777777" w:rsidTr="00606080">
        <w:trPr>
          <w:trHeight w:val="369"/>
        </w:trPr>
        <w:tc>
          <w:tcPr>
            <w:tcW w:w="254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245100D2" w14:textId="56EE70BF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IČ</w:t>
            </w:r>
            <w:r w:rsidR="00C33F3C">
              <w:rPr>
                <w:rFonts w:ascii="Arial" w:hAnsi="Arial" w:cs="Arial"/>
              </w:rPr>
              <w:t>O</w:t>
            </w:r>
            <w:r w:rsidRPr="00486E73">
              <w:rPr>
                <w:rFonts w:ascii="Arial" w:hAnsi="Arial" w:cs="Arial"/>
              </w:rPr>
              <w:t>:</w:t>
            </w:r>
          </w:p>
        </w:tc>
        <w:tc>
          <w:tcPr>
            <w:tcW w:w="659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299422B" w14:textId="3E83149B" w:rsidR="004B48FF" w:rsidRPr="00486E73" w:rsidRDefault="0068255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708 90 692</w:t>
            </w:r>
          </w:p>
        </w:tc>
      </w:tr>
      <w:tr w:rsidR="004B48FF" w:rsidRPr="00486E73" w14:paraId="2858710B" w14:textId="77777777" w:rsidTr="00606080">
        <w:trPr>
          <w:trHeight w:val="369"/>
        </w:trPr>
        <w:tc>
          <w:tcPr>
            <w:tcW w:w="254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0CE14B14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DIČ:</w:t>
            </w:r>
          </w:p>
        </w:tc>
        <w:tc>
          <w:tcPr>
            <w:tcW w:w="659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A09E30E" w14:textId="01898C5C" w:rsidR="004B48FF" w:rsidRPr="00486E73" w:rsidRDefault="0068255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 708 90 692</w:t>
            </w:r>
          </w:p>
        </w:tc>
      </w:tr>
      <w:tr w:rsidR="004B48FF" w:rsidRPr="00486E73" w14:paraId="5651387E" w14:textId="77777777" w:rsidTr="00606080">
        <w:trPr>
          <w:trHeight w:val="369"/>
        </w:trPr>
        <w:tc>
          <w:tcPr>
            <w:tcW w:w="254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3F58E7B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Sídlo:</w:t>
            </w:r>
          </w:p>
        </w:tc>
        <w:tc>
          <w:tcPr>
            <w:tcW w:w="659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E67FC91" w14:textId="205FEA0F" w:rsidR="004B48FF" w:rsidRPr="00486E73" w:rsidRDefault="0068255A" w:rsidP="00221343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 října 2771/117, 702 00, Ostrava</w:t>
            </w:r>
          </w:p>
        </w:tc>
      </w:tr>
    </w:tbl>
    <w:p w14:paraId="7AFF59D5" w14:textId="77777777" w:rsidR="004B48FF" w:rsidRPr="00486E73" w:rsidRDefault="004B48FF" w:rsidP="00F01E38">
      <w:pPr>
        <w:spacing w:after="0"/>
        <w:jc w:val="both"/>
        <w:rPr>
          <w:rFonts w:ascii="Arial" w:hAnsi="Arial" w:cs="Arial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43"/>
        <w:gridCol w:w="6491"/>
      </w:tblGrid>
      <w:tr w:rsidR="004B48FF" w:rsidRPr="00486E73" w14:paraId="6C954AB5" w14:textId="77777777" w:rsidTr="00365882">
        <w:trPr>
          <w:trHeight w:val="369"/>
        </w:trPr>
        <w:tc>
          <w:tcPr>
            <w:tcW w:w="10206" w:type="dxa"/>
            <w:gridSpan w:val="2"/>
            <w:shd w:val="clear" w:color="auto" w:fill="BDD6EE" w:themeFill="accent5" w:themeFillTint="66"/>
            <w:vAlign w:val="center"/>
          </w:tcPr>
          <w:p w14:paraId="335F5D91" w14:textId="3C3C590B" w:rsidR="004B48FF" w:rsidRPr="00486E73" w:rsidRDefault="004B48FF" w:rsidP="00221343">
            <w:pPr>
              <w:pStyle w:val="Tabulkazhlav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Identifikační údaje o předmětu</w:t>
            </w:r>
          </w:p>
        </w:tc>
      </w:tr>
      <w:tr w:rsidR="004B48FF" w:rsidRPr="00486E73" w14:paraId="2E236C28" w14:textId="77777777" w:rsidTr="00365882">
        <w:trPr>
          <w:trHeight w:val="369"/>
        </w:trPr>
        <w:tc>
          <w:tcPr>
            <w:tcW w:w="2835" w:type="dxa"/>
            <w:tcBorders>
              <w:bottom w:val="single" w:sz="2" w:space="0" w:color="AEAAAA" w:themeColor="background2" w:themeShade="BF"/>
            </w:tcBorders>
          </w:tcPr>
          <w:p w14:paraId="365FE316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Název předmětu:</w:t>
            </w:r>
          </w:p>
        </w:tc>
        <w:tc>
          <w:tcPr>
            <w:tcW w:w="7371" w:type="dxa"/>
            <w:tcBorders>
              <w:bottom w:val="single" w:sz="2" w:space="0" w:color="AEAAAA" w:themeColor="background2" w:themeShade="BF"/>
            </w:tcBorders>
          </w:tcPr>
          <w:p w14:paraId="17979B09" w14:textId="792F07E0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</w:p>
        </w:tc>
      </w:tr>
      <w:tr w:rsidR="004B48FF" w:rsidRPr="00486E73" w14:paraId="4140DABD" w14:textId="77777777" w:rsidTr="00365882">
        <w:trPr>
          <w:trHeight w:val="369"/>
        </w:trPr>
        <w:tc>
          <w:tcPr>
            <w:tcW w:w="2835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1FF903BD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Adresa:</w:t>
            </w:r>
          </w:p>
        </w:tc>
        <w:tc>
          <w:tcPr>
            <w:tcW w:w="737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2F112EE5" w14:textId="1C4E23B3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</w:p>
        </w:tc>
      </w:tr>
      <w:tr w:rsidR="004B48FF" w:rsidRPr="00486E73" w14:paraId="10CD8FCD" w14:textId="77777777" w:rsidTr="00365882">
        <w:trPr>
          <w:trHeight w:val="369"/>
        </w:trPr>
        <w:tc>
          <w:tcPr>
            <w:tcW w:w="2835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70144C70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Katastrální území:</w:t>
            </w:r>
          </w:p>
        </w:tc>
        <w:tc>
          <w:tcPr>
            <w:tcW w:w="737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55C56557" w14:textId="7CBC3F4C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</w:p>
        </w:tc>
      </w:tr>
      <w:tr w:rsidR="004B48FF" w:rsidRPr="00486E73" w14:paraId="2BA4C542" w14:textId="77777777" w:rsidTr="00365882">
        <w:trPr>
          <w:trHeight w:val="369"/>
        </w:trPr>
        <w:tc>
          <w:tcPr>
            <w:tcW w:w="2835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912731B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Parcela:</w:t>
            </w:r>
          </w:p>
        </w:tc>
        <w:tc>
          <w:tcPr>
            <w:tcW w:w="737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13D69F2A" w14:textId="5CD54C6E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</w:p>
        </w:tc>
      </w:tr>
      <w:tr w:rsidR="004B48FF" w:rsidRPr="00486E73" w14:paraId="00B69DCE" w14:textId="77777777" w:rsidTr="00365882">
        <w:trPr>
          <w:trHeight w:val="369"/>
        </w:trPr>
        <w:tc>
          <w:tcPr>
            <w:tcW w:w="2835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6B3034E3" w14:textId="77777777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  <w:r w:rsidRPr="00486E73">
              <w:rPr>
                <w:rFonts w:ascii="Arial" w:hAnsi="Arial" w:cs="Arial"/>
              </w:rPr>
              <w:t>Typ objektu:</w:t>
            </w:r>
          </w:p>
        </w:tc>
        <w:tc>
          <w:tcPr>
            <w:tcW w:w="7371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14:paraId="3369E658" w14:textId="7DE201AE" w:rsidR="004B48FF" w:rsidRPr="00486E73" w:rsidRDefault="004B48FF" w:rsidP="00221343">
            <w:pPr>
              <w:pStyle w:val="Tabulka"/>
              <w:rPr>
                <w:rFonts w:ascii="Arial" w:hAnsi="Arial" w:cs="Arial"/>
              </w:rPr>
            </w:pPr>
          </w:p>
        </w:tc>
      </w:tr>
    </w:tbl>
    <w:p w14:paraId="15E5FE74" w14:textId="16FA7C79" w:rsidR="00AB79EC" w:rsidRDefault="00AB79EC" w:rsidP="00F01E38">
      <w:pPr>
        <w:spacing w:after="0"/>
        <w:jc w:val="both"/>
        <w:rPr>
          <w:rFonts w:ascii="Arial" w:hAnsi="Arial" w:cs="Arial"/>
        </w:rPr>
      </w:pPr>
    </w:p>
    <w:p w14:paraId="2285E1E2" w14:textId="77777777" w:rsidR="00AB79EC" w:rsidRDefault="00AB79E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8"/>
        <w:gridCol w:w="6536"/>
      </w:tblGrid>
      <w:tr w:rsidR="00AB79EC" w:rsidRPr="00C83264" w14:paraId="55F9AA4A" w14:textId="77777777" w:rsidTr="00365882">
        <w:trPr>
          <w:trHeight w:val="369"/>
        </w:trPr>
        <w:tc>
          <w:tcPr>
            <w:tcW w:w="9134" w:type="dxa"/>
            <w:gridSpan w:val="2"/>
            <w:shd w:val="clear" w:color="auto" w:fill="BDD6EE" w:themeFill="accent5" w:themeFillTint="66"/>
            <w:vAlign w:val="center"/>
          </w:tcPr>
          <w:p w14:paraId="146085CC" w14:textId="271D8684" w:rsidR="00AB79EC" w:rsidRPr="00C83264" w:rsidRDefault="00AB79EC" w:rsidP="000B0F9E">
            <w:pPr>
              <w:pStyle w:val="Tabulkazhlav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lastRenderedPageBreak/>
              <w:t xml:space="preserve">Identifikační údaje o </w:t>
            </w:r>
            <w:r w:rsidR="00657537">
              <w:rPr>
                <w:rFonts w:ascii="Arial" w:hAnsi="Arial" w:cs="Arial"/>
              </w:rPr>
              <w:t>zhotoviteli</w:t>
            </w:r>
          </w:p>
        </w:tc>
      </w:tr>
      <w:tr w:rsidR="00AB79EC" w:rsidRPr="00C83264" w14:paraId="0ABAC1DC" w14:textId="77777777" w:rsidTr="00365882">
        <w:trPr>
          <w:trHeight w:val="369"/>
        </w:trPr>
        <w:tc>
          <w:tcPr>
            <w:tcW w:w="2598" w:type="dxa"/>
            <w:tcBorders>
              <w:bottom w:val="single" w:sz="2" w:space="0" w:color="AEAAAA" w:themeColor="background2" w:themeShade="BF"/>
            </w:tcBorders>
            <w:vAlign w:val="center"/>
          </w:tcPr>
          <w:p w14:paraId="6606C826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Zhotovitel:</w:t>
            </w:r>
          </w:p>
        </w:tc>
        <w:tc>
          <w:tcPr>
            <w:tcW w:w="6536" w:type="dxa"/>
            <w:tcBorders>
              <w:bottom w:val="single" w:sz="2" w:space="0" w:color="AEAAAA" w:themeColor="background2" w:themeShade="BF"/>
            </w:tcBorders>
            <w:vAlign w:val="center"/>
          </w:tcPr>
          <w:p w14:paraId="2D394FE5" w14:textId="34A633AD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11CC0585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39ABDB35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Sídlo: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11054245" w14:textId="6719394E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0026FCF5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AFC787C" w14:textId="5BBF8048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IČ</w:t>
            </w:r>
            <w:r w:rsidR="00657537">
              <w:rPr>
                <w:rFonts w:ascii="Arial" w:hAnsi="Arial" w:cs="Arial"/>
              </w:rPr>
              <w:t>O</w:t>
            </w:r>
            <w:r w:rsidRPr="00C83264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22A71D97" w14:textId="4DB84DC9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5D59EDDC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1F8A00DA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Energetický specialista: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0C4F681E" w14:textId="328CF9CD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2AE1CD9D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E06FC25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 w:rsidRPr="00C83264">
              <w:rPr>
                <w:rFonts w:ascii="Arial" w:hAnsi="Arial" w:cs="Arial"/>
              </w:rPr>
              <w:t>Číslo oprávnění: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4D03EE82" w14:textId="655808E2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17FF4237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3BF98DE9" w14:textId="5CA92C2A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Zodpovědný projektant</w:t>
            </w:r>
            <w:r w:rsidR="00657537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6FC5F2C4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  <w:tr w:rsidR="00AB79EC" w:rsidRPr="00C83264" w14:paraId="48299F99" w14:textId="77777777" w:rsidTr="00365882">
        <w:trPr>
          <w:trHeight w:val="369"/>
        </w:trPr>
        <w:tc>
          <w:tcPr>
            <w:tcW w:w="259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6397ECF5" w14:textId="6110283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autorizace</w:t>
            </w:r>
            <w:r w:rsidR="00657537">
              <w:rPr>
                <w:rFonts w:ascii="Arial" w:hAnsi="Arial" w:cs="Arial"/>
              </w:rPr>
              <w:t>:</w:t>
            </w:r>
          </w:p>
        </w:tc>
        <w:tc>
          <w:tcPr>
            <w:tcW w:w="653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  <w:vAlign w:val="center"/>
          </w:tcPr>
          <w:p w14:paraId="566A541C" w14:textId="77777777" w:rsidR="00AB79EC" w:rsidRPr="00C83264" w:rsidRDefault="00AB79EC" w:rsidP="000B0F9E">
            <w:pPr>
              <w:pStyle w:val="Tabulka"/>
              <w:rPr>
                <w:rFonts w:ascii="Arial" w:hAnsi="Arial" w:cs="Arial"/>
              </w:rPr>
            </w:pPr>
          </w:p>
        </w:tc>
      </w:tr>
    </w:tbl>
    <w:p w14:paraId="01B975A4" w14:textId="3127A78D" w:rsidR="00190384" w:rsidRPr="00486E73" w:rsidRDefault="00190384" w:rsidP="00F01E38">
      <w:pPr>
        <w:jc w:val="both"/>
        <w:rPr>
          <w:rFonts w:ascii="Arial" w:hAnsi="Arial" w:cs="Arial"/>
        </w:rPr>
      </w:pPr>
    </w:p>
    <w:p w14:paraId="196CE616" w14:textId="77777777" w:rsidR="00765DE2" w:rsidRPr="00486E73" w:rsidRDefault="00765DE2">
      <w:pPr>
        <w:rPr>
          <w:rFonts w:ascii="Arial" w:eastAsia="Segoe UI" w:hAnsi="Arial" w:cs="Arial"/>
          <w:color w:val="2E74B5"/>
          <w:sz w:val="24"/>
        </w:rPr>
      </w:pPr>
      <w:r w:rsidRPr="00486E73">
        <w:rPr>
          <w:rFonts w:ascii="Arial" w:hAnsi="Arial" w:cs="Arial"/>
        </w:rPr>
        <w:br w:type="page"/>
      </w:r>
    </w:p>
    <w:p w14:paraId="0EB64A1E" w14:textId="77777777" w:rsidR="00657537" w:rsidRDefault="00F01E38" w:rsidP="004B48FF">
      <w:pPr>
        <w:pStyle w:val="Nadpis1"/>
        <w:rPr>
          <w:rFonts w:cs="Arial"/>
        </w:rPr>
      </w:pPr>
      <w:bookmarkStart w:id="3" w:name="_Toc176178564"/>
      <w:r w:rsidRPr="00486E73">
        <w:rPr>
          <w:rFonts w:cs="Arial"/>
        </w:rPr>
        <w:lastRenderedPageBreak/>
        <w:t>Popis stavebně/technologického řešení budovy</w:t>
      </w:r>
      <w:bookmarkEnd w:id="3"/>
    </w:p>
    <w:p w14:paraId="6649473C" w14:textId="02462C5B" w:rsidR="00F01E38" w:rsidRPr="00486E73" w:rsidRDefault="00F01E38" w:rsidP="00657537">
      <w:pPr>
        <w:pStyle w:val="Nadpis1"/>
        <w:numPr>
          <w:ilvl w:val="0"/>
          <w:numId w:val="0"/>
        </w:numPr>
        <w:ind w:firstLine="708"/>
        <w:rPr>
          <w:rFonts w:cs="Arial"/>
        </w:rPr>
      </w:pPr>
      <w:bookmarkStart w:id="4" w:name="_Toc176178565"/>
      <w:r w:rsidRPr="00486E73">
        <w:rPr>
          <w:rFonts w:cs="Arial"/>
        </w:rPr>
        <w:t>(textová část)</w:t>
      </w:r>
      <w:bookmarkEnd w:id="4"/>
      <w:r w:rsidRPr="00486E73">
        <w:rPr>
          <w:rFonts w:cs="Arial"/>
        </w:rPr>
        <w:t xml:space="preserve"> </w:t>
      </w:r>
    </w:p>
    <w:p w14:paraId="7B50A079" w14:textId="77777777" w:rsidR="00BC622E" w:rsidRPr="00486E73" w:rsidRDefault="00BC622E" w:rsidP="00BC622E">
      <w:pPr>
        <w:rPr>
          <w:rFonts w:ascii="Arial" w:hAnsi="Arial" w:cs="Arial"/>
        </w:rPr>
      </w:pPr>
    </w:p>
    <w:p w14:paraId="0FAD9AFF" w14:textId="77777777" w:rsidR="00BC622E" w:rsidRPr="00486E73" w:rsidRDefault="00BC622E" w:rsidP="000D7C5A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3E4DC128" w14:textId="4FE35871" w:rsidR="004B48FF" w:rsidRPr="00486E73" w:rsidRDefault="004B48FF" w:rsidP="006636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Základní identifikace (popis</w:t>
      </w:r>
      <w:r w:rsidR="00AF73A8" w:rsidRPr="00486E73">
        <w:rPr>
          <w:rFonts w:ascii="Arial" w:hAnsi="Arial" w:cs="Arial"/>
          <w:i/>
          <w:iCs/>
          <w:color w:val="808080" w:themeColor="background1" w:themeShade="80"/>
        </w:rPr>
        <w:t xml:space="preserve"> stávajícího</w:t>
      </w:r>
      <w:r w:rsidR="00C75C88" w:rsidRPr="00486E73">
        <w:rPr>
          <w:rFonts w:ascii="Arial" w:hAnsi="Arial" w:cs="Arial"/>
          <w:i/>
          <w:iCs/>
          <w:color w:val="808080" w:themeColor="background1" w:themeShade="80"/>
        </w:rPr>
        <w:t xml:space="preserve"> stavu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>,</w:t>
      </w:r>
      <w:r w:rsidR="00C75C88" w:rsidRPr="00486E73">
        <w:rPr>
          <w:rFonts w:ascii="Arial" w:hAnsi="Arial" w:cs="Arial"/>
          <w:i/>
          <w:iCs/>
          <w:color w:val="808080" w:themeColor="background1" w:themeShade="80"/>
        </w:rPr>
        <w:t xml:space="preserve"> půdorysná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D45C02" w:rsidRPr="00486E73">
        <w:rPr>
          <w:rFonts w:ascii="Arial" w:hAnsi="Arial" w:cs="Arial"/>
          <w:i/>
          <w:iCs/>
          <w:color w:val="808080" w:themeColor="background1" w:themeShade="80"/>
        </w:rPr>
        <w:t>schémata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 xml:space="preserve"> – může být řešeno samostatnou přílohou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>)</w:t>
      </w:r>
      <w:r w:rsidR="00657537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47F7EC01" w14:textId="1934677F" w:rsidR="004B48FF" w:rsidRPr="00486E73" w:rsidRDefault="00657537" w:rsidP="006636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S</w:t>
      </w:r>
      <w:r w:rsidR="004B48FF" w:rsidRPr="00486E73">
        <w:rPr>
          <w:rFonts w:ascii="Arial" w:hAnsi="Arial" w:cs="Arial"/>
          <w:i/>
          <w:iCs/>
          <w:color w:val="808080" w:themeColor="background1" w:themeShade="80"/>
        </w:rPr>
        <w:t xml:space="preserve">nímek katastrální </w:t>
      </w:r>
      <w:r w:rsidR="00D45C02" w:rsidRPr="00486E73">
        <w:rPr>
          <w:rFonts w:ascii="Arial" w:hAnsi="Arial" w:cs="Arial"/>
          <w:i/>
          <w:iCs/>
          <w:color w:val="808080" w:themeColor="background1" w:themeShade="80"/>
        </w:rPr>
        <w:t>mapy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D45C02" w:rsidRPr="00D45C02">
        <w:rPr>
          <w:rFonts w:ascii="Arial" w:hAnsi="Arial" w:cs="Arial"/>
          <w:i/>
          <w:iCs/>
          <w:color w:val="808080" w:themeColor="background1" w:themeShade="80"/>
        </w:rPr>
        <w:t>–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 xml:space="preserve"> může být řešeno samostatnou přílohou</w:t>
      </w:r>
      <w:r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0D25BF5A" w14:textId="52F2C593" w:rsidR="004B48FF" w:rsidRPr="00486E73" w:rsidRDefault="00657537" w:rsidP="006636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F</w:t>
      </w:r>
      <w:r w:rsidR="004B48FF" w:rsidRPr="00486E73">
        <w:rPr>
          <w:rFonts w:ascii="Arial" w:hAnsi="Arial" w:cs="Arial"/>
          <w:i/>
          <w:iCs/>
          <w:color w:val="808080" w:themeColor="background1" w:themeShade="80"/>
        </w:rPr>
        <w:t>otodokumentace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 xml:space="preserve"> – bude doložena samostatným souborem v digitální podobě</w:t>
      </w:r>
      <w:r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044322DD" w14:textId="7881951F" w:rsidR="00E24FAE" w:rsidRPr="00486E73" w:rsidRDefault="00657537" w:rsidP="00E24FAE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P</w:t>
      </w:r>
      <w:r w:rsidR="00BC622E" w:rsidRPr="00486E73">
        <w:rPr>
          <w:rFonts w:ascii="Arial" w:hAnsi="Arial" w:cs="Arial"/>
          <w:i/>
          <w:iCs/>
          <w:color w:val="808080" w:themeColor="background1" w:themeShade="80"/>
        </w:rPr>
        <w:t xml:space="preserve">opis </w:t>
      </w:r>
      <w:r w:rsidR="00E20F2A" w:rsidRPr="00486E73">
        <w:rPr>
          <w:rFonts w:ascii="Arial" w:hAnsi="Arial" w:cs="Arial"/>
          <w:i/>
          <w:iCs/>
          <w:color w:val="808080" w:themeColor="background1" w:themeShade="80"/>
        </w:rPr>
        <w:t>stavební části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 xml:space="preserve"> – stávajícího stavu v rozsahu odpovídajícímu studii proveditelnosti</w:t>
      </w:r>
      <w:r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0CECF3FA" w14:textId="0546F889" w:rsidR="008A7420" w:rsidRPr="00486E73" w:rsidRDefault="00657537" w:rsidP="00E24FAE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P</w:t>
      </w:r>
      <w:r w:rsidR="00F154AE" w:rsidRPr="00486E73">
        <w:rPr>
          <w:rFonts w:ascii="Arial" w:hAnsi="Arial" w:cs="Arial"/>
          <w:i/>
          <w:iCs/>
          <w:color w:val="808080" w:themeColor="background1" w:themeShade="80"/>
        </w:rPr>
        <w:t>opis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 xml:space="preserve"> „technika prostředí staveb“, ve které musí být obsažen </w:t>
      </w:r>
      <w:r w:rsidR="003B1FCF" w:rsidRPr="00486E73">
        <w:rPr>
          <w:rFonts w:ascii="Arial" w:hAnsi="Arial" w:cs="Arial"/>
          <w:i/>
          <w:iCs/>
          <w:color w:val="808080" w:themeColor="background1" w:themeShade="80"/>
        </w:rPr>
        <w:t>popis a parametry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 xml:space="preserve"> příslušných</w:t>
      </w:r>
      <w:r w:rsidR="00E24FAE"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relevantních profesí dle rozsahu instalovaných zařízení a systémů – jedná se zejména</w:t>
      </w:r>
      <w:r w:rsidR="00E24FAE"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o systémy vytápění a přípravy teplé vody včetně jednotlivých energetických zdrojů;</w:t>
      </w:r>
      <w:r w:rsidR="00E24FAE"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 xml:space="preserve">systémy pro využití tepla z odpadní vody; systémy řízeného větrání </w:t>
      </w:r>
      <w:r w:rsidR="007470FE" w:rsidRPr="00486E73">
        <w:rPr>
          <w:rFonts w:ascii="Arial" w:hAnsi="Arial" w:cs="Arial"/>
          <w:i/>
          <w:iCs/>
          <w:color w:val="808080" w:themeColor="background1" w:themeShade="80"/>
        </w:rPr>
        <w:t>(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se zpětným</w:t>
      </w:r>
      <w:r w:rsidR="00E24FAE"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získáváním tepla</w:t>
      </w:r>
      <w:r w:rsidR="007470FE" w:rsidRPr="00486E73">
        <w:rPr>
          <w:rFonts w:ascii="Arial" w:hAnsi="Arial" w:cs="Arial"/>
          <w:i/>
          <w:iCs/>
          <w:color w:val="808080" w:themeColor="background1" w:themeShade="80"/>
        </w:rPr>
        <w:t>)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; systémy pro výrobu elektrické energie, systémy chlazení, související</w:t>
      </w:r>
      <w:r w:rsidR="00E24FAE" w:rsidRPr="00486E73">
        <w:rPr>
          <w:rFonts w:ascii="Arial" w:hAnsi="Arial" w:cs="Arial"/>
          <w:i/>
          <w:iCs/>
          <w:color w:val="808080" w:themeColor="background1" w:themeShade="80"/>
        </w:rPr>
        <w:t xml:space="preserve"> 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systémy měření a regulace</w:t>
      </w:r>
      <w:r w:rsidR="00D255AD" w:rsidRPr="00486E73">
        <w:rPr>
          <w:rFonts w:ascii="Arial" w:hAnsi="Arial" w:cs="Arial"/>
          <w:i/>
          <w:iCs/>
          <w:color w:val="808080" w:themeColor="background1" w:themeShade="80"/>
        </w:rPr>
        <w:t>; systémy osvětlení</w:t>
      </w:r>
      <w:r w:rsidR="008A7420" w:rsidRPr="00486E73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6DE82D58" w14:textId="77777777" w:rsidR="00765DE2" w:rsidRPr="00486E73" w:rsidRDefault="00765DE2">
      <w:pPr>
        <w:rPr>
          <w:rFonts w:ascii="Arial" w:eastAsia="Segoe UI" w:hAnsi="Arial" w:cs="Arial"/>
          <w:color w:val="2E74B5"/>
          <w:sz w:val="24"/>
        </w:rPr>
      </w:pPr>
      <w:r w:rsidRPr="00486E73">
        <w:rPr>
          <w:rFonts w:ascii="Arial" w:hAnsi="Arial" w:cs="Arial"/>
        </w:rPr>
        <w:br w:type="page"/>
      </w:r>
    </w:p>
    <w:p w14:paraId="75446412" w14:textId="5CFCEB9F" w:rsidR="004722EE" w:rsidRPr="00486E73" w:rsidRDefault="004722EE" w:rsidP="006636B6">
      <w:pPr>
        <w:pStyle w:val="Nadpis1"/>
        <w:rPr>
          <w:rFonts w:cs="Arial"/>
        </w:rPr>
      </w:pPr>
      <w:bookmarkStart w:id="5" w:name="_Toc176178566"/>
      <w:r w:rsidRPr="00486E73">
        <w:rPr>
          <w:rFonts w:cs="Arial"/>
        </w:rPr>
        <w:lastRenderedPageBreak/>
        <w:t>Historie spotřeb</w:t>
      </w:r>
      <w:bookmarkEnd w:id="5"/>
    </w:p>
    <w:p w14:paraId="1E327D43" w14:textId="77777777" w:rsidR="00931F09" w:rsidRPr="00486E73" w:rsidRDefault="00931F09" w:rsidP="00931F09">
      <w:pPr>
        <w:rPr>
          <w:rFonts w:ascii="Arial" w:hAnsi="Arial" w:cs="Arial"/>
        </w:rPr>
      </w:pPr>
    </w:p>
    <w:p w14:paraId="5131B538" w14:textId="77777777" w:rsidR="00931F09" w:rsidRPr="00486E73" w:rsidRDefault="004722EE" w:rsidP="000D7C5A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Uved</w:t>
      </w:r>
      <w:r w:rsidR="008604EC" w:rsidRPr="00486E73">
        <w:rPr>
          <w:rFonts w:ascii="Arial" w:hAnsi="Arial" w:cs="Arial"/>
          <w:i/>
          <w:iCs/>
          <w:color w:val="808080" w:themeColor="background1" w:themeShade="80"/>
        </w:rPr>
        <w:t>e se</w:t>
      </w:r>
      <w:r w:rsidR="00931F09" w:rsidRPr="00486E73">
        <w:rPr>
          <w:rFonts w:ascii="Arial" w:hAnsi="Arial" w:cs="Arial"/>
          <w:i/>
          <w:iCs/>
          <w:color w:val="808080" w:themeColor="background1" w:themeShade="80"/>
        </w:rPr>
        <w:t xml:space="preserve"> zde:</w:t>
      </w:r>
    </w:p>
    <w:p w14:paraId="5BBFEFA9" w14:textId="19E2A13A" w:rsidR="004722EE" w:rsidRPr="00486E73" w:rsidRDefault="00965DA7" w:rsidP="00E05F1F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H</w:t>
      </w:r>
      <w:r w:rsidR="008604EC" w:rsidRPr="00486E73">
        <w:rPr>
          <w:rFonts w:ascii="Arial" w:hAnsi="Arial" w:cs="Arial"/>
          <w:i/>
          <w:iCs/>
          <w:color w:val="808080" w:themeColor="background1" w:themeShade="80"/>
        </w:rPr>
        <w:t xml:space="preserve">istorie spotřeb za </w:t>
      </w:r>
      <w:r w:rsidR="004722EE" w:rsidRPr="00486E73">
        <w:rPr>
          <w:rFonts w:ascii="Arial" w:hAnsi="Arial" w:cs="Arial"/>
          <w:i/>
          <w:iCs/>
          <w:color w:val="808080" w:themeColor="background1" w:themeShade="80"/>
        </w:rPr>
        <w:t>dva roky zpětně</w:t>
      </w:r>
      <w:r w:rsidR="008604EC" w:rsidRPr="00486E73">
        <w:rPr>
          <w:rFonts w:ascii="Arial" w:hAnsi="Arial" w:cs="Arial"/>
          <w:i/>
          <w:iCs/>
          <w:color w:val="808080" w:themeColor="background1" w:themeShade="80"/>
        </w:rPr>
        <w:t xml:space="preserve"> dle </w:t>
      </w:r>
      <w:r w:rsidR="000D7C5A" w:rsidRPr="00486E73">
        <w:rPr>
          <w:rFonts w:ascii="Arial" w:hAnsi="Arial" w:cs="Arial"/>
          <w:i/>
          <w:iCs/>
          <w:color w:val="808080" w:themeColor="background1" w:themeShade="80"/>
        </w:rPr>
        <w:t>níže uvedených parametrů.</w:t>
      </w:r>
    </w:p>
    <w:p w14:paraId="775C35CF" w14:textId="4EDA516F" w:rsidR="00E05F1F" w:rsidRPr="00486E73" w:rsidRDefault="00E05F1F" w:rsidP="00E05F1F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Popis účelu jednotlivých </w:t>
      </w:r>
      <w:r w:rsidR="002C51C5" w:rsidRPr="00486E73">
        <w:rPr>
          <w:rFonts w:ascii="Arial" w:hAnsi="Arial" w:cs="Arial"/>
          <w:i/>
          <w:iCs/>
          <w:color w:val="808080" w:themeColor="background1" w:themeShade="80"/>
        </w:rPr>
        <w:t>odběrných míst.</w:t>
      </w:r>
    </w:p>
    <w:p w14:paraId="6DA3D450" w14:textId="347647A1" w:rsidR="00FD0C16" w:rsidRPr="00486E73" w:rsidRDefault="00FD0C16" w:rsidP="00E05F1F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V případě, že </w:t>
      </w:r>
      <w:r w:rsidR="00657537">
        <w:rPr>
          <w:rFonts w:ascii="Arial" w:hAnsi="Arial" w:cs="Arial"/>
          <w:i/>
          <w:iCs/>
          <w:color w:val="808080" w:themeColor="background1" w:themeShade="80"/>
        </w:rPr>
        <w:t>odběrné místo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 slouží pro více budov než pro </w:t>
      </w:r>
      <w:r w:rsidR="00F801CE" w:rsidRPr="00486E73">
        <w:rPr>
          <w:rFonts w:ascii="Arial" w:hAnsi="Arial" w:cs="Arial"/>
          <w:i/>
          <w:iCs/>
          <w:color w:val="808080" w:themeColor="background1" w:themeShade="80"/>
        </w:rPr>
        <w:t xml:space="preserve">předmět záměru, zpracovatel detailně </w:t>
      </w:r>
      <w:r w:rsidR="00703E7A" w:rsidRPr="00486E73">
        <w:rPr>
          <w:rFonts w:ascii="Arial" w:hAnsi="Arial" w:cs="Arial"/>
          <w:i/>
          <w:iCs/>
          <w:color w:val="808080" w:themeColor="background1" w:themeShade="80"/>
        </w:rPr>
        <w:t>popíše</w:t>
      </w:r>
      <w:r w:rsidR="00F801CE" w:rsidRPr="00486E73">
        <w:rPr>
          <w:rFonts w:ascii="Arial" w:hAnsi="Arial" w:cs="Arial"/>
          <w:i/>
          <w:iCs/>
          <w:color w:val="808080" w:themeColor="background1" w:themeShade="80"/>
        </w:rPr>
        <w:t xml:space="preserve"> způsob rozdělení energie a stanovení </w:t>
      </w:r>
      <w:r w:rsidR="00703E7A" w:rsidRPr="00486E73">
        <w:rPr>
          <w:rFonts w:ascii="Arial" w:hAnsi="Arial" w:cs="Arial"/>
          <w:i/>
          <w:iCs/>
          <w:color w:val="808080" w:themeColor="background1" w:themeShade="80"/>
        </w:rPr>
        <w:t xml:space="preserve">množství energie pro </w:t>
      </w:r>
      <w:r w:rsidR="00CF72D2" w:rsidRPr="00486E73">
        <w:rPr>
          <w:rFonts w:ascii="Arial" w:hAnsi="Arial" w:cs="Arial"/>
          <w:i/>
          <w:iCs/>
          <w:color w:val="808080" w:themeColor="background1" w:themeShade="80"/>
        </w:rPr>
        <w:t>předmět záměru.</w:t>
      </w:r>
    </w:p>
    <w:p w14:paraId="40AB86B3" w14:textId="0B66A30B" w:rsidR="001B2A49" w:rsidRDefault="001B2A49" w:rsidP="00E05F1F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486E73">
        <w:rPr>
          <w:rFonts w:ascii="Arial" w:hAnsi="Arial" w:cs="Arial"/>
          <w:i/>
          <w:iCs/>
          <w:color w:val="808080" w:themeColor="background1" w:themeShade="80"/>
        </w:rPr>
        <w:t>Pro potřeby studie bude stanoven rok 2023 jako základ pro porovnání energetické náročnosti předmětu (</w:t>
      </w:r>
      <w:r w:rsidR="005558F3" w:rsidRPr="00486E73">
        <w:rPr>
          <w:rFonts w:ascii="Arial" w:hAnsi="Arial" w:cs="Arial"/>
          <w:i/>
          <w:iCs/>
          <w:color w:val="808080" w:themeColor="background1" w:themeShade="80"/>
        </w:rPr>
        <w:t xml:space="preserve">pouze v případě, že 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tento rok </w:t>
      </w:r>
      <w:r w:rsidR="005558F3" w:rsidRPr="00486E73">
        <w:rPr>
          <w:rFonts w:ascii="Arial" w:hAnsi="Arial" w:cs="Arial"/>
          <w:i/>
          <w:iCs/>
          <w:color w:val="808080" w:themeColor="background1" w:themeShade="80"/>
        </w:rPr>
        <w:t>ne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 xml:space="preserve">odpovídá typickému způsobu užívání předmětu </w:t>
      </w:r>
      <w:r w:rsidR="00987F08" w:rsidRPr="00486E73">
        <w:rPr>
          <w:rFonts w:ascii="Arial" w:hAnsi="Arial" w:cs="Arial"/>
          <w:i/>
          <w:iCs/>
          <w:color w:val="808080" w:themeColor="background1" w:themeShade="80"/>
        </w:rPr>
        <w:t>bude použit rok 2022</w:t>
      </w:r>
      <w:r w:rsidRPr="00486E73">
        <w:rPr>
          <w:rFonts w:ascii="Arial" w:hAnsi="Arial" w:cs="Arial"/>
          <w:i/>
          <w:iCs/>
          <w:color w:val="808080" w:themeColor="background1" w:themeShade="80"/>
        </w:rPr>
        <w:t>)</w:t>
      </w:r>
      <w:r w:rsidR="00987F08" w:rsidRPr="00486E73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38DC8649" w14:textId="1CC185A1" w:rsidR="002E04FC" w:rsidRPr="002E04FC" w:rsidRDefault="002E04FC" w:rsidP="002E04FC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 xml:space="preserve">Do spotřeb </w:t>
      </w:r>
      <w:r w:rsidR="00657537">
        <w:rPr>
          <w:rFonts w:ascii="Arial" w:hAnsi="Arial" w:cs="Arial"/>
          <w:i/>
          <w:iCs/>
          <w:color w:val="808080" w:themeColor="background1" w:themeShade="80"/>
        </w:rPr>
        <w:t xml:space="preserve">se </w:t>
      </w:r>
      <w:r w:rsidRPr="002E04FC">
        <w:rPr>
          <w:rFonts w:ascii="Arial" w:hAnsi="Arial" w:cs="Arial"/>
          <w:i/>
          <w:iCs/>
          <w:color w:val="808080" w:themeColor="background1" w:themeShade="80"/>
        </w:rPr>
        <w:t>nezahrnuje doprava a PHM</w:t>
      </w:r>
      <w:r w:rsidR="00D45C02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49115451" w14:textId="77777777" w:rsidR="002E04FC" w:rsidRPr="002E04FC" w:rsidRDefault="002E04FC" w:rsidP="002E04FC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1162"/>
        <w:gridCol w:w="1162"/>
        <w:gridCol w:w="1164"/>
        <w:gridCol w:w="1164"/>
        <w:gridCol w:w="1163"/>
        <w:gridCol w:w="1265"/>
      </w:tblGrid>
      <w:tr w:rsidR="004722EE" w:rsidRPr="00D84A3E" w14:paraId="6E5EE6DE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5A209A" w14:textId="77777777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Název energonositele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14:paraId="35A1979A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Energonositel 1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41B8E7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Energonositel 2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5F341B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</w:t>
            </w:r>
          </w:p>
        </w:tc>
      </w:tr>
      <w:tr w:rsidR="004722EE" w:rsidRPr="00D84A3E" w14:paraId="27D07933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CBC48A" w14:textId="77777777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Odběrné místo č.: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293FBF92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A50AED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</w:tcPr>
          <w:p w14:paraId="0FA0D322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37B90A30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C655B3" w14:textId="77777777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Dodavatel: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AD26208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407BAFA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9CDC37" w14:textId="77777777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6D79A84F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C8B5F8" w14:textId="77777777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Historie spotřeby energie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EF9BF77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32FFF1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916D82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722ED77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1FCD4E2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B7FB618" w14:textId="77777777" w:rsidR="004722EE" w:rsidRPr="00D84A3E" w:rsidRDefault="004722EE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5AB1E754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AC69F" w14:textId="4DDA3414" w:rsidR="004722EE" w:rsidRPr="00D84A3E" w:rsidRDefault="004722EE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Celkem rok </w:t>
            </w:r>
            <w:r w:rsidR="00BE3540"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XXXX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E2BF91" w14:textId="77777777" w:rsidR="004722EE" w:rsidRPr="00D84A3E" w:rsidRDefault="004722EE" w:rsidP="00B71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1DBF69D" w14:textId="77777777" w:rsidR="004722EE" w:rsidRPr="00D84A3E" w:rsidRDefault="004722EE" w:rsidP="00B71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E90D62D" w14:textId="77777777" w:rsidR="004722EE" w:rsidRPr="00D84A3E" w:rsidRDefault="004722EE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57560D4" w14:textId="77777777" w:rsidR="004722EE" w:rsidRPr="00D84A3E" w:rsidRDefault="004722EE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106EBF" w14:textId="77777777" w:rsidR="004722EE" w:rsidRPr="00D84A3E" w:rsidRDefault="004722EE" w:rsidP="00B71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756509" w14:textId="77777777" w:rsidR="004722EE" w:rsidRPr="00D84A3E" w:rsidRDefault="004722EE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4722EE" w:rsidRPr="00D84A3E" w14:paraId="605213BF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47248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leden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1C29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08D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AFA6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F00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155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672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167810D3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C5D8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únor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E76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6085A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256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7EAC5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63A2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6839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2F9CC747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A3862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březen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D740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8F50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BA78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F4F3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F68C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31B5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1C00D0BB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5AD36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duben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2AFD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14A1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40C8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25FE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6034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6768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66FDA759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4688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květen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FD25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5DF0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B6C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9EA2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5D5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4D5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35626CA4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9F4DF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červen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EC4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CFEEB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5903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8130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D1A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A485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5065F51A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EE9FC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červenec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703A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34F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B888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2575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AA22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AFC6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0497D54D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8CCCB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srpen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8C99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F7F02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36C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991C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8A3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307B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41159310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E8CB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září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321A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D41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EBCA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C8D23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28A5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0CD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33C7F5B5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7B4A9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říjen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AE2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0A9F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6AA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449EF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115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32C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2097DA7C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9F7A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listopad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F4FEE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647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A8CF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1FD2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362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F5B8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22EE" w:rsidRPr="00D84A3E" w14:paraId="4EB5F40C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A58B9A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prosinec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9ADD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6FD4F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7E44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8C3E1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6C07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0017C" w14:textId="77777777" w:rsidR="004722EE" w:rsidRPr="00D84A3E" w:rsidRDefault="004722EE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10523B7C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1921F9" w14:textId="77777777" w:rsidR="00BE3540" w:rsidRPr="00D84A3E" w:rsidRDefault="00BE3540" w:rsidP="00BE3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 rok XXXX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394C75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372022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D8AD50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7DC4BB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5F11EA4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3131DA" w14:textId="77777777" w:rsidR="00BE3540" w:rsidRPr="00D84A3E" w:rsidRDefault="00BE3540" w:rsidP="00BE35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BE3540" w:rsidRPr="00D84A3E" w14:paraId="1DEEC2F1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0BBD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leden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19D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090B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ACF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D87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B6CA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5D4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5AD512E7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94FF8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únor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DD4A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ED2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AD81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1E6C4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CE50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962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192F18F2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31A7C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březen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D679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A81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374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36BD9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D4CBC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5872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6CDCBC9E" w14:textId="77777777" w:rsidTr="009C12ED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CC8B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duben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F54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AE570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AD1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160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41AF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1D3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C12ED" w:rsidRPr="00D84A3E" w14:paraId="0BBA7C79" w14:textId="77777777" w:rsidTr="009C12ED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DA2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květen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1103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E5EA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203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6E8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F8370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61A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13FDFC61" w14:textId="77777777" w:rsidTr="009C12ED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5F83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červen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009A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3EC9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5987D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7A35D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0A3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BBB5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15BEC531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7C293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červenec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30C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B548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6E8C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D0D9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7BC18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C573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5A831B4E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F984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srpen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C85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BF6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263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6DF1B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ECB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32F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5FC45229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B61CA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září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762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85BB5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308AC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60C4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EE1C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76C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09F1C8E8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0CCA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říjen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1F3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76CD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51D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935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722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26AA3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17E23AA3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53005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listopad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FEB16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A7878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6663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D927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8A4E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A3B4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E3540" w:rsidRPr="00D84A3E" w14:paraId="24D389DA" w14:textId="77777777" w:rsidTr="00BE3540">
        <w:trPr>
          <w:trHeight w:val="36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037A2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</w:rPr>
            </w:pPr>
            <w:r w:rsidRPr="00D84A3E">
              <w:rPr>
                <w:rFonts w:ascii="Arial" w:eastAsia="Times New Roman" w:hAnsi="Arial" w:cs="Arial"/>
                <w:sz w:val="18"/>
                <w:szCs w:val="18"/>
              </w:rPr>
              <w:t>prosinec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397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53A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2E7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6E8F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1EB1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55BB" w14:textId="77777777" w:rsidR="00BE3540" w:rsidRPr="00D84A3E" w:rsidRDefault="00BE3540" w:rsidP="000B0F9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46F17C70" w14:textId="77777777" w:rsidR="00765DE2" w:rsidRPr="00486E73" w:rsidRDefault="00765DE2">
      <w:pPr>
        <w:rPr>
          <w:rFonts w:ascii="Arial" w:eastAsia="Segoe UI" w:hAnsi="Arial" w:cs="Arial"/>
          <w:color w:val="2E74B5"/>
          <w:sz w:val="24"/>
        </w:rPr>
      </w:pPr>
      <w:r w:rsidRPr="00486E73">
        <w:rPr>
          <w:rFonts w:ascii="Arial" w:hAnsi="Arial" w:cs="Arial"/>
        </w:rPr>
        <w:br w:type="page"/>
      </w:r>
    </w:p>
    <w:p w14:paraId="5BF471F7" w14:textId="00370209" w:rsidR="006F41CF" w:rsidRPr="00486E73" w:rsidRDefault="006F41CF" w:rsidP="006F41CF">
      <w:pPr>
        <w:pStyle w:val="Nadpis1"/>
        <w:ind w:left="715" w:right="50" w:hanging="370"/>
        <w:rPr>
          <w:rFonts w:cs="Arial"/>
        </w:rPr>
      </w:pPr>
      <w:bookmarkStart w:id="6" w:name="_Toc176178567"/>
      <w:r w:rsidRPr="00486E73">
        <w:rPr>
          <w:rFonts w:cs="Arial"/>
        </w:rPr>
        <w:lastRenderedPageBreak/>
        <w:t>Stávající stav spotřeby tepla na vytápění</w:t>
      </w:r>
      <w:bookmarkEnd w:id="6"/>
    </w:p>
    <w:p w14:paraId="4A3F5407" w14:textId="77777777" w:rsidR="006F41CF" w:rsidRPr="00486E73" w:rsidRDefault="006F41CF" w:rsidP="006F41CF">
      <w:pPr>
        <w:rPr>
          <w:rFonts w:ascii="Arial" w:hAnsi="Arial" w:cs="Arial"/>
        </w:rPr>
      </w:pPr>
    </w:p>
    <w:p w14:paraId="486831EC" w14:textId="77777777" w:rsidR="00DD2EE0" w:rsidRPr="005F075D" w:rsidRDefault="00DD2EE0" w:rsidP="005F075D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5F075D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4BC4E579" w14:textId="2D4810B4" w:rsidR="006F41CF" w:rsidRDefault="006F41CF" w:rsidP="005F07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5F075D">
        <w:rPr>
          <w:rFonts w:ascii="Arial" w:hAnsi="Arial" w:cs="Arial"/>
          <w:i/>
          <w:iCs/>
          <w:color w:val="808080" w:themeColor="background1" w:themeShade="80"/>
        </w:rPr>
        <w:t>Stávající stav bude přepočten na výchozí výpočtový model podle vyhlášky denostupňovou metodou na klimatický normál</w:t>
      </w:r>
      <w:r w:rsidR="00DD2EE0" w:rsidRPr="005F075D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48FBFAC5" w14:textId="36FDDD76" w:rsidR="00077C6A" w:rsidRDefault="00077C6A" w:rsidP="005F07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 xml:space="preserve">Klimatické podmínky a </w:t>
      </w:r>
      <w:r w:rsidR="000C7317">
        <w:rPr>
          <w:rFonts w:ascii="Arial" w:hAnsi="Arial" w:cs="Arial"/>
          <w:i/>
          <w:iCs/>
          <w:color w:val="808080" w:themeColor="background1" w:themeShade="80"/>
        </w:rPr>
        <w:t>příslušná meteostanice</w:t>
      </w:r>
      <w:r w:rsidR="00657537">
        <w:rPr>
          <w:rFonts w:ascii="Arial" w:hAnsi="Arial" w:cs="Arial"/>
          <w:i/>
          <w:iCs/>
          <w:color w:val="808080" w:themeColor="background1" w:themeShade="80"/>
        </w:rPr>
        <w:t xml:space="preserve"> (měsíční klimatická data pro výpočtový rok a dlouhodobý průměr)</w:t>
      </w:r>
      <w:r w:rsidR="009C12ED">
        <w:rPr>
          <w:rFonts w:ascii="Arial" w:hAnsi="Arial" w:cs="Arial"/>
          <w:i/>
          <w:iCs/>
          <w:color w:val="808080" w:themeColor="background1" w:themeShade="80"/>
        </w:rPr>
        <w:t>,</w:t>
      </w:r>
      <w:r w:rsidR="001172C6">
        <w:rPr>
          <w:rFonts w:ascii="Arial" w:hAnsi="Arial" w:cs="Arial"/>
          <w:i/>
          <w:iCs/>
          <w:color w:val="808080" w:themeColor="background1" w:themeShade="80"/>
        </w:rPr>
        <w:t xml:space="preserve"> ze které </w:t>
      </w:r>
      <w:r w:rsidR="009635AA">
        <w:rPr>
          <w:rFonts w:ascii="Arial" w:hAnsi="Arial" w:cs="Arial"/>
          <w:i/>
          <w:iCs/>
          <w:color w:val="808080" w:themeColor="background1" w:themeShade="80"/>
        </w:rPr>
        <w:t>zpracovatel vy</w:t>
      </w:r>
      <w:r w:rsidR="009C12ED">
        <w:rPr>
          <w:rFonts w:ascii="Arial" w:hAnsi="Arial" w:cs="Arial"/>
          <w:i/>
          <w:iCs/>
          <w:color w:val="808080" w:themeColor="background1" w:themeShade="80"/>
        </w:rPr>
        <w:t>c</w:t>
      </w:r>
      <w:r w:rsidR="009635AA">
        <w:rPr>
          <w:rFonts w:ascii="Arial" w:hAnsi="Arial" w:cs="Arial"/>
          <w:i/>
          <w:iCs/>
          <w:color w:val="808080" w:themeColor="background1" w:themeShade="80"/>
        </w:rPr>
        <w:t>hází</w:t>
      </w:r>
      <w:r w:rsidR="00657537">
        <w:rPr>
          <w:rFonts w:ascii="Arial" w:hAnsi="Arial" w:cs="Arial"/>
          <w:i/>
          <w:iCs/>
          <w:color w:val="808080" w:themeColor="background1" w:themeShade="80"/>
        </w:rPr>
        <w:t>,</w:t>
      </w:r>
      <w:r w:rsidR="004B0A2C">
        <w:rPr>
          <w:rFonts w:ascii="Arial" w:hAnsi="Arial" w:cs="Arial"/>
          <w:i/>
          <w:iCs/>
          <w:color w:val="808080" w:themeColor="background1" w:themeShade="80"/>
        </w:rPr>
        <w:t xml:space="preserve"> budou </w:t>
      </w:r>
      <w:r w:rsidR="001172C6">
        <w:rPr>
          <w:rFonts w:ascii="Arial" w:hAnsi="Arial" w:cs="Arial"/>
          <w:i/>
          <w:iCs/>
          <w:color w:val="808080" w:themeColor="background1" w:themeShade="80"/>
        </w:rPr>
        <w:t>samostatnou přílohou této studie)</w:t>
      </w:r>
      <w:r w:rsidR="009C12ED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1788E87B" w14:textId="06E66B32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Průměrná vnitřní výpočtová teplota:</w:t>
      </w:r>
      <w:r w:rsidRPr="00C67787">
        <w:rPr>
          <w:rFonts w:ascii="Arial" w:hAnsi="Arial" w:cs="Arial"/>
          <w:sz w:val="22"/>
          <w:szCs w:val="24"/>
        </w:rPr>
        <w:tab/>
        <w:t xml:space="preserve"> °C</w:t>
      </w:r>
    </w:p>
    <w:p w14:paraId="7A4B7FE3" w14:textId="7AC1CC6F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Vnitřní relativní vlhkost vzduchu:</w:t>
      </w:r>
      <w:r w:rsidRPr="00C67787">
        <w:rPr>
          <w:rFonts w:ascii="Arial" w:hAnsi="Arial" w:cs="Arial"/>
          <w:sz w:val="22"/>
          <w:szCs w:val="24"/>
        </w:rPr>
        <w:tab/>
        <w:t xml:space="preserve"> %</w:t>
      </w:r>
    </w:p>
    <w:p w14:paraId="3D761310" w14:textId="5E08C3EC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Venkovní výpočtová teplota:</w:t>
      </w:r>
      <w:r w:rsidRPr="00C67787">
        <w:rPr>
          <w:rFonts w:ascii="Arial" w:hAnsi="Arial" w:cs="Arial"/>
          <w:sz w:val="22"/>
          <w:szCs w:val="24"/>
        </w:rPr>
        <w:tab/>
        <w:t>°C</w:t>
      </w:r>
    </w:p>
    <w:p w14:paraId="75C6205B" w14:textId="372A9E4D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Venkovní relativní vlhkost vzduchu:</w:t>
      </w:r>
      <w:r w:rsidRPr="00C67787">
        <w:rPr>
          <w:rFonts w:ascii="Arial" w:hAnsi="Arial" w:cs="Arial"/>
          <w:sz w:val="22"/>
          <w:szCs w:val="24"/>
        </w:rPr>
        <w:tab/>
        <w:t xml:space="preserve"> %</w:t>
      </w:r>
    </w:p>
    <w:p w14:paraId="4CD43134" w14:textId="4A1B69B5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Průměrná venkovní teplota:</w:t>
      </w:r>
      <w:r w:rsidRPr="00C67787">
        <w:rPr>
          <w:rFonts w:ascii="Arial" w:hAnsi="Arial" w:cs="Arial"/>
          <w:sz w:val="22"/>
          <w:szCs w:val="24"/>
        </w:rPr>
        <w:tab/>
        <w:t xml:space="preserve"> °C</w:t>
      </w:r>
    </w:p>
    <w:p w14:paraId="03707255" w14:textId="26234E2C" w:rsidR="001A6B1B" w:rsidRPr="00C67787" w:rsidRDefault="001A6B1B" w:rsidP="001A6B1B">
      <w:pPr>
        <w:pStyle w:val="Odrkyerven"/>
        <w:numPr>
          <w:ilvl w:val="0"/>
          <w:numId w:val="22"/>
        </w:numPr>
        <w:tabs>
          <w:tab w:val="right" w:pos="6804"/>
        </w:tabs>
        <w:rPr>
          <w:rFonts w:ascii="Arial" w:hAnsi="Arial" w:cs="Arial"/>
          <w:sz w:val="22"/>
          <w:szCs w:val="24"/>
        </w:rPr>
      </w:pPr>
      <w:r w:rsidRPr="00C67787">
        <w:rPr>
          <w:rFonts w:ascii="Arial" w:hAnsi="Arial" w:cs="Arial"/>
          <w:sz w:val="22"/>
          <w:szCs w:val="24"/>
        </w:rPr>
        <w:t>Dny v otopném období:</w:t>
      </w:r>
      <w:r w:rsidRPr="00C67787">
        <w:rPr>
          <w:rFonts w:ascii="Arial" w:hAnsi="Arial" w:cs="Arial"/>
          <w:sz w:val="22"/>
          <w:szCs w:val="24"/>
        </w:rPr>
        <w:tab/>
        <w:t xml:space="preserve"> dní</w:t>
      </w:r>
    </w:p>
    <w:p w14:paraId="3FFE3D78" w14:textId="77777777" w:rsidR="001A6B1B" w:rsidRPr="00657537" w:rsidRDefault="001A6B1B" w:rsidP="00657537">
      <w:pPr>
        <w:jc w:val="both"/>
        <w:rPr>
          <w:rFonts w:ascii="Arial" w:hAnsi="Arial" w:cs="Arial"/>
          <w:color w:val="auto"/>
        </w:rPr>
      </w:pPr>
    </w:p>
    <w:tbl>
      <w:tblPr>
        <w:tblW w:w="91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1115"/>
        <w:gridCol w:w="1115"/>
        <w:gridCol w:w="1115"/>
      </w:tblGrid>
      <w:tr w:rsidR="006F41CF" w:rsidRPr="004375E0" w14:paraId="14FE65E0" w14:textId="77777777" w:rsidTr="008650E8">
        <w:trPr>
          <w:trHeight w:val="460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D862F1" w14:textId="3FAB7538" w:rsidR="006F41CF" w:rsidRPr="004375E0" w:rsidRDefault="006F41CF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Hodnocené období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5892A9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rok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FF58CD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rok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E909B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průměr / DDP 30</w:t>
            </w:r>
          </w:p>
        </w:tc>
      </w:tr>
      <w:tr w:rsidR="006F41CF" w:rsidRPr="004375E0" w14:paraId="576EA56B" w14:textId="77777777" w:rsidTr="008650E8">
        <w:trPr>
          <w:trHeight w:val="460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96F480" w14:textId="77777777" w:rsidR="006F41CF" w:rsidRPr="004375E0" w:rsidRDefault="006F41CF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Roční spotřeba energie pro vytápění vycházející z účetních dokladů (MWh/rok)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C033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1502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2B535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F41CF" w:rsidRPr="004375E0" w14:paraId="64E99D99" w14:textId="77777777" w:rsidTr="008650E8">
        <w:trPr>
          <w:trHeight w:val="460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CCDAAE" w14:textId="2FBCB8AB" w:rsidR="006F41CF" w:rsidRPr="004375E0" w:rsidRDefault="006F41CF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 xml:space="preserve">Počet </w:t>
            </w:r>
            <w:proofErr w:type="spellStart"/>
            <w:r w:rsidRPr="004375E0">
              <w:rPr>
                <w:rFonts w:ascii="Arial" w:eastAsia="Times New Roman" w:hAnsi="Arial" w:cs="Arial"/>
                <w:sz w:val="18"/>
                <w:szCs w:val="18"/>
              </w:rPr>
              <w:t>denostupňů°D</w:t>
            </w:r>
            <w:proofErr w:type="spellEnd"/>
            <w:r w:rsidRPr="004375E0">
              <w:rPr>
                <w:rFonts w:ascii="Arial" w:eastAsia="Times New Roman" w:hAnsi="Arial" w:cs="Arial"/>
                <w:sz w:val="18"/>
                <w:szCs w:val="18"/>
              </w:rPr>
              <w:t xml:space="preserve"> pro průměrnou vnitřní teplotu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12C3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29C9A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B104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F41CF" w:rsidRPr="004375E0" w14:paraId="1C8DE0B1" w14:textId="77777777" w:rsidTr="008650E8">
        <w:trPr>
          <w:trHeight w:val="460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4FEACB" w14:textId="77777777" w:rsidR="006F41CF" w:rsidRPr="004375E0" w:rsidRDefault="006F41CF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Podíl denostupňů k dlouhodobému klimatickému normálu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6363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8755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B4D3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F41CF" w:rsidRPr="004375E0" w14:paraId="2CA0406A" w14:textId="77777777" w:rsidTr="008650E8">
        <w:trPr>
          <w:trHeight w:val="460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19835" w14:textId="77777777" w:rsidR="006F41CF" w:rsidRPr="004375E0" w:rsidRDefault="006F41CF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Roční spotřeba energie pro vytápění přepočtená na dlouhodobý klimatický průměr (MWh/rok)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DBAF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0856B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B203B" w14:textId="77777777" w:rsidR="006F41CF" w:rsidRPr="004375E0" w:rsidRDefault="006F41CF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C25488E" w14:textId="77777777" w:rsidR="008650E8" w:rsidRPr="00486E73" w:rsidRDefault="008650E8" w:rsidP="006200D2">
      <w:pPr>
        <w:pStyle w:val="Odrkyerven"/>
        <w:numPr>
          <w:ilvl w:val="0"/>
          <w:numId w:val="0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510BF96F" w14:textId="38B53E56" w:rsidR="006F41CF" w:rsidRPr="00486E73" w:rsidRDefault="006F41CF" w:rsidP="006200D2">
      <w:pPr>
        <w:pStyle w:val="Odrkyerven"/>
        <w:numPr>
          <w:ilvl w:val="0"/>
          <w:numId w:val="0"/>
        </w:numPr>
        <w:spacing w:line="360" w:lineRule="auto"/>
        <w:jc w:val="both"/>
        <w:rPr>
          <w:rFonts w:ascii="Arial" w:hAnsi="Arial" w:cs="Arial"/>
        </w:rPr>
      </w:pPr>
      <w:r w:rsidRPr="00486E73">
        <w:rPr>
          <w:rFonts w:ascii="Arial" w:hAnsi="Arial" w:cs="Arial"/>
          <w:sz w:val="22"/>
          <w:szCs w:val="24"/>
        </w:rPr>
        <w:t>Vytvoření výchozího stavu – soulad „Energetického modelu“ a „Historie spotřeb“.</w:t>
      </w: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499"/>
        <w:gridCol w:w="1131"/>
        <w:gridCol w:w="1004"/>
      </w:tblGrid>
      <w:tr w:rsidR="006F41CF" w:rsidRPr="004375E0" w14:paraId="5C647673" w14:textId="77777777" w:rsidTr="006F41CF">
        <w:trPr>
          <w:trHeight w:val="402"/>
        </w:trPr>
        <w:tc>
          <w:tcPr>
            <w:tcW w:w="3629" w:type="dxa"/>
            <w:shd w:val="clear" w:color="auto" w:fill="F2F2F2" w:themeFill="background1" w:themeFillShade="F2"/>
            <w:noWrap/>
            <w:vAlign w:val="center"/>
            <w:hideMark/>
          </w:tcPr>
          <w:p w14:paraId="536D0458" w14:textId="460BA1F1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Výchozí stav</w:t>
            </w:r>
          </w:p>
        </w:tc>
        <w:tc>
          <w:tcPr>
            <w:tcW w:w="434" w:type="dxa"/>
            <w:shd w:val="clear" w:color="auto" w:fill="F2F2F2" w:themeFill="background1" w:themeFillShade="F2"/>
            <w:noWrap/>
            <w:vAlign w:val="center"/>
            <w:hideMark/>
          </w:tcPr>
          <w:p w14:paraId="184C88D3" w14:textId="4750681A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84" w:type="dxa"/>
            <w:shd w:val="clear" w:color="auto" w:fill="F2F2F2" w:themeFill="background1" w:themeFillShade="F2"/>
            <w:noWrap/>
            <w:vAlign w:val="center"/>
            <w:hideMark/>
          </w:tcPr>
          <w:p w14:paraId="4B29CCDC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jednotka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vAlign w:val="center"/>
            <w:hideMark/>
          </w:tcPr>
          <w:p w14:paraId="1DA4F555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hodnota</w:t>
            </w:r>
          </w:p>
        </w:tc>
      </w:tr>
      <w:tr w:rsidR="006F41CF" w:rsidRPr="004375E0" w14:paraId="0B9B7FE4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1520F8F0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Měrná tepelná ztráta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2CFADCE4" w14:textId="72B68735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EF8D82B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W/K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1B89AC16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5E1ACE94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678614A2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Celková tepelná ztráta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1DD27DA5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Q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c</w:t>
            </w:r>
            <w:proofErr w:type="spellEnd"/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F2AE0E9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kW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1B030671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55B15A7E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4573E014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Koef</w:t>
            </w:r>
            <w:proofErr w:type="spellEnd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. vlivu nesoučasnosti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096830B7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D21A0F6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0E28FE5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07EA2FF5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0FE9714A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Koef</w:t>
            </w:r>
            <w:proofErr w:type="spellEnd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. vlivu režimu vytápění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09ABCB60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EA5CACA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5961619A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49BF4401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3E3E89C5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Koef</w:t>
            </w:r>
            <w:proofErr w:type="spellEnd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. vlivu zvýšení teploty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00381426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269B785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2CB2284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596BB1E9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49A0C4B9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Koef</w:t>
            </w:r>
            <w:proofErr w:type="spellEnd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. vlivu regulace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37A7D40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C7D32A9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2A0D406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1C745DFF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13952E55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Celkový opravný koeficient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5D1F41ED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c</w:t>
            </w:r>
            <w:proofErr w:type="spellEnd"/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3311324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5CB81116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272C0142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3746D3C8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Dny v otopném období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333778D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222EFF8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den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415CFB93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3554411E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5E39060F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Průměrná vnitřní teplota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4CAA596C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is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E355442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°C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1EEE4185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17D3450A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7C52DF68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>Průměrná venkovní teplota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12518BE0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es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D6FC3D9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°C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23B953DF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588B844A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1F0C5EDC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Výpočtová vnější teplota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389FE9AD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e</w:t>
            </w:r>
            <w:proofErr w:type="spellEnd"/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9D45DD3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°C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1320488A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3BD146DB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7B5EE086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Potřeba tepla pro vytápění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01D86620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Q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vyt</w:t>
            </w:r>
            <w:proofErr w:type="spellEnd"/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5D28D66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MWh/rok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59876F9A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63A49661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66980637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Účinnost zdroje vytápění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713350D5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---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8B0E7F3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%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15BF36C3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6F41CF" w:rsidRPr="004375E0" w14:paraId="0EA191EF" w14:textId="77777777" w:rsidTr="006F41CF">
        <w:trPr>
          <w:trHeight w:val="402"/>
        </w:trPr>
        <w:tc>
          <w:tcPr>
            <w:tcW w:w="3629" w:type="dxa"/>
            <w:shd w:val="clear" w:color="auto" w:fill="auto"/>
            <w:vAlign w:val="center"/>
            <w:hideMark/>
          </w:tcPr>
          <w:p w14:paraId="3C29E247" w14:textId="77777777" w:rsidR="006F41CF" w:rsidRPr="004375E0" w:rsidRDefault="006F41CF" w:rsidP="006200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Spotřeba energie na vytápění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2DDA8BDF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E</w:t>
            </w: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:vertAlign w:val="subscript"/>
                <w14:ligatures w14:val="none"/>
              </w:rPr>
              <w:t>vyt</w:t>
            </w:r>
            <w:proofErr w:type="spellEnd"/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434A7D4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MWh/rok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6317443C" w14:textId="77777777" w:rsidR="006F41CF" w:rsidRPr="004375E0" w:rsidRDefault="006F41CF" w:rsidP="006F41C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3A7E3716" w14:textId="77777777" w:rsidR="001926D3" w:rsidRDefault="001926D3">
      <w:pPr>
        <w:rPr>
          <w:rFonts w:ascii="Arial" w:eastAsia="Segoe UI" w:hAnsi="Arial" w:cs="Arial"/>
          <w:color w:val="2E74B5"/>
          <w:sz w:val="32"/>
        </w:rPr>
      </w:pPr>
      <w:r>
        <w:rPr>
          <w:rFonts w:cs="Arial"/>
        </w:rPr>
        <w:br w:type="page"/>
      </w:r>
    </w:p>
    <w:p w14:paraId="7D5108C0" w14:textId="2C545644" w:rsidR="00CA7EC0" w:rsidRPr="00486E73" w:rsidRDefault="00CA7EC0" w:rsidP="00CA7EC0">
      <w:pPr>
        <w:pStyle w:val="Nadpis1"/>
        <w:ind w:left="715" w:right="50" w:hanging="370"/>
        <w:rPr>
          <w:rFonts w:cs="Arial"/>
        </w:rPr>
      </w:pPr>
      <w:bookmarkStart w:id="7" w:name="_Toc176178568"/>
      <w:r w:rsidRPr="00486E73">
        <w:rPr>
          <w:rFonts w:cs="Arial"/>
        </w:rPr>
        <w:lastRenderedPageBreak/>
        <w:t>Analýza užití energie – stávající a výchozí stav</w:t>
      </w:r>
      <w:bookmarkEnd w:id="7"/>
    </w:p>
    <w:p w14:paraId="55CA5FB5" w14:textId="77777777" w:rsidR="00C35E3C" w:rsidRDefault="00C35E3C" w:rsidP="001926D3">
      <w:pPr>
        <w:pStyle w:val="Odrkyerven"/>
        <w:numPr>
          <w:ilvl w:val="0"/>
          <w:numId w:val="0"/>
        </w:numPr>
        <w:spacing w:line="360" w:lineRule="auto"/>
        <w:ind w:left="357"/>
        <w:jc w:val="both"/>
        <w:rPr>
          <w:rFonts w:ascii="Arial" w:hAnsi="Arial" w:cs="Arial"/>
          <w:sz w:val="22"/>
          <w:szCs w:val="24"/>
        </w:rPr>
      </w:pPr>
    </w:p>
    <w:p w14:paraId="0B6A731F" w14:textId="77777777" w:rsidR="00C35E3C" w:rsidRPr="00C35E3C" w:rsidRDefault="00C35E3C" w:rsidP="00C35E3C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C35E3C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47C685DB" w14:textId="6B4F4751" w:rsidR="00C35E3C" w:rsidRDefault="00C35E3C" w:rsidP="00C35E3C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C35E3C">
        <w:rPr>
          <w:rFonts w:ascii="Arial" w:hAnsi="Arial" w:cs="Arial"/>
          <w:i/>
          <w:iCs/>
          <w:color w:val="808080" w:themeColor="background1" w:themeShade="80"/>
        </w:rPr>
        <w:t xml:space="preserve">Ve výpočtech </w:t>
      </w:r>
      <w:r>
        <w:rPr>
          <w:rFonts w:ascii="Arial" w:hAnsi="Arial" w:cs="Arial"/>
          <w:i/>
          <w:iCs/>
          <w:color w:val="808080" w:themeColor="background1" w:themeShade="80"/>
        </w:rPr>
        <w:t>budou</w:t>
      </w:r>
      <w:r w:rsidRPr="00C35E3C">
        <w:rPr>
          <w:rFonts w:ascii="Arial" w:hAnsi="Arial" w:cs="Arial"/>
          <w:i/>
          <w:iCs/>
          <w:color w:val="808080" w:themeColor="background1" w:themeShade="80"/>
        </w:rPr>
        <w:t xml:space="preserve"> zahrnuty pouze spotřeby energie na procesy, které jsou předmětem energeticky úsporného </w:t>
      </w:r>
      <w:r w:rsidRPr="003F4D24">
        <w:rPr>
          <w:rFonts w:ascii="Arial" w:hAnsi="Arial" w:cs="Arial"/>
          <w:i/>
          <w:iCs/>
          <w:color w:val="808080" w:themeColor="background1" w:themeShade="80"/>
        </w:rPr>
        <w:t xml:space="preserve">projektu. </w:t>
      </w:r>
      <w:r w:rsidR="0036007C" w:rsidRPr="003F4D24">
        <w:rPr>
          <w:rFonts w:ascii="Arial" w:hAnsi="Arial" w:cs="Arial"/>
          <w:i/>
          <w:iCs/>
          <w:color w:val="808080" w:themeColor="background1" w:themeShade="80"/>
        </w:rPr>
        <w:t>Ostatní technologická spotřeba bude zde vyčíslena</w:t>
      </w:r>
      <w:r w:rsidR="003F4D24" w:rsidRPr="003F4D24">
        <w:rPr>
          <w:rFonts w:ascii="Arial" w:hAnsi="Arial" w:cs="Arial"/>
          <w:i/>
          <w:iCs/>
          <w:color w:val="808080" w:themeColor="background1" w:themeShade="80"/>
        </w:rPr>
        <w:t xml:space="preserve"> a</w:t>
      </w:r>
      <w:r w:rsidR="0036007C" w:rsidRPr="003F4D24">
        <w:rPr>
          <w:rFonts w:ascii="Arial" w:hAnsi="Arial" w:cs="Arial"/>
          <w:i/>
          <w:iCs/>
          <w:color w:val="808080" w:themeColor="background1" w:themeShade="80"/>
        </w:rPr>
        <w:t xml:space="preserve"> v dalších částech studie již nebude </w:t>
      </w:r>
      <w:r w:rsidR="001926D3" w:rsidRPr="003F4D24">
        <w:rPr>
          <w:rFonts w:ascii="Arial" w:hAnsi="Arial" w:cs="Arial"/>
          <w:i/>
          <w:iCs/>
          <w:color w:val="808080" w:themeColor="background1" w:themeShade="80"/>
        </w:rPr>
        <w:t>vstupovat do výpočtu.</w:t>
      </w:r>
    </w:p>
    <w:p w14:paraId="5A8AF63E" w14:textId="3C30642F" w:rsidR="00D963E4" w:rsidRPr="00C35E3C" w:rsidRDefault="00D963E4" w:rsidP="00C35E3C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 xml:space="preserve">Rozsah a členění </w:t>
      </w:r>
      <w:r w:rsidR="00F7374C">
        <w:rPr>
          <w:rFonts w:ascii="Arial" w:hAnsi="Arial" w:cs="Arial"/>
          <w:i/>
          <w:iCs/>
          <w:color w:val="808080" w:themeColor="background1" w:themeShade="80"/>
        </w:rPr>
        <w:t>analýzy musí odpovídat jednotlivým technologiím, procesům a</w:t>
      </w:r>
      <w:r w:rsidR="00870014">
        <w:rPr>
          <w:rFonts w:ascii="Arial" w:hAnsi="Arial" w:cs="Arial"/>
          <w:i/>
          <w:iCs/>
          <w:color w:val="808080" w:themeColor="background1" w:themeShade="80"/>
        </w:rPr>
        <w:t> </w:t>
      </w:r>
      <w:proofErr w:type="spellStart"/>
      <w:r w:rsidR="00F7374C">
        <w:rPr>
          <w:rFonts w:ascii="Arial" w:hAnsi="Arial" w:cs="Arial"/>
          <w:i/>
          <w:iCs/>
          <w:color w:val="808080" w:themeColor="background1" w:themeShade="80"/>
        </w:rPr>
        <w:t>energonositelům</w:t>
      </w:r>
      <w:proofErr w:type="spellEnd"/>
      <w:r w:rsidR="00782D3C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28C9B49F" w14:textId="77777777" w:rsidR="00CA7EC0" w:rsidRPr="00486E73" w:rsidRDefault="00CA7EC0" w:rsidP="00CA7EC0">
      <w:pPr>
        <w:rPr>
          <w:rFonts w:ascii="Arial" w:hAnsi="Arial" w:cs="Arial"/>
        </w:rPr>
      </w:pPr>
    </w:p>
    <w:tbl>
      <w:tblPr>
        <w:tblW w:w="90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470"/>
        <w:gridCol w:w="43"/>
        <w:gridCol w:w="4077"/>
        <w:gridCol w:w="956"/>
        <w:gridCol w:w="1050"/>
        <w:gridCol w:w="956"/>
        <w:gridCol w:w="1050"/>
      </w:tblGrid>
      <w:tr w:rsidR="00CA7EC0" w:rsidRPr="004375E0" w14:paraId="78635EBD" w14:textId="77777777" w:rsidTr="00CA7EC0">
        <w:trPr>
          <w:trHeight w:val="369"/>
          <w:jc w:val="center"/>
        </w:trPr>
        <w:tc>
          <w:tcPr>
            <w:tcW w:w="50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230FCD" w14:textId="77777777" w:rsidR="00CA7EC0" w:rsidRPr="004375E0" w:rsidRDefault="00CA7EC0" w:rsidP="00B7107E">
            <w:pPr>
              <w:pStyle w:val="Bezmezer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Struktura spotřeby energie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52215B9" w14:textId="29287016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Stávající</w:t>
            </w:r>
            <w:r w:rsidR="008700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stav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A8236A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Výchozí stav</w:t>
            </w:r>
          </w:p>
        </w:tc>
      </w:tr>
      <w:tr w:rsidR="00CA7EC0" w:rsidRPr="004375E0" w14:paraId="63D508D4" w14:textId="77777777" w:rsidTr="00CA7EC0">
        <w:trPr>
          <w:trHeight w:val="369"/>
          <w:jc w:val="center"/>
        </w:trPr>
        <w:tc>
          <w:tcPr>
            <w:tcW w:w="50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36729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D612E6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9FBC74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D58C7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138B55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tis. Kč/rok</w:t>
            </w:r>
          </w:p>
        </w:tc>
      </w:tr>
      <w:tr w:rsidR="00CA7EC0" w:rsidRPr="004375E0" w14:paraId="473ADCDA" w14:textId="77777777" w:rsidTr="00CA7EC0">
        <w:trPr>
          <w:trHeight w:val="369"/>
          <w:jc w:val="center"/>
        </w:trPr>
        <w:tc>
          <w:tcPr>
            <w:tcW w:w="5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EC09BC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E244D2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1B0856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BFA3E5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A35A65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727E0E12" w14:textId="77777777" w:rsidTr="00CA7EC0">
        <w:trPr>
          <w:trHeight w:val="369"/>
          <w:jc w:val="center"/>
        </w:trPr>
        <w:tc>
          <w:tcPr>
            <w:tcW w:w="5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38376618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Analýza podle energonositelů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0548AD3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5E8DE8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76BB2B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9F7622D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75E0" w:rsidRPr="004375E0" w14:paraId="471DF73D" w14:textId="77777777" w:rsidTr="004375E0">
        <w:trPr>
          <w:trHeight w:val="369"/>
          <w:jc w:val="center"/>
        </w:trPr>
        <w:tc>
          <w:tcPr>
            <w:tcW w:w="5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071A3218" w14:textId="5AF9F182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Energonositel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6D35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3D5C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A141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7023F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75E0" w:rsidRPr="004375E0" w14:paraId="0A66CDFA" w14:textId="77777777" w:rsidTr="004375E0">
        <w:trPr>
          <w:trHeight w:val="369"/>
          <w:jc w:val="center"/>
        </w:trPr>
        <w:tc>
          <w:tcPr>
            <w:tcW w:w="5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1EFE98F6" w14:textId="6E3A3A06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Energonositel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CEB0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0E0E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F9F0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57A2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3CDE1E27" w14:textId="77777777" w:rsidTr="00CA7EC0">
        <w:trPr>
          <w:trHeight w:val="369"/>
          <w:jc w:val="center"/>
        </w:trPr>
        <w:tc>
          <w:tcPr>
            <w:tcW w:w="5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11387E57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Analýza podle způsobu užití energie/spotřebičů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5388A0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AD44B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32954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95620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5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A7EC0" w:rsidRPr="004375E0" w14:paraId="7F886567" w14:textId="77777777" w:rsidTr="00CA7EC0">
        <w:trPr>
          <w:trHeight w:val="369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8AD2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5DD56D2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Vytápění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FC993B0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3339FF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E8C256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183275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5E8F7287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720D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E532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169C8A21" w14:textId="188A1B65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Spotřeba energie na vytápění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E6BDB1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AC1100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B9063A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D4C2E0D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72DD4840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97BA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DB56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7E03D05" w14:textId="7361A6D3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Ztráty energie na vytápění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091CD4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47DA658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3632741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DE5C5A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64CEECD6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9A754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008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4DF23207" w14:textId="7F7CF5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Pomocná energie na vytápění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F762177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1EEB3C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D7412E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9058BBE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5B8C32BE" w14:textId="77777777" w:rsidTr="00CA7EC0">
        <w:trPr>
          <w:trHeight w:val="369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AE7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251244E8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Chlazení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8EA2FF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B3E7BE8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7244C13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68731BF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11A0CBAC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3925E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F6D7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7147603" w14:textId="1BE5D8DB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Spotřeba energie na chlazení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7003E1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F5B9D1B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8A6BB9F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F78A00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329AF9BE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23AC2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03F0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9F4D165" w14:textId="34C83C20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Pomocná energie na chlazení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0120D4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F93FA6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AF99E81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5427BFB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1E779F16" w14:textId="77777777" w:rsidTr="00CA7EC0">
        <w:trPr>
          <w:trHeight w:val="369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B248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04A3603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Příprava TV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AAE820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3BF504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D76EEA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6ADA3F5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4D13A428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EC17E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E8F3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57827496" w14:textId="2680E01D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Spotřeba energie na ohřev TV – </w:t>
            </w:r>
            <w:r w:rsidR="004375E0">
              <w:rPr>
                <w:rFonts w:ascii="Arial" w:hAnsi="Arial" w:cs="Arial"/>
                <w:sz w:val="18"/>
                <w:szCs w:val="18"/>
              </w:rPr>
              <w:t>E1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2BF952E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ACAD4C3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251088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9C09B53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10D40C0C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D66AE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D404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13DA56C7" w14:textId="75583481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Ztráty energie na ohřev TV – </w:t>
            </w:r>
            <w:r w:rsidR="004375E0">
              <w:rPr>
                <w:rFonts w:ascii="Arial" w:hAnsi="Arial" w:cs="Arial"/>
                <w:sz w:val="18"/>
                <w:szCs w:val="18"/>
              </w:rPr>
              <w:t>E1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A3FC20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B041137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6153011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5E1C1C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3BD08C45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EDB8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F2EE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FAC7E55" w14:textId="0EF144AC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Pomocná energie na ohřev TV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77775F9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CF584EE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1F9967F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F0F5F8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51708DBC" w14:textId="77777777" w:rsidTr="00CA7EC0">
        <w:trPr>
          <w:trHeight w:val="369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FED2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43B98A4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Nucené 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FFA339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C99D60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34B406B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9732572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26F11E2D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A40EF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F048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48A3E3BB" w14:textId="52ADA916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Spotřeba energie na větrání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264542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6DFD2020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2C6622A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FB0A68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7EC0" w:rsidRPr="004375E0" w14:paraId="17B5E019" w14:textId="77777777" w:rsidTr="00CA7EC0">
        <w:trPr>
          <w:trHeight w:val="369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F605E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BC95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760F7013" w14:textId="6A75CCA6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r w:rsidRPr="004375E0">
              <w:rPr>
                <w:rFonts w:ascii="Arial" w:hAnsi="Arial" w:cs="Arial"/>
                <w:sz w:val="18"/>
                <w:szCs w:val="18"/>
              </w:rPr>
              <w:t xml:space="preserve">Pomocná energie na větrání – </w:t>
            </w:r>
            <w:r w:rsidR="004375E0"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94B81D6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0C0CF2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FD8C26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9A77164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7EC0" w:rsidRPr="004375E0" w14:paraId="5FF36316" w14:textId="77777777" w:rsidTr="00CA7EC0">
        <w:trPr>
          <w:trHeight w:val="369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DF99" w14:textId="77777777" w:rsidR="00CA7EC0" w:rsidRPr="004375E0" w:rsidRDefault="00CA7EC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6728B31E" w14:textId="285F1217" w:rsidR="00CA7EC0" w:rsidRPr="004375E0" w:rsidRDefault="00CA7EC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Osvětlení</w:t>
            </w:r>
            <w:r w:rsidR="004375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E2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F6C6B21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D5693AD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D6C20A7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82D611C" w14:textId="77777777" w:rsidR="00CA7EC0" w:rsidRPr="004375E0" w:rsidRDefault="00CA7EC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5E0" w:rsidRPr="004375E0" w14:paraId="523C28E4" w14:textId="77777777" w:rsidTr="00616FC2">
        <w:trPr>
          <w:trHeight w:val="369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1CC2" w14:textId="77777777" w:rsidR="004375E0" w:rsidRPr="004375E0" w:rsidRDefault="004375E0" w:rsidP="00B7107E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14:paraId="38B5092E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Ostatní technologická spotřeba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142E0739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44D7E38F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941B43A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58ABCF4A" w14:textId="77777777" w:rsidR="004375E0" w:rsidRPr="004375E0" w:rsidRDefault="004375E0" w:rsidP="00B7107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75E0" w:rsidRPr="004375E0" w14:paraId="13D58D26" w14:textId="77777777" w:rsidTr="004375E0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8022" w14:textId="77777777" w:rsidR="004375E0" w:rsidRPr="004375E0" w:rsidRDefault="004375E0" w:rsidP="004375E0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59233331" w14:textId="22910A3E" w:rsidR="004375E0" w:rsidRPr="004375E0" w:rsidRDefault="004375E0" w:rsidP="004375E0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375E0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5E43" w14:textId="7B0C65FC" w:rsidR="004375E0" w:rsidRPr="004375E0" w:rsidRDefault="004375E0" w:rsidP="004375E0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Ostatní technologická spotřeba</w:t>
            </w:r>
            <w:r w:rsidRPr="004375E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E1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43DF5DF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80E5B6F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9D668B3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17B576C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75E0" w:rsidRPr="004375E0" w14:paraId="38B4E770" w14:textId="77777777" w:rsidTr="004375E0">
        <w:trPr>
          <w:trHeight w:val="369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429A" w14:textId="77777777" w:rsidR="004375E0" w:rsidRPr="004375E0" w:rsidRDefault="004375E0" w:rsidP="004375E0">
            <w:pPr>
              <w:pStyle w:val="Bezmezer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14:paraId="053C975E" w14:textId="0473D82D" w:rsidR="004375E0" w:rsidRPr="004375E0" w:rsidRDefault="004375E0" w:rsidP="004375E0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375E0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E6BD" w14:textId="00191037" w:rsidR="004375E0" w:rsidRPr="004375E0" w:rsidRDefault="004375E0" w:rsidP="004375E0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Ostatní technologická spotřeba</w:t>
            </w:r>
            <w:r w:rsidRPr="004375E0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F3E9D80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202D2439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7ED367C2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35" w:type="dxa"/>
            </w:tcMar>
            <w:vAlign w:val="center"/>
          </w:tcPr>
          <w:p w14:paraId="0F408181" w14:textId="77777777" w:rsidR="004375E0" w:rsidRPr="004375E0" w:rsidRDefault="004375E0" w:rsidP="004375E0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C47FEF" w14:textId="52ADD1E1" w:rsidR="00713E76" w:rsidRPr="00486E73" w:rsidRDefault="00713E76" w:rsidP="00713E76">
      <w:pPr>
        <w:pStyle w:val="Nadpis1"/>
        <w:ind w:left="715" w:right="50" w:hanging="370"/>
        <w:rPr>
          <w:rFonts w:cs="Arial"/>
        </w:rPr>
      </w:pPr>
      <w:bookmarkStart w:id="8" w:name="_Toc176178569"/>
      <w:r w:rsidRPr="00486E73">
        <w:rPr>
          <w:rFonts w:cs="Arial"/>
        </w:rPr>
        <w:lastRenderedPageBreak/>
        <w:t>Popis a hodnocení návrhového stavu</w:t>
      </w:r>
      <w:bookmarkEnd w:id="8"/>
    </w:p>
    <w:p w14:paraId="6F1C8EBC" w14:textId="77777777" w:rsidR="00713E76" w:rsidRPr="00486E73" w:rsidRDefault="00713E76" w:rsidP="00713E76">
      <w:pPr>
        <w:ind w:left="567"/>
        <w:rPr>
          <w:rFonts w:ascii="Arial" w:hAnsi="Arial" w:cs="Arial"/>
        </w:rPr>
      </w:pPr>
    </w:p>
    <w:p w14:paraId="71A41F5F" w14:textId="77777777" w:rsidR="00713E76" w:rsidRPr="00782D3C" w:rsidRDefault="00713E76" w:rsidP="00782D3C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782D3C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0A30927F" w14:textId="77777777" w:rsidR="00713E76" w:rsidRPr="003D1ABC" w:rsidRDefault="00713E76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 xml:space="preserve">Varianta 1 návrh komplexní – bude obsahovat všechny technicky možné opatření pro </w:t>
      </w:r>
      <w:r w:rsidRPr="003D1ABC">
        <w:rPr>
          <w:rFonts w:ascii="Arial" w:hAnsi="Arial" w:cs="Arial"/>
          <w:i/>
          <w:iCs/>
          <w:color w:val="808080" w:themeColor="background1" w:themeShade="80"/>
        </w:rPr>
        <w:t>dosažení komplexní rekonstrukce budov.</w:t>
      </w:r>
    </w:p>
    <w:p w14:paraId="18BA0F02" w14:textId="2029630E" w:rsidR="0099465D" w:rsidRDefault="0099465D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3D1ABC">
        <w:rPr>
          <w:rFonts w:ascii="Arial" w:hAnsi="Arial" w:cs="Arial"/>
          <w:i/>
          <w:iCs/>
          <w:color w:val="808080" w:themeColor="background1" w:themeShade="80"/>
        </w:rPr>
        <w:t>Varianta 1 návrh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 komplexní – musí být navržen tak, aby byly splněny základní podmínky dle Pravidel pro žadatele </w:t>
      </w:r>
      <w:r w:rsidR="008660C2">
        <w:rPr>
          <w:rFonts w:ascii="Arial" w:hAnsi="Arial" w:cs="Arial"/>
          <w:i/>
          <w:iCs/>
          <w:color w:val="808080" w:themeColor="background1" w:themeShade="80"/>
        </w:rPr>
        <w:t>a příjemce podpory OPŽP 2021-2027, kterými jsou požadavky na tzv. kvalitu (rozsah renovace)</w:t>
      </w:r>
      <w:r w:rsidR="003D1ABC">
        <w:rPr>
          <w:rFonts w:ascii="Arial" w:hAnsi="Arial" w:cs="Arial"/>
          <w:i/>
          <w:iCs/>
          <w:color w:val="808080" w:themeColor="background1" w:themeShade="8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4"/>
        <w:gridCol w:w="1825"/>
        <w:gridCol w:w="1825"/>
      </w:tblGrid>
      <w:tr w:rsidR="008660C2" w:rsidRPr="008660C2" w14:paraId="5A4D7B8C" w14:textId="77777777" w:rsidTr="008660C2">
        <w:trPr>
          <w:trHeight w:val="567"/>
        </w:trPr>
        <w:tc>
          <w:tcPr>
            <w:tcW w:w="3000" w:type="pct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14675" w14:textId="053C3262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Rozsah renovace</w:t>
            </w:r>
          </w:p>
        </w:tc>
        <w:tc>
          <w:tcPr>
            <w:tcW w:w="1000" w:type="pct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F8E16D" w14:textId="12464B40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A1</w:t>
            </w:r>
          </w:p>
        </w:tc>
        <w:tc>
          <w:tcPr>
            <w:tcW w:w="1000" w:type="pct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ECF428" w14:textId="5E2F4570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A2</w:t>
            </w:r>
          </w:p>
        </w:tc>
      </w:tr>
      <w:tr w:rsidR="008660C2" w:rsidRPr="008660C2" w14:paraId="07A4B5AD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899EAC" w14:textId="77777777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Úspora primární energie z neobnovitelných zdrojů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990D24" w14:textId="06EE640A" w:rsidR="008660C2" w:rsidRPr="008660C2" w:rsidRDefault="008660C2" w:rsidP="008660C2">
            <w:pPr>
              <w:pStyle w:val="Default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≥ 3</w:t>
            </w: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lang w:eastAsia="cs-CZ"/>
              </w:rPr>
              <w:t>0 %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9A040F" w14:textId="55DB33FA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≥ </w:t>
            </w: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40 %</w:t>
            </w:r>
          </w:p>
        </w:tc>
      </w:tr>
      <w:tr w:rsidR="008660C2" w:rsidRPr="008660C2" w14:paraId="58F04F70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DA6C0A" w14:textId="77777777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Dosažená hodnota primární energie z neobnovitelných zdrojů pro stav po realizaci navržených opatření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676469" w14:textId="44B605E1" w:rsidR="008660C2" w:rsidRPr="008660C2" w:rsidRDefault="008660C2" w:rsidP="008660C2">
            <w:pPr>
              <w:pStyle w:val="Default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0,85 x reference pro renovace 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7E763B" w14:textId="6FE24BB6" w:rsidR="008660C2" w:rsidRPr="008660C2" w:rsidRDefault="008660C2" w:rsidP="008660C2">
            <w:pPr>
              <w:pStyle w:val="Default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0,70 x reference pro renovace </w:t>
            </w:r>
          </w:p>
        </w:tc>
      </w:tr>
      <w:tr w:rsidR="008660C2" w:rsidRPr="008660C2" w14:paraId="42E69835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245E39" w14:textId="77777777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Průměrný součinitel prostupu tepla obálky (pokud jsou řešeny její tepelně – technické vlastnosti) budovy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215A2F" w14:textId="4452DC95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0,95 x </w:t>
            </w:r>
            <w:proofErr w:type="spellStart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U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em</w:t>
            </w:r>
            <w:proofErr w:type="spellEnd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, R</w:t>
            </w:r>
          </w:p>
        </w:tc>
        <w:tc>
          <w:tcPr>
            <w:tcW w:w="1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8DB6C1" w14:textId="7600E372" w:rsidR="008660C2" w:rsidRPr="008660C2" w:rsidRDefault="008660C2" w:rsidP="008660C2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0,80 x </w:t>
            </w:r>
            <w:proofErr w:type="spellStart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U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em</w:t>
            </w:r>
            <w:proofErr w:type="spellEnd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, R</w:t>
            </w:r>
          </w:p>
        </w:tc>
      </w:tr>
      <w:tr w:rsidR="008660C2" w:rsidRPr="008660C2" w14:paraId="747CDF00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6A044B" w14:textId="77777777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Součinitel prostupu tepla pro měněné stavební prvky vyjma oken, na něž se vztahuje podpora</w:t>
            </w:r>
          </w:p>
        </w:tc>
        <w:tc>
          <w:tcPr>
            <w:tcW w:w="1000" w:type="pct"/>
            <w:gridSpan w:val="2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91A526" w14:textId="28A553E3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≤ </w:t>
            </w:r>
            <w:proofErr w:type="spellStart"/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U</w:t>
            </w: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Rj</w:t>
            </w:r>
            <w:proofErr w:type="spellEnd"/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, dle odst. 6, přílohy č. 1, vyhlášky 264/2020 Sb., o energetické náročnosti budov</w:t>
            </w:r>
          </w:p>
        </w:tc>
      </w:tr>
      <w:tr w:rsidR="008660C2" w:rsidRPr="008660C2" w14:paraId="0683A932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83E7C7" w14:textId="77777777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Součinitel prostupu tepla oken, na něž se vztahuje podpora</w:t>
            </w:r>
          </w:p>
        </w:tc>
        <w:tc>
          <w:tcPr>
            <w:tcW w:w="1000" w:type="pct"/>
            <w:gridSpan w:val="2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FBF0AA" w14:textId="3E6255A7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0,60 x </w:t>
            </w:r>
            <w:proofErr w:type="spellStart"/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U</w:t>
            </w:r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Rj</w:t>
            </w:r>
            <w:proofErr w:type="spellEnd"/>
            <w:r w:rsidRPr="008660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,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dle odst. 6, přílohy č. 1, vyhlášky 264/2020 Sb., o energetické náročnosti budov</w:t>
            </w:r>
          </w:p>
        </w:tc>
      </w:tr>
      <w:tr w:rsidR="008660C2" w:rsidRPr="008660C2" w14:paraId="2EE501CA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FE9BF7" w14:textId="77777777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Nejvyšší denní teplota vzduchu v místnosti v letním období</w:t>
            </w:r>
          </w:p>
        </w:tc>
        <w:tc>
          <w:tcPr>
            <w:tcW w:w="1000" w:type="pct"/>
            <w:gridSpan w:val="2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D345E1" w14:textId="2AE829D6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≤ </w:t>
            </w:r>
            <w:proofErr w:type="spellStart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Ɵ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op</w:t>
            </w:r>
            <w:proofErr w:type="spellEnd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, max, RQ</w:t>
            </w:r>
          </w:p>
        </w:tc>
      </w:tr>
      <w:tr w:rsidR="008660C2" w:rsidRPr="008660C2" w14:paraId="34E10625" w14:textId="77777777" w:rsidTr="008660C2">
        <w:trPr>
          <w:trHeight w:val="567"/>
        </w:trPr>
        <w:tc>
          <w:tcPr>
            <w:tcW w:w="3000" w:type="pct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826931" w14:textId="77777777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Koncept větrání</w:t>
            </w:r>
          </w:p>
        </w:tc>
        <w:tc>
          <w:tcPr>
            <w:tcW w:w="1000" w:type="pct"/>
            <w:gridSpan w:val="2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A81A67" w14:textId="5FCBC0C6" w:rsidR="008660C2" w:rsidRPr="008660C2" w:rsidRDefault="008660C2" w:rsidP="00783E3F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V pobytových místnostech musí být trvale zajištěna koncentrace CO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2</w:t>
            </w:r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≤ 1500 </w:t>
            </w:r>
            <w:proofErr w:type="spellStart"/>
            <w:r w:rsidRPr="008660C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ppm</w:t>
            </w:r>
            <w:proofErr w:type="spellEnd"/>
          </w:p>
        </w:tc>
      </w:tr>
    </w:tbl>
    <w:p w14:paraId="23B697E0" w14:textId="77777777" w:rsidR="008660C2" w:rsidRPr="00E825D9" w:rsidRDefault="008660C2" w:rsidP="008660C2">
      <w:pPr>
        <w:pStyle w:val="Odstavecseseznamem"/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78B35377" w14:textId="1FAD4BE1" w:rsidR="00713E76" w:rsidRDefault="00713E76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Varianta 2 návrh ekonomicky optimální kombinace opatření (návrh dle energetického specialisty).</w:t>
      </w:r>
    </w:p>
    <w:p w14:paraId="43C40473" w14:textId="4FCB3249" w:rsidR="006C7609" w:rsidRPr="00E825D9" w:rsidRDefault="006C7609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>U obou variant bude uveden také rozsah navrhovaných opatření (m</w:t>
      </w:r>
      <w:r w:rsidRPr="004375E0">
        <w:rPr>
          <w:rFonts w:ascii="Arial" w:hAnsi="Arial" w:cs="Arial"/>
          <w:i/>
          <w:iCs/>
          <w:color w:val="808080" w:themeColor="background1" w:themeShade="80"/>
          <w:vertAlign w:val="superscript"/>
        </w:rPr>
        <w:t>2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, </w:t>
      </w:r>
      <w:r w:rsidR="00531065">
        <w:rPr>
          <w:rFonts w:ascii="Arial" w:hAnsi="Arial" w:cs="Arial"/>
          <w:i/>
          <w:iCs/>
          <w:color w:val="808080" w:themeColor="background1" w:themeShade="80"/>
        </w:rPr>
        <w:t>m</w:t>
      </w:r>
      <w:r w:rsidR="00531065" w:rsidRPr="004375E0">
        <w:rPr>
          <w:rFonts w:ascii="Arial" w:hAnsi="Arial" w:cs="Arial"/>
          <w:i/>
          <w:iCs/>
          <w:color w:val="808080" w:themeColor="background1" w:themeShade="80"/>
          <w:vertAlign w:val="superscript"/>
        </w:rPr>
        <w:t>3</w:t>
      </w:r>
      <w:r w:rsidR="00531065">
        <w:rPr>
          <w:rFonts w:ascii="Arial" w:hAnsi="Arial" w:cs="Arial"/>
          <w:i/>
          <w:iCs/>
          <w:color w:val="808080" w:themeColor="background1" w:themeShade="80"/>
        </w:rPr>
        <w:t xml:space="preserve">, 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kW, </w:t>
      </w:r>
      <w:r w:rsidR="004375E0">
        <w:rPr>
          <w:rFonts w:ascii="Arial" w:hAnsi="Arial" w:cs="Arial"/>
          <w:i/>
          <w:iCs/>
          <w:color w:val="808080" w:themeColor="background1" w:themeShade="80"/>
        </w:rPr>
        <w:t>ks, a</w:t>
      </w:r>
      <w:r w:rsidR="00531065">
        <w:rPr>
          <w:rFonts w:ascii="Arial" w:hAnsi="Arial" w:cs="Arial"/>
          <w:i/>
          <w:iCs/>
          <w:color w:val="808080" w:themeColor="background1" w:themeShade="80"/>
        </w:rPr>
        <w:t> </w:t>
      </w:r>
      <w:r w:rsidR="004375E0">
        <w:rPr>
          <w:rFonts w:ascii="Arial" w:hAnsi="Arial" w:cs="Arial"/>
          <w:i/>
          <w:iCs/>
          <w:color w:val="808080" w:themeColor="background1" w:themeShade="80"/>
        </w:rPr>
        <w:t>další)</w:t>
      </w:r>
      <w:r w:rsidR="00531065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558482AC" w14:textId="1C005CBC" w:rsidR="00713E76" w:rsidRPr="00E825D9" w:rsidRDefault="00714466" w:rsidP="00AD592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u w:val="single"/>
        </w:rPr>
      </w:pPr>
      <w:r w:rsidRPr="00E825D9">
        <w:rPr>
          <w:rFonts w:ascii="Arial" w:hAnsi="Arial" w:cs="Arial"/>
          <w:b/>
          <w:bCs/>
          <w:i/>
          <w:iCs/>
          <w:color w:val="808080" w:themeColor="background1" w:themeShade="80"/>
          <w:u w:val="single"/>
        </w:rPr>
        <w:t>Technická opatření</w:t>
      </w:r>
    </w:p>
    <w:p w14:paraId="1295E49C" w14:textId="77777777" w:rsidR="00713E76" w:rsidRPr="00E825D9" w:rsidRDefault="00713E76" w:rsidP="00714466">
      <w:pPr>
        <w:pStyle w:val="Odrkyerven"/>
        <w:numPr>
          <w:ilvl w:val="0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Obálka budovy</w:t>
      </w:r>
    </w:p>
    <w:p w14:paraId="1B6FE933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Zateplení obvodového pláště budovy</w:t>
      </w:r>
    </w:p>
    <w:p w14:paraId="2F5209AB" w14:textId="36C0B1FA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Zateplení obvodových stě</w:t>
      </w:r>
      <w:r w:rsidR="009C12ED">
        <w:rPr>
          <w:rFonts w:ascii="Arial" w:hAnsi="Arial" w:cs="Arial"/>
          <w:i/>
          <w:iCs/>
          <w:color w:val="808080" w:themeColor="background1" w:themeShade="80"/>
          <w:sz w:val="22"/>
        </w:rPr>
        <w:t>n</w:t>
      </w:r>
    </w:p>
    <w:p w14:paraId="7949AB2D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Zateplení ploché, šikmé střechy</w:t>
      </w:r>
    </w:p>
    <w:p w14:paraId="1A38D72F" w14:textId="5A0C98AE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Zateplení k</w:t>
      </w:r>
      <w:r w:rsidR="009C12ED">
        <w:rPr>
          <w:rFonts w:ascii="Arial" w:hAnsi="Arial" w:cs="Arial"/>
          <w:i/>
          <w:iCs/>
          <w:color w:val="808080" w:themeColor="background1" w:themeShade="80"/>
          <w:sz w:val="22"/>
        </w:rPr>
        <w:t>onstruk</w:t>
      </w: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cí do nevytápěných prostorů</w:t>
      </w:r>
    </w:p>
    <w:p w14:paraId="11A3E70A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Zateplení podlahy na zemině</w:t>
      </w:r>
    </w:p>
    <w:p w14:paraId="57E3309D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lastRenderedPageBreak/>
        <w:t>Výměna otvorových výplní</w:t>
      </w:r>
    </w:p>
    <w:p w14:paraId="41CCE9E7" w14:textId="04CC830C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stín</w:t>
      </w:r>
      <w:r w:rsidR="00B81939">
        <w:rPr>
          <w:rFonts w:ascii="Arial" w:hAnsi="Arial" w:cs="Arial"/>
          <w:i/>
          <w:iCs/>
          <w:color w:val="808080" w:themeColor="background1" w:themeShade="80"/>
          <w:sz w:val="22"/>
        </w:rPr>
        <w:t>i</w:t>
      </w: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cích prvků</w:t>
      </w:r>
    </w:p>
    <w:p w14:paraId="6D3607D9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Vnější žaluzie</w:t>
      </w:r>
    </w:p>
    <w:p w14:paraId="4CD8143B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Slunolamy</w:t>
      </w:r>
    </w:p>
    <w:p w14:paraId="188CF3C7" w14:textId="77777777" w:rsidR="00713E76" w:rsidRPr="00E825D9" w:rsidRDefault="00713E76" w:rsidP="00714466">
      <w:pPr>
        <w:pStyle w:val="Odrkyerven"/>
        <w:numPr>
          <w:ilvl w:val="0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Technologie</w:t>
      </w:r>
    </w:p>
    <w:p w14:paraId="7270D2AF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nového zdroje vytápění/ohřevu TV</w:t>
      </w:r>
    </w:p>
    <w:p w14:paraId="6D4F8905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tepelných čerpadel</w:t>
      </w:r>
    </w:p>
    <w:p w14:paraId="1F4871FD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nových plynových kotlů</w:t>
      </w:r>
    </w:p>
    <w:p w14:paraId="3949C36A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technologie KVET</w:t>
      </w:r>
    </w:p>
    <w:p w14:paraId="5DDA7E71" w14:textId="77777777" w:rsidR="00713E76" w:rsidRPr="00E825D9" w:rsidRDefault="00713E76" w:rsidP="00714466">
      <w:pPr>
        <w:pStyle w:val="Odrkyerven"/>
        <w:numPr>
          <w:ilvl w:val="2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kotlů na biomasu</w:t>
      </w:r>
    </w:p>
    <w:p w14:paraId="22319317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nuceného větrání s rekuperací</w:t>
      </w:r>
    </w:p>
    <w:p w14:paraId="62E48B42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Modernizace osvětlení</w:t>
      </w:r>
    </w:p>
    <w:p w14:paraId="74BF3BC4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Instalace systému FVE</w:t>
      </w:r>
    </w:p>
    <w:p w14:paraId="6764B168" w14:textId="2EB90BDB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 xml:space="preserve">Instalace technologie </w:t>
      </w:r>
      <w:proofErr w:type="spellStart"/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MaR</w:t>
      </w:r>
      <w:proofErr w:type="spellEnd"/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 xml:space="preserve"> (návrh „Building </w:t>
      </w:r>
      <w:r w:rsidR="00A53F69">
        <w:rPr>
          <w:rFonts w:ascii="Arial" w:hAnsi="Arial" w:cs="Arial"/>
          <w:i/>
          <w:iCs/>
          <w:color w:val="808080" w:themeColor="background1" w:themeShade="80"/>
          <w:sz w:val="22"/>
        </w:rPr>
        <w:t>M</w:t>
      </w: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anagem</w:t>
      </w:r>
      <w:r w:rsidR="00A53F69">
        <w:rPr>
          <w:rFonts w:ascii="Arial" w:hAnsi="Arial" w:cs="Arial"/>
          <w:i/>
          <w:iCs/>
          <w:color w:val="808080" w:themeColor="background1" w:themeShade="80"/>
          <w:sz w:val="22"/>
        </w:rPr>
        <w:t>e</w:t>
      </w: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 xml:space="preserve">nt </w:t>
      </w:r>
      <w:r w:rsidR="00A53F69">
        <w:rPr>
          <w:rFonts w:ascii="Arial" w:hAnsi="Arial" w:cs="Arial"/>
          <w:i/>
          <w:iCs/>
          <w:color w:val="808080" w:themeColor="background1" w:themeShade="80"/>
          <w:sz w:val="22"/>
        </w:rPr>
        <w:t>S</w:t>
      </w: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ystem“)</w:t>
      </w:r>
    </w:p>
    <w:p w14:paraId="1CF6CF81" w14:textId="77777777" w:rsidR="00713E76" w:rsidRPr="00E825D9" w:rsidRDefault="00713E76" w:rsidP="00714466">
      <w:pPr>
        <w:pStyle w:val="Odrkyerven"/>
        <w:numPr>
          <w:ilvl w:val="0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Zeleň jako součást budovy</w:t>
      </w:r>
    </w:p>
    <w:p w14:paraId="438350D8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Zelené fasády</w:t>
      </w:r>
    </w:p>
    <w:p w14:paraId="1FC1452A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Zelené střechy</w:t>
      </w:r>
    </w:p>
    <w:p w14:paraId="548715CD" w14:textId="77777777" w:rsidR="00713E76" w:rsidRPr="00E825D9" w:rsidRDefault="00713E76" w:rsidP="00714466">
      <w:pPr>
        <w:pStyle w:val="Odrkyerven"/>
        <w:numPr>
          <w:ilvl w:val="0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Hospodaření s vodou</w:t>
      </w:r>
    </w:p>
    <w:p w14:paraId="5D5C467E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Rekuperace teplé vody</w:t>
      </w:r>
    </w:p>
    <w:p w14:paraId="380934A1" w14:textId="77777777" w:rsidR="00713E76" w:rsidRPr="00E825D9" w:rsidRDefault="00713E76" w:rsidP="00714466">
      <w:pPr>
        <w:pStyle w:val="Odrkyerven"/>
        <w:numPr>
          <w:ilvl w:val="1"/>
          <w:numId w:val="16"/>
        </w:numPr>
        <w:spacing w:line="360" w:lineRule="auto"/>
        <w:rPr>
          <w:rFonts w:ascii="Arial" w:hAnsi="Arial" w:cs="Arial"/>
          <w:i/>
          <w:iCs/>
          <w:color w:val="808080" w:themeColor="background1" w:themeShade="80"/>
          <w:sz w:val="22"/>
        </w:rPr>
      </w:pPr>
      <w:r w:rsidRPr="00E825D9">
        <w:rPr>
          <w:rFonts w:ascii="Arial" w:hAnsi="Arial" w:cs="Arial"/>
          <w:i/>
          <w:iCs/>
          <w:color w:val="808080" w:themeColor="background1" w:themeShade="80"/>
          <w:sz w:val="22"/>
        </w:rPr>
        <w:t>Akumulace a využití dešťových vod</w:t>
      </w:r>
    </w:p>
    <w:p w14:paraId="49C4C6C7" w14:textId="77777777" w:rsidR="004375E0" w:rsidRDefault="004375E0">
      <w:pPr>
        <w:rPr>
          <w:rFonts w:ascii="Arial" w:eastAsia="Segoe UI" w:hAnsi="Arial" w:cs="Arial"/>
          <w:color w:val="2E74B5"/>
          <w:sz w:val="32"/>
        </w:rPr>
      </w:pPr>
      <w:r>
        <w:rPr>
          <w:rFonts w:cs="Arial"/>
        </w:rPr>
        <w:br w:type="page"/>
      </w:r>
    </w:p>
    <w:p w14:paraId="0ABEA635" w14:textId="11BE3A07" w:rsidR="00AB4F67" w:rsidRPr="00486E73" w:rsidRDefault="00AB4F67" w:rsidP="00AB4F67">
      <w:pPr>
        <w:pStyle w:val="Nadpis1"/>
        <w:ind w:left="715" w:right="50" w:hanging="370"/>
        <w:rPr>
          <w:rFonts w:cs="Arial"/>
        </w:rPr>
      </w:pPr>
      <w:bookmarkStart w:id="9" w:name="_Toc176178570"/>
      <w:r w:rsidRPr="00486E73">
        <w:rPr>
          <w:rFonts w:cs="Arial"/>
        </w:rPr>
        <w:lastRenderedPageBreak/>
        <w:t>Analýza užití energie – výchozí a návrhový stav, rozdílová bilance</w:t>
      </w:r>
      <w:bookmarkEnd w:id="9"/>
    </w:p>
    <w:p w14:paraId="3765FA5B" w14:textId="77777777" w:rsidR="00E825D9" w:rsidRPr="00E825D9" w:rsidRDefault="00E825D9" w:rsidP="00E825D9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5E42374B" w14:textId="77777777" w:rsidR="00E825D9" w:rsidRPr="00E825D9" w:rsidRDefault="00E825D9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Varianta 1 návrh komplexní.</w:t>
      </w:r>
    </w:p>
    <w:p w14:paraId="2D5027F7" w14:textId="77777777" w:rsidR="00E825D9" w:rsidRPr="00E825D9" w:rsidRDefault="00E825D9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Varianta 2 návrh ekonomicky optimální kombinace opatření (návrh dle energetického specialisty).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34"/>
        <w:gridCol w:w="2526"/>
        <w:gridCol w:w="1319"/>
        <w:gridCol w:w="1100"/>
        <w:gridCol w:w="1218"/>
        <w:gridCol w:w="1177"/>
        <w:gridCol w:w="1071"/>
        <w:gridCol w:w="1101"/>
      </w:tblGrid>
      <w:tr w:rsidR="00AB4F67" w:rsidRPr="004375E0" w14:paraId="6E3396B5" w14:textId="77777777" w:rsidTr="00AB4F67">
        <w:trPr>
          <w:trHeight w:val="369"/>
          <w:jc w:val="center"/>
        </w:trPr>
        <w:tc>
          <w:tcPr>
            <w:tcW w:w="3220" w:type="dxa"/>
            <w:gridSpan w:val="3"/>
            <w:vMerge w:val="restart"/>
            <w:shd w:val="clear" w:color="auto" w:fill="F2F2F2" w:themeFill="background1" w:themeFillShade="F2"/>
            <w:vAlign w:val="center"/>
            <w:hideMark/>
          </w:tcPr>
          <w:p w14:paraId="45DE6DD2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Struktura spotřeby energie</w:t>
            </w:r>
          </w:p>
        </w:tc>
        <w:tc>
          <w:tcPr>
            <w:tcW w:w="2419" w:type="dxa"/>
            <w:gridSpan w:val="2"/>
            <w:shd w:val="clear" w:color="000000" w:fill="F2F2F2"/>
            <w:noWrap/>
            <w:vAlign w:val="center"/>
            <w:hideMark/>
          </w:tcPr>
          <w:p w14:paraId="0127FCD1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Výchozí stav</w:t>
            </w:r>
          </w:p>
        </w:tc>
        <w:tc>
          <w:tcPr>
            <w:tcW w:w="2395" w:type="dxa"/>
            <w:gridSpan w:val="2"/>
            <w:shd w:val="clear" w:color="000000" w:fill="F2F2F2"/>
            <w:noWrap/>
            <w:vAlign w:val="center"/>
            <w:hideMark/>
          </w:tcPr>
          <w:p w14:paraId="761A8423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Návrhový stav</w:t>
            </w:r>
          </w:p>
        </w:tc>
        <w:tc>
          <w:tcPr>
            <w:tcW w:w="2172" w:type="dxa"/>
            <w:gridSpan w:val="2"/>
            <w:shd w:val="clear" w:color="000000" w:fill="F2F2F2"/>
            <w:noWrap/>
            <w:vAlign w:val="center"/>
            <w:hideMark/>
          </w:tcPr>
          <w:p w14:paraId="724C24F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Rozdílová bilance</w:t>
            </w:r>
          </w:p>
        </w:tc>
      </w:tr>
      <w:tr w:rsidR="00AB4F67" w:rsidRPr="004375E0" w14:paraId="74DA6779" w14:textId="77777777" w:rsidTr="00AB4F67">
        <w:trPr>
          <w:trHeight w:val="369"/>
          <w:jc w:val="center"/>
        </w:trPr>
        <w:tc>
          <w:tcPr>
            <w:tcW w:w="3220" w:type="dxa"/>
            <w:gridSpan w:val="3"/>
            <w:vMerge/>
            <w:shd w:val="clear" w:color="auto" w:fill="F2F2F2" w:themeFill="background1" w:themeFillShade="F2"/>
            <w:vAlign w:val="center"/>
            <w:hideMark/>
          </w:tcPr>
          <w:p w14:paraId="4C29A2C0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19" w:type="dxa"/>
            <w:shd w:val="clear" w:color="000000" w:fill="F2F2F2"/>
            <w:noWrap/>
            <w:vAlign w:val="center"/>
            <w:hideMark/>
          </w:tcPr>
          <w:p w14:paraId="74558979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MWh/rok</w:t>
            </w:r>
          </w:p>
        </w:tc>
        <w:tc>
          <w:tcPr>
            <w:tcW w:w="1100" w:type="dxa"/>
            <w:shd w:val="clear" w:color="000000" w:fill="F2F2F2"/>
            <w:noWrap/>
            <w:vAlign w:val="center"/>
            <w:hideMark/>
          </w:tcPr>
          <w:p w14:paraId="1087CC1D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tis. Kč/rok</w:t>
            </w:r>
          </w:p>
        </w:tc>
        <w:tc>
          <w:tcPr>
            <w:tcW w:w="1218" w:type="dxa"/>
            <w:shd w:val="clear" w:color="000000" w:fill="F2F2F2"/>
            <w:noWrap/>
            <w:vAlign w:val="center"/>
            <w:hideMark/>
          </w:tcPr>
          <w:p w14:paraId="44AE3067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MWh/rok</w:t>
            </w:r>
          </w:p>
        </w:tc>
        <w:tc>
          <w:tcPr>
            <w:tcW w:w="1177" w:type="dxa"/>
            <w:shd w:val="clear" w:color="000000" w:fill="F2F2F2"/>
            <w:noWrap/>
            <w:vAlign w:val="center"/>
            <w:hideMark/>
          </w:tcPr>
          <w:p w14:paraId="6983BE46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tis. Kč/rok</w:t>
            </w:r>
          </w:p>
        </w:tc>
        <w:tc>
          <w:tcPr>
            <w:tcW w:w="1071" w:type="dxa"/>
            <w:shd w:val="clear" w:color="000000" w:fill="F2F2F2"/>
            <w:noWrap/>
            <w:vAlign w:val="center"/>
            <w:hideMark/>
          </w:tcPr>
          <w:p w14:paraId="7E2781F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MWh/rok</w:t>
            </w:r>
          </w:p>
        </w:tc>
        <w:tc>
          <w:tcPr>
            <w:tcW w:w="1101" w:type="dxa"/>
            <w:shd w:val="clear" w:color="000000" w:fill="F2F2F2"/>
            <w:noWrap/>
            <w:vAlign w:val="center"/>
            <w:hideMark/>
          </w:tcPr>
          <w:p w14:paraId="4CB2725E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tis. Kč/rok</w:t>
            </w:r>
          </w:p>
        </w:tc>
      </w:tr>
      <w:tr w:rsidR="00AB4F67" w:rsidRPr="004375E0" w14:paraId="73212B6F" w14:textId="77777777" w:rsidTr="00AB4F67">
        <w:trPr>
          <w:trHeight w:val="369"/>
          <w:jc w:val="center"/>
        </w:trPr>
        <w:tc>
          <w:tcPr>
            <w:tcW w:w="3220" w:type="dxa"/>
            <w:gridSpan w:val="3"/>
            <w:shd w:val="clear" w:color="auto" w:fill="auto"/>
            <w:noWrap/>
            <w:vAlign w:val="center"/>
            <w:hideMark/>
          </w:tcPr>
          <w:p w14:paraId="79C0794D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7FA71FC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DF3C9DC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5C93B352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95325AF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75D97CB1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3919580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AB4F67" w:rsidRPr="004375E0" w14:paraId="78959CCF" w14:textId="77777777" w:rsidTr="00AB4F67">
        <w:trPr>
          <w:trHeight w:val="369"/>
          <w:jc w:val="center"/>
        </w:trPr>
        <w:tc>
          <w:tcPr>
            <w:tcW w:w="3220" w:type="dxa"/>
            <w:gridSpan w:val="3"/>
            <w:shd w:val="clear" w:color="000000" w:fill="F2F2F2"/>
            <w:noWrap/>
            <w:vAlign w:val="center"/>
            <w:hideMark/>
          </w:tcPr>
          <w:p w14:paraId="5A8C3CA8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Analýza podle energonositelů</w:t>
            </w:r>
          </w:p>
        </w:tc>
        <w:tc>
          <w:tcPr>
            <w:tcW w:w="1319" w:type="dxa"/>
            <w:shd w:val="clear" w:color="000000" w:fill="F2F2F2"/>
            <w:noWrap/>
            <w:vAlign w:val="center"/>
            <w:hideMark/>
          </w:tcPr>
          <w:p w14:paraId="50FFD245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shd w:val="clear" w:color="000000" w:fill="F2F2F2"/>
            <w:noWrap/>
            <w:vAlign w:val="center"/>
            <w:hideMark/>
          </w:tcPr>
          <w:p w14:paraId="013287B9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shd w:val="clear" w:color="000000" w:fill="F2F2F2"/>
            <w:noWrap/>
            <w:vAlign w:val="center"/>
            <w:hideMark/>
          </w:tcPr>
          <w:p w14:paraId="0A8D71D8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shd w:val="clear" w:color="000000" w:fill="F2F2F2"/>
            <w:noWrap/>
            <w:vAlign w:val="center"/>
            <w:hideMark/>
          </w:tcPr>
          <w:p w14:paraId="6F551055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1" w:type="dxa"/>
            <w:shd w:val="clear" w:color="000000" w:fill="F2F2F2"/>
            <w:noWrap/>
            <w:vAlign w:val="center"/>
            <w:hideMark/>
          </w:tcPr>
          <w:p w14:paraId="2D60804F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1" w:type="dxa"/>
            <w:shd w:val="clear" w:color="000000" w:fill="F2F2F2"/>
            <w:noWrap/>
            <w:vAlign w:val="center"/>
            <w:hideMark/>
          </w:tcPr>
          <w:p w14:paraId="6A271676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375E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375E0" w:rsidRPr="004375E0" w14:paraId="33EA23CD" w14:textId="77777777" w:rsidTr="004375E0">
        <w:trPr>
          <w:trHeight w:val="369"/>
          <w:jc w:val="center"/>
        </w:trPr>
        <w:tc>
          <w:tcPr>
            <w:tcW w:w="3220" w:type="dxa"/>
            <w:gridSpan w:val="3"/>
            <w:shd w:val="clear" w:color="auto" w:fill="auto"/>
            <w:noWrap/>
            <w:vAlign w:val="center"/>
          </w:tcPr>
          <w:p w14:paraId="75B5E652" w14:textId="56857427" w:rsidR="004375E0" w:rsidRPr="004375E0" w:rsidRDefault="004375E0" w:rsidP="004375E0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Energonositel 1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5E51C08A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1544594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18FDF145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611DA7E0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9BE307A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2056904A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4375E0" w:rsidRPr="004375E0" w14:paraId="66889B91" w14:textId="77777777" w:rsidTr="004375E0">
        <w:trPr>
          <w:trHeight w:val="369"/>
          <w:jc w:val="center"/>
        </w:trPr>
        <w:tc>
          <w:tcPr>
            <w:tcW w:w="3220" w:type="dxa"/>
            <w:gridSpan w:val="3"/>
            <w:shd w:val="clear" w:color="auto" w:fill="auto"/>
            <w:noWrap/>
            <w:vAlign w:val="center"/>
          </w:tcPr>
          <w:p w14:paraId="3FA1BC19" w14:textId="58C5DC13" w:rsidR="004375E0" w:rsidRPr="004375E0" w:rsidRDefault="004375E0" w:rsidP="004375E0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375E0">
              <w:rPr>
                <w:rFonts w:ascii="Arial" w:hAnsi="Arial" w:cs="Arial"/>
                <w:b/>
                <w:bCs/>
                <w:sz w:val="18"/>
                <w:szCs w:val="18"/>
              </w:rPr>
              <w:t>Energonositel 2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3AB9E12D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80049E0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0E1ED7A4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0436A12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54916EB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2001222B" w14:textId="77777777" w:rsidR="004375E0" w:rsidRPr="004375E0" w:rsidRDefault="004375E0" w:rsidP="004375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AB4F67" w:rsidRPr="004375E0" w14:paraId="5A1DCFD7" w14:textId="77777777" w:rsidTr="00AB4F67">
        <w:trPr>
          <w:trHeight w:val="369"/>
          <w:jc w:val="center"/>
        </w:trPr>
        <w:tc>
          <w:tcPr>
            <w:tcW w:w="3220" w:type="dxa"/>
            <w:gridSpan w:val="3"/>
            <w:shd w:val="clear" w:color="000000" w:fill="F2F2F2"/>
            <w:noWrap/>
            <w:vAlign w:val="center"/>
            <w:hideMark/>
          </w:tcPr>
          <w:p w14:paraId="6E7A69A9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Analýza podle způsobu užití energie/spotřebičů</w:t>
            </w:r>
          </w:p>
        </w:tc>
        <w:tc>
          <w:tcPr>
            <w:tcW w:w="1319" w:type="dxa"/>
            <w:shd w:val="clear" w:color="000000" w:fill="F2F2F2"/>
            <w:noWrap/>
            <w:vAlign w:val="center"/>
            <w:hideMark/>
          </w:tcPr>
          <w:p w14:paraId="69346E54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00" w:type="dxa"/>
            <w:shd w:val="clear" w:color="000000" w:fill="F2F2F2"/>
            <w:noWrap/>
            <w:vAlign w:val="center"/>
            <w:hideMark/>
          </w:tcPr>
          <w:p w14:paraId="1B798920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18" w:type="dxa"/>
            <w:shd w:val="clear" w:color="000000" w:fill="F2F2F2"/>
            <w:noWrap/>
            <w:vAlign w:val="center"/>
            <w:hideMark/>
          </w:tcPr>
          <w:p w14:paraId="208E46BA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77" w:type="dxa"/>
            <w:shd w:val="clear" w:color="000000" w:fill="F2F2F2"/>
            <w:noWrap/>
            <w:vAlign w:val="center"/>
            <w:hideMark/>
          </w:tcPr>
          <w:p w14:paraId="0D3C0698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71" w:type="dxa"/>
            <w:shd w:val="clear" w:color="000000" w:fill="F2F2F2"/>
            <w:noWrap/>
            <w:vAlign w:val="center"/>
            <w:hideMark/>
          </w:tcPr>
          <w:p w14:paraId="52D5B176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01" w:type="dxa"/>
            <w:shd w:val="clear" w:color="000000" w:fill="F2F2F2"/>
            <w:noWrap/>
            <w:vAlign w:val="center"/>
            <w:hideMark/>
          </w:tcPr>
          <w:p w14:paraId="6B05D734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AB4F67" w:rsidRPr="004375E0" w14:paraId="531780CB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44BB3EF3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5E6AD3EE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Vytápění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435141A1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F4F941C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4AF1A8C0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33E39888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3D5F5786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DAD796A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68F77A57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47B4C8CF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7D887799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776136F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Spotřeba energie na vytápění – zemní plyn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785C03F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12D251B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0BF525B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6B4E46D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74AC089B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6D3087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E74B9C2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791D4AA5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73C5A37C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1.2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001DBC8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Ztráty energie na vytápění – zemní plyn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0FD5E02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B052DF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30C0E687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358A2E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2A6D89C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474B4A78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36C0AB8E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4F070AFD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5C3D58A3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1.3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387E3F0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Pomocná energie na vytápění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5E45CDC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6F364D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327166E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43846B2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A0E9CF7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2DA8909D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02E3FC4D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18823C3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574D6E83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Chlazení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5095719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0331A61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1387A606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5F90327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CFADA3D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4E9345A7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5F0AB53F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7F52C746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25B3B634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7A61B75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Spotřeba energie na chlazení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11C36544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010A178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690F422C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096A7A1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54D976C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5AD93C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734C517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38D81312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54606391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2.2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10D89D33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Pomocná energie na chlazení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1137A1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434029B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0F8D050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3006DC8C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1247BC2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65090C9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8C625DF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2E79BAB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0EFD545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Příprava TV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2798DD6E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E73804E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200E04C8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4DA3B5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5322FB1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00707E2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32918A55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54A79B67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3D019928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3.1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015D6C1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Spotřeba energie na ohřev TV – zemní plyn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7808C96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4228754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3BAE4E8C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908311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3A4F3BB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CB2632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76169466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1474B234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5BE527C4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3.2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013370DC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Ztráty energie na ohřev TV – zemní plyn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2D7D558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C47F3D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2F6165F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469280F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7D6A4657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711963CD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4F2E451" w14:textId="77777777" w:rsidTr="00AB4F67">
        <w:trPr>
          <w:trHeight w:val="369"/>
          <w:jc w:val="center"/>
        </w:trPr>
        <w:tc>
          <w:tcPr>
            <w:tcW w:w="260" w:type="dxa"/>
            <w:shd w:val="clear" w:color="auto" w:fill="auto"/>
            <w:noWrap/>
            <w:vAlign w:val="center"/>
            <w:hideMark/>
          </w:tcPr>
          <w:p w14:paraId="5B4800A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744E8472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3.3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033C11F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Pomocná energie na ohřev TV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3288D5D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4681698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6DBA8CF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8BF355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A6E9224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EE93DC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6234360C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152DAAAE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13F991FB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Větrání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8620992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4161982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2EDD402F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78F40823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4E92857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FBD74BC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1B8099FC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080A5DD4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10BE3DF9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4.1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6D5C368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Spotřeba energie na větrání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05A48DF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4E639AF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5F3FADF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901A9D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3FDD26B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22225E1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6BE9359A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2FA0152A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2B58C413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4.2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0766E240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Pomocná energie na větrání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1102607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33B2C9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302B612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0B3AA7A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643F6C84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7032E788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5C793FA" w14:textId="77777777" w:rsidTr="00AB4F67">
        <w:trPr>
          <w:trHeight w:val="369"/>
          <w:jc w:val="center"/>
        </w:trPr>
        <w:tc>
          <w:tcPr>
            <w:tcW w:w="260" w:type="dxa"/>
            <w:shd w:val="clear" w:color="auto" w:fill="auto"/>
            <w:noWrap/>
            <w:vAlign w:val="center"/>
            <w:hideMark/>
          </w:tcPr>
          <w:p w14:paraId="6CBA560B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4383E300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Osvětlení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35A84C58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485A18A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6592EF3E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0F0FBA2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47F25516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6B701A9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44E709EE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7484A0A7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1F1427C6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Ostatní technologická spotřeba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346893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40A8B86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43976248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21A22C64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658DAFB3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79A48C9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8364C02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6E74D12A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12893312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6.1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3478E1ED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Technologická spotřeba – elektřina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1C80174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909613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77E29EA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4BEDE85A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00F7A3A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74D36A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15C248F2" w14:textId="77777777" w:rsidTr="00AB4F67">
        <w:trPr>
          <w:trHeight w:val="369"/>
          <w:jc w:val="center"/>
        </w:trPr>
        <w:tc>
          <w:tcPr>
            <w:tcW w:w="260" w:type="dxa"/>
            <w:vMerge w:val="restart"/>
            <w:shd w:val="clear" w:color="auto" w:fill="auto"/>
            <w:noWrap/>
            <w:vAlign w:val="center"/>
            <w:hideMark/>
          </w:tcPr>
          <w:p w14:paraId="460EB587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960" w:type="dxa"/>
            <w:gridSpan w:val="2"/>
            <w:shd w:val="clear" w:color="auto" w:fill="auto"/>
            <w:noWrap/>
            <w:vAlign w:val="center"/>
            <w:hideMark/>
          </w:tcPr>
          <w:p w14:paraId="3D56DCDA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Elektřina z FVE 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486364BF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81CCD27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73F71BDE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69F51785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7A943D87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240959AF" w14:textId="77777777" w:rsidR="00AB4F67" w:rsidRPr="004375E0" w:rsidRDefault="00AB4F67" w:rsidP="00B7107E">
            <w:pPr>
              <w:spacing w:after="0" w:line="240" w:lineRule="auto"/>
              <w:ind w:firstLineChars="100" w:firstLine="181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21229283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5975327F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001F1007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7.1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42B6808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Elektřina z FVE – spotřebovaná v budově (bez technologické spotřeby)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E6CDC4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614AC0D1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0BD4010C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5F38EB2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25A1D6B7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4CB6F003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AB4F67" w:rsidRPr="004375E0" w14:paraId="1972943A" w14:textId="77777777" w:rsidTr="00AB4F67">
        <w:trPr>
          <w:trHeight w:val="369"/>
          <w:jc w:val="center"/>
        </w:trPr>
        <w:tc>
          <w:tcPr>
            <w:tcW w:w="260" w:type="dxa"/>
            <w:vMerge/>
            <w:vAlign w:val="center"/>
            <w:hideMark/>
          </w:tcPr>
          <w:p w14:paraId="465B62E3" w14:textId="77777777" w:rsidR="00AB4F67" w:rsidRPr="004375E0" w:rsidRDefault="00AB4F67" w:rsidP="00B710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3AED7A41" w14:textId="77777777" w:rsidR="00AB4F67" w:rsidRPr="004375E0" w:rsidRDefault="00AB4F67" w:rsidP="00B7107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7.2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14:paraId="4377D6A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4375E0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Elektřina z FVE – exportovaná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14:paraId="67725945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8D7AA66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74B0C7F8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77" w:type="dxa"/>
            <w:shd w:val="clear" w:color="auto" w:fill="auto"/>
            <w:noWrap/>
            <w:vAlign w:val="center"/>
          </w:tcPr>
          <w:p w14:paraId="3CF468C9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0764ABE2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C22ADCE" w14:textId="77777777" w:rsidR="00AB4F67" w:rsidRPr="004375E0" w:rsidRDefault="00AB4F67" w:rsidP="00B7107E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0CC40DB1" w14:textId="77777777" w:rsidR="00AB4F67" w:rsidRPr="00486E73" w:rsidRDefault="00AB4F67" w:rsidP="00AB4F67">
      <w:pPr>
        <w:rPr>
          <w:rFonts w:ascii="Arial" w:hAnsi="Arial" w:cs="Arial"/>
        </w:rPr>
      </w:pPr>
    </w:p>
    <w:p w14:paraId="07AAAF54" w14:textId="77777777" w:rsidR="006C7609" w:rsidRDefault="006C7609">
      <w:pPr>
        <w:rPr>
          <w:rFonts w:ascii="Arial" w:eastAsia="Segoe UI" w:hAnsi="Arial" w:cs="Arial"/>
          <w:color w:val="2E74B5"/>
          <w:sz w:val="32"/>
          <w:szCs w:val="28"/>
        </w:rPr>
      </w:pPr>
      <w:r>
        <w:rPr>
          <w:rFonts w:cs="Arial"/>
          <w:szCs w:val="28"/>
        </w:rPr>
        <w:br w:type="page"/>
      </w:r>
    </w:p>
    <w:p w14:paraId="6887F52E" w14:textId="45833ECF" w:rsidR="006E09B4" w:rsidRPr="00486E73" w:rsidRDefault="001707CC" w:rsidP="00AB4F67">
      <w:pPr>
        <w:pStyle w:val="Nadpis1"/>
        <w:ind w:left="715" w:right="50" w:hanging="370"/>
        <w:rPr>
          <w:rFonts w:cs="Arial"/>
          <w:szCs w:val="28"/>
        </w:rPr>
      </w:pPr>
      <w:bookmarkStart w:id="10" w:name="_Toc176178571"/>
      <w:r w:rsidRPr="00486E73">
        <w:rPr>
          <w:rFonts w:cs="Arial"/>
          <w:szCs w:val="28"/>
        </w:rPr>
        <w:lastRenderedPageBreak/>
        <w:t>Ekonomické hodnocení</w:t>
      </w:r>
      <w:bookmarkEnd w:id="10"/>
    </w:p>
    <w:p w14:paraId="0D160623" w14:textId="77777777" w:rsidR="001D2B58" w:rsidRPr="00486E73" w:rsidRDefault="001D2B58" w:rsidP="001D2B58">
      <w:pPr>
        <w:rPr>
          <w:rFonts w:ascii="Arial" w:hAnsi="Arial" w:cs="Arial"/>
        </w:rPr>
      </w:pPr>
    </w:p>
    <w:p w14:paraId="1B5FF292" w14:textId="4CEF22C7" w:rsidR="001D2B58" w:rsidRPr="00E825D9" w:rsidRDefault="001D2B58" w:rsidP="00E825D9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4DF8C7BD" w14:textId="43D8A921" w:rsidR="006C7609" w:rsidRDefault="006C7609" w:rsidP="00E825D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>
        <w:rPr>
          <w:rFonts w:ascii="Arial" w:hAnsi="Arial" w:cs="Arial"/>
          <w:i/>
          <w:iCs/>
          <w:color w:val="808080" w:themeColor="background1" w:themeShade="80"/>
        </w:rPr>
        <w:t xml:space="preserve">Obě varianty budou </w:t>
      </w:r>
      <w:r w:rsidR="004375E0">
        <w:rPr>
          <w:rFonts w:ascii="Arial" w:hAnsi="Arial" w:cs="Arial"/>
          <w:i/>
          <w:iCs/>
          <w:color w:val="808080" w:themeColor="background1" w:themeShade="80"/>
        </w:rPr>
        <w:t>oceněny,</w:t>
      </w:r>
      <w:r>
        <w:rPr>
          <w:rFonts w:ascii="Arial" w:hAnsi="Arial" w:cs="Arial"/>
          <w:i/>
          <w:iCs/>
          <w:color w:val="808080" w:themeColor="background1" w:themeShade="80"/>
        </w:rPr>
        <w:t xml:space="preserve"> a to v minimálním rozsahu odpovídající studii proveditelnosti (členěno na jednotlivá opatření</w:t>
      </w:r>
      <w:r w:rsidR="00A602B4">
        <w:rPr>
          <w:rFonts w:ascii="Arial" w:hAnsi="Arial" w:cs="Arial"/>
          <w:i/>
          <w:iCs/>
          <w:color w:val="808080" w:themeColor="background1" w:themeShade="80"/>
        </w:rPr>
        <w:t>).</w:t>
      </w:r>
    </w:p>
    <w:p w14:paraId="38B4EADC" w14:textId="69DD273C" w:rsidR="00D45C02" w:rsidRPr="00D45C02" w:rsidRDefault="00D45C02" w:rsidP="00D45C02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1E7BE9">
        <w:rPr>
          <w:rFonts w:ascii="Arial" w:hAnsi="Arial" w:cs="Arial"/>
          <w:i/>
          <w:iCs/>
          <w:color w:val="808080" w:themeColor="background1" w:themeShade="80"/>
        </w:rPr>
        <w:t>Bude vytvořeno v obou navržených variantách.</w:t>
      </w:r>
    </w:p>
    <w:p w14:paraId="146EBA54" w14:textId="49E85542" w:rsidR="001E7BE9" w:rsidRPr="001E7BE9" w:rsidRDefault="001E7BE9" w:rsidP="001E7BE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1E7BE9">
        <w:rPr>
          <w:rFonts w:ascii="Arial" w:hAnsi="Arial" w:cs="Arial"/>
          <w:i/>
          <w:iCs/>
          <w:color w:val="808080" w:themeColor="background1" w:themeShade="80"/>
        </w:rPr>
        <w:t>Zpracováno podle přílohy č. 8 vyhlášky č. 141/2021 Sb.</w:t>
      </w:r>
    </w:p>
    <w:p w14:paraId="29E9963D" w14:textId="77777777" w:rsidR="001D2B58" w:rsidRPr="0068255A" w:rsidRDefault="001D2B58" w:rsidP="0068255A">
      <w:pPr>
        <w:jc w:val="both"/>
        <w:rPr>
          <w:rFonts w:ascii="Arial" w:hAnsi="Arial" w:cs="Arial"/>
        </w:rPr>
      </w:pPr>
    </w:p>
    <w:p w14:paraId="39FDCA61" w14:textId="35B5B3FF" w:rsidR="001E7BE9" w:rsidRDefault="00765DE2" w:rsidP="001E7BE9">
      <w:pPr>
        <w:pStyle w:val="Nadpis1"/>
        <w:ind w:left="715" w:right="50" w:hanging="370"/>
        <w:rPr>
          <w:rFonts w:cs="Arial"/>
          <w:szCs w:val="28"/>
        </w:rPr>
      </w:pPr>
      <w:r w:rsidRPr="00486E73">
        <w:rPr>
          <w:rFonts w:cs="Arial"/>
        </w:rPr>
        <w:br w:type="page"/>
      </w:r>
      <w:bookmarkStart w:id="11" w:name="_Toc176178572"/>
      <w:r w:rsidR="001E7BE9" w:rsidRPr="00486E73">
        <w:rPr>
          <w:rFonts w:cs="Arial"/>
          <w:szCs w:val="28"/>
        </w:rPr>
        <w:lastRenderedPageBreak/>
        <w:t>Eko</w:t>
      </w:r>
      <w:r w:rsidR="00252DDA">
        <w:rPr>
          <w:rFonts w:cs="Arial"/>
          <w:szCs w:val="28"/>
        </w:rPr>
        <w:t>log</w:t>
      </w:r>
      <w:r w:rsidR="001E7BE9" w:rsidRPr="00486E73">
        <w:rPr>
          <w:rFonts w:cs="Arial"/>
          <w:szCs w:val="28"/>
        </w:rPr>
        <w:t>ické hodnocení</w:t>
      </w:r>
      <w:bookmarkEnd w:id="11"/>
    </w:p>
    <w:p w14:paraId="1B17991E" w14:textId="77777777" w:rsidR="001E7BE9" w:rsidRPr="00486E73" w:rsidRDefault="001E7BE9" w:rsidP="001E7BE9">
      <w:pPr>
        <w:rPr>
          <w:rFonts w:ascii="Arial" w:hAnsi="Arial" w:cs="Arial"/>
        </w:rPr>
      </w:pPr>
    </w:p>
    <w:p w14:paraId="7359DBAD" w14:textId="77777777" w:rsidR="001E7BE9" w:rsidRPr="00E825D9" w:rsidRDefault="001E7BE9" w:rsidP="001E7BE9">
      <w:p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E825D9">
        <w:rPr>
          <w:rFonts w:ascii="Arial" w:hAnsi="Arial" w:cs="Arial"/>
          <w:i/>
          <w:iCs/>
          <w:color w:val="808080" w:themeColor="background1" w:themeShade="80"/>
        </w:rPr>
        <w:t>Uvede se zde:</w:t>
      </w:r>
    </w:p>
    <w:p w14:paraId="0C9CE74D" w14:textId="711BADA6" w:rsidR="001E7BE9" w:rsidRDefault="001E7BE9" w:rsidP="001E7BE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1E7BE9">
        <w:rPr>
          <w:rFonts w:ascii="Arial" w:hAnsi="Arial" w:cs="Arial"/>
          <w:i/>
          <w:iCs/>
          <w:color w:val="808080" w:themeColor="background1" w:themeShade="80"/>
        </w:rPr>
        <w:t>Bude vytvořeno v obou navržených variantách.</w:t>
      </w:r>
    </w:p>
    <w:p w14:paraId="77462FF1" w14:textId="4DE1AFFE" w:rsidR="001E7BE9" w:rsidRDefault="001E7BE9" w:rsidP="001E7BE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1E7BE9">
        <w:rPr>
          <w:rFonts w:ascii="Arial" w:hAnsi="Arial" w:cs="Arial"/>
          <w:i/>
          <w:iCs/>
          <w:color w:val="808080" w:themeColor="background1" w:themeShade="80"/>
        </w:rPr>
        <w:t>Zpracováno podle přílohy č. 9 vyhlášky č. 141/2021 Sb.</w:t>
      </w:r>
    </w:p>
    <w:p w14:paraId="1C8E54A3" w14:textId="506BCAA0" w:rsidR="0099465D" w:rsidRPr="0099465D" w:rsidRDefault="0099465D" w:rsidP="009946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99465D">
        <w:rPr>
          <w:rFonts w:ascii="Arial" w:hAnsi="Arial" w:cs="Arial"/>
          <w:i/>
          <w:iCs/>
          <w:color w:val="808080" w:themeColor="background1" w:themeShade="80"/>
        </w:rPr>
        <w:t>Ekologické hodnocení se provádí na základě posouzení výše emisí CO</w:t>
      </w:r>
      <w:r w:rsidRPr="004D26EF">
        <w:rPr>
          <w:rFonts w:ascii="Arial" w:hAnsi="Arial" w:cs="Arial"/>
          <w:i/>
          <w:iCs/>
          <w:color w:val="808080" w:themeColor="background1" w:themeShade="80"/>
          <w:vertAlign w:val="subscript"/>
        </w:rPr>
        <w:t>2</w:t>
      </w:r>
      <w:r w:rsidRPr="0099465D">
        <w:rPr>
          <w:rFonts w:ascii="Arial" w:hAnsi="Arial" w:cs="Arial"/>
          <w:i/>
          <w:iCs/>
          <w:color w:val="808080" w:themeColor="background1" w:themeShade="80"/>
        </w:rPr>
        <w:t xml:space="preserve"> výchozího nebo referenčního stavu a stavu po realizaci navržených opatření.</w:t>
      </w:r>
    </w:p>
    <w:p w14:paraId="00E87A82" w14:textId="1B51A61E" w:rsidR="0099465D" w:rsidRDefault="0099465D" w:rsidP="009946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99465D">
        <w:rPr>
          <w:rFonts w:ascii="Arial" w:hAnsi="Arial" w:cs="Arial"/>
          <w:i/>
          <w:iCs/>
          <w:color w:val="808080" w:themeColor="background1" w:themeShade="80"/>
        </w:rPr>
        <w:t>Emisní faktory uhlíku uvádějí množství uhlíku, respektive oxidu uhličitého připadajícího na jednotku energie ve spalovaném palivu.</w:t>
      </w:r>
    </w:p>
    <w:p w14:paraId="7B6A5899" w14:textId="77777777" w:rsidR="0099465D" w:rsidRPr="0099465D" w:rsidRDefault="0099465D" w:rsidP="0099465D">
      <w:pPr>
        <w:pStyle w:val="Odstavecseseznamem"/>
        <w:numPr>
          <w:ilvl w:val="0"/>
          <w:numId w:val="22"/>
        </w:numPr>
        <w:rPr>
          <w:rFonts w:ascii="Arial" w:hAnsi="Arial" w:cs="Arial"/>
          <w:i/>
          <w:iCs/>
          <w:color w:val="808080" w:themeColor="background1" w:themeShade="80"/>
        </w:rPr>
      </w:pPr>
      <w:r w:rsidRPr="0099465D">
        <w:rPr>
          <w:rFonts w:ascii="Arial" w:hAnsi="Arial" w:cs="Arial"/>
          <w:i/>
          <w:iCs/>
          <w:color w:val="808080" w:themeColor="background1" w:themeShade="80"/>
        </w:rPr>
        <w:t>Emisní faktory t CO</w:t>
      </w:r>
      <w:r w:rsidRPr="004D26EF">
        <w:rPr>
          <w:rFonts w:ascii="Arial" w:hAnsi="Arial" w:cs="Arial"/>
          <w:i/>
          <w:iCs/>
          <w:color w:val="808080" w:themeColor="background1" w:themeShade="80"/>
          <w:vertAlign w:val="subscript"/>
        </w:rPr>
        <w:t>2</w:t>
      </w:r>
      <w:r w:rsidRPr="0099465D">
        <w:rPr>
          <w:rFonts w:ascii="Arial" w:hAnsi="Arial" w:cs="Arial"/>
          <w:i/>
          <w:iCs/>
          <w:color w:val="808080" w:themeColor="background1" w:themeShade="80"/>
        </w:rPr>
        <w:t>/MWh jsou vztaženy k výhřevnosti paliva.</w:t>
      </w:r>
    </w:p>
    <w:p w14:paraId="1DF2BB21" w14:textId="77777777" w:rsidR="0099465D" w:rsidRPr="0099465D" w:rsidRDefault="0099465D" w:rsidP="0099465D">
      <w:pPr>
        <w:ind w:left="360"/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5DAD2FDB" w14:textId="77777777" w:rsidR="001E7BE9" w:rsidRDefault="001E7BE9">
      <w:pPr>
        <w:rPr>
          <w:rFonts w:ascii="Arial" w:eastAsia="Segoe UI" w:hAnsi="Arial" w:cs="Arial"/>
          <w:color w:val="2E74B5"/>
          <w:sz w:val="32"/>
          <w:highlight w:val="yellow"/>
        </w:rPr>
      </w:pPr>
      <w:r>
        <w:rPr>
          <w:rFonts w:cs="Arial"/>
          <w:highlight w:val="yellow"/>
        </w:rPr>
        <w:br w:type="page"/>
      </w:r>
    </w:p>
    <w:p w14:paraId="0E276ACE" w14:textId="01AB27BB" w:rsidR="00093F87" w:rsidRPr="00F32BEF" w:rsidRDefault="00093F87" w:rsidP="00F32BEF">
      <w:pPr>
        <w:pStyle w:val="Nadpis1"/>
        <w:ind w:left="715" w:right="50" w:hanging="370"/>
        <w:rPr>
          <w:rFonts w:cs="Arial"/>
          <w:szCs w:val="28"/>
        </w:rPr>
      </w:pPr>
      <w:bookmarkStart w:id="12" w:name="_Toc153279116"/>
      <w:bookmarkStart w:id="13" w:name="_Toc176178573"/>
      <w:r w:rsidRPr="00F32BEF">
        <w:rPr>
          <w:rFonts w:cs="Arial"/>
          <w:szCs w:val="28"/>
        </w:rPr>
        <w:lastRenderedPageBreak/>
        <w:t>Přílohy</w:t>
      </w:r>
      <w:bookmarkEnd w:id="12"/>
      <w:bookmarkEnd w:id="13"/>
    </w:p>
    <w:p w14:paraId="19391031" w14:textId="77777777" w:rsidR="00093F87" w:rsidRPr="00486E73" w:rsidRDefault="00093F87" w:rsidP="00093F87">
      <w:pPr>
        <w:rPr>
          <w:rFonts w:ascii="Arial" w:hAnsi="Arial" w:cs="Arial"/>
        </w:rPr>
      </w:pPr>
    </w:p>
    <w:p w14:paraId="0FCB70B8" w14:textId="77777777" w:rsidR="001E7BE9" w:rsidRPr="009A5D1D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bookmarkStart w:id="14" w:name="_Hlk152160117"/>
      <w:r w:rsidRPr="009A5D1D">
        <w:rPr>
          <w:rFonts w:ascii="Arial" w:hAnsi="Arial" w:cs="Arial"/>
          <w:sz w:val="22"/>
          <w:szCs w:val="24"/>
        </w:rPr>
        <w:t>Průkaz energetické náročnosti budovy – návrhový stav</w:t>
      </w:r>
      <w:bookmarkEnd w:id="14"/>
      <w:r w:rsidRPr="009A5D1D">
        <w:rPr>
          <w:rFonts w:ascii="Arial" w:hAnsi="Arial" w:cs="Arial"/>
          <w:sz w:val="22"/>
          <w:szCs w:val="24"/>
        </w:rPr>
        <w:t>,</w:t>
      </w:r>
      <w:r>
        <w:rPr>
          <w:rFonts w:ascii="Arial" w:hAnsi="Arial" w:cs="Arial"/>
          <w:sz w:val="22"/>
          <w:szCs w:val="24"/>
        </w:rPr>
        <w:t xml:space="preserve"> b</w:t>
      </w:r>
      <w:r w:rsidRPr="006D2E56">
        <w:rPr>
          <w:rFonts w:ascii="Arial" w:hAnsi="Arial" w:cs="Arial"/>
          <w:sz w:val="22"/>
          <w:szCs w:val="24"/>
        </w:rPr>
        <w:t>ude vytvořeno v obou navržených variantách.</w:t>
      </w:r>
    </w:p>
    <w:p w14:paraId="0AAFFE6A" w14:textId="5F13A5D4" w:rsidR="001E7BE9" w:rsidRPr="009A5D1D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bookmarkStart w:id="15" w:name="_Hlk152160133"/>
      <w:bookmarkStart w:id="16" w:name="_Hlk143772383"/>
      <w:r w:rsidRPr="009A5D1D">
        <w:rPr>
          <w:rFonts w:ascii="Arial" w:hAnsi="Arial" w:cs="Arial"/>
          <w:sz w:val="22"/>
          <w:szCs w:val="24"/>
        </w:rPr>
        <w:t>Protokol výpočtu energetické náročnosti budov a průměrného součinitele prostupu tepla podle vyhlášky č. 264/2020 Sb. a ČSN 730540-2 – výchozí stav</w:t>
      </w:r>
      <w:bookmarkEnd w:id="15"/>
      <w:r w:rsidR="004D26EF">
        <w:rPr>
          <w:rFonts w:ascii="Arial" w:hAnsi="Arial" w:cs="Arial"/>
          <w:sz w:val="22"/>
          <w:szCs w:val="24"/>
        </w:rPr>
        <w:t>.</w:t>
      </w:r>
    </w:p>
    <w:p w14:paraId="1CBFEB7F" w14:textId="77777777" w:rsidR="001E7BE9" w:rsidRPr="009A5D1D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bookmarkStart w:id="17" w:name="_Hlk152160159"/>
      <w:r w:rsidRPr="009A5D1D">
        <w:rPr>
          <w:rFonts w:ascii="Arial" w:hAnsi="Arial" w:cs="Arial"/>
          <w:sz w:val="22"/>
          <w:szCs w:val="24"/>
        </w:rPr>
        <w:t>Protokol výpočtu energetické náročnosti budov a průměrného součinitele prostupu tepla podle vyhlášky č. 264/2020 Sb. a ČSN 730540-2 – návrhový stav</w:t>
      </w:r>
      <w:r>
        <w:rPr>
          <w:rFonts w:ascii="Arial" w:hAnsi="Arial" w:cs="Arial"/>
          <w:sz w:val="22"/>
          <w:szCs w:val="24"/>
        </w:rPr>
        <w:t>, b</w:t>
      </w:r>
      <w:r w:rsidRPr="006D2E56">
        <w:rPr>
          <w:rFonts w:ascii="Arial" w:hAnsi="Arial" w:cs="Arial"/>
          <w:sz w:val="22"/>
          <w:szCs w:val="24"/>
        </w:rPr>
        <w:t>ude vytvořeno v obou navržených variantách.</w:t>
      </w:r>
    </w:p>
    <w:p w14:paraId="09BA2974" w14:textId="77777777" w:rsidR="001E7BE9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bookmarkStart w:id="18" w:name="_Hlk152160194"/>
      <w:bookmarkEnd w:id="17"/>
      <w:r w:rsidRPr="009A5D1D">
        <w:rPr>
          <w:rFonts w:ascii="Arial" w:hAnsi="Arial" w:cs="Arial"/>
          <w:sz w:val="22"/>
          <w:szCs w:val="24"/>
        </w:rPr>
        <w:t>Protokol výpočtu energetické náročnosti referenční budovy podle vyhlášky MPO ČR č. 264/2020 Sb.</w:t>
      </w:r>
    </w:p>
    <w:p w14:paraId="45D4F11A" w14:textId="6063D879" w:rsidR="001E7BE9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r w:rsidRPr="000052BA">
        <w:rPr>
          <w:rFonts w:ascii="Arial" w:hAnsi="Arial" w:cs="Arial"/>
          <w:sz w:val="22"/>
          <w:szCs w:val="24"/>
        </w:rPr>
        <w:t>Protokol výpočtu nejvyšší denní teploty vzduchu v</w:t>
      </w:r>
      <w:r>
        <w:rPr>
          <w:rFonts w:ascii="Arial" w:hAnsi="Arial" w:cs="Arial"/>
          <w:sz w:val="22"/>
          <w:szCs w:val="24"/>
        </w:rPr>
        <w:t xml:space="preserve"> kritické </w:t>
      </w:r>
      <w:r w:rsidRPr="000052BA">
        <w:rPr>
          <w:rFonts w:ascii="Arial" w:hAnsi="Arial" w:cs="Arial"/>
          <w:sz w:val="22"/>
          <w:szCs w:val="24"/>
        </w:rPr>
        <w:t>místnosti v letním období</w:t>
      </w:r>
      <w:r>
        <w:rPr>
          <w:rFonts w:ascii="Arial" w:hAnsi="Arial" w:cs="Arial"/>
          <w:sz w:val="22"/>
          <w:szCs w:val="24"/>
        </w:rPr>
        <w:t>.</w:t>
      </w:r>
    </w:p>
    <w:p w14:paraId="1B96AA44" w14:textId="0782ED82" w:rsidR="001E7BE9" w:rsidRDefault="001E7BE9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Klimatická data referenčního roku a dlouhodobého průměru</w:t>
      </w:r>
      <w:r w:rsidR="00750362">
        <w:rPr>
          <w:rFonts w:ascii="Arial" w:hAnsi="Arial" w:cs="Arial"/>
          <w:sz w:val="22"/>
          <w:szCs w:val="24"/>
        </w:rPr>
        <w:t>.</w:t>
      </w:r>
    </w:p>
    <w:p w14:paraId="3A9A0D3D" w14:textId="44DE441B" w:rsidR="002E04FC" w:rsidRPr="009A5D1D" w:rsidRDefault="002E04FC" w:rsidP="001E7BE9">
      <w:pPr>
        <w:pStyle w:val="Odrkyerven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Výkresová část</w:t>
      </w:r>
      <w:r w:rsidR="00750362">
        <w:rPr>
          <w:rFonts w:ascii="Arial" w:hAnsi="Arial" w:cs="Arial"/>
          <w:sz w:val="22"/>
          <w:szCs w:val="24"/>
        </w:rPr>
        <w:t>.</w:t>
      </w:r>
    </w:p>
    <w:bookmarkEnd w:id="16"/>
    <w:bookmarkEnd w:id="18"/>
    <w:p w14:paraId="3B1FD6A6" w14:textId="66112726" w:rsidR="002E04FC" w:rsidRDefault="002E04FC" w:rsidP="002E04FC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>Výkresová část by měla mít jasnou a jednoduchou formu popisující na</w:t>
      </w:r>
      <w:r w:rsidR="00B2084F">
        <w:rPr>
          <w:rFonts w:ascii="Arial" w:hAnsi="Arial" w:cs="Arial"/>
          <w:i/>
          <w:iCs/>
          <w:color w:val="808080" w:themeColor="background1" w:themeShade="80"/>
        </w:rPr>
        <w:t>vrhovaný</w:t>
      </w:r>
      <w:r w:rsidRPr="002E04FC">
        <w:rPr>
          <w:rFonts w:ascii="Arial" w:hAnsi="Arial" w:cs="Arial"/>
          <w:i/>
          <w:iCs/>
          <w:color w:val="808080" w:themeColor="background1" w:themeShade="80"/>
        </w:rPr>
        <w:t xml:space="preserve"> projekt v min. doporučeném rozsahu</w:t>
      </w:r>
      <w:r w:rsidR="00750362">
        <w:rPr>
          <w:rFonts w:ascii="Arial" w:hAnsi="Arial" w:cs="Arial"/>
          <w:i/>
          <w:iCs/>
          <w:color w:val="808080" w:themeColor="background1" w:themeShade="80"/>
        </w:rPr>
        <w:t>:</w:t>
      </w:r>
    </w:p>
    <w:p w14:paraId="0146F703" w14:textId="77777777" w:rsidR="002E04FC" w:rsidRPr="002E04FC" w:rsidRDefault="002E04FC" w:rsidP="002E04FC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>situační výkresy,</w:t>
      </w:r>
    </w:p>
    <w:p w14:paraId="1A7EEA56" w14:textId="77777777" w:rsidR="002E04FC" w:rsidRPr="002E04FC" w:rsidRDefault="002E04FC" w:rsidP="002E04FC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>půdorysy,</w:t>
      </w:r>
    </w:p>
    <w:p w14:paraId="5659256E" w14:textId="38F7FB23" w:rsidR="002E04FC" w:rsidRPr="00296243" w:rsidRDefault="002E04FC" w:rsidP="00296243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>základní řezy</w:t>
      </w:r>
      <w:r w:rsidR="00750362">
        <w:rPr>
          <w:rFonts w:ascii="Arial" w:hAnsi="Arial" w:cs="Arial"/>
          <w:i/>
          <w:iCs/>
          <w:color w:val="808080" w:themeColor="background1" w:themeShade="80"/>
        </w:rPr>
        <w:t>.</w:t>
      </w:r>
    </w:p>
    <w:p w14:paraId="1F9DBC21" w14:textId="77777777" w:rsidR="002E04FC" w:rsidRPr="002E04FC" w:rsidRDefault="002E04FC" w:rsidP="002E04FC">
      <w:pPr>
        <w:pStyle w:val="Odstavecseseznamem"/>
        <w:jc w:val="both"/>
        <w:rPr>
          <w:rFonts w:ascii="Arial" w:hAnsi="Arial" w:cs="Arial"/>
          <w:i/>
          <w:iCs/>
          <w:color w:val="808080" w:themeColor="background1" w:themeShade="80"/>
        </w:rPr>
      </w:pPr>
    </w:p>
    <w:p w14:paraId="5E7FC684" w14:textId="77777777" w:rsidR="002E04FC" w:rsidRPr="002E04FC" w:rsidRDefault="002E04FC" w:rsidP="002E04FC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i/>
          <w:iCs/>
          <w:color w:val="808080" w:themeColor="background1" w:themeShade="80"/>
        </w:rPr>
      </w:pPr>
      <w:r w:rsidRPr="002E04FC">
        <w:rPr>
          <w:rFonts w:ascii="Arial" w:hAnsi="Arial" w:cs="Arial"/>
          <w:i/>
          <w:iCs/>
          <w:color w:val="808080" w:themeColor="background1" w:themeShade="80"/>
        </w:rPr>
        <w:t>Do půdorysů vyznačit schématické zakreslení umístění hlavního měření energií (zemní plyn, elektrická energie, tepelná energie a studená voda) a zakreslení umístění technologie.</w:t>
      </w:r>
    </w:p>
    <w:sectPr w:rsidR="002E04FC" w:rsidRPr="002E04FC" w:rsidSect="00336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356" w:bottom="1488" w:left="1416" w:header="708" w:footer="560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60AE1" w14:textId="77777777" w:rsidR="006F164F" w:rsidRDefault="006F164F">
      <w:pPr>
        <w:spacing w:after="0" w:line="240" w:lineRule="auto"/>
      </w:pPr>
      <w:r>
        <w:separator/>
      </w:r>
    </w:p>
  </w:endnote>
  <w:endnote w:type="continuationSeparator" w:id="0">
    <w:p w14:paraId="6BEBBE79" w14:textId="77777777" w:rsidR="006F164F" w:rsidRDefault="006F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F293F" w14:textId="77777777" w:rsidR="00190384" w:rsidRDefault="001D2B58">
    <w:pPr>
      <w:spacing w:after="0"/>
      <w:ind w:right="-979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0B23200" wp14:editId="2F351BD1">
              <wp:simplePos x="0" y="0"/>
              <wp:positionH relativeFrom="page">
                <wp:posOffset>6901943</wp:posOffset>
              </wp:positionH>
              <wp:positionV relativeFrom="page">
                <wp:posOffset>10148012</wp:posOffset>
              </wp:positionV>
              <wp:extent cx="419100" cy="6096"/>
              <wp:effectExtent l="0" t="0" r="0" b="0"/>
              <wp:wrapSquare wrapText="bothSides"/>
              <wp:docPr id="3427" name="Group 3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3700" name="Shape 3700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22AE1F0" id="Group 3427" o:spid="_x0000_s1026" style="position:absolute;margin-left:543.45pt;margin-top:799.05pt;width:33pt;height:.5pt;z-index:251656192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">
              <v:shape id="Shape 3700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>
      <w:t xml:space="preserve"> </w:t>
    </w:r>
    <w:r>
      <w:tab/>
    </w:r>
  </w:p>
  <w:p w14:paraId="5BBE0C95" w14:textId="77777777" w:rsidR="00190384" w:rsidRDefault="001D2B58">
    <w:pPr>
      <w:spacing w:after="0"/>
      <w:ind w:right="-7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767171"/>
      </w:rPr>
      <w:t>1</w:t>
    </w:r>
    <w:r>
      <w:rPr>
        <w:color w:val="767171"/>
      </w:rPr>
      <w:fldChar w:fldCharType="end"/>
    </w:r>
    <w:r>
      <w:rPr>
        <w:color w:val="76717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A5930" w14:textId="6C5FE349" w:rsidR="00190384" w:rsidRPr="00365882" w:rsidRDefault="001D2B58">
    <w:pPr>
      <w:spacing w:after="0"/>
      <w:ind w:right="-979"/>
      <w:rPr>
        <w:i/>
        <w:iCs/>
        <w:color w:val="808080" w:themeColor="background1" w:themeShade="80"/>
      </w:rPr>
    </w:pPr>
    <w:r w:rsidRPr="00365882">
      <w:rPr>
        <w:i/>
        <w:iC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378F765" wp14:editId="72B7A8B1">
              <wp:simplePos x="0" y="0"/>
              <wp:positionH relativeFrom="page">
                <wp:posOffset>6901943</wp:posOffset>
              </wp:positionH>
              <wp:positionV relativeFrom="page">
                <wp:posOffset>10148012</wp:posOffset>
              </wp:positionV>
              <wp:extent cx="419100" cy="6096"/>
              <wp:effectExtent l="0" t="0" r="0" b="0"/>
              <wp:wrapSquare wrapText="bothSides"/>
              <wp:docPr id="3406" name="Group 3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3698" name="Shape 3698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79DEFD5" id="Group 3406" o:spid="_x0000_s1026" style="position:absolute;margin-left:543.45pt;margin-top:799.05pt;width:33pt;height:.5pt;z-index:251658240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">
              <v:shape id="Shape 3698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 w:rsidR="00657537">
      <w:rPr>
        <w:i/>
        <w:iCs/>
        <w:noProof/>
        <w:color w:val="808080" w:themeColor="background1" w:themeShade="80"/>
      </w:rPr>
      <w:t>Název předmětu studie</w:t>
    </w:r>
  </w:p>
  <w:p w14:paraId="39AC8B23" w14:textId="76053675" w:rsidR="00190384" w:rsidRDefault="001D2B58">
    <w:pPr>
      <w:spacing w:after="0"/>
      <w:ind w:right="-7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767171"/>
      </w:rPr>
      <w:t>1</w:t>
    </w:r>
    <w:r>
      <w:rPr>
        <w:color w:val="76717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87076" w14:textId="6139C2B0" w:rsidR="00190384" w:rsidRDefault="00190384">
    <w:pPr>
      <w:spacing w:after="0"/>
      <w:ind w:right="-70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C623" w14:textId="77777777" w:rsidR="006F164F" w:rsidRDefault="006F164F">
      <w:pPr>
        <w:spacing w:after="0" w:line="240" w:lineRule="auto"/>
      </w:pPr>
      <w:r>
        <w:separator/>
      </w:r>
    </w:p>
  </w:footnote>
  <w:footnote w:type="continuationSeparator" w:id="0">
    <w:p w14:paraId="60D7E0C6" w14:textId="77777777" w:rsidR="006F164F" w:rsidRDefault="006F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49C3" w14:textId="77777777" w:rsidR="00190384" w:rsidRDefault="001D2B58">
    <w:pPr>
      <w:spacing w:after="0"/>
      <w:ind w:right="11"/>
      <w:jc w:val="right"/>
    </w:pPr>
    <w:r>
      <w:rPr>
        <w:noProof/>
      </w:rPr>
      <w:drawing>
        <wp:anchor distT="0" distB="0" distL="114300" distR="114300" simplePos="0" relativeHeight="251652096" behindDoc="0" locked="0" layoutInCell="1" allowOverlap="0" wp14:anchorId="77A031B9" wp14:editId="57A0880F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421005"/>
          <wp:effectExtent l="0" t="0" r="0" b="0"/>
          <wp:wrapSquare wrapText="bothSides"/>
          <wp:docPr id="25555208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F9E1" w14:textId="40AD9562" w:rsidR="00190384" w:rsidRDefault="00B7280A">
    <w:pPr>
      <w:spacing w:after="0"/>
      <w:ind w:right="11"/>
      <w:jc w:val="right"/>
    </w:pPr>
    <w:r>
      <w:rPr>
        <w:noProof/>
      </w:rPr>
      <w:drawing>
        <wp:anchor distT="0" distB="0" distL="0" distR="0" simplePos="0" relativeHeight="251662336" behindDoc="0" locked="0" layoutInCell="1" allowOverlap="0" wp14:anchorId="570137A9" wp14:editId="3A383B95">
          <wp:simplePos x="0" y="0"/>
          <wp:positionH relativeFrom="page">
            <wp:posOffset>720090</wp:posOffset>
          </wp:positionH>
          <wp:positionV relativeFrom="page">
            <wp:posOffset>720090</wp:posOffset>
          </wp:positionV>
          <wp:extent cx="1440000" cy="720000"/>
          <wp:effectExtent l="0" t="0" r="8255" b="4445"/>
          <wp:wrapSquare wrapText="bothSides"/>
          <wp:docPr id="1425365982" name="Obrázek 14253659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E5D">
      <w:rPr>
        <w:rFonts w:eastAsia="Times New Roman"/>
        <w:noProof/>
      </w:rPr>
      <w:drawing>
        <wp:anchor distT="0" distB="0" distL="0" distR="0" simplePos="0" relativeHeight="251664384" behindDoc="0" locked="0" layoutInCell="1" allowOverlap="1" wp14:anchorId="4EB2C69F" wp14:editId="38A75D90">
          <wp:simplePos x="0" y="0"/>
          <wp:positionH relativeFrom="rightMargin">
            <wp:posOffset>-1440180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156699416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108F2" w14:textId="5C57CEEB" w:rsidR="00190384" w:rsidRDefault="006D2E1A">
    <w:pPr>
      <w:spacing w:after="0"/>
      <w:ind w:right="11"/>
      <w:jc w:val="right"/>
    </w:pPr>
    <w:r>
      <w:rPr>
        <w:rFonts w:eastAsia="Times New Roman"/>
        <w:noProof/>
      </w:rPr>
      <w:drawing>
        <wp:anchor distT="0" distB="0" distL="0" distR="0" simplePos="0" relativeHeight="251670528" behindDoc="0" locked="0" layoutInCell="1" allowOverlap="1" wp14:anchorId="2FA9E676" wp14:editId="5072790B">
          <wp:simplePos x="0" y="0"/>
          <wp:positionH relativeFrom="rightMargin">
            <wp:posOffset>-1440180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33331800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DF9">
      <w:rPr>
        <w:noProof/>
      </w:rPr>
      <w:drawing>
        <wp:anchor distT="0" distB="0" distL="0" distR="0" simplePos="0" relativeHeight="251666432" behindDoc="0" locked="0" layoutInCell="1" allowOverlap="0" wp14:anchorId="7275B1F4" wp14:editId="2838E051">
          <wp:simplePos x="0" y="0"/>
          <wp:positionH relativeFrom="page">
            <wp:posOffset>899160</wp:posOffset>
          </wp:positionH>
          <wp:positionV relativeFrom="page">
            <wp:posOffset>640080</wp:posOffset>
          </wp:positionV>
          <wp:extent cx="1440000" cy="720000"/>
          <wp:effectExtent l="0" t="0" r="8255" b="4445"/>
          <wp:wrapSquare wrapText="bothSides"/>
          <wp:docPr id="1179814857" name="Obrázek 11798148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DF9">
      <w:rPr>
        <w:rFonts w:eastAsia="Times New Roman"/>
        <w:noProof/>
      </w:rPr>
      <w:drawing>
        <wp:anchor distT="0" distB="0" distL="0" distR="0" simplePos="0" relativeHeight="251668480" behindDoc="0" locked="0" layoutInCell="1" allowOverlap="1" wp14:anchorId="2C0957FE" wp14:editId="0FA0D438">
          <wp:simplePos x="0" y="0"/>
          <wp:positionH relativeFrom="rightMargin">
            <wp:posOffset>-14761845</wp:posOffset>
          </wp:positionH>
          <wp:positionV relativeFrom="page">
            <wp:posOffset>720090</wp:posOffset>
          </wp:positionV>
          <wp:extent cx="1544400" cy="720000"/>
          <wp:effectExtent l="0" t="0" r="0" b="4445"/>
          <wp:wrapSquare wrapText="bothSides"/>
          <wp:docPr id="1078354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5678C"/>
    <w:multiLevelType w:val="hybridMultilevel"/>
    <w:tmpl w:val="7480E43A"/>
    <w:lvl w:ilvl="0" w:tplc="81726DD2">
      <w:start w:val="1"/>
      <w:numFmt w:val="bullet"/>
      <w:pStyle w:val="Odrkyerven"/>
      <w:lvlText w:val="n"/>
      <w:lvlJc w:val="left"/>
      <w:pPr>
        <w:ind w:left="1353" w:hanging="360"/>
      </w:pPr>
      <w:rPr>
        <w:rFonts w:ascii="Wingdings" w:hAnsi="Wingdings" w:hint="default"/>
        <w:color w:val="4472C4" w:themeColor="accent1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A7DBB"/>
    <w:multiLevelType w:val="hybridMultilevel"/>
    <w:tmpl w:val="E5EAE4AA"/>
    <w:lvl w:ilvl="0" w:tplc="70AE48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C4C25"/>
    <w:multiLevelType w:val="hybridMultilevel"/>
    <w:tmpl w:val="DC7E8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F29F6"/>
    <w:multiLevelType w:val="hybridMultilevel"/>
    <w:tmpl w:val="6248B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F6D88"/>
    <w:multiLevelType w:val="hybridMultilevel"/>
    <w:tmpl w:val="73EC8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4056"/>
    <w:multiLevelType w:val="hybridMultilevel"/>
    <w:tmpl w:val="9E78E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AA6FA">
      <w:numFmt w:val="bullet"/>
      <w:lvlText w:val="-"/>
      <w:lvlJc w:val="left"/>
      <w:pPr>
        <w:ind w:left="1440" w:hanging="360"/>
      </w:pPr>
      <w:rPr>
        <w:rFonts w:ascii="Segoe UI" w:eastAsia="Segoe UI" w:hAnsi="Segoe UI" w:cs="Segoe UI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F6DDF"/>
    <w:multiLevelType w:val="hybridMultilevel"/>
    <w:tmpl w:val="B2026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F7012"/>
    <w:multiLevelType w:val="hybridMultilevel"/>
    <w:tmpl w:val="65201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30C86"/>
    <w:multiLevelType w:val="hybridMultilevel"/>
    <w:tmpl w:val="2506DF22"/>
    <w:lvl w:ilvl="0" w:tplc="DCF6838A">
      <w:start w:val="1"/>
      <w:numFmt w:val="bullet"/>
      <w:lvlText w:val="-"/>
      <w:lvlJc w:val="left"/>
      <w:pPr>
        <w:ind w:left="13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8E275C">
      <w:start w:val="1"/>
      <w:numFmt w:val="bullet"/>
      <w:lvlText w:val="o"/>
      <w:lvlJc w:val="left"/>
      <w:pPr>
        <w:ind w:left="21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AC0B8">
      <w:start w:val="1"/>
      <w:numFmt w:val="bullet"/>
      <w:lvlText w:val="▪"/>
      <w:lvlJc w:val="left"/>
      <w:pPr>
        <w:ind w:left="28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68D104">
      <w:start w:val="1"/>
      <w:numFmt w:val="bullet"/>
      <w:lvlText w:val="•"/>
      <w:lvlJc w:val="left"/>
      <w:pPr>
        <w:ind w:left="35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898E6">
      <w:start w:val="1"/>
      <w:numFmt w:val="bullet"/>
      <w:lvlText w:val="o"/>
      <w:lvlJc w:val="left"/>
      <w:pPr>
        <w:ind w:left="429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18B1F0">
      <w:start w:val="1"/>
      <w:numFmt w:val="bullet"/>
      <w:lvlText w:val="▪"/>
      <w:lvlJc w:val="left"/>
      <w:pPr>
        <w:ind w:left="501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B4806C">
      <w:start w:val="1"/>
      <w:numFmt w:val="bullet"/>
      <w:lvlText w:val="•"/>
      <w:lvlJc w:val="left"/>
      <w:pPr>
        <w:ind w:left="57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EC0CCA">
      <w:start w:val="1"/>
      <w:numFmt w:val="bullet"/>
      <w:lvlText w:val="o"/>
      <w:lvlJc w:val="left"/>
      <w:pPr>
        <w:ind w:left="64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D280C4">
      <w:start w:val="1"/>
      <w:numFmt w:val="bullet"/>
      <w:lvlText w:val="▪"/>
      <w:lvlJc w:val="left"/>
      <w:pPr>
        <w:ind w:left="71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761B29"/>
    <w:multiLevelType w:val="hybridMultilevel"/>
    <w:tmpl w:val="5108F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24781"/>
    <w:multiLevelType w:val="hybridMultilevel"/>
    <w:tmpl w:val="DBFA8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7D3F"/>
    <w:multiLevelType w:val="hybridMultilevel"/>
    <w:tmpl w:val="657482FC"/>
    <w:lvl w:ilvl="0" w:tplc="640C9EC6">
      <w:start w:val="1"/>
      <w:numFmt w:val="decimal"/>
      <w:pStyle w:val="Nadpis1"/>
      <w:lvlText w:val="%1."/>
      <w:lvlJc w:val="left"/>
      <w:pPr>
        <w:ind w:left="0"/>
      </w:pPr>
    </w:lvl>
    <w:lvl w:ilvl="1" w:tplc="932690C6">
      <w:start w:val="1"/>
      <w:numFmt w:val="lowerLetter"/>
      <w:lvlText w:val="%2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604A0">
      <w:start w:val="1"/>
      <w:numFmt w:val="lowerRoman"/>
      <w:lvlText w:val="%3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B45702">
      <w:start w:val="1"/>
      <w:numFmt w:val="decimal"/>
      <w:lvlText w:val="%4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4EB55C">
      <w:start w:val="1"/>
      <w:numFmt w:val="lowerLetter"/>
      <w:lvlText w:val="%5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7EFE10">
      <w:start w:val="1"/>
      <w:numFmt w:val="lowerRoman"/>
      <w:lvlText w:val="%6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E202E">
      <w:start w:val="1"/>
      <w:numFmt w:val="decimal"/>
      <w:lvlText w:val="%7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6762">
      <w:start w:val="1"/>
      <w:numFmt w:val="lowerLetter"/>
      <w:lvlText w:val="%8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8E7D4">
      <w:start w:val="1"/>
      <w:numFmt w:val="lowerRoman"/>
      <w:lvlText w:val="%9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2E74B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857F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C31803"/>
    <w:multiLevelType w:val="hybridMultilevel"/>
    <w:tmpl w:val="B2BAF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955AB"/>
    <w:multiLevelType w:val="hybridMultilevel"/>
    <w:tmpl w:val="98381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14061"/>
    <w:multiLevelType w:val="hybridMultilevel"/>
    <w:tmpl w:val="39D65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C0BFB"/>
    <w:multiLevelType w:val="hybridMultilevel"/>
    <w:tmpl w:val="FE7C954E"/>
    <w:lvl w:ilvl="0" w:tplc="04050011">
      <w:start w:val="1"/>
      <w:numFmt w:val="decimal"/>
      <w:lvlText w:val="%1)"/>
      <w:lvlJc w:val="left"/>
      <w:pPr>
        <w:ind w:left="1353" w:hanging="360"/>
      </w:pPr>
      <w:rPr>
        <w:rFonts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B6346"/>
    <w:multiLevelType w:val="hybridMultilevel"/>
    <w:tmpl w:val="360E22D2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D32A0"/>
    <w:multiLevelType w:val="hybridMultilevel"/>
    <w:tmpl w:val="A134D6D6"/>
    <w:lvl w:ilvl="0" w:tplc="4EA8E5B6">
      <w:start w:val="1"/>
      <w:numFmt w:val="bullet"/>
      <w:lvlText w:val="-"/>
      <w:lvlJc w:val="left"/>
      <w:pPr>
        <w:ind w:left="13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60BC7C">
      <w:start w:val="1"/>
      <w:numFmt w:val="bullet"/>
      <w:lvlText w:val="o"/>
      <w:lvlJc w:val="left"/>
      <w:pPr>
        <w:ind w:left="21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D010DE">
      <w:start w:val="1"/>
      <w:numFmt w:val="bullet"/>
      <w:lvlText w:val="▪"/>
      <w:lvlJc w:val="left"/>
      <w:pPr>
        <w:ind w:left="28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6699B4">
      <w:start w:val="1"/>
      <w:numFmt w:val="bullet"/>
      <w:lvlText w:val="•"/>
      <w:lvlJc w:val="left"/>
      <w:pPr>
        <w:ind w:left="35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88294E">
      <w:start w:val="1"/>
      <w:numFmt w:val="bullet"/>
      <w:lvlText w:val="o"/>
      <w:lvlJc w:val="left"/>
      <w:pPr>
        <w:ind w:left="429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304114">
      <w:start w:val="1"/>
      <w:numFmt w:val="bullet"/>
      <w:lvlText w:val="▪"/>
      <w:lvlJc w:val="left"/>
      <w:pPr>
        <w:ind w:left="501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0AD9A6">
      <w:start w:val="1"/>
      <w:numFmt w:val="bullet"/>
      <w:lvlText w:val="•"/>
      <w:lvlJc w:val="left"/>
      <w:pPr>
        <w:ind w:left="573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682AD6">
      <w:start w:val="1"/>
      <w:numFmt w:val="bullet"/>
      <w:lvlText w:val="o"/>
      <w:lvlJc w:val="left"/>
      <w:pPr>
        <w:ind w:left="645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48074C">
      <w:start w:val="1"/>
      <w:numFmt w:val="bullet"/>
      <w:lvlText w:val="▪"/>
      <w:lvlJc w:val="left"/>
      <w:pPr>
        <w:ind w:left="717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5F1001"/>
    <w:multiLevelType w:val="hybridMultilevel"/>
    <w:tmpl w:val="7D82499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4472C4" w:themeColor="accent1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91954">
    <w:abstractNumId w:val="8"/>
  </w:num>
  <w:num w:numId="2" w16cid:durableId="100758143">
    <w:abstractNumId w:val="18"/>
  </w:num>
  <w:num w:numId="3" w16cid:durableId="1645772265">
    <w:abstractNumId w:val="11"/>
  </w:num>
  <w:num w:numId="4" w16cid:durableId="1583102379">
    <w:abstractNumId w:val="4"/>
  </w:num>
  <w:num w:numId="5" w16cid:durableId="1422097263">
    <w:abstractNumId w:val="5"/>
  </w:num>
  <w:num w:numId="6" w16cid:durableId="1903367010">
    <w:abstractNumId w:val="10"/>
  </w:num>
  <w:num w:numId="7" w16cid:durableId="476536013">
    <w:abstractNumId w:val="15"/>
  </w:num>
  <w:num w:numId="8" w16cid:durableId="1989480183">
    <w:abstractNumId w:val="11"/>
  </w:num>
  <w:num w:numId="9" w16cid:durableId="1571846980">
    <w:abstractNumId w:val="1"/>
  </w:num>
  <w:num w:numId="10" w16cid:durableId="1546210511">
    <w:abstractNumId w:val="0"/>
  </w:num>
  <w:num w:numId="11" w16cid:durableId="791434600">
    <w:abstractNumId w:val="11"/>
  </w:num>
  <w:num w:numId="12" w16cid:durableId="1014571287">
    <w:abstractNumId w:val="11"/>
  </w:num>
  <w:num w:numId="13" w16cid:durableId="626274845">
    <w:abstractNumId w:val="12"/>
  </w:num>
  <w:num w:numId="14" w16cid:durableId="1651595219">
    <w:abstractNumId w:val="11"/>
  </w:num>
  <w:num w:numId="15" w16cid:durableId="1303920601">
    <w:abstractNumId w:val="6"/>
  </w:num>
  <w:num w:numId="16" w16cid:durableId="2066836552">
    <w:abstractNumId w:val="13"/>
  </w:num>
  <w:num w:numId="17" w16cid:durableId="1142425592">
    <w:abstractNumId w:val="11"/>
    <w:lvlOverride w:ilvl="0">
      <w:startOverride w:val="2"/>
    </w:lvlOverride>
  </w:num>
  <w:num w:numId="18" w16cid:durableId="467938277">
    <w:abstractNumId w:val="11"/>
  </w:num>
  <w:num w:numId="19" w16cid:durableId="1009521154">
    <w:abstractNumId w:val="16"/>
  </w:num>
  <w:num w:numId="20" w16cid:durableId="253822953">
    <w:abstractNumId w:val="11"/>
  </w:num>
  <w:num w:numId="21" w16cid:durableId="135414481">
    <w:abstractNumId w:val="2"/>
  </w:num>
  <w:num w:numId="22" w16cid:durableId="239293019">
    <w:abstractNumId w:val="7"/>
  </w:num>
  <w:num w:numId="23" w16cid:durableId="781413447">
    <w:abstractNumId w:val="3"/>
  </w:num>
  <w:num w:numId="24" w16cid:durableId="324824210">
    <w:abstractNumId w:val="14"/>
  </w:num>
  <w:num w:numId="25" w16cid:durableId="622080029">
    <w:abstractNumId w:val="11"/>
  </w:num>
  <w:num w:numId="26" w16cid:durableId="114569588">
    <w:abstractNumId w:val="11"/>
  </w:num>
  <w:num w:numId="27" w16cid:durableId="672684116">
    <w:abstractNumId w:val="11"/>
  </w:num>
  <w:num w:numId="28" w16cid:durableId="1996295787">
    <w:abstractNumId w:val="11"/>
  </w:num>
  <w:num w:numId="29" w16cid:durableId="1847788253">
    <w:abstractNumId w:val="11"/>
  </w:num>
  <w:num w:numId="30" w16cid:durableId="665087712">
    <w:abstractNumId w:val="19"/>
  </w:num>
  <w:num w:numId="31" w16cid:durableId="332150145">
    <w:abstractNumId w:val="9"/>
  </w:num>
  <w:num w:numId="32" w16cid:durableId="1117680698">
    <w:abstractNumId w:val="17"/>
  </w:num>
  <w:num w:numId="33" w16cid:durableId="9648918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3df7263e-1db0-437b-9586-0df1519ddb5f"/>
  </w:docVars>
  <w:rsids>
    <w:rsidRoot w:val="00190384"/>
    <w:rsid w:val="00017AD3"/>
    <w:rsid w:val="00027F1F"/>
    <w:rsid w:val="00077C6A"/>
    <w:rsid w:val="00093F87"/>
    <w:rsid w:val="000A3E8C"/>
    <w:rsid w:val="000C46F5"/>
    <w:rsid w:val="000C7317"/>
    <w:rsid w:val="000D4420"/>
    <w:rsid w:val="000D7C5A"/>
    <w:rsid w:val="00113D22"/>
    <w:rsid w:val="00114ACA"/>
    <w:rsid w:val="001172C6"/>
    <w:rsid w:val="001707CC"/>
    <w:rsid w:val="00176A70"/>
    <w:rsid w:val="00190384"/>
    <w:rsid w:val="001915EB"/>
    <w:rsid w:val="001926D3"/>
    <w:rsid w:val="00196F0C"/>
    <w:rsid w:val="001A6B1B"/>
    <w:rsid w:val="001B2A49"/>
    <w:rsid w:val="001D2B58"/>
    <w:rsid w:val="001E7BE9"/>
    <w:rsid w:val="0021755D"/>
    <w:rsid w:val="00252DDA"/>
    <w:rsid w:val="00296243"/>
    <w:rsid w:val="002B790D"/>
    <w:rsid w:val="002C51C5"/>
    <w:rsid w:val="002E04FC"/>
    <w:rsid w:val="002E4ED8"/>
    <w:rsid w:val="003008AB"/>
    <w:rsid w:val="00315576"/>
    <w:rsid w:val="00336DF9"/>
    <w:rsid w:val="00357165"/>
    <w:rsid w:val="0036007C"/>
    <w:rsid w:val="00361E2C"/>
    <w:rsid w:val="00361EF6"/>
    <w:rsid w:val="00365882"/>
    <w:rsid w:val="0036605C"/>
    <w:rsid w:val="00397884"/>
    <w:rsid w:val="003B1FCF"/>
    <w:rsid w:val="003C51E0"/>
    <w:rsid w:val="003D1ABC"/>
    <w:rsid w:val="003E183B"/>
    <w:rsid w:val="003F4D24"/>
    <w:rsid w:val="004375E0"/>
    <w:rsid w:val="00466164"/>
    <w:rsid w:val="004722EE"/>
    <w:rsid w:val="0047634F"/>
    <w:rsid w:val="00486E73"/>
    <w:rsid w:val="004B0A2C"/>
    <w:rsid w:val="004B48FF"/>
    <w:rsid w:val="004D26EF"/>
    <w:rsid w:val="004D2D85"/>
    <w:rsid w:val="004D4D2F"/>
    <w:rsid w:val="00531065"/>
    <w:rsid w:val="005558F3"/>
    <w:rsid w:val="005768CF"/>
    <w:rsid w:val="00593EAF"/>
    <w:rsid w:val="005F075D"/>
    <w:rsid w:val="00606080"/>
    <w:rsid w:val="006200D2"/>
    <w:rsid w:val="006340A3"/>
    <w:rsid w:val="00637820"/>
    <w:rsid w:val="00657537"/>
    <w:rsid w:val="006636B6"/>
    <w:rsid w:val="0068255A"/>
    <w:rsid w:val="006C7609"/>
    <w:rsid w:val="006D2E1A"/>
    <w:rsid w:val="006E09B4"/>
    <w:rsid w:val="006F164F"/>
    <w:rsid w:val="006F41CF"/>
    <w:rsid w:val="007009E1"/>
    <w:rsid w:val="00703E7A"/>
    <w:rsid w:val="00706F7D"/>
    <w:rsid w:val="00713E76"/>
    <w:rsid w:val="00714466"/>
    <w:rsid w:val="00730095"/>
    <w:rsid w:val="00730641"/>
    <w:rsid w:val="007470FE"/>
    <w:rsid w:val="00750362"/>
    <w:rsid w:val="00765DE2"/>
    <w:rsid w:val="00782D3C"/>
    <w:rsid w:val="007B5FF6"/>
    <w:rsid w:val="007D310B"/>
    <w:rsid w:val="007E50F0"/>
    <w:rsid w:val="00844F0C"/>
    <w:rsid w:val="00851A96"/>
    <w:rsid w:val="008604EC"/>
    <w:rsid w:val="008650E8"/>
    <w:rsid w:val="008660C2"/>
    <w:rsid w:val="00870014"/>
    <w:rsid w:val="008A7420"/>
    <w:rsid w:val="00925DF0"/>
    <w:rsid w:val="00931F09"/>
    <w:rsid w:val="00942527"/>
    <w:rsid w:val="00954BA6"/>
    <w:rsid w:val="00961213"/>
    <w:rsid w:val="009635AA"/>
    <w:rsid w:val="00965DA7"/>
    <w:rsid w:val="0096689E"/>
    <w:rsid w:val="00987F08"/>
    <w:rsid w:val="0099465D"/>
    <w:rsid w:val="009A4D08"/>
    <w:rsid w:val="009B3D38"/>
    <w:rsid w:val="009C12ED"/>
    <w:rsid w:val="009C41F4"/>
    <w:rsid w:val="009E61C0"/>
    <w:rsid w:val="00A00B0A"/>
    <w:rsid w:val="00A36B44"/>
    <w:rsid w:val="00A53F69"/>
    <w:rsid w:val="00A602B4"/>
    <w:rsid w:val="00A84E45"/>
    <w:rsid w:val="00AB4F67"/>
    <w:rsid w:val="00AB79EC"/>
    <w:rsid w:val="00AD592F"/>
    <w:rsid w:val="00AF73A8"/>
    <w:rsid w:val="00B2084F"/>
    <w:rsid w:val="00B2696D"/>
    <w:rsid w:val="00B40E7B"/>
    <w:rsid w:val="00B50A00"/>
    <w:rsid w:val="00B63792"/>
    <w:rsid w:val="00B657B1"/>
    <w:rsid w:val="00B7280A"/>
    <w:rsid w:val="00B81939"/>
    <w:rsid w:val="00B81B79"/>
    <w:rsid w:val="00B90ED1"/>
    <w:rsid w:val="00B93A49"/>
    <w:rsid w:val="00BB48F2"/>
    <w:rsid w:val="00BB6658"/>
    <w:rsid w:val="00BC622E"/>
    <w:rsid w:val="00BE3540"/>
    <w:rsid w:val="00C02334"/>
    <w:rsid w:val="00C03DA4"/>
    <w:rsid w:val="00C11AD7"/>
    <w:rsid w:val="00C313D8"/>
    <w:rsid w:val="00C33F3C"/>
    <w:rsid w:val="00C34C1A"/>
    <w:rsid w:val="00C35E3C"/>
    <w:rsid w:val="00C75C88"/>
    <w:rsid w:val="00CA7EC0"/>
    <w:rsid w:val="00CF72D2"/>
    <w:rsid w:val="00D01320"/>
    <w:rsid w:val="00D255AD"/>
    <w:rsid w:val="00D45C02"/>
    <w:rsid w:val="00D4663E"/>
    <w:rsid w:val="00D84A3E"/>
    <w:rsid w:val="00D963E4"/>
    <w:rsid w:val="00DD2EE0"/>
    <w:rsid w:val="00E01E5D"/>
    <w:rsid w:val="00E05F1F"/>
    <w:rsid w:val="00E15A1E"/>
    <w:rsid w:val="00E20F2A"/>
    <w:rsid w:val="00E24FAE"/>
    <w:rsid w:val="00E43D1D"/>
    <w:rsid w:val="00E46665"/>
    <w:rsid w:val="00E51EEA"/>
    <w:rsid w:val="00E62605"/>
    <w:rsid w:val="00E825D9"/>
    <w:rsid w:val="00E9268F"/>
    <w:rsid w:val="00E94C99"/>
    <w:rsid w:val="00E97587"/>
    <w:rsid w:val="00EA0B23"/>
    <w:rsid w:val="00EA4EEC"/>
    <w:rsid w:val="00ED1492"/>
    <w:rsid w:val="00EE7CFA"/>
    <w:rsid w:val="00F01E38"/>
    <w:rsid w:val="00F154AE"/>
    <w:rsid w:val="00F32BEF"/>
    <w:rsid w:val="00F7374C"/>
    <w:rsid w:val="00F801CE"/>
    <w:rsid w:val="00F917B0"/>
    <w:rsid w:val="00FB6142"/>
    <w:rsid w:val="00F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DD5F2"/>
  <w15:docId w15:val="{DCC0DA72-CAED-4EA9-B026-5B0B4C91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rsid w:val="00196F0C"/>
    <w:pPr>
      <w:keepNext/>
      <w:keepLines/>
      <w:numPr>
        <w:numId w:val="3"/>
      </w:numPr>
      <w:spacing w:after="0" w:line="249" w:lineRule="auto"/>
      <w:jc w:val="both"/>
      <w:outlineLvl w:val="0"/>
    </w:pPr>
    <w:rPr>
      <w:rFonts w:ascii="Arial" w:eastAsia="Segoe UI" w:hAnsi="Arial" w:cs="Segoe UI"/>
      <w:color w:val="2E74B5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22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96F0C"/>
    <w:rPr>
      <w:rFonts w:ascii="Arial" w:eastAsia="Segoe UI" w:hAnsi="Arial" w:cs="Segoe UI"/>
      <w:color w:val="2E74B5"/>
      <w:sz w:val="32"/>
    </w:rPr>
  </w:style>
  <w:style w:type="paragraph" w:styleId="Obsah1">
    <w:name w:val="toc 1"/>
    <w:hidden/>
    <w:uiPriority w:val="39"/>
    <w:pPr>
      <w:spacing w:after="119" w:line="262" w:lineRule="auto"/>
      <w:ind w:left="15" w:right="68"/>
      <w:jc w:val="both"/>
    </w:pPr>
    <w:rPr>
      <w:rFonts w:ascii="Segoe UI" w:eastAsia="Segoe UI" w:hAnsi="Segoe UI" w:cs="Segoe UI"/>
      <w:color w:val="000000"/>
      <w:sz w:val="20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BB665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1213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722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customStyle="1" w:styleId="Odrkyerven">
    <w:name w:val="Odrážky červené"/>
    <w:basedOn w:val="Normln"/>
    <w:qFormat/>
    <w:rsid w:val="006F41CF"/>
    <w:pPr>
      <w:numPr>
        <w:numId w:val="10"/>
      </w:numPr>
      <w:spacing w:after="120" w:line="280" w:lineRule="exact"/>
      <w:contextualSpacing/>
    </w:pPr>
    <w:rPr>
      <w:rFonts w:ascii="Source Sans Pro" w:eastAsiaTheme="minorHAnsi" w:hAnsi="Source Sans Pro" w:cstheme="minorBidi"/>
      <w:color w:val="auto"/>
      <w:kern w:val="0"/>
      <w:sz w:val="20"/>
      <w:lang w:eastAsia="en-US"/>
      <w14:ligatures w14:val="none"/>
    </w:rPr>
  </w:style>
  <w:style w:type="paragraph" w:styleId="Bezmezer">
    <w:name w:val="No Spacing"/>
    <w:uiPriority w:val="1"/>
    <w:qFormat/>
    <w:rsid w:val="00CA7EC0"/>
    <w:pPr>
      <w:spacing w:after="0" w:line="240" w:lineRule="auto"/>
    </w:pPr>
    <w:rPr>
      <w:rFonts w:eastAsiaTheme="minorHAnsi"/>
      <w:lang w:eastAsia="en-US"/>
    </w:rPr>
  </w:style>
  <w:style w:type="table" w:styleId="Mkatabulky">
    <w:name w:val="Table Grid"/>
    <w:basedOn w:val="Normlntabulka"/>
    <w:uiPriority w:val="39"/>
    <w:rsid w:val="00B6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B4F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4F67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4F67"/>
    <w:rPr>
      <w:rFonts w:eastAsiaTheme="minorHAnsi"/>
      <w:sz w:val="20"/>
      <w:szCs w:val="20"/>
      <w:lang w:eastAsia="en-US"/>
    </w:rPr>
  </w:style>
  <w:style w:type="paragraph" w:customStyle="1" w:styleId="Tabulka">
    <w:name w:val="Tabulka"/>
    <w:basedOn w:val="Normln"/>
    <w:qFormat/>
    <w:rsid w:val="004B48FF"/>
    <w:pPr>
      <w:spacing w:after="0" w:line="260" w:lineRule="exact"/>
    </w:pPr>
    <w:rPr>
      <w:rFonts w:ascii="Source Sans Pro" w:eastAsiaTheme="minorHAnsi" w:hAnsi="Source Sans Pro" w:cstheme="minorBidi"/>
      <w:color w:val="auto"/>
      <w:kern w:val="0"/>
      <w:sz w:val="20"/>
      <w:lang w:eastAsia="en-US"/>
      <w14:ligatures w14:val="none"/>
    </w:rPr>
  </w:style>
  <w:style w:type="paragraph" w:customStyle="1" w:styleId="Tabulkazhlav">
    <w:name w:val="Tabulka záhlaví"/>
    <w:basedOn w:val="Tabulka"/>
    <w:next w:val="Tabulka"/>
    <w:qFormat/>
    <w:rsid w:val="004B48FF"/>
    <w:pPr>
      <w:spacing w:line="320" w:lineRule="exact"/>
    </w:pPr>
    <w:rPr>
      <w:b/>
      <w:bCs/>
      <w:sz w:val="28"/>
      <w:szCs w:val="28"/>
    </w:rPr>
  </w:style>
  <w:style w:type="table" w:customStyle="1" w:styleId="Mkatabulky2">
    <w:name w:val="Mřížka tabulky2"/>
    <w:basedOn w:val="Normlntabulka"/>
    <w:next w:val="Mkatabulky"/>
    <w:uiPriority w:val="39"/>
    <w:rsid w:val="004B48FF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ka-parametrjednotka">
    <w:name w:val="Titulka - parametr jednotka"/>
    <w:basedOn w:val="Standardnpsmoodstavce"/>
    <w:uiPriority w:val="1"/>
    <w:qFormat/>
    <w:rsid w:val="004B48FF"/>
    <w:rPr>
      <w:rFonts w:ascii="Arial" w:hAnsi="Arial"/>
      <w:color w:val="4472C4" w:themeColor="accent1"/>
      <w:spacing w:val="20"/>
      <w:sz w:val="52"/>
      <w:szCs w:val="36"/>
    </w:rPr>
  </w:style>
  <w:style w:type="paragraph" w:customStyle="1" w:styleId="Default">
    <w:name w:val="Default"/>
    <w:rsid w:val="008660C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8660C2"/>
    <w:rPr>
      <w:rFonts w:ascii="Calibri" w:eastAsia="Calibri" w:hAnsi="Calibri" w:cs="Calibri"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F3C"/>
    <w:rPr>
      <w:rFonts w:ascii="Calibri" w:eastAsia="Calibri" w:hAnsi="Calibri" w:cs="Calibri"/>
      <w:b/>
      <w:bCs/>
      <w:color w:val="00000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F3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33F3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E99F1BAF-8AC6-4E45-A443-602F5B4FFAEA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E99F1BAF-8AC6-4E45-A443-602F5B4FFAEA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1815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Kaleta Tomáš</dc:creator>
  <cp:keywords/>
  <cp:lastModifiedBy>Kryglerová Alena</cp:lastModifiedBy>
  <cp:revision>9</cp:revision>
  <dcterms:created xsi:type="dcterms:W3CDTF">2024-08-29T19:12:00Z</dcterms:created>
  <dcterms:modified xsi:type="dcterms:W3CDTF">2024-09-05T05:20:00Z</dcterms:modified>
</cp:coreProperties>
</file>