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C67" w:rsidRPr="00BF7C32" w:rsidRDefault="00C316C1" w:rsidP="00413E0D">
      <w:pPr>
        <w:jc w:val="center"/>
        <w:rPr>
          <w:rFonts w:ascii="Arial" w:hAnsi="Arial" w:cs="Arial"/>
          <w:b/>
        </w:rPr>
      </w:pPr>
      <w:r w:rsidRPr="00BF7C32">
        <w:rPr>
          <w:rFonts w:ascii="Arial" w:hAnsi="Arial" w:cs="Arial"/>
          <w:b/>
          <w:sz w:val="22"/>
        </w:rPr>
        <w:t xml:space="preserve">ČESTNÉ PROHLÁŠENÍ </w:t>
      </w:r>
    </w:p>
    <w:p w:rsidR="00BF7C32" w:rsidRDefault="00BF7C32" w:rsidP="00BF7C32">
      <w:pPr>
        <w:jc w:val="center"/>
        <w:rPr>
          <w:rFonts w:ascii="Arial" w:hAnsi="Arial" w:cs="Arial"/>
          <w:b/>
        </w:rPr>
      </w:pPr>
    </w:p>
    <w:p w:rsidR="00BF7C32" w:rsidRPr="00BF7C32" w:rsidRDefault="00BF7C32" w:rsidP="00BF7C32">
      <w:pPr>
        <w:jc w:val="center"/>
        <w:rPr>
          <w:rFonts w:ascii="Arial" w:hAnsi="Arial" w:cs="Arial"/>
        </w:rPr>
      </w:pPr>
      <w:r w:rsidRPr="00BF7C32">
        <w:rPr>
          <w:rFonts w:ascii="Arial" w:hAnsi="Arial" w:cs="Arial"/>
        </w:rPr>
        <w:t>k veřejné zakázce:</w:t>
      </w:r>
    </w:p>
    <w:p w:rsidR="00BF7C32" w:rsidRDefault="00BF7C32" w:rsidP="00BF7C32">
      <w:pPr>
        <w:jc w:val="center"/>
        <w:rPr>
          <w:rFonts w:ascii="Arial" w:hAnsi="Arial" w:cs="Arial"/>
          <w:b/>
        </w:rPr>
      </w:pPr>
    </w:p>
    <w:p w:rsidR="001C0D13" w:rsidRPr="00BF7C32" w:rsidRDefault="00386BF8" w:rsidP="00ED2C2C">
      <w:pPr>
        <w:spacing w:after="240"/>
        <w:jc w:val="center"/>
        <w:rPr>
          <w:rFonts w:ascii="Arial" w:hAnsi="Arial" w:cs="Arial"/>
          <w:b/>
        </w:rPr>
      </w:pPr>
      <w:r>
        <w:rPr>
          <w:rFonts w:ascii="Arial" w:hAnsi="Arial" w:cs="Arial"/>
          <w:b/>
          <w:sz w:val="28"/>
          <w:szCs w:val="24"/>
        </w:rPr>
        <w:t>NÁJEM ZAŘÍZENÍ PRO ÚSEKOVÉ MĚŘENÍ RYCHLOSTI V OBCI VLKOŠ</w:t>
      </w:r>
    </w:p>
    <w:p w:rsidR="001C0D13" w:rsidRPr="00BF7C32" w:rsidRDefault="00BF7C32" w:rsidP="00ED2C2C">
      <w:pPr>
        <w:spacing w:before="480"/>
        <w:jc w:val="both"/>
        <w:rPr>
          <w:rFonts w:ascii="Arial" w:hAnsi="Arial" w:cs="Arial"/>
        </w:rPr>
      </w:pPr>
      <w:r>
        <w:rPr>
          <w:rFonts w:ascii="Arial" w:hAnsi="Arial" w:cs="Arial"/>
        </w:rPr>
        <w:t>Dodavatel:</w:t>
      </w:r>
      <w:r w:rsidR="001C0D13" w:rsidRPr="00BF7C32">
        <w:rPr>
          <w:rFonts w:ascii="Arial" w:hAnsi="Arial" w:cs="Arial"/>
        </w:rPr>
        <w:tab/>
      </w:r>
      <w:r w:rsidR="001C0D13" w:rsidRPr="00BF7C32">
        <w:rPr>
          <w:rFonts w:ascii="Arial" w:hAnsi="Arial" w:cs="Arial"/>
          <w:highlight w:val="yellow"/>
        </w:rPr>
        <w:t>………</w:t>
      </w:r>
      <w:r w:rsidR="001C0D13" w:rsidRPr="00BF7C32">
        <w:rPr>
          <w:rFonts w:ascii="Arial" w:hAnsi="Arial" w:cs="Arial"/>
          <w:i/>
          <w:highlight w:val="yellow"/>
        </w:rPr>
        <w:t>(doplní dodavatel)</w:t>
      </w:r>
      <w:r w:rsidR="001C0D13" w:rsidRPr="00BF7C32">
        <w:rPr>
          <w:rFonts w:ascii="Arial" w:hAnsi="Arial" w:cs="Arial"/>
          <w:highlight w:val="yellow"/>
        </w:rPr>
        <w:t>………</w:t>
      </w:r>
      <w:r w:rsidR="001C0D13" w:rsidRPr="00BF7C32">
        <w:rPr>
          <w:rFonts w:ascii="Arial" w:hAnsi="Arial" w:cs="Arial"/>
        </w:rPr>
        <w:t xml:space="preserve"> </w:t>
      </w:r>
    </w:p>
    <w:p w:rsidR="001C0D13" w:rsidRPr="00BF7C32" w:rsidRDefault="001C0D13" w:rsidP="001C0D13">
      <w:pPr>
        <w:jc w:val="both"/>
        <w:rPr>
          <w:rFonts w:ascii="Arial" w:hAnsi="Arial" w:cs="Arial"/>
        </w:rPr>
      </w:pPr>
      <w:r w:rsidRPr="00BF7C32">
        <w:rPr>
          <w:rFonts w:ascii="Arial" w:hAnsi="Arial" w:cs="Arial"/>
        </w:rPr>
        <w:t xml:space="preserve">IČO: </w:t>
      </w:r>
      <w:r w:rsidRPr="00BF7C32">
        <w:rPr>
          <w:rFonts w:ascii="Arial" w:hAnsi="Arial" w:cs="Arial"/>
        </w:rPr>
        <w:tab/>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p>
    <w:p w:rsidR="001C0D13" w:rsidRPr="00BF7C32" w:rsidRDefault="001C0D13" w:rsidP="001C0D13">
      <w:pPr>
        <w:jc w:val="both"/>
        <w:rPr>
          <w:rFonts w:ascii="Arial" w:hAnsi="Arial" w:cs="Arial"/>
        </w:rPr>
      </w:pPr>
      <w:r w:rsidRPr="00BF7C32">
        <w:rPr>
          <w:rFonts w:ascii="Arial" w:hAnsi="Arial" w:cs="Arial"/>
        </w:rPr>
        <w:t xml:space="preserve">se sídlem </w:t>
      </w:r>
      <w:r w:rsidRPr="00BF7C32">
        <w:rPr>
          <w:rFonts w:ascii="Arial" w:hAnsi="Arial" w:cs="Arial"/>
        </w:rPr>
        <w:tab/>
      </w:r>
      <w:r w:rsidRPr="00BF7C32">
        <w:rPr>
          <w:rFonts w:ascii="Arial" w:hAnsi="Arial" w:cs="Arial"/>
          <w:highlight w:val="yellow"/>
        </w:rPr>
        <w:t>………</w:t>
      </w:r>
      <w:r w:rsidRPr="00BF7C32">
        <w:rPr>
          <w:rFonts w:ascii="Arial" w:hAnsi="Arial" w:cs="Arial"/>
          <w:i/>
          <w:highlight w:val="yellow"/>
        </w:rPr>
        <w:t>(doplní dodavatel)</w:t>
      </w:r>
      <w:r w:rsidRPr="00BF7C32">
        <w:rPr>
          <w:rFonts w:ascii="Arial" w:hAnsi="Arial" w:cs="Arial"/>
          <w:highlight w:val="yellow"/>
        </w:rPr>
        <w:t>………</w:t>
      </w:r>
      <w:r w:rsidRPr="00BF7C32">
        <w:rPr>
          <w:rFonts w:ascii="Arial" w:hAnsi="Arial" w:cs="Arial"/>
        </w:rPr>
        <w:t xml:space="preserve"> </w:t>
      </w:r>
    </w:p>
    <w:p w:rsidR="001C0D13" w:rsidRPr="00BF7C32" w:rsidRDefault="001C0D13" w:rsidP="001C0D13">
      <w:pPr>
        <w:jc w:val="center"/>
        <w:rPr>
          <w:rFonts w:ascii="Arial" w:hAnsi="Arial" w:cs="Arial"/>
          <w:b/>
        </w:rPr>
      </w:pPr>
    </w:p>
    <w:p w:rsidR="00892889" w:rsidRPr="00BF7C32" w:rsidRDefault="00892889" w:rsidP="001C0D13">
      <w:pPr>
        <w:jc w:val="both"/>
        <w:rPr>
          <w:rFonts w:ascii="Arial" w:hAnsi="Arial" w:cs="Arial"/>
        </w:rPr>
      </w:pPr>
    </w:p>
    <w:p w:rsidR="007E138A" w:rsidRPr="006A21EE" w:rsidRDefault="007E138A" w:rsidP="007E138A">
      <w:pPr>
        <w:spacing w:after="120"/>
        <w:jc w:val="both"/>
        <w:rPr>
          <w:rFonts w:ascii="Arial" w:hAnsi="Arial" w:cs="Arial"/>
          <w:b/>
        </w:rPr>
      </w:pPr>
      <w:r w:rsidRPr="006A21EE">
        <w:rPr>
          <w:rFonts w:ascii="Arial" w:hAnsi="Arial" w:cs="Arial"/>
        </w:rPr>
        <w:t xml:space="preserve">Tímto čestně prohlašuje, že splňuje </w:t>
      </w:r>
      <w:r w:rsidRPr="006A21EE">
        <w:rPr>
          <w:rFonts w:ascii="Arial" w:hAnsi="Arial" w:cs="Arial"/>
          <w:b/>
        </w:rPr>
        <w:t>základní způsobilost, tj. že:</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nebyl v zemi svého sídla v posledních 5 letech před zahájením zadávacího řízení pravomocně odsouzen pro:</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spáchaný ve prospěch organizované zločinecké skupiny nebo trestný čin účasti na organizované zločinecké skupině,</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trestný čin obchodování s lidmi,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majetku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úvěrový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dotační podvod,</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legalizace výnosů z trestné činnosti z nedbalosti,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hospodářské</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zneužití informace a postavení v obchodním styku,</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sjednání výhody při zadání veřejné zakázky, při veřejné soutěži a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zadání veřejné zakázky a při veřejné soutěži,</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pletichy při veřejné dražbě,</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poškození finančních zájmů Evropské unie,</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obecně nebezpečné,</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trestné činy proti České republice, cizímu státu a mezinárodní organizaci,</w:t>
      </w:r>
    </w:p>
    <w:p w:rsidR="007E138A" w:rsidRPr="005E5004" w:rsidRDefault="007E138A" w:rsidP="007E138A">
      <w:pPr>
        <w:pStyle w:val="Odstavecseseznamem"/>
        <w:numPr>
          <w:ilvl w:val="0"/>
          <w:numId w:val="3"/>
        </w:numPr>
        <w:jc w:val="both"/>
        <w:rPr>
          <w:rFonts w:ascii="Arial" w:hAnsi="Arial" w:cs="Arial"/>
          <w:szCs w:val="22"/>
        </w:rPr>
      </w:pPr>
      <w:r w:rsidRPr="005E5004">
        <w:rPr>
          <w:rFonts w:ascii="Arial" w:hAnsi="Arial" w:cs="Arial"/>
          <w:szCs w:val="22"/>
        </w:rPr>
        <w:t>tyto trestné činy proti pořádku ve věcech veřejných</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proti výkonu pravomoci orgánu veřejné moci a úřední osoby,</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trestné činy úředních osob,</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úplatkářství,</w:t>
      </w:r>
    </w:p>
    <w:p w:rsidR="007E138A" w:rsidRPr="005E5004" w:rsidRDefault="007E138A" w:rsidP="007E138A">
      <w:pPr>
        <w:pStyle w:val="Odstavecseseznamem"/>
        <w:numPr>
          <w:ilvl w:val="1"/>
          <w:numId w:val="3"/>
        </w:numPr>
        <w:jc w:val="both"/>
        <w:rPr>
          <w:rFonts w:ascii="Arial" w:hAnsi="Arial" w:cs="Arial"/>
          <w:szCs w:val="22"/>
        </w:rPr>
      </w:pPr>
      <w:r w:rsidRPr="005E5004">
        <w:rPr>
          <w:rFonts w:ascii="Arial" w:hAnsi="Arial" w:cs="Arial"/>
          <w:szCs w:val="22"/>
        </w:rPr>
        <w:t>jiná rušení činnosti orgánu veřejné moci,</w:t>
      </w:r>
    </w:p>
    <w:p w:rsidR="007E138A" w:rsidRPr="007E138A" w:rsidRDefault="007E138A" w:rsidP="007E138A">
      <w:pPr>
        <w:pStyle w:val="Odstavecseseznamem"/>
        <w:ind w:left="360"/>
        <w:jc w:val="both"/>
        <w:rPr>
          <w:rFonts w:ascii="Arial" w:hAnsi="Arial" w:cs="Arial"/>
          <w:szCs w:val="22"/>
        </w:rPr>
      </w:pPr>
      <w:r w:rsidRPr="005E5004">
        <w:rPr>
          <w:rFonts w:ascii="Arial" w:hAnsi="Arial" w:cs="Arial"/>
          <w:szCs w:val="22"/>
        </w:rPr>
        <w:t>nebo obdobný trestný čin podle právního řádu země sídla dodavatele; k zahlazeným odsouzením se nepřihlíží; je-li dodavatelem právnická osoba, musí tuto podmínku splňovat tato právnická osoba a zároveň každý člen statutárního orgánu; je-li členem statutárního orgánu právnická osoba, musí tuto podmínku splňovat tato právnická osoba, každý člen statutárního orgánu této právnické osoby, osoba zastupující tuto právnickou osobu v</w:t>
      </w:r>
      <w:r>
        <w:rPr>
          <w:rFonts w:ascii="Arial" w:hAnsi="Arial" w:cs="Arial"/>
          <w:szCs w:val="22"/>
        </w:rPr>
        <w:t> </w:t>
      </w:r>
      <w:r w:rsidRPr="005E5004">
        <w:rPr>
          <w:rFonts w:ascii="Arial" w:hAnsi="Arial" w:cs="Arial"/>
          <w:szCs w:val="22"/>
        </w:rPr>
        <w:t>statutá</w:t>
      </w:r>
      <w:r>
        <w:rPr>
          <w:rFonts w:ascii="Arial" w:hAnsi="Arial" w:cs="Arial"/>
          <w:szCs w:val="22"/>
        </w:rPr>
        <w:t xml:space="preserve">rním </w:t>
      </w:r>
      <w:r w:rsidRPr="007E138A">
        <w:rPr>
          <w:rFonts w:ascii="Arial" w:hAnsi="Arial" w:cs="Arial"/>
          <w:szCs w:val="22"/>
        </w:rPr>
        <w:lastRenderedPageBreak/>
        <w:t xml:space="preserve">orgánu dodavatele; účastní-li se zadávacího řízení pobočka závodu zahraniční právnické osoby, musí tuto podmínku splňovat tato právnická osoba a vedoucí pobočky závodu; účastní-li se zadávacího řízení pobočka závodu české právnické osoby, musí tuto podmínku splňovat tato pobočka závodu české právnické osoby a zároveň každý člen statutárního orgánu; je-li členem statutárního orgánu pobočky závodu české právnické osoby právnická osoba, musí tuto podmínku splňovat tato právnická osoba, každý člen statutárního orgánu této právnické osoby a osoba zastupující tuto právnickou osobu v statutárním orgánu pobočky závodu české právnické osoby, a vedoucí pobočky závodu,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v evidenci daní zachycen splatný daňový nedoplatek,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veřejné zdravotní pojištění, </w:t>
      </w:r>
    </w:p>
    <w:p w:rsidR="007E138A" w:rsidRPr="005E5004" w:rsidRDefault="007E138A" w:rsidP="007E138A">
      <w:pPr>
        <w:pStyle w:val="Odstavecseseznamem"/>
        <w:numPr>
          <w:ilvl w:val="0"/>
          <w:numId w:val="2"/>
        </w:numPr>
        <w:jc w:val="both"/>
        <w:rPr>
          <w:rFonts w:ascii="Arial" w:hAnsi="Arial" w:cs="Arial"/>
          <w:szCs w:val="22"/>
        </w:rPr>
      </w:pPr>
      <w:r w:rsidRPr="005E5004">
        <w:rPr>
          <w:rFonts w:ascii="Arial" w:hAnsi="Arial" w:cs="Arial"/>
          <w:szCs w:val="22"/>
        </w:rPr>
        <w:t xml:space="preserve">nemá v České republice nebo v zemi svého sídla splatný nedoplatek na pojistném nebo na penále na sociální zabezpečení a příspěvku na státní politiku zaměstnanosti, </w:t>
      </w:r>
    </w:p>
    <w:p w:rsidR="00BF7C32" w:rsidRPr="005F2191" w:rsidRDefault="007E138A" w:rsidP="00D21C67">
      <w:pPr>
        <w:pStyle w:val="Odstavecseseznamem"/>
        <w:numPr>
          <w:ilvl w:val="0"/>
          <w:numId w:val="2"/>
        </w:numPr>
        <w:jc w:val="both"/>
        <w:rPr>
          <w:rFonts w:ascii="Arial" w:hAnsi="Arial" w:cs="Arial"/>
          <w:szCs w:val="22"/>
        </w:rPr>
      </w:pPr>
      <w:r w:rsidRPr="005E5004">
        <w:rPr>
          <w:rFonts w:ascii="Arial" w:hAnsi="Arial" w:cs="Arial"/>
          <w:szCs w:val="22"/>
        </w:rPr>
        <w:t>není v likvidaci, nebylo proti němu vydáno rozhodnutí o úpadku, nebyla vůči němu nařízena nucená správa podle jiného právního předpisu, není v</w:t>
      </w:r>
      <w:r w:rsidR="00ED2C2C">
        <w:rPr>
          <w:rFonts w:ascii="Arial" w:hAnsi="Arial" w:cs="Arial"/>
          <w:szCs w:val="22"/>
        </w:rPr>
        <w:t> </w:t>
      </w:r>
      <w:r w:rsidRPr="005E5004">
        <w:rPr>
          <w:rFonts w:ascii="Arial" w:hAnsi="Arial" w:cs="Arial"/>
          <w:szCs w:val="22"/>
        </w:rPr>
        <w:t>obdobné situaci podle právního řádu země sídla dodavatele;</w:t>
      </w:r>
      <w:bookmarkStart w:id="0" w:name="_GoBack"/>
      <w:bookmarkEnd w:id="0"/>
    </w:p>
    <w:p w:rsidR="00890351" w:rsidRPr="00890351" w:rsidRDefault="00ED2C2C" w:rsidP="00ED2C2C">
      <w:pPr>
        <w:spacing w:before="240" w:after="120"/>
        <w:jc w:val="both"/>
        <w:rPr>
          <w:rFonts w:ascii="Arial" w:hAnsi="Arial" w:cs="Arial"/>
          <w:lang w:bidi="cs-CZ"/>
        </w:rPr>
      </w:pPr>
      <w:r w:rsidRPr="00ED2C2C">
        <w:rPr>
          <w:rFonts w:ascii="Arial" w:hAnsi="Arial" w:cs="Arial"/>
        </w:rPr>
        <w:t xml:space="preserve">Dále tímto čestně prohlašuje, že splňuje </w:t>
      </w:r>
      <w:r w:rsidRPr="00ED2C2C">
        <w:rPr>
          <w:rFonts w:ascii="Arial" w:hAnsi="Arial" w:cs="Arial"/>
          <w:lang w:bidi="cs-CZ"/>
        </w:rPr>
        <w:t xml:space="preserve">příslušné </w:t>
      </w:r>
      <w:r w:rsidRPr="00ED2C2C">
        <w:rPr>
          <w:rFonts w:ascii="Arial" w:hAnsi="Arial" w:cs="Arial"/>
          <w:b/>
          <w:lang w:bidi="cs-CZ"/>
        </w:rPr>
        <w:t>technické kvalifikační předpoklady v souladu s požadavky uvedených v čl. 12 odst. c) Výzvy k podání nabídky</w:t>
      </w:r>
      <w:r w:rsidRPr="00ED2C2C">
        <w:rPr>
          <w:rFonts w:ascii="Arial" w:hAnsi="Arial" w:cs="Arial"/>
          <w:lang w:bidi="cs-CZ"/>
        </w:rPr>
        <w:t xml:space="preserve"> a že níže uvedené údaje jsou pravdivé</w:t>
      </w:r>
      <w:r w:rsidR="009251AF">
        <w:rPr>
          <w:rFonts w:ascii="Arial" w:hAnsi="Arial" w:cs="Arial"/>
          <w:lang w:bidi="cs-CZ"/>
        </w:rPr>
        <w:t>:</w:t>
      </w:r>
    </w:p>
    <w:p w:rsidR="00892889" w:rsidRPr="009251AF" w:rsidRDefault="009251AF" w:rsidP="009251AF">
      <w:pPr>
        <w:pStyle w:val="Odstavecseseznamem"/>
        <w:numPr>
          <w:ilvl w:val="0"/>
          <w:numId w:val="8"/>
        </w:numPr>
        <w:spacing w:line="276" w:lineRule="auto"/>
        <w:jc w:val="both"/>
        <w:rPr>
          <w:rFonts w:ascii="Arial" w:hAnsi="Arial" w:cs="Arial"/>
        </w:rPr>
      </w:pPr>
      <w:r>
        <w:rPr>
          <w:rFonts w:ascii="Arial" w:hAnsi="Arial" w:cs="Arial"/>
        </w:rPr>
        <w:t>s</w:t>
      </w:r>
      <w:r w:rsidR="00923BFD" w:rsidRPr="009251AF">
        <w:rPr>
          <w:rFonts w:ascii="Arial" w:hAnsi="Arial" w:cs="Arial"/>
        </w:rPr>
        <w:t>eznam zakázek</w:t>
      </w:r>
      <w:r w:rsidR="00892889" w:rsidRPr="009251AF">
        <w:rPr>
          <w:rFonts w:ascii="Arial" w:hAnsi="Arial" w:cs="Arial"/>
        </w:rPr>
        <w:t xml:space="preserve"> na </w:t>
      </w:r>
      <w:r w:rsidR="00416E4C">
        <w:rPr>
          <w:rFonts w:ascii="Arial" w:hAnsi="Arial" w:cs="Arial"/>
        </w:rPr>
        <w:t>dodávky</w:t>
      </w:r>
      <w:r w:rsidR="00892889" w:rsidRPr="009251AF">
        <w:rPr>
          <w:rFonts w:ascii="Arial" w:hAnsi="Arial" w:cs="Arial"/>
        </w:rPr>
        <w:t xml:space="preserve"> obdobného charakteru a rozsahu, </w:t>
      </w:r>
      <w:r w:rsidR="00892889" w:rsidRPr="00ED2C2C">
        <w:rPr>
          <w:rFonts w:ascii="Arial" w:hAnsi="Arial" w:cs="Arial"/>
          <w:b/>
        </w:rPr>
        <w:t>s minimální výší finančního plnění</w:t>
      </w:r>
      <w:r w:rsidR="00892889" w:rsidRPr="009251AF">
        <w:rPr>
          <w:rFonts w:ascii="Arial" w:hAnsi="Arial" w:cs="Arial"/>
        </w:rPr>
        <w:t xml:space="preserve"> </w:t>
      </w:r>
      <w:r w:rsidR="00ED2C2C">
        <w:rPr>
          <w:rFonts w:ascii="Arial" w:hAnsi="Arial" w:cs="Arial"/>
          <w:b/>
        </w:rPr>
        <w:t>2</w:t>
      </w:r>
      <w:r w:rsidR="00C87245">
        <w:rPr>
          <w:rFonts w:ascii="Arial" w:hAnsi="Arial" w:cs="Arial"/>
          <w:b/>
        </w:rPr>
        <w:t>0</w:t>
      </w:r>
      <w:r w:rsidR="001E5DB1">
        <w:rPr>
          <w:rFonts w:ascii="Arial" w:hAnsi="Arial" w:cs="Arial"/>
          <w:b/>
        </w:rPr>
        <w:t>0</w:t>
      </w:r>
      <w:r w:rsidR="00890351" w:rsidRPr="00737750">
        <w:rPr>
          <w:rFonts w:ascii="Arial" w:hAnsi="Arial" w:cs="Arial"/>
          <w:b/>
        </w:rPr>
        <w:t xml:space="preserve"> 000</w:t>
      </w:r>
      <w:r w:rsidR="00892889" w:rsidRPr="00737750">
        <w:rPr>
          <w:rFonts w:ascii="Arial" w:hAnsi="Arial" w:cs="Arial"/>
          <w:b/>
        </w:rPr>
        <w:t xml:space="preserve"> Kč bez DPH</w:t>
      </w:r>
      <w:r w:rsidR="00BF7C32" w:rsidRPr="009251AF">
        <w:rPr>
          <w:rFonts w:ascii="Arial" w:hAnsi="Arial" w:cs="Arial"/>
        </w:rPr>
        <w:t xml:space="preserve"> </w:t>
      </w:r>
      <w:r>
        <w:rPr>
          <w:rFonts w:ascii="Arial" w:hAnsi="Arial" w:cs="Arial"/>
        </w:rPr>
        <w:t xml:space="preserve">u </w:t>
      </w:r>
      <w:r w:rsidR="00BF7C32" w:rsidRPr="009251AF">
        <w:rPr>
          <w:rFonts w:ascii="Arial" w:hAnsi="Arial" w:cs="Arial"/>
        </w:rPr>
        <w:t>každé z</w:t>
      </w:r>
      <w:r w:rsidR="00923BFD" w:rsidRPr="009251AF">
        <w:rPr>
          <w:rFonts w:ascii="Arial" w:hAnsi="Arial" w:cs="Arial"/>
        </w:rPr>
        <w:t> </w:t>
      </w:r>
      <w:r w:rsidR="00BF7C32" w:rsidRPr="009251AF">
        <w:rPr>
          <w:rFonts w:ascii="Arial" w:hAnsi="Arial" w:cs="Arial"/>
        </w:rPr>
        <w:t>nich</w:t>
      </w:r>
      <w:r w:rsidR="00890351" w:rsidRPr="009251AF">
        <w:rPr>
          <w:rFonts w:ascii="Arial" w:hAnsi="Arial" w:cs="Arial"/>
        </w:rPr>
        <w:t xml:space="preserve">, realizovaných </w:t>
      </w:r>
      <w:r w:rsidR="00890351" w:rsidRPr="00416E4C">
        <w:rPr>
          <w:rFonts w:ascii="Arial" w:hAnsi="Arial" w:cs="Arial"/>
          <w:b/>
        </w:rPr>
        <w:t xml:space="preserve">za </w:t>
      </w:r>
      <w:r w:rsidR="00ED2C2C" w:rsidRPr="00416E4C">
        <w:rPr>
          <w:rFonts w:ascii="Arial" w:hAnsi="Arial" w:cs="Arial"/>
          <w:b/>
        </w:rPr>
        <w:t>poslední</w:t>
      </w:r>
      <w:r w:rsidR="00890351" w:rsidRPr="00416E4C">
        <w:rPr>
          <w:rFonts w:ascii="Arial" w:hAnsi="Arial" w:cs="Arial"/>
          <w:b/>
        </w:rPr>
        <w:t xml:space="preserve"> </w:t>
      </w:r>
      <w:r w:rsidR="00ED2C2C" w:rsidRPr="00416E4C">
        <w:rPr>
          <w:rFonts w:ascii="Arial" w:hAnsi="Arial" w:cs="Arial"/>
          <w:b/>
        </w:rPr>
        <w:t>čtyři roky</w:t>
      </w:r>
      <w:r w:rsidR="00923BFD" w:rsidRPr="009251AF">
        <w:rPr>
          <w:rFonts w:ascii="Arial" w:hAnsi="Arial" w:cs="Arial"/>
        </w:rPr>
        <w:t xml:space="preserve"> před zahájením </w:t>
      </w:r>
      <w:r w:rsidR="005D711C">
        <w:rPr>
          <w:rFonts w:ascii="Arial" w:hAnsi="Arial" w:cs="Arial"/>
        </w:rPr>
        <w:t>výběrového</w:t>
      </w:r>
      <w:r w:rsidR="00923BFD" w:rsidRPr="009251AF">
        <w:rPr>
          <w:rFonts w:ascii="Arial" w:hAnsi="Arial" w:cs="Arial"/>
        </w:rPr>
        <w:t xml:space="preserve"> řízení</w:t>
      </w:r>
      <w:r w:rsidR="00892889" w:rsidRPr="009251AF">
        <w:rPr>
          <w:rFonts w:ascii="Arial" w:hAnsi="Arial" w:cs="Arial"/>
        </w:rPr>
        <w:t>.</w:t>
      </w:r>
    </w:p>
    <w:p w:rsidR="00892889" w:rsidRPr="00BF7C32" w:rsidRDefault="00892889" w:rsidP="00892889">
      <w:pPr>
        <w:spacing w:line="276" w:lineRule="auto"/>
        <w:rPr>
          <w:rFonts w:ascii="Arial" w:hAnsi="Arial" w:cs="Arial"/>
          <w:iCs/>
        </w:rPr>
      </w:pPr>
    </w:p>
    <w:tbl>
      <w:tblPr>
        <w:tblW w:w="141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24"/>
        <w:gridCol w:w="2326"/>
        <w:gridCol w:w="2315"/>
        <w:gridCol w:w="2425"/>
        <w:gridCol w:w="2360"/>
        <w:gridCol w:w="2360"/>
      </w:tblGrid>
      <w:tr w:rsidR="00892889" w:rsidRPr="00BF7C32" w:rsidTr="00917A0C">
        <w:trPr>
          <w:trHeight w:val="388"/>
        </w:trPr>
        <w:tc>
          <w:tcPr>
            <w:tcW w:w="2324"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08"/>
            </w:tblGrid>
            <w:tr w:rsidR="00892889" w:rsidRPr="00BF7C32" w:rsidTr="001C21FD">
              <w:trPr>
                <w:trHeight w:val="164"/>
              </w:trPr>
              <w:tc>
                <w:tcPr>
                  <w:tcW w:w="0" w:type="auto"/>
                  <w:vAlign w:val="center"/>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Objednatel zakázky </w:t>
                  </w:r>
                </w:p>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(obchodní název, IČ, sídlo) </w:t>
                  </w:r>
                </w:p>
              </w:tc>
            </w:tr>
          </w:tbl>
          <w:p w:rsidR="00892889" w:rsidRPr="00BF7C32" w:rsidRDefault="00892889" w:rsidP="001C21FD">
            <w:pPr>
              <w:pStyle w:val="Titulek"/>
              <w:jc w:val="left"/>
              <w:rPr>
                <w:rFonts w:ascii="Arial" w:hAnsi="Arial" w:cs="Arial"/>
                <w:b w:val="0"/>
                <w:spacing w:val="-6"/>
                <w:sz w:val="20"/>
                <w:szCs w:val="20"/>
              </w:rPr>
            </w:pPr>
          </w:p>
        </w:tc>
        <w:tc>
          <w:tcPr>
            <w:tcW w:w="2326" w:type="dxa"/>
            <w:tcBorders>
              <w:top w:val="single" w:sz="12" w:space="0" w:color="auto"/>
              <w:left w:val="single" w:sz="12" w:space="0" w:color="auto"/>
              <w:bottom w:val="single" w:sz="12" w:space="0" w:color="auto"/>
              <w:right w:val="single" w:sz="12" w:space="0" w:color="auto"/>
            </w:tcBorders>
          </w:tcPr>
          <w:tbl>
            <w:tblPr>
              <w:tblW w:w="0" w:type="auto"/>
              <w:tblBorders>
                <w:top w:val="nil"/>
                <w:left w:val="nil"/>
                <w:bottom w:val="nil"/>
                <w:right w:val="nil"/>
              </w:tblBorders>
              <w:tblLook w:val="0000" w:firstRow="0" w:lastRow="0" w:firstColumn="0" w:lastColumn="0" w:noHBand="0" w:noVBand="0"/>
            </w:tblPr>
            <w:tblGrid>
              <w:gridCol w:w="2110"/>
            </w:tblGrid>
            <w:tr w:rsidR="00892889" w:rsidRPr="00BF7C32" w:rsidTr="001C21FD">
              <w:trPr>
                <w:trHeight w:val="164"/>
              </w:trPr>
              <w:tc>
                <w:tcPr>
                  <w:tcW w:w="0" w:type="auto"/>
                </w:tcPr>
                <w:p w:rsidR="00892889" w:rsidRPr="00BF7C32" w:rsidRDefault="00892889" w:rsidP="001C21FD">
                  <w:pPr>
                    <w:pStyle w:val="Titulek"/>
                    <w:jc w:val="left"/>
                    <w:rPr>
                      <w:rFonts w:ascii="Arial" w:hAnsi="Arial" w:cs="Arial"/>
                      <w:b w:val="0"/>
                      <w:sz w:val="20"/>
                      <w:szCs w:val="20"/>
                    </w:rPr>
                  </w:pPr>
                  <w:r w:rsidRPr="00BF7C32">
                    <w:rPr>
                      <w:rFonts w:ascii="Arial" w:hAnsi="Arial" w:cs="Arial"/>
                      <w:b w:val="0"/>
                      <w:sz w:val="20"/>
                      <w:szCs w:val="20"/>
                    </w:rPr>
                    <w:t xml:space="preserve">Kontaktní osoba objednatele (jméno, funkce, telefon) </w:t>
                  </w:r>
                </w:p>
              </w:tc>
            </w:tr>
          </w:tbl>
          <w:p w:rsidR="00892889" w:rsidRPr="00BF7C32" w:rsidRDefault="00892889" w:rsidP="001C21FD">
            <w:pPr>
              <w:pStyle w:val="Titulek"/>
              <w:jc w:val="left"/>
              <w:rPr>
                <w:rFonts w:ascii="Arial" w:hAnsi="Arial" w:cs="Arial"/>
                <w:b w:val="0"/>
                <w:spacing w:val="-6"/>
                <w:sz w:val="20"/>
                <w:szCs w:val="20"/>
              </w:rPr>
            </w:pPr>
          </w:p>
        </w:tc>
        <w:tc>
          <w:tcPr>
            <w:tcW w:w="231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9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Název, předmět a rozsah zakázky </w:t>
                  </w:r>
                </w:p>
              </w:tc>
            </w:tr>
          </w:tbl>
          <w:p w:rsidR="00892889" w:rsidRPr="00BF7C32" w:rsidRDefault="00892889" w:rsidP="00917A0C">
            <w:pPr>
              <w:pStyle w:val="Titulek"/>
              <w:jc w:val="left"/>
              <w:rPr>
                <w:rFonts w:ascii="Arial" w:hAnsi="Arial" w:cs="Arial"/>
                <w:b w:val="0"/>
                <w:spacing w:val="-6"/>
                <w:sz w:val="20"/>
                <w:szCs w:val="20"/>
              </w:rPr>
            </w:pPr>
          </w:p>
        </w:tc>
        <w:tc>
          <w:tcPr>
            <w:tcW w:w="2425"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209"/>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 xml:space="preserve">Datum kdy byla zakázka realizována </w:t>
                  </w:r>
                </w:p>
              </w:tc>
            </w:tr>
          </w:tbl>
          <w:p w:rsidR="00892889" w:rsidRPr="00BF7C32" w:rsidRDefault="00892889" w:rsidP="00917A0C">
            <w:pPr>
              <w:pStyle w:val="Titulek"/>
              <w:jc w:val="left"/>
              <w:rPr>
                <w:rFonts w:ascii="Arial" w:hAnsi="Arial" w:cs="Arial"/>
                <w:b w:val="0"/>
                <w:spacing w:val="-6"/>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tbl>
            <w:tblPr>
              <w:tblW w:w="0" w:type="auto"/>
              <w:tblBorders>
                <w:top w:val="nil"/>
                <w:left w:val="nil"/>
                <w:bottom w:val="nil"/>
                <w:right w:val="nil"/>
              </w:tblBorders>
              <w:tblLook w:val="0000" w:firstRow="0" w:lastRow="0" w:firstColumn="0" w:lastColumn="0" w:noHBand="0" w:noVBand="0"/>
            </w:tblPr>
            <w:tblGrid>
              <w:gridCol w:w="2084"/>
            </w:tblGrid>
            <w:tr w:rsidR="00892889" w:rsidRPr="00BF7C32" w:rsidTr="001C21FD">
              <w:trPr>
                <w:trHeight w:val="73"/>
              </w:trPr>
              <w:tc>
                <w:tcPr>
                  <w:tcW w:w="0" w:type="auto"/>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Místo plnění zakázky</w:t>
                  </w:r>
                </w:p>
              </w:tc>
            </w:tr>
          </w:tbl>
          <w:p w:rsidR="00892889" w:rsidRPr="00BF7C32" w:rsidRDefault="00892889" w:rsidP="00917A0C">
            <w:pPr>
              <w:pStyle w:val="Titulek"/>
              <w:jc w:val="left"/>
              <w:rPr>
                <w:rFonts w:ascii="Arial" w:hAnsi="Arial" w:cs="Arial"/>
                <w:b w:val="0"/>
                <w:sz w:val="20"/>
                <w:szCs w:val="20"/>
              </w:rPr>
            </w:pPr>
          </w:p>
        </w:tc>
        <w:tc>
          <w:tcPr>
            <w:tcW w:w="2360" w:type="dxa"/>
            <w:tcBorders>
              <w:top w:val="single" w:sz="12" w:space="0" w:color="auto"/>
              <w:left w:val="single" w:sz="12" w:space="0" w:color="auto"/>
              <w:bottom w:val="single" w:sz="12" w:space="0" w:color="auto"/>
              <w:right w:val="single" w:sz="12" w:space="0" w:color="auto"/>
            </w:tcBorders>
            <w:vAlign w:val="center"/>
          </w:tcPr>
          <w:p w:rsidR="00892889" w:rsidRPr="00BF7C32" w:rsidRDefault="00892889" w:rsidP="00917A0C">
            <w:pPr>
              <w:pStyle w:val="Titulek"/>
              <w:jc w:val="left"/>
              <w:rPr>
                <w:rFonts w:ascii="Arial" w:hAnsi="Arial" w:cs="Arial"/>
                <w:b w:val="0"/>
                <w:sz w:val="20"/>
                <w:szCs w:val="20"/>
              </w:rPr>
            </w:pPr>
            <w:r w:rsidRPr="00BF7C32">
              <w:rPr>
                <w:rFonts w:ascii="Arial" w:hAnsi="Arial" w:cs="Arial"/>
                <w:b w:val="0"/>
                <w:sz w:val="20"/>
                <w:szCs w:val="20"/>
              </w:rPr>
              <w:t>Výše finančního plnění zakázky</w:t>
            </w:r>
          </w:p>
        </w:tc>
      </w:tr>
      <w:tr w:rsidR="00892889" w:rsidRPr="00BF7C32" w:rsidTr="001C21FD">
        <w:trPr>
          <w:trHeight w:val="763"/>
        </w:trPr>
        <w:tc>
          <w:tcPr>
            <w:tcW w:w="2324"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tcBorders>
              <w:top w:val="single" w:sz="12" w:space="0" w:color="auto"/>
            </w:tcBorders>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c>
          <w:tcPr>
            <w:tcW w:w="2360" w:type="dxa"/>
            <w:tcBorders>
              <w:top w:val="single" w:sz="12" w:space="0" w:color="auto"/>
            </w:tcBorders>
          </w:tcPr>
          <w:p w:rsidR="00892889" w:rsidRPr="00BF7C32" w:rsidRDefault="00892889" w:rsidP="001C21FD">
            <w:pPr>
              <w:suppressAutoHyphens/>
              <w:spacing w:line="276" w:lineRule="auto"/>
              <w:jc w:val="center"/>
              <w:rPr>
                <w:rFonts w:ascii="Arial" w:hAnsi="Arial" w:cs="Arial"/>
                <w:spacing w:val="-6"/>
              </w:rPr>
            </w:pPr>
          </w:p>
        </w:tc>
      </w:tr>
      <w:tr w:rsidR="00892889" w:rsidRPr="00BF7C32" w:rsidTr="001C21FD">
        <w:trPr>
          <w:trHeight w:val="697"/>
        </w:trPr>
        <w:tc>
          <w:tcPr>
            <w:tcW w:w="2324" w:type="dxa"/>
            <w:vAlign w:val="center"/>
          </w:tcPr>
          <w:p w:rsidR="00892889" w:rsidRPr="00BF7C32" w:rsidRDefault="00892889" w:rsidP="001C21FD">
            <w:pPr>
              <w:suppressAutoHyphens/>
              <w:spacing w:line="276" w:lineRule="auto"/>
              <w:jc w:val="center"/>
              <w:rPr>
                <w:rFonts w:ascii="Arial" w:hAnsi="Arial" w:cs="Arial"/>
                <w:spacing w:val="-6"/>
              </w:rPr>
            </w:pPr>
          </w:p>
        </w:tc>
        <w:tc>
          <w:tcPr>
            <w:tcW w:w="2326" w:type="dxa"/>
            <w:vAlign w:val="center"/>
          </w:tcPr>
          <w:p w:rsidR="00892889" w:rsidRPr="00BF7C32" w:rsidRDefault="00892889" w:rsidP="001C21FD">
            <w:pPr>
              <w:suppressAutoHyphens/>
              <w:spacing w:line="276" w:lineRule="auto"/>
              <w:jc w:val="center"/>
              <w:rPr>
                <w:rFonts w:ascii="Arial" w:hAnsi="Arial" w:cs="Arial"/>
                <w:spacing w:val="-6"/>
              </w:rPr>
            </w:pPr>
          </w:p>
        </w:tc>
        <w:tc>
          <w:tcPr>
            <w:tcW w:w="2315" w:type="dxa"/>
            <w:vAlign w:val="center"/>
          </w:tcPr>
          <w:p w:rsidR="00892889" w:rsidRPr="00BF7C32" w:rsidRDefault="00892889" w:rsidP="001C21FD">
            <w:pPr>
              <w:suppressAutoHyphens/>
              <w:spacing w:line="276" w:lineRule="auto"/>
              <w:jc w:val="center"/>
              <w:rPr>
                <w:rFonts w:ascii="Arial" w:hAnsi="Arial" w:cs="Arial"/>
                <w:spacing w:val="-6"/>
              </w:rPr>
            </w:pPr>
          </w:p>
        </w:tc>
        <w:tc>
          <w:tcPr>
            <w:tcW w:w="2425"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c>
          <w:tcPr>
            <w:tcW w:w="2360" w:type="dxa"/>
          </w:tcPr>
          <w:p w:rsidR="00892889" w:rsidRPr="00BF7C32" w:rsidRDefault="00892889" w:rsidP="001C21FD">
            <w:pPr>
              <w:suppressAutoHyphens/>
              <w:spacing w:line="276" w:lineRule="auto"/>
              <w:jc w:val="center"/>
              <w:rPr>
                <w:rFonts w:ascii="Arial" w:hAnsi="Arial" w:cs="Arial"/>
                <w:spacing w:val="-6"/>
              </w:rPr>
            </w:pPr>
          </w:p>
        </w:tc>
      </w:tr>
    </w:tbl>
    <w:p w:rsidR="00892889" w:rsidRDefault="00892889" w:rsidP="00892889">
      <w:pPr>
        <w:rPr>
          <w:rFonts w:ascii="Arial" w:hAnsi="Arial" w:cs="Arial"/>
        </w:rPr>
      </w:pPr>
    </w:p>
    <w:p w:rsidR="00581BD5" w:rsidRPr="00BF7C32" w:rsidRDefault="00581BD5" w:rsidP="00892889">
      <w:pPr>
        <w:rPr>
          <w:rFonts w:ascii="Arial" w:hAnsi="Arial" w:cs="Arial"/>
        </w:rPr>
      </w:pPr>
    </w:p>
    <w:p w:rsidR="00251AE5" w:rsidRDefault="001A582D" w:rsidP="00300DD2">
      <w:pPr>
        <w:spacing w:after="160" w:line="259" w:lineRule="auto"/>
        <w:contextualSpacing/>
        <w:jc w:val="both"/>
        <w:rPr>
          <w:rFonts w:eastAsia="Calibri"/>
          <w:color w:val="000000"/>
          <w:sz w:val="24"/>
          <w:szCs w:val="24"/>
          <w:lang w:eastAsia="en-US" w:bidi="cs-CZ"/>
        </w:rPr>
      </w:pPr>
      <w:r>
        <w:rPr>
          <w:rFonts w:ascii="Arial" w:hAnsi="Arial" w:cs="Arial"/>
          <w:szCs w:val="22"/>
        </w:rPr>
        <w:t>D</w:t>
      </w:r>
      <w:r w:rsidRPr="0074562F">
        <w:rPr>
          <w:rFonts w:ascii="Arial" w:hAnsi="Arial" w:cs="Arial"/>
          <w:szCs w:val="22"/>
        </w:rPr>
        <w:t xml:space="preserve">ále tímto čestně prohlašuje, že nejpozději ke dni podpisu smlouvy o dílo k veřejné zakázce bude mít uzavřenou pojistnou smlouvu, </w:t>
      </w:r>
      <w:r w:rsidRPr="00ED2C2C">
        <w:rPr>
          <w:rFonts w:ascii="Arial" w:hAnsi="Arial" w:cs="Arial"/>
          <w:b/>
          <w:szCs w:val="22"/>
        </w:rPr>
        <w:t>O POJIŠTĚNÍ ODPOVĚDNOSTI</w:t>
      </w:r>
      <w:r w:rsidRPr="0074562F">
        <w:rPr>
          <w:rFonts w:ascii="Arial" w:hAnsi="Arial" w:cs="Arial"/>
          <w:szCs w:val="22"/>
        </w:rPr>
        <w:t xml:space="preserve"> vůči škodám způsobeným třetím osobám. Pojištění bude obsahovat zejména pojištění proti škodám způsobeným třetím osobám jeho činností. </w:t>
      </w:r>
      <w:r w:rsidRPr="00ED2C2C">
        <w:rPr>
          <w:rFonts w:ascii="Arial" w:hAnsi="Arial" w:cs="Arial"/>
          <w:b/>
          <w:szCs w:val="22"/>
        </w:rPr>
        <w:t>Výše pojistné částky bude min. ve výš</w:t>
      </w:r>
      <w:r w:rsidR="00B92A48" w:rsidRPr="00ED2C2C">
        <w:rPr>
          <w:rFonts w:ascii="Arial" w:hAnsi="Arial" w:cs="Arial"/>
          <w:b/>
          <w:szCs w:val="22"/>
        </w:rPr>
        <w:t xml:space="preserve">i odpovídající pojistné částce </w:t>
      </w:r>
      <w:r w:rsidR="00ED2C2C" w:rsidRPr="00ED2C2C">
        <w:rPr>
          <w:rFonts w:ascii="Arial" w:hAnsi="Arial" w:cs="Arial"/>
          <w:b/>
          <w:szCs w:val="22"/>
        </w:rPr>
        <w:t>2</w:t>
      </w:r>
      <w:r w:rsidRPr="00ED2C2C">
        <w:rPr>
          <w:rFonts w:ascii="Arial" w:hAnsi="Arial" w:cs="Arial"/>
          <w:b/>
          <w:szCs w:val="22"/>
        </w:rPr>
        <w:t> 000 000 Kč.</w:t>
      </w:r>
      <w:r w:rsidRPr="0074562F">
        <w:rPr>
          <w:rFonts w:ascii="Arial" w:hAnsi="Arial" w:cs="Arial"/>
          <w:szCs w:val="22"/>
        </w:rPr>
        <w:t xml:space="preserve"> Pojištění bude platné po celou dobu realizace předmětu smlou</w:t>
      </w:r>
      <w:r>
        <w:rPr>
          <w:rFonts w:ascii="Arial" w:hAnsi="Arial" w:cs="Arial"/>
          <w:szCs w:val="22"/>
        </w:rPr>
        <w:t>vy.</w:t>
      </w:r>
      <w:r w:rsidR="00251AE5">
        <w:rPr>
          <w:rFonts w:ascii="Arial" w:hAnsi="Arial" w:cs="Arial"/>
          <w:szCs w:val="22"/>
        </w:rPr>
        <w:t xml:space="preserve"> Dodavatel </w:t>
      </w:r>
      <w:r w:rsidR="00251AE5" w:rsidRPr="00251AE5">
        <w:rPr>
          <w:rFonts w:ascii="Arial" w:hAnsi="Arial" w:cs="Arial"/>
          <w:szCs w:val="22"/>
        </w:rPr>
        <w:t>garantuje platnost obdobných smluv i u svých poddodavatelů</w:t>
      </w:r>
      <w:r w:rsidR="00251AE5">
        <w:rPr>
          <w:rFonts w:ascii="Arial" w:hAnsi="Arial" w:cs="Arial"/>
          <w:szCs w:val="22"/>
        </w:rPr>
        <w:t>.</w:t>
      </w:r>
    </w:p>
    <w:p w:rsidR="001A582D" w:rsidRDefault="001A582D" w:rsidP="001A582D">
      <w:pPr>
        <w:adjustRightInd w:val="0"/>
        <w:jc w:val="both"/>
        <w:rPr>
          <w:rFonts w:ascii="Arial" w:hAnsi="Arial" w:cs="Arial"/>
        </w:rPr>
      </w:pPr>
    </w:p>
    <w:p w:rsidR="003B5B7C" w:rsidRDefault="008F0588" w:rsidP="00BF7C32">
      <w:pPr>
        <w:adjustRightInd w:val="0"/>
        <w:spacing w:after="120" w:line="276" w:lineRule="auto"/>
        <w:jc w:val="both"/>
        <w:rPr>
          <w:rFonts w:ascii="Arial" w:hAnsi="Arial" w:cs="Arial"/>
        </w:rPr>
      </w:pPr>
      <w:r w:rsidRPr="00BF7C32">
        <w:rPr>
          <w:rFonts w:ascii="Arial" w:hAnsi="Arial" w:cs="Arial"/>
        </w:rPr>
        <w:t xml:space="preserve">Dále tímto čestně prohlašuje, </w:t>
      </w:r>
      <w:r w:rsidR="007C3153" w:rsidRPr="00BF7C32">
        <w:rPr>
          <w:rFonts w:ascii="Arial" w:hAnsi="Arial" w:cs="Arial"/>
        </w:rPr>
        <w:t>že při</w:t>
      </w:r>
      <w:r w:rsidRPr="00BF7C32">
        <w:rPr>
          <w:rFonts w:ascii="Arial" w:hAnsi="Arial" w:cs="Arial"/>
        </w:rPr>
        <w:t xml:space="preserve">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w:t>
      </w:r>
      <w:r w:rsidRPr="00BF7C32">
        <w:rPr>
          <w:rFonts w:ascii="Arial" w:hAnsi="Arial" w:cs="Arial"/>
        </w:rPr>
        <w:lastRenderedPageBreak/>
        <w:t>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rsidR="004D5AC8" w:rsidRPr="00BF7C32" w:rsidRDefault="004D5AC8" w:rsidP="00BF7C32">
      <w:pPr>
        <w:adjustRightInd w:val="0"/>
        <w:spacing w:after="120" w:line="276" w:lineRule="auto"/>
        <w:jc w:val="both"/>
        <w:rPr>
          <w:rFonts w:ascii="Arial" w:hAnsi="Arial" w:cs="Arial"/>
        </w:rPr>
      </w:pPr>
      <w:r w:rsidRPr="00BF7C32">
        <w:rPr>
          <w:rFonts w:ascii="Arial" w:hAnsi="Arial" w:cs="Arial"/>
        </w:rPr>
        <w:t>Dále tímto čestně prohlašuje, že je pro případ uzavření smlouvy na veřejnou zakázku vázán veškerými technickými, obchodními a jinými smluvními podmínkami zadavatele.</w:t>
      </w:r>
    </w:p>
    <w:p w:rsidR="008F0588" w:rsidRPr="00BF7C32" w:rsidRDefault="00892889" w:rsidP="00BF7C32">
      <w:pPr>
        <w:adjustRightInd w:val="0"/>
        <w:spacing w:after="120" w:line="276" w:lineRule="auto"/>
        <w:jc w:val="both"/>
        <w:rPr>
          <w:rFonts w:ascii="Arial" w:hAnsi="Arial" w:cs="Arial"/>
        </w:rPr>
      </w:pPr>
      <w:r w:rsidRPr="00BF7C32">
        <w:rPr>
          <w:rFonts w:ascii="Arial" w:hAnsi="Arial" w:cs="Arial"/>
        </w:rPr>
        <w:t>Dodavatel prohlašuje, že údaje v tomto prohlášení obsažené, jsou úplné, pravdivé a nezkreslené a že je si vědom právních následků jejich neúplnosti, nepravdivosti či zkreslenosti, tj. zejména možnosti vyřazení nabídky z výběrového řízení.</w:t>
      </w:r>
    </w:p>
    <w:p w:rsidR="00892889" w:rsidRPr="00BF7C32" w:rsidRDefault="00892889" w:rsidP="00892889">
      <w:pPr>
        <w:spacing w:line="276" w:lineRule="auto"/>
        <w:rPr>
          <w:rFonts w:ascii="Arial" w:hAnsi="Arial" w:cs="Arial"/>
        </w:rPr>
      </w:pPr>
    </w:p>
    <w:p w:rsidR="003B5B7C" w:rsidRDefault="00892889" w:rsidP="00892889">
      <w:pPr>
        <w:spacing w:line="276" w:lineRule="auto"/>
        <w:rPr>
          <w:rFonts w:ascii="Arial" w:hAnsi="Arial" w:cs="Arial"/>
        </w:rPr>
      </w:pPr>
      <w:r w:rsidRPr="00BF7C32">
        <w:rPr>
          <w:rFonts w:ascii="Arial" w:hAnsi="Arial" w:cs="Arial"/>
        </w:rPr>
        <w:t>V </w:t>
      </w:r>
      <w:r w:rsidRPr="00BF7C32">
        <w:rPr>
          <w:rFonts w:ascii="Arial" w:hAnsi="Arial" w:cs="Arial"/>
          <w:highlight w:val="yellow"/>
        </w:rPr>
        <w:t>_________</w:t>
      </w:r>
      <w:r w:rsidRPr="00BF7C32">
        <w:rPr>
          <w:rFonts w:ascii="Arial" w:hAnsi="Arial" w:cs="Arial"/>
        </w:rPr>
        <w:t xml:space="preserve"> dne </w:t>
      </w:r>
      <w:r w:rsidRPr="00BF7C32">
        <w:rPr>
          <w:rFonts w:ascii="Arial" w:hAnsi="Arial" w:cs="Arial"/>
          <w:highlight w:val="yellow"/>
        </w:rPr>
        <w:t>_________</w:t>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r w:rsidRPr="00BF7C32">
        <w:rPr>
          <w:rFonts w:ascii="Arial" w:hAnsi="Arial" w:cs="Arial"/>
        </w:rPr>
        <w:tab/>
      </w:r>
    </w:p>
    <w:p w:rsidR="003B5B7C" w:rsidRDefault="003B5B7C" w:rsidP="00892889">
      <w:pPr>
        <w:spacing w:line="276" w:lineRule="auto"/>
        <w:rPr>
          <w:rFonts w:ascii="Arial" w:hAnsi="Arial" w:cs="Arial"/>
        </w:rPr>
      </w:pPr>
    </w:p>
    <w:p w:rsidR="003B5B7C" w:rsidRDefault="003B5B7C" w:rsidP="00892889">
      <w:pPr>
        <w:spacing w:line="276" w:lineRule="auto"/>
        <w:rPr>
          <w:rFonts w:ascii="Arial" w:hAnsi="Arial" w:cs="Arial"/>
        </w:rPr>
      </w:pPr>
    </w:p>
    <w:p w:rsidR="00892889" w:rsidRPr="00BF7C32" w:rsidRDefault="003B5B7C" w:rsidP="00892889">
      <w:pPr>
        <w:spacing w:line="276" w:lineRule="auto"/>
        <w:rPr>
          <w:rFonts w:ascii="Arial" w:hAnsi="Arial" w:cs="Arial"/>
        </w:rPr>
      </w:pPr>
      <w:r>
        <w:rPr>
          <w:rFonts w:ascii="Arial" w:hAnsi="Arial" w:cs="Arial"/>
        </w:rPr>
        <w:t xml:space="preserve">                                                                                                                                                                              </w:t>
      </w:r>
      <w:r w:rsidR="00892889" w:rsidRPr="00BF7C32">
        <w:rPr>
          <w:rFonts w:ascii="Arial" w:hAnsi="Arial" w:cs="Arial"/>
        </w:rPr>
        <w:t>........................................................................</w:t>
      </w:r>
    </w:p>
    <w:p w:rsidR="00D21C67" w:rsidRPr="00BF7C32" w:rsidRDefault="00892889" w:rsidP="008F0588">
      <w:pPr>
        <w:pStyle w:val="Default"/>
        <w:spacing w:line="276" w:lineRule="auto"/>
        <w:ind w:left="8496" w:firstLine="708"/>
        <w:jc w:val="center"/>
        <w:rPr>
          <w:rFonts w:ascii="Arial" w:hAnsi="Arial" w:cs="Arial"/>
          <w:sz w:val="20"/>
          <w:szCs w:val="20"/>
        </w:rPr>
      </w:pPr>
      <w:r w:rsidRPr="00BF7C32">
        <w:rPr>
          <w:rFonts w:ascii="Arial" w:hAnsi="Arial" w:cs="Arial"/>
          <w:sz w:val="20"/>
          <w:szCs w:val="20"/>
        </w:rPr>
        <w:t xml:space="preserve">podpis oprávněné osoby za uchazeče </w:t>
      </w:r>
    </w:p>
    <w:sectPr w:rsidR="00D21C67" w:rsidRPr="00BF7C32" w:rsidSect="00C75110">
      <w:headerReference w:type="default" r:id="rId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7B9" w:rsidRDefault="003C57B9" w:rsidP="0025251D">
      <w:r>
        <w:separator/>
      </w:r>
    </w:p>
  </w:endnote>
  <w:endnote w:type="continuationSeparator" w:id="0">
    <w:p w:rsidR="003C57B9" w:rsidRDefault="003C57B9" w:rsidP="00252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7B9" w:rsidRDefault="003C57B9" w:rsidP="0025251D">
      <w:r>
        <w:separator/>
      </w:r>
    </w:p>
  </w:footnote>
  <w:footnote w:type="continuationSeparator" w:id="0">
    <w:p w:rsidR="003C57B9" w:rsidRDefault="003C57B9" w:rsidP="00252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BFD" w:rsidRPr="00923BFD" w:rsidRDefault="001E0785" w:rsidP="007D50C3">
    <w:pPr>
      <w:pStyle w:val="Zhlav"/>
      <w:jc w:val="center"/>
    </w:pPr>
    <w:r>
      <w:rPr>
        <w:noProof/>
      </w:rPr>
      <w:drawing>
        <wp:anchor distT="0" distB="0" distL="114300" distR="114300" simplePos="0" relativeHeight="251658240" behindDoc="0" locked="0" layoutInCell="1" allowOverlap="1">
          <wp:simplePos x="0" y="0"/>
          <wp:positionH relativeFrom="column">
            <wp:posOffset>8896350</wp:posOffset>
          </wp:positionH>
          <wp:positionV relativeFrom="paragraph">
            <wp:posOffset>-75565</wp:posOffset>
          </wp:positionV>
          <wp:extent cx="456923" cy="540000"/>
          <wp:effectExtent l="0" t="0" r="635" b="0"/>
          <wp:wrapNone/>
          <wp:docPr id="8" name="Obrázek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923" cy="540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23BFD" w:rsidRPr="00923BFD" w:rsidRDefault="00923BFD">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22775"/>
    <w:multiLevelType w:val="hybridMultilevel"/>
    <w:tmpl w:val="0164B4E4"/>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 w15:restartNumberingAfterBreak="0">
    <w:nsid w:val="2E411E81"/>
    <w:multiLevelType w:val="hybridMultilevel"/>
    <w:tmpl w:val="C73E3B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F871865"/>
    <w:multiLevelType w:val="hybridMultilevel"/>
    <w:tmpl w:val="D750D23A"/>
    <w:lvl w:ilvl="0" w:tplc="622EE528">
      <w:numFmt w:val="bullet"/>
      <w:lvlText w:val="-"/>
      <w:lvlJc w:val="left"/>
      <w:pPr>
        <w:ind w:left="720" w:hanging="360"/>
      </w:pPr>
      <w:rPr>
        <w:rFonts w:ascii="Arial" w:eastAsia="Times New Roman" w:hAnsi="Arial" w:cs="Arial" w:hint="default"/>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FD66AE5"/>
    <w:multiLevelType w:val="hybridMultilevel"/>
    <w:tmpl w:val="BAF838B0"/>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 w15:restartNumberingAfterBreak="0">
    <w:nsid w:val="493416B2"/>
    <w:multiLevelType w:val="multilevel"/>
    <w:tmpl w:val="D640E4DC"/>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6266349A"/>
    <w:multiLevelType w:val="hybridMultilevel"/>
    <w:tmpl w:val="003EB0BA"/>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5314DF5"/>
    <w:multiLevelType w:val="hybridMultilevel"/>
    <w:tmpl w:val="91923800"/>
    <w:lvl w:ilvl="0" w:tplc="6F2C7CD6">
      <w:start w:val="3"/>
      <w:numFmt w:val="bullet"/>
      <w:lvlText w:val="-"/>
      <w:lvlJc w:val="left"/>
      <w:pPr>
        <w:ind w:left="720" w:hanging="360"/>
      </w:pPr>
      <w:rPr>
        <w:rFonts w:ascii="Arial Narrow" w:eastAsia="Times New Roman" w:hAnsi="Arial Narrow"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7B02AA3"/>
    <w:multiLevelType w:val="hybridMultilevel"/>
    <w:tmpl w:val="F0D25C96"/>
    <w:lvl w:ilvl="0" w:tplc="6F2C7CD6">
      <w:start w:val="3"/>
      <w:numFmt w:val="bullet"/>
      <w:lvlText w:val="-"/>
      <w:lvlJc w:val="left"/>
      <w:pPr>
        <w:ind w:left="765" w:hanging="360"/>
      </w:pPr>
      <w:rPr>
        <w:rFonts w:ascii="Arial Narrow" w:eastAsia="Times New Roman" w:hAnsi="Arial Narrow" w:cs="Times New Roman"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8" w15:restartNumberingAfterBreak="0">
    <w:nsid w:val="7D795AD3"/>
    <w:multiLevelType w:val="hybridMultilevel"/>
    <w:tmpl w:val="B6CAE302"/>
    <w:lvl w:ilvl="0" w:tplc="3FBC6FF6">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7"/>
  </w:num>
  <w:num w:numId="5">
    <w:abstractNumId w:val="2"/>
  </w:num>
  <w:num w:numId="6">
    <w:abstractNumId w:val="5"/>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C67"/>
    <w:rsid w:val="0004058A"/>
    <w:rsid w:val="0006072B"/>
    <w:rsid w:val="00065704"/>
    <w:rsid w:val="00075A09"/>
    <w:rsid w:val="000C5895"/>
    <w:rsid w:val="00105770"/>
    <w:rsid w:val="001319FA"/>
    <w:rsid w:val="00137706"/>
    <w:rsid w:val="00137FAE"/>
    <w:rsid w:val="001468FE"/>
    <w:rsid w:val="00191636"/>
    <w:rsid w:val="001A582D"/>
    <w:rsid w:val="001A627B"/>
    <w:rsid w:val="001C0D13"/>
    <w:rsid w:val="001E0785"/>
    <w:rsid w:val="001E5DB1"/>
    <w:rsid w:val="00251AE5"/>
    <w:rsid w:val="0025251D"/>
    <w:rsid w:val="002551D1"/>
    <w:rsid w:val="002670D7"/>
    <w:rsid w:val="002748AF"/>
    <w:rsid w:val="002C4D6D"/>
    <w:rsid w:val="002D156F"/>
    <w:rsid w:val="00300DD2"/>
    <w:rsid w:val="0032311F"/>
    <w:rsid w:val="0032504F"/>
    <w:rsid w:val="003368CB"/>
    <w:rsid w:val="003538FD"/>
    <w:rsid w:val="00361048"/>
    <w:rsid w:val="00376235"/>
    <w:rsid w:val="003775C5"/>
    <w:rsid w:val="00386BF8"/>
    <w:rsid w:val="00395793"/>
    <w:rsid w:val="003B4671"/>
    <w:rsid w:val="003B5B7C"/>
    <w:rsid w:val="003C57B9"/>
    <w:rsid w:val="003F0058"/>
    <w:rsid w:val="003F76EA"/>
    <w:rsid w:val="00413E0D"/>
    <w:rsid w:val="00416E4C"/>
    <w:rsid w:val="004356BE"/>
    <w:rsid w:val="00443E34"/>
    <w:rsid w:val="00456871"/>
    <w:rsid w:val="0048218F"/>
    <w:rsid w:val="004A5AA2"/>
    <w:rsid w:val="004B0FDF"/>
    <w:rsid w:val="004D5AC8"/>
    <w:rsid w:val="004D71D9"/>
    <w:rsid w:val="0052124E"/>
    <w:rsid w:val="00564787"/>
    <w:rsid w:val="005741BF"/>
    <w:rsid w:val="00581BD5"/>
    <w:rsid w:val="00597917"/>
    <w:rsid w:val="005D711C"/>
    <w:rsid w:val="005F2191"/>
    <w:rsid w:val="005F39EF"/>
    <w:rsid w:val="00626771"/>
    <w:rsid w:val="006502E3"/>
    <w:rsid w:val="00662C5B"/>
    <w:rsid w:val="006734F4"/>
    <w:rsid w:val="006A3124"/>
    <w:rsid w:val="006D79CB"/>
    <w:rsid w:val="006E5F1E"/>
    <w:rsid w:val="007263C3"/>
    <w:rsid w:val="00730CFD"/>
    <w:rsid w:val="00737750"/>
    <w:rsid w:val="00750E0F"/>
    <w:rsid w:val="00756CFE"/>
    <w:rsid w:val="00757A80"/>
    <w:rsid w:val="0077383E"/>
    <w:rsid w:val="007800F3"/>
    <w:rsid w:val="007C3153"/>
    <w:rsid w:val="007C3F3E"/>
    <w:rsid w:val="007D50C3"/>
    <w:rsid w:val="007E138A"/>
    <w:rsid w:val="007E37C9"/>
    <w:rsid w:val="007F0580"/>
    <w:rsid w:val="007F3315"/>
    <w:rsid w:val="00812703"/>
    <w:rsid w:val="00850C75"/>
    <w:rsid w:val="0087358F"/>
    <w:rsid w:val="00890351"/>
    <w:rsid w:val="00892889"/>
    <w:rsid w:val="00892B6D"/>
    <w:rsid w:val="008B0087"/>
    <w:rsid w:val="008C1521"/>
    <w:rsid w:val="008D7038"/>
    <w:rsid w:val="008F0588"/>
    <w:rsid w:val="008F5663"/>
    <w:rsid w:val="00917A0C"/>
    <w:rsid w:val="009214CF"/>
    <w:rsid w:val="00923BFD"/>
    <w:rsid w:val="009251AF"/>
    <w:rsid w:val="00942439"/>
    <w:rsid w:val="00944328"/>
    <w:rsid w:val="009552C6"/>
    <w:rsid w:val="009637B8"/>
    <w:rsid w:val="009D0B9B"/>
    <w:rsid w:val="009D0D49"/>
    <w:rsid w:val="009D662D"/>
    <w:rsid w:val="00A12557"/>
    <w:rsid w:val="00A410CC"/>
    <w:rsid w:val="00A65150"/>
    <w:rsid w:val="00A71EFF"/>
    <w:rsid w:val="00AA1865"/>
    <w:rsid w:val="00B11FE3"/>
    <w:rsid w:val="00B15999"/>
    <w:rsid w:val="00B34418"/>
    <w:rsid w:val="00B364CB"/>
    <w:rsid w:val="00B72B47"/>
    <w:rsid w:val="00B92384"/>
    <w:rsid w:val="00B92A48"/>
    <w:rsid w:val="00BF7C32"/>
    <w:rsid w:val="00C10A6B"/>
    <w:rsid w:val="00C17832"/>
    <w:rsid w:val="00C24DDF"/>
    <w:rsid w:val="00C316C1"/>
    <w:rsid w:val="00C33AE7"/>
    <w:rsid w:val="00C374BE"/>
    <w:rsid w:val="00C44BE8"/>
    <w:rsid w:val="00C7121A"/>
    <w:rsid w:val="00C82BB7"/>
    <w:rsid w:val="00C86639"/>
    <w:rsid w:val="00C87245"/>
    <w:rsid w:val="00CB21F5"/>
    <w:rsid w:val="00CD7196"/>
    <w:rsid w:val="00D21C67"/>
    <w:rsid w:val="00D50321"/>
    <w:rsid w:val="00DA66D7"/>
    <w:rsid w:val="00DC65E5"/>
    <w:rsid w:val="00DD3CF2"/>
    <w:rsid w:val="00DE39F8"/>
    <w:rsid w:val="00E240D6"/>
    <w:rsid w:val="00E453CC"/>
    <w:rsid w:val="00E61042"/>
    <w:rsid w:val="00E91ECC"/>
    <w:rsid w:val="00EA7800"/>
    <w:rsid w:val="00EC5F7C"/>
    <w:rsid w:val="00ED2C2C"/>
    <w:rsid w:val="00EF77B4"/>
    <w:rsid w:val="00F13B70"/>
    <w:rsid w:val="00F13E0D"/>
    <w:rsid w:val="00F267BF"/>
    <w:rsid w:val="00F72C22"/>
    <w:rsid w:val="00F75926"/>
    <w:rsid w:val="00FA6761"/>
    <w:rsid w:val="00FC7926"/>
    <w:rsid w:val="00FF13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924F43"/>
  <w15:docId w15:val="{052551B6-B310-43D3-BD95-3064DCF0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21C6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453CC"/>
    <w:pPr>
      <w:ind w:left="720"/>
      <w:contextualSpacing/>
    </w:pPr>
  </w:style>
  <w:style w:type="paragraph" w:styleId="Zhlav">
    <w:name w:val="header"/>
    <w:basedOn w:val="Normln"/>
    <w:link w:val="ZhlavChar"/>
    <w:uiPriority w:val="99"/>
    <w:unhideWhenUsed/>
    <w:rsid w:val="0025251D"/>
    <w:pPr>
      <w:tabs>
        <w:tab w:val="center" w:pos="4536"/>
        <w:tab w:val="right" w:pos="9072"/>
      </w:tabs>
    </w:pPr>
  </w:style>
  <w:style w:type="character" w:customStyle="1" w:styleId="ZhlavChar">
    <w:name w:val="Záhlaví Char"/>
    <w:basedOn w:val="Standardnpsmoodstavce"/>
    <w:link w:val="Zhlav"/>
    <w:uiPriority w:val="99"/>
    <w:rsid w:val="0025251D"/>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5251D"/>
    <w:pPr>
      <w:tabs>
        <w:tab w:val="center" w:pos="4536"/>
        <w:tab w:val="right" w:pos="9072"/>
      </w:tabs>
    </w:pPr>
  </w:style>
  <w:style w:type="character" w:customStyle="1" w:styleId="ZpatChar">
    <w:name w:val="Zápatí Char"/>
    <w:basedOn w:val="Standardnpsmoodstavce"/>
    <w:link w:val="Zpat"/>
    <w:uiPriority w:val="99"/>
    <w:rsid w:val="0025251D"/>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rsid w:val="007F3315"/>
  </w:style>
  <w:style w:type="character" w:customStyle="1" w:styleId="TextpoznpodarouChar">
    <w:name w:val="Text pozn. pod čarou Char"/>
    <w:basedOn w:val="Standardnpsmoodstavce"/>
    <w:link w:val="Textpoznpodarou"/>
    <w:uiPriority w:val="99"/>
    <w:semiHidden/>
    <w:rsid w:val="007F3315"/>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F3315"/>
    <w:rPr>
      <w:vertAlign w:val="superscript"/>
    </w:rPr>
  </w:style>
  <w:style w:type="paragraph" w:customStyle="1" w:styleId="Default">
    <w:name w:val="Default"/>
    <w:rsid w:val="0048218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Titulek">
    <w:name w:val="caption"/>
    <w:basedOn w:val="Normln"/>
    <w:next w:val="Normln"/>
    <w:qFormat/>
    <w:rsid w:val="00892889"/>
    <w:pPr>
      <w:autoSpaceDE w:val="0"/>
      <w:autoSpaceDN w:val="0"/>
      <w:spacing w:line="264" w:lineRule="auto"/>
      <w:jc w:val="right"/>
    </w:pPr>
    <w:rPr>
      <w:b/>
      <w:bCs/>
      <w:sz w:val="24"/>
      <w:szCs w:val="24"/>
    </w:rPr>
  </w:style>
  <w:style w:type="paragraph" w:customStyle="1" w:styleId="text">
    <w:name w:val="text"/>
    <w:rsid w:val="00581BD5"/>
    <w:pPr>
      <w:widowControl w:val="0"/>
      <w:snapToGrid w:val="0"/>
      <w:spacing w:before="240" w:after="0" w:line="240" w:lineRule="exact"/>
      <w:jc w:val="both"/>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8099943">
      <w:bodyDiv w:val="1"/>
      <w:marLeft w:val="0"/>
      <w:marRight w:val="0"/>
      <w:marTop w:val="0"/>
      <w:marBottom w:val="0"/>
      <w:divBdr>
        <w:top w:val="none" w:sz="0" w:space="0" w:color="auto"/>
        <w:left w:val="none" w:sz="0" w:space="0" w:color="auto"/>
        <w:bottom w:val="none" w:sz="0" w:space="0" w:color="auto"/>
        <w:right w:val="none" w:sz="0" w:space="0" w:color="auto"/>
      </w:divBdr>
    </w:div>
    <w:div w:id="189723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2E7A7-36CD-42DA-8FD1-E42B9596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Pages>
  <Words>812</Words>
  <Characters>4797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Spazierová Michaela</dc:creator>
  <cp:lastModifiedBy>Eva Julínková</cp:lastModifiedBy>
  <cp:revision>97</cp:revision>
  <dcterms:created xsi:type="dcterms:W3CDTF">2016-10-07T04:59:00Z</dcterms:created>
  <dcterms:modified xsi:type="dcterms:W3CDTF">2024-09-23T12:53:00Z</dcterms:modified>
</cp:coreProperties>
</file>