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3A45E" w14:textId="3A41AD82" w:rsidR="00CC5922" w:rsidRDefault="00D37162" w:rsidP="00971AF5">
      <w:pPr>
        <w:spacing w:after="360"/>
        <w:jc w:val="center"/>
        <w:rPr>
          <w:rStyle w:val="Siln"/>
          <w:sz w:val="32"/>
          <w:szCs w:val="32"/>
        </w:rPr>
      </w:pPr>
      <w:r>
        <w:rPr>
          <w:rStyle w:val="Siln"/>
          <w:sz w:val="32"/>
          <w:szCs w:val="32"/>
        </w:rPr>
        <w:t>SMLOUVA O DÍLO</w:t>
      </w:r>
    </w:p>
    <w:p w14:paraId="04AA1CFC" w14:textId="77777777" w:rsidR="00B91A14" w:rsidRPr="00771C27" w:rsidRDefault="00B91A14" w:rsidP="00CC1BAF">
      <w:pPr>
        <w:spacing w:after="360"/>
        <w:rPr>
          <w:rStyle w:val="Siln"/>
          <w:sz w:val="32"/>
          <w:szCs w:val="32"/>
        </w:rPr>
      </w:pPr>
    </w:p>
    <w:p w14:paraId="09ACC772" w14:textId="5A1B08F3" w:rsidR="00F27879" w:rsidRPr="00AD07E3" w:rsidRDefault="00CC5922" w:rsidP="00CC1BAF">
      <w:pPr>
        <w:rPr>
          <w:b/>
          <w:bCs/>
        </w:rPr>
      </w:pPr>
      <w:r w:rsidRPr="009820C0">
        <w:rPr>
          <w:b/>
          <w:bCs/>
        </w:rPr>
        <w:t xml:space="preserve">číslo smlouvy </w:t>
      </w:r>
      <w:r w:rsidR="00B305BF">
        <w:rPr>
          <w:b/>
          <w:bCs/>
        </w:rPr>
        <w:t>O</w:t>
      </w:r>
      <w:r w:rsidRPr="009820C0">
        <w:rPr>
          <w:b/>
          <w:bCs/>
        </w:rPr>
        <w:t xml:space="preserve">bjednatele: </w:t>
      </w:r>
      <w:r w:rsidR="00AD07E3" w:rsidRPr="00AD07E3">
        <w:rPr>
          <w:bCs/>
        </w:rPr>
        <w:t>DOD20241777</w:t>
      </w:r>
    </w:p>
    <w:p w14:paraId="12E0A333" w14:textId="75E1F55F" w:rsidR="00D82EBE" w:rsidRDefault="00CC5922" w:rsidP="00CC1BAF">
      <w:pPr>
        <w:rPr>
          <w:snapToGrid w:val="0"/>
        </w:rPr>
      </w:pPr>
      <w:r w:rsidRPr="00AD07E3">
        <w:rPr>
          <w:b/>
          <w:bCs/>
          <w:snapToGrid w:val="0"/>
        </w:rPr>
        <w:t>č</w:t>
      </w:r>
      <w:r w:rsidR="007B5B09" w:rsidRPr="00AD07E3">
        <w:rPr>
          <w:b/>
          <w:bCs/>
          <w:snapToGrid w:val="0"/>
        </w:rPr>
        <w:t xml:space="preserve">íslo smlouvy </w:t>
      </w:r>
      <w:r w:rsidR="00B305BF">
        <w:rPr>
          <w:b/>
          <w:bCs/>
          <w:snapToGrid w:val="0"/>
        </w:rPr>
        <w:t>Z</w:t>
      </w:r>
      <w:r w:rsidR="007B5B09" w:rsidRPr="00AD07E3">
        <w:rPr>
          <w:b/>
          <w:bCs/>
          <w:snapToGrid w:val="0"/>
        </w:rPr>
        <w:t>hotovitele:</w:t>
      </w:r>
    </w:p>
    <w:p w14:paraId="0ECF2CB3" w14:textId="64012C0B" w:rsidR="00CC5922" w:rsidRPr="00B305BF" w:rsidRDefault="00CC5922" w:rsidP="00B305BF">
      <w:pPr>
        <w:pStyle w:val="Odstavecseseznamem"/>
        <w:numPr>
          <w:ilvl w:val="0"/>
          <w:numId w:val="20"/>
        </w:numPr>
        <w:spacing w:before="360"/>
        <w:rPr>
          <w:b/>
          <w:sz w:val="28"/>
          <w:szCs w:val="28"/>
          <w:u w:val="single"/>
        </w:rPr>
      </w:pPr>
      <w:r w:rsidRPr="00B305BF">
        <w:rPr>
          <w:b/>
          <w:sz w:val="28"/>
          <w:szCs w:val="28"/>
          <w:u w:val="single"/>
        </w:rPr>
        <w:t>Smluvní strany</w:t>
      </w:r>
    </w:p>
    <w:p w14:paraId="1C039876" w14:textId="77777777" w:rsidR="008009B2" w:rsidRPr="00DC2C3B" w:rsidRDefault="008009B2" w:rsidP="00CC1BAF">
      <w:pPr>
        <w:pStyle w:val="Odstavecseseznamem"/>
        <w:ind w:left="720"/>
        <w:rPr>
          <w:b/>
          <w:u w:val="single"/>
        </w:rPr>
      </w:pPr>
    </w:p>
    <w:p w14:paraId="3CF2868D" w14:textId="77777777" w:rsidR="00CC5922" w:rsidRDefault="00CC5922" w:rsidP="00CC1BAF">
      <w:pPr>
        <w:widowControl w:val="0"/>
        <w:tabs>
          <w:tab w:val="left" w:pos="3261"/>
        </w:tabs>
        <w:rPr>
          <w:snapToGrid w:val="0"/>
        </w:rPr>
      </w:pPr>
      <w:r>
        <w:rPr>
          <w:snapToGrid w:val="0"/>
        </w:rPr>
        <w:t>Objednatel:</w:t>
      </w:r>
      <w:r>
        <w:rPr>
          <w:snapToGrid w:val="0"/>
        </w:rPr>
        <w:tab/>
        <w:t>Dopravní podnik Ostrava a.s.</w:t>
      </w:r>
    </w:p>
    <w:p w14:paraId="3F20998D" w14:textId="77777777" w:rsidR="00CC5922" w:rsidRDefault="00CC5922" w:rsidP="00CC1BAF">
      <w:pPr>
        <w:widowControl w:val="0"/>
        <w:tabs>
          <w:tab w:val="left" w:pos="3261"/>
        </w:tabs>
        <w:rPr>
          <w:snapToGrid w:val="0"/>
        </w:rPr>
      </w:pPr>
      <w:r>
        <w:rPr>
          <w:snapToGrid w:val="0"/>
        </w:rPr>
        <w:t>Sídlo:</w:t>
      </w:r>
      <w:r>
        <w:rPr>
          <w:snapToGrid w:val="0"/>
        </w:rPr>
        <w:tab/>
        <w:t>Poděbradova 494/2, Moravská Ostrava, 702 00 Ostrava</w:t>
      </w:r>
    </w:p>
    <w:p w14:paraId="60AF9741" w14:textId="77777777" w:rsidR="00CC5922" w:rsidRDefault="00CC5922" w:rsidP="00CC1BAF">
      <w:pPr>
        <w:pStyle w:val="Zpat"/>
        <w:tabs>
          <w:tab w:val="left" w:pos="3261"/>
        </w:tabs>
        <w:ind w:left="3255" w:hanging="3255"/>
        <w:rPr>
          <w:snapToGrid w:val="0"/>
        </w:rPr>
      </w:pPr>
      <w:r>
        <w:rPr>
          <w:snapToGrid w:val="0"/>
        </w:rPr>
        <w:t>Registrace:</w:t>
      </w:r>
      <w:r>
        <w:rPr>
          <w:snapToGrid w:val="0"/>
        </w:rPr>
        <w:tab/>
      </w:r>
      <w:r>
        <w:rPr>
          <w:snapToGrid w:val="0"/>
        </w:rPr>
        <w:tab/>
        <w:t xml:space="preserve">Obchodní rejstřík Krajského soudu v Ostravě, </w:t>
      </w:r>
      <w:proofErr w:type="spellStart"/>
      <w:r>
        <w:rPr>
          <w:snapToGrid w:val="0"/>
        </w:rPr>
        <w:t>sp</w:t>
      </w:r>
      <w:proofErr w:type="spellEnd"/>
      <w:r>
        <w:rPr>
          <w:snapToGrid w:val="0"/>
        </w:rPr>
        <w:t>. zn. B. 1104</w:t>
      </w:r>
    </w:p>
    <w:p w14:paraId="14640CA1" w14:textId="39A17516" w:rsidR="00126D07" w:rsidRDefault="00CC5922" w:rsidP="00891DAC">
      <w:pPr>
        <w:widowControl w:val="0"/>
        <w:tabs>
          <w:tab w:val="left" w:pos="3261"/>
        </w:tabs>
        <w:rPr>
          <w:snapToGrid w:val="0"/>
        </w:rPr>
      </w:pPr>
      <w:r>
        <w:rPr>
          <w:snapToGrid w:val="0"/>
        </w:rPr>
        <w:t>Zastoupení:</w:t>
      </w:r>
      <w:r w:rsidR="009C40C4">
        <w:rPr>
          <w:snapToGrid w:val="0"/>
        </w:rPr>
        <w:tab/>
        <w:t xml:space="preserve">Ing. </w:t>
      </w:r>
      <w:r w:rsidR="00891DAC">
        <w:rPr>
          <w:snapToGrid w:val="0"/>
        </w:rPr>
        <w:t>Miroslav Albrecht, vedoucí odboru marketing</w:t>
      </w:r>
    </w:p>
    <w:p w14:paraId="38F01F2F" w14:textId="60FA5E81" w:rsidR="00CC5922" w:rsidRDefault="00CC5922" w:rsidP="00CC1BAF">
      <w:pPr>
        <w:tabs>
          <w:tab w:val="left" w:pos="425"/>
        </w:tabs>
        <w:ind w:left="3255" w:hanging="3255"/>
        <w:jc w:val="both"/>
        <w:rPr>
          <w:snapToGrid w:val="0"/>
        </w:rPr>
      </w:pPr>
      <w:r>
        <w:rPr>
          <w:snapToGrid w:val="0"/>
        </w:rPr>
        <w:t>IČ:</w:t>
      </w:r>
      <w:r>
        <w:rPr>
          <w:snapToGrid w:val="0"/>
        </w:rPr>
        <w:tab/>
      </w:r>
      <w:r w:rsidR="009C40C4">
        <w:rPr>
          <w:snapToGrid w:val="0"/>
        </w:rPr>
        <w:tab/>
      </w:r>
      <w:r>
        <w:rPr>
          <w:snapToGrid w:val="0"/>
        </w:rPr>
        <w:t>61974757</w:t>
      </w:r>
    </w:p>
    <w:p w14:paraId="6EE92AD5" w14:textId="77777777" w:rsidR="00CC5922" w:rsidRPr="00CC1104" w:rsidRDefault="00CC5922" w:rsidP="00CC1BAF">
      <w:pPr>
        <w:widowControl w:val="0"/>
        <w:tabs>
          <w:tab w:val="left" w:pos="3261"/>
        </w:tabs>
        <w:rPr>
          <w:snapToGrid w:val="0"/>
        </w:rPr>
      </w:pPr>
      <w:r>
        <w:rPr>
          <w:snapToGrid w:val="0"/>
        </w:rPr>
        <w:t>DIČ:</w:t>
      </w:r>
      <w:r>
        <w:rPr>
          <w:snapToGrid w:val="0"/>
        </w:rPr>
        <w:tab/>
      </w:r>
      <w:r w:rsidRPr="00CC1104">
        <w:rPr>
          <w:snapToGrid w:val="0"/>
        </w:rPr>
        <w:t>CZ61974757, plátce DPH</w:t>
      </w:r>
    </w:p>
    <w:p w14:paraId="021D28A4" w14:textId="77777777" w:rsidR="00CC5922" w:rsidRPr="00CC1104" w:rsidRDefault="00CC5922" w:rsidP="00CC1BAF">
      <w:pPr>
        <w:widowControl w:val="0"/>
        <w:tabs>
          <w:tab w:val="left" w:pos="3261"/>
        </w:tabs>
        <w:rPr>
          <w:snapToGrid w:val="0"/>
        </w:rPr>
      </w:pPr>
      <w:r w:rsidRPr="00CC1104">
        <w:rPr>
          <w:snapToGrid w:val="0"/>
        </w:rPr>
        <w:t>Telefon/fax:</w:t>
      </w:r>
      <w:r w:rsidRPr="00CC1104">
        <w:rPr>
          <w:snapToGrid w:val="0"/>
        </w:rPr>
        <w:tab/>
        <w:t>59 740 1140, 59 740 1095</w:t>
      </w:r>
    </w:p>
    <w:p w14:paraId="363E4612" w14:textId="717C269B" w:rsidR="00CC1104" w:rsidRPr="00CC1104" w:rsidRDefault="00CC5922" w:rsidP="00CC1BAF">
      <w:pPr>
        <w:widowControl w:val="0"/>
        <w:tabs>
          <w:tab w:val="left" w:pos="3261"/>
        </w:tabs>
      </w:pPr>
      <w:r w:rsidRPr="00CC1104">
        <w:rPr>
          <w:snapToGrid w:val="0"/>
        </w:rPr>
        <w:t>Bankovní spojení:</w:t>
      </w:r>
      <w:r w:rsidRPr="00CC1104">
        <w:rPr>
          <w:snapToGrid w:val="0"/>
        </w:rPr>
        <w:tab/>
      </w:r>
      <w:proofErr w:type="spellStart"/>
      <w:r w:rsidR="00CC1104" w:rsidRPr="00CC1104">
        <w:t>UniCredit</w:t>
      </w:r>
      <w:proofErr w:type="spellEnd"/>
      <w:r w:rsidR="00CC1104" w:rsidRPr="00CC1104">
        <w:t xml:space="preserve"> Bank, a.s. </w:t>
      </w:r>
      <w:r w:rsidR="00CC1104" w:rsidRPr="00CC1104">
        <w:tab/>
      </w:r>
      <w:r w:rsidR="00CC1104" w:rsidRPr="00CC1104">
        <w:tab/>
      </w:r>
    </w:p>
    <w:p w14:paraId="066AEAF5" w14:textId="59FF67CF" w:rsidR="00CC5922" w:rsidRPr="00CC1104" w:rsidRDefault="00CC1104" w:rsidP="00CC1BAF">
      <w:pPr>
        <w:widowControl w:val="0"/>
        <w:tabs>
          <w:tab w:val="left" w:pos="3261"/>
        </w:tabs>
        <w:rPr>
          <w:snapToGrid w:val="0"/>
        </w:rPr>
      </w:pPr>
      <w:r w:rsidRPr="00CC1104">
        <w:t>Č</w:t>
      </w:r>
      <w:r w:rsidR="00CC5922" w:rsidRPr="00CC1104">
        <w:rPr>
          <w:snapToGrid w:val="0"/>
        </w:rPr>
        <w:t>íslo účtu:</w:t>
      </w:r>
      <w:r w:rsidR="00CC5922" w:rsidRPr="00CC1104">
        <w:rPr>
          <w:snapToGrid w:val="0"/>
        </w:rPr>
        <w:tab/>
      </w:r>
      <w:r w:rsidRPr="00CC1104">
        <w:t>2105677586/2700</w:t>
      </w:r>
    </w:p>
    <w:p w14:paraId="580D5274" w14:textId="2795264A" w:rsidR="00F27879" w:rsidRDefault="00CC5922" w:rsidP="00CC1BAF">
      <w:pPr>
        <w:widowControl w:val="0"/>
        <w:ind w:left="3261" w:hanging="3261"/>
        <w:rPr>
          <w:snapToGrid w:val="0"/>
        </w:rPr>
      </w:pPr>
      <w:r>
        <w:rPr>
          <w:snapToGrid w:val="0"/>
        </w:rPr>
        <w:t xml:space="preserve">Kontaktní osoba </w:t>
      </w:r>
      <w:r w:rsidR="00B305BF">
        <w:rPr>
          <w:snapToGrid w:val="0"/>
        </w:rPr>
        <w:t>O</w:t>
      </w:r>
      <w:r>
        <w:rPr>
          <w:snapToGrid w:val="0"/>
        </w:rPr>
        <w:t>bjednatele:</w:t>
      </w:r>
      <w:r>
        <w:rPr>
          <w:snapToGrid w:val="0"/>
        </w:rPr>
        <w:tab/>
      </w:r>
      <w:r w:rsidR="00D37162">
        <w:rPr>
          <w:snapToGrid w:val="0"/>
        </w:rPr>
        <w:t>Ing. Miroslav Albrecht, vedoucí odboru marketing</w:t>
      </w:r>
      <w:r>
        <w:rPr>
          <w:snapToGrid w:val="0"/>
        </w:rPr>
        <w:br/>
        <w:t>Tel</w:t>
      </w:r>
      <w:r w:rsidR="00D37162">
        <w:rPr>
          <w:snapToGrid w:val="0"/>
        </w:rPr>
        <w:t>.: 59 740 1140</w:t>
      </w:r>
      <w:r w:rsidRPr="00F34D51">
        <w:rPr>
          <w:snapToGrid w:val="0"/>
        </w:rPr>
        <w:t>, e-mail</w:t>
      </w:r>
      <w:r>
        <w:rPr>
          <w:snapToGrid w:val="0"/>
        </w:rPr>
        <w:t xml:space="preserve">: </w:t>
      </w:r>
      <w:r w:rsidR="00D37162">
        <w:t>Miroslav</w:t>
      </w:r>
      <w:r w:rsidR="00D37162" w:rsidRPr="00D37162">
        <w:t>.</w:t>
      </w:r>
      <w:r w:rsidR="00D37162">
        <w:t>Albrecht</w:t>
      </w:r>
      <w:r w:rsidRPr="00D37162">
        <w:t>@dpo.cz</w:t>
      </w:r>
      <w:r>
        <w:rPr>
          <w:snapToGrid w:val="0"/>
        </w:rPr>
        <w:t xml:space="preserve">  </w:t>
      </w:r>
    </w:p>
    <w:p w14:paraId="5DE4BA7D" w14:textId="266E7126" w:rsidR="00CC5922" w:rsidRDefault="00CC5922" w:rsidP="00CC1BAF">
      <w:pPr>
        <w:widowControl w:val="0"/>
        <w:ind w:left="3261" w:hanging="3261"/>
        <w:rPr>
          <w:snapToGrid w:val="0"/>
        </w:rPr>
      </w:pPr>
      <w:r>
        <w:rPr>
          <w:snapToGrid w:val="0"/>
        </w:rPr>
        <w:t xml:space="preserve">(dále jen </w:t>
      </w:r>
      <w:r w:rsidR="00B616CD">
        <w:rPr>
          <w:b/>
          <w:bCs/>
          <w:snapToGrid w:val="0"/>
        </w:rPr>
        <w:t>O</w:t>
      </w:r>
      <w:r>
        <w:rPr>
          <w:b/>
          <w:bCs/>
          <w:snapToGrid w:val="0"/>
        </w:rPr>
        <w:t>bjednatel</w:t>
      </w:r>
      <w:r>
        <w:rPr>
          <w:snapToGrid w:val="0"/>
        </w:rPr>
        <w:t>)</w:t>
      </w:r>
    </w:p>
    <w:p w14:paraId="2AD327ED" w14:textId="77777777" w:rsidR="00CC5922" w:rsidRDefault="00CC5922" w:rsidP="00CC1BAF">
      <w:pPr>
        <w:widowControl w:val="0"/>
        <w:spacing w:before="240" w:after="240"/>
        <w:rPr>
          <w:snapToGrid w:val="0"/>
        </w:rPr>
      </w:pPr>
      <w:r>
        <w:rPr>
          <w:snapToGrid w:val="0"/>
        </w:rPr>
        <w:t>a</w:t>
      </w:r>
    </w:p>
    <w:p w14:paraId="01AF72C3" w14:textId="4101D46C" w:rsidR="00CC5922" w:rsidRPr="002D4597" w:rsidRDefault="00CC5922" w:rsidP="00CC1BAF">
      <w:pPr>
        <w:widowControl w:val="0"/>
        <w:tabs>
          <w:tab w:val="left" w:pos="3261"/>
        </w:tabs>
        <w:rPr>
          <w:snapToGrid w:val="0"/>
        </w:rPr>
      </w:pPr>
      <w:r w:rsidRPr="002D4597">
        <w:rPr>
          <w:snapToGrid w:val="0"/>
        </w:rPr>
        <w:t>Zhotovitel:</w:t>
      </w:r>
      <w:r w:rsidRPr="002D4597">
        <w:rPr>
          <w:snapToGrid w:val="0"/>
        </w:rPr>
        <w:tab/>
      </w:r>
    </w:p>
    <w:p w14:paraId="42D25724" w14:textId="017E3790" w:rsidR="00CC5922" w:rsidRPr="002D4597" w:rsidRDefault="00CC5922" w:rsidP="00CC1BAF">
      <w:pPr>
        <w:widowControl w:val="0"/>
        <w:tabs>
          <w:tab w:val="left" w:pos="3261"/>
        </w:tabs>
        <w:rPr>
          <w:snapToGrid w:val="0"/>
        </w:rPr>
      </w:pPr>
      <w:r w:rsidRPr="002D4597">
        <w:rPr>
          <w:snapToGrid w:val="0"/>
        </w:rPr>
        <w:t>Sídlo:</w:t>
      </w:r>
      <w:r w:rsidRPr="002D4597">
        <w:rPr>
          <w:snapToGrid w:val="0"/>
        </w:rPr>
        <w:tab/>
      </w:r>
    </w:p>
    <w:p w14:paraId="1A65D1AE" w14:textId="325DB106" w:rsidR="00CC5922" w:rsidRPr="002D4597" w:rsidRDefault="00CC5922" w:rsidP="00CC1BAF">
      <w:pPr>
        <w:tabs>
          <w:tab w:val="left" w:pos="4706"/>
          <w:tab w:val="left" w:pos="4990"/>
          <w:tab w:val="left" w:pos="9639"/>
        </w:tabs>
      </w:pPr>
      <w:r w:rsidRPr="002D4597">
        <w:rPr>
          <w:snapToGrid w:val="0"/>
        </w:rPr>
        <w:t xml:space="preserve">Registrace:                                    </w:t>
      </w:r>
    </w:p>
    <w:p w14:paraId="4F29C345" w14:textId="7E60EECD" w:rsidR="00CC5922" w:rsidRPr="002D4597" w:rsidRDefault="00CC5922" w:rsidP="00CC1BAF">
      <w:pPr>
        <w:tabs>
          <w:tab w:val="left" w:pos="3240"/>
          <w:tab w:val="left" w:pos="4990"/>
          <w:tab w:val="left" w:pos="9639"/>
        </w:tabs>
      </w:pPr>
      <w:r w:rsidRPr="002D4597">
        <w:tab/>
      </w:r>
    </w:p>
    <w:p w14:paraId="10351DB6" w14:textId="5561AB5A" w:rsidR="00CC5922" w:rsidRPr="002D4597" w:rsidRDefault="00CC5922" w:rsidP="00CC1BAF">
      <w:pPr>
        <w:widowControl w:val="0"/>
        <w:tabs>
          <w:tab w:val="left" w:pos="3261"/>
        </w:tabs>
        <w:rPr>
          <w:snapToGrid w:val="0"/>
        </w:rPr>
      </w:pPr>
      <w:r w:rsidRPr="002D4597">
        <w:rPr>
          <w:snapToGrid w:val="0"/>
        </w:rPr>
        <w:t>Zastoupení:</w:t>
      </w:r>
      <w:r w:rsidRPr="002D4597">
        <w:rPr>
          <w:snapToGrid w:val="0"/>
        </w:rPr>
        <w:tab/>
      </w:r>
    </w:p>
    <w:p w14:paraId="60C19B51" w14:textId="2B99DE2A" w:rsidR="00CC5922" w:rsidRPr="002D4597" w:rsidRDefault="00CC5922" w:rsidP="00CC1BAF">
      <w:pPr>
        <w:widowControl w:val="0"/>
        <w:tabs>
          <w:tab w:val="left" w:pos="3261"/>
        </w:tabs>
        <w:rPr>
          <w:snapToGrid w:val="0"/>
        </w:rPr>
      </w:pPr>
      <w:r w:rsidRPr="002D4597">
        <w:rPr>
          <w:snapToGrid w:val="0"/>
        </w:rPr>
        <w:t>IČ:</w:t>
      </w:r>
      <w:r w:rsidRPr="002D4597">
        <w:rPr>
          <w:snapToGrid w:val="0"/>
        </w:rPr>
        <w:tab/>
      </w:r>
    </w:p>
    <w:p w14:paraId="7E706836" w14:textId="061A1CD3" w:rsidR="00CC5922" w:rsidRPr="002D4597" w:rsidRDefault="00CC5922" w:rsidP="00CC1BAF">
      <w:pPr>
        <w:widowControl w:val="0"/>
        <w:tabs>
          <w:tab w:val="left" w:pos="3261"/>
        </w:tabs>
        <w:rPr>
          <w:snapToGrid w:val="0"/>
        </w:rPr>
      </w:pPr>
      <w:r w:rsidRPr="002D4597">
        <w:rPr>
          <w:snapToGrid w:val="0"/>
        </w:rPr>
        <w:t>DIČ:</w:t>
      </w:r>
      <w:r w:rsidRPr="002D4597">
        <w:rPr>
          <w:snapToGrid w:val="0"/>
        </w:rPr>
        <w:tab/>
      </w:r>
      <w:r w:rsidRPr="002D4597">
        <w:t xml:space="preserve"> </w:t>
      </w:r>
    </w:p>
    <w:p w14:paraId="0CB84D5F" w14:textId="038D0425" w:rsidR="003925BC" w:rsidRDefault="003925BC" w:rsidP="00CC1BAF">
      <w:pPr>
        <w:widowControl w:val="0"/>
        <w:tabs>
          <w:tab w:val="left" w:pos="3261"/>
        </w:tabs>
        <w:rPr>
          <w:snapToGrid w:val="0"/>
        </w:rPr>
      </w:pPr>
      <w:r>
        <w:rPr>
          <w:snapToGrid w:val="0"/>
        </w:rPr>
        <w:t>Telefon/fax:</w:t>
      </w:r>
      <w:r>
        <w:rPr>
          <w:snapToGrid w:val="0"/>
        </w:rPr>
        <w:tab/>
      </w:r>
    </w:p>
    <w:p w14:paraId="6BA2EB8E" w14:textId="05DF21DB" w:rsidR="00CC5922" w:rsidRPr="002D4597" w:rsidRDefault="00CC5922" w:rsidP="00CC1BAF">
      <w:pPr>
        <w:widowControl w:val="0"/>
        <w:tabs>
          <w:tab w:val="left" w:pos="3261"/>
        </w:tabs>
        <w:rPr>
          <w:snapToGrid w:val="0"/>
        </w:rPr>
      </w:pPr>
      <w:r w:rsidRPr="002D4597">
        <w:rPr>
          <w:snapToGrid w:val="0"/>
        </w:rPr>
        <w:t>Bankovní spojení:</w:t>
      </w:r>
      <w:r w:rsidRPr="002D4597">
        <w:rPr>
          <w:snapToGrid w:val="0"/>
        </w:rPr>
        <w:tab/>
      </w:r>
      <w:r w:rsidRPr="002D4597">
        <w:t xml:space="preserve"> </w:t>
      </w:r>
    </w:p>
    <w:p w14:paraId="6433946E" w14:textId="20074F87" w:rsidR="00CC5922" w:rsidRPr="002D4597" w:rsidRDefault="00CC5922" w:rsidP="00CC1BAF">
      <w:pPr>
        <w:widowControl w:val="0"/>
        <w:tabs>
          <w:tab w:val="left" w:pos="3261"/>
        </w:tabs>
        <w:rPr>
          <w:snapToGrid w:val="0"/>
        </w:rPr>
      </w:pPr>
      <w:r w:rsidRPr="002D4597">
        <w:rPr>
          <w:snapToGrid w:val="0"/>
        </w:rPr>
        <w:t>Číslo účtu:</w:t>
      </w:r>
      <w:r w:rsidRPr="002D4597">
        <w:rPr>
          <w:snapToGrid w:val="0"/>
        </w:rPr>
        <w:tab/>
      </w:r>
    </w:p>
    <w:p w14:paraId="7DDE0C00" w14:textId="27362382" w:rsidR="00CC5922" w:rsidRDefault="00CC5922" w:rsidP="00CC1BAF">
      <w:pPr>
        <w:widowControl w:val="0"/>
        <w:tabs>
          <w:tab w:val="left" w:pos="3261"/>
        </w:tabs>
        <w:ind w:left="3261" w:hanging="3261"/>
        <w:rPr>
          <w:snapToGrid w:val="0"/>
        </w:rPr>
      </w:pPr>
      <w:r w:rsidRPr="002D4597">
        <w:rPr>
          <w:snapToGrid w:val="0"/>
        </w:rPr>
        <w:t xml:space="preserve">Kontaktní osoba </w:t>
      </w:r>
      <w:r w:rsidR="00971FCE">
        <w:rPr>
          <w:snapToGrid w:val="0"/>
        </w:rPr>
        <w:t>Z</w:t>
      </w:r>
      <w:r w:rsidRPr="002D4597">
        <w:rPr>
          <w:snapToGrid w:val="0"/>
        </w:rPr>
        <w:t>hotovitele:</w:t>
      </w:r>
      <w:r w:rsidRPr="002D4597">
        <w:rPr>
          <w:snapToGrid w:val="0"/>
        </w:rPr>
        <w:tab/>
      </w:r>
    </w:p>
    <w:p w14:paraId="7527A776" w14:textId="77777777" w:rsidR="003925BC" w:rsidRPr="002D4597" w:rsidRDefault="003925BC" w:rsidP="00CC1BAF">
      <w:pPr>
        <w:widowControl w:val="0"/>
        <w:tabs>
          <w:tab w:val="left" w:pos="3261"/>
        </w:tabs>
        <w:ind w:left="3261" w:hanging="3261"/>
        <w:rPr>
          <w:snapToGrid w:val="0"/>
          <w:lang w:val="en-US"/>
        </w:rPr>
      </w:pPr>
    </w:p>
    <w:p w14:paraId="138542B1" w14:textId="65193193" w:rsidR="00CC5922" w:rsidRDefault="00CC5922" w:rsidP="00CC1BAF">
      <w:pPr>
        <w:widowControl w:val="0"/>
        <w:spacing w:after="120"/>
        <w:rPr>
          <w:snapToGrid w:val="0"/>
        </w:rPr>
      </w:pPr>
      <w:r w:rsidRPr="007D4A6C">
        <w:rPr>
          <w:snapToGrid w:val="0"/>
        </w:rPr>
        <w:t xml:space="preserve">(dále jen </w:t>
      </w:r>
      <w:r w:rsidR="00B616CD">
        <w:rPr>
          <w:b/>
          <w:bCs/>
          <w:snapToGrid w:val="0"/>
        </w:rPr>
        <w:t>Z</w:t>
      </w:r>
      <w:r w:rsidRPr="007D4A6C">
        <w:rPr>
          <w:b/>
          <w:bCs/>
          <w:snapToGrid w:val="0"/>
        </w:rPr>
        <w:t>hotovitel</w:t>
      </w:r>
      <w:r w:rsidRPr="007D4A6C">
        <w:rPr>
          <w:snapToGrid w:val="0"/>
        </w:rPr>
        <w:t>)</w:t>
      </w:r>
    </w:p>
    <w:p w14:paraId="68B6D79E" w14:textId="4F1C97DB" w:rsidR="00E52607" w:rsidRDefault="00E52607" w:rsidP="00E52607">
      <w:pPr>
        <w:widowControl w:val="0"/>
        <w:spacing w:after="120"/>
      </w:pPr>
      <w:r>
        <w:rPr>
          <w:sz w:val="22"/>
          <w:szCs w:val="22"/>
        </w:rPr>
        <w:t>dále společně nazývané také jako „smluvní strany“</w:t>
      </w:r>
    </w:p>
    <w:p w14:paraId="0FA21309" w14:textId="77777777" w:rsidR="00691346" w:rsidRDefault="00691346" w:rsidP="00CC1BAF">
      <w:pPr>
        <w:widowControl w:val="0"/>
        <w:spacing w:after="120"/>
      </w:pPr>
    </w:p>
    <w:p w14:paraId="3F8B7BD6" w14:textId="37D2FD8C" w:rsidR="00CC5922" w:rsidRDefault="00691346" w:rsidP="00CC1BAF">
      <w:pPr>
        <w:widowControl w:val="0"/>
        <w:jc w:val="both"/>
      </w:pPr>
      <w:r w:rsidRPr="00691346">
        <w:t>Tato smlouva o dílo byla uzavřena v rámci poptávkového řízení vedeného u Dopravního podniku Ostrava a.s. pod číslem SVZ-</w:t>
      </w:r>
      <w:r>
        <w:t>100</w:t>
      </w:r>
      <w:r w:rsidRPr="00691346">
        <w:t>-24-PŘ-Ta.</w:t>
      </w:r>
    </w:p>
    <w:p w14:paraId="651A8467" w14:textId="60EDE134" w:rsidR="00CC5922" w:rsidRPr="00AF6BB1" w:rsidRDefault="00CC5922" w:rsidP="00CC1BAF">
      <w:pPr>
        <w:pStyle w:val="Odstavecseseznamem"/>
        <w:numPr>
          <w:ilvl w:val="0"/>
          <w:numId w:val="20"/>
        </w:numPr>
        <w:spacing w:before="360"/>
        <w:rPr>
          <w:b/>
          <w:sz w:val="28"/>
          <w:szCs w:val="28"/>
          <w:u w:val="single"/>
        </w:rPr>
      </w:pPr>
      <w:r w:rsidRPr="00AF6BB1">
        <w:rPr>
          <w:b/>
          <w:sz w:val="28"/>
          <w:szCs w:val="28"/>
          <w:u w:val="single"/>
        </w:rPr>
        <w:t>Předmět</w:t>
      </w:r>
      <w:r w:rsidR="00945FAC" w:rsidRPr="00AF6BB1">
        <w:rPr>
          <w:b/>
          <w:sz w:val="28"/>
          <w:szCs w:val="28"/>
          <w:u w:val="single"/>
        </w:rPr>
        <w:t xml:space="preserve"> smlouvy</w:t>
      </w:r>
    </w:p>
    <w:p w14:paraId="448EFB1A" w14:textId="5181BFCB" w:rsidR="00D82EBE" w:rsidRPr="009B7182" w:rsidRDefault="009A0242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</w:pPr>
      <w:r w:rsidRPr="00DC2C3B">
        <w:t>Předmětem plnění</w:t>
      </w:r>
      <w:r>
        <w:t xml:space="preserve"> </w:t>
      </w:r>
      <w:r w:rsidR="00D82EBE" w:rsidRPr="009B7182">
        <w:t>této smlou</w:t>
      </w:r>
      <w:r w:rsidR="00945FAC">
        <w:t>vy je komplexní zpracování dvou</w:t>
      </w:r>
      <w:r w:rsidR="00D82EBE" w:rsidRPr="009B7182">
        <w:t xml:space="preserve"> průz</w:t>
      </w:r>
      <w:r w:rsidR="00945FAC">
        <w:t>kumů veřejného mínění vztahujícího se k míře</w:t>
      </w:r>
      <w:r w:rsidR="00D82EBE" w:rsidRPr="009B7182">
        <w:t xml:space="preserve"> spokojenosti cestující veřejnosti se službami </w:t>
      </w:r>
      <w:r w:rsidR="00EA7212">
        <w:t>Objednatele (</w:t>
      </w:r>
      <w:r w:rsidR="00D82EBE" w:rsidRPr="009B7182">
        <w:t>Dopravního podniku Ostrava a.s.</w:t>
      </w:r>
      <w:r w:rsidR="00EA7212">
        <w:t>).</w:t>
      </w:r>
      <w:r w:rsidR="00D82EBE" w:rsidRPr="009B7182">
        <w:t xml:space="preserve"> </w:t>
      </w:r>
      <w:r w:rsidR="00945FAC">
        <w:t>Každý z těchto průzkumů se bude skládat ze dvou částí – osobní dotazování a on-line dotazování.</w:t>
      </w:r>
      <w:r w:rsidR="00954861">
        <w:t xml:space="preserve"> Součástí plnění Zhotovitele je zpracování „závěrečné zprávy“ a předání primárních („</w:t>
      </w:r>
      <w:proofErr w:type="spellStart"/>
      <w:r w:rsidR="00954861">
        <w:t>raw</w:t>
      </w:r>
      <w:proofErr w:type="spellEnd"/>
      <w:r w:rsidR="00954861">
        <w:t>“) dat k dalšímu strojovému zpracování Objednatelem.</w:t>
      </w:r>
    </w:p>
    <w:p w14:paraId="18987D3B" w14:textId="048D34CA" w:rsidR="00CC5922" w:rsidRPr="00AF6BB1" w:rsidRDefault="00CC5922" w:rsidP="00CC1BAF">
      <w:pPr>
        <w:pStyle w:val="Odstavecseseznamem"/>
        <w:numPr>
          <w:ilvl w:val="0"/>
          <w:numId w:val="20"/>
        </w:numPr>
        <w:spacing w:before="360"/>
        <w:rPr>
          <w:b/>
          <w:sz w:val="28"/>
          <w:szCs w:val="28"/>
          <w:u w:val="single"/>
        </w:rPr>
      </w:pPr>
      <w:r w:rsidRPr="00AF6BB1">
        <w:rPr>
          <w:b/>
          <w:sz w:val="28"/>
          <w:szCs w:val="28"/>
          <w:u w:val="single"/>
        </w:rPr>
        <w:lastRenderedPageBreak/>
        <w:t>Specifikace plnění</w:t>
      </w:r>
    </w:p>
    <w:p w14:paraId="75A60355" w14:textId="091125F0" w:rsidR="00032D5E" w:rsidRDefault="00CC5922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</w:pPr>
      <w:r w:rsidRPr="009B7182">
        <w:t xml:space="preserve">Zhotovitel provede </w:t>
      </w:r>
      <w:r w:rsidR="003C0244" w:rsidRPr="009B7182">
        <w:t>oba</w:t>
      </w:r>
      <w:r w:rsidRPr="009B7182">
        <w:t xml:space="preserve"> průzkum</w:t>
      </w:r>
      <w:r w:rsidR="003C0244" w:rsidRPr="009B7182">
        <w:t>y</w:t>
      </w:r>
      <w:r w:rsidRPr="009B7182">
        <w:t xml:space="preserve"> </w:t>
      </w:r>
      <w:r w:rsidR="00494236" w:rsidRPr="009B7182">
        <w:t xml:space="preserve">kombinací </w:t>
      </w:r>
      <w:r w:rsidR="002F295F" w:rsidRPr="009B7182">
        <w:t>dv</w:t>
      </w:r>
      <w:r w:rsidR="00494236" w:rsidRPr="009B7182">
        <w:t>ou</w:t>
      </w:r>
      <w:r w:rsidR="002F295F" w:rsidRPr="009B7182">
        <w:t xml:space="preserve"> metod</w:t>
      </w:r>
      <w:r w:rsidR="00DB1505" w:rsidRPr="009B7182">
        <w:t>, a to podrobnějším osobním dotazováním (face to face</w:t>
      </w:r>
      <w:r w:rsidR="003C0244" w:rsidRPr="009B7182">
        <w:t xml:space="preserve"> – </w:t>
      </w:r>
      <w:r w:rsidR="00945FAC">
        <w:t xml:space="preserve">minimálně </w:t>
      </w:r>
      <w:r w:rsidR="003C0244" w:rsidRPr="009B7182">
        <w:t>600 respondentů</w:t>
      </w:r>
      <w:r w:rsidR="00E26BAF">
        <w:t xml:space="preserve"> v každém průzkumu</w:t>
      </w:r>
      <w:r w:rsidR="00DB1505" w:rsidRPr="009B7182">
        <w:t>) a stručným on-line dotazn</w:t>
      </w:r>
      <w:r w:rsidR="003925BC" w:rsidRPr="009B7182">
        <w:t>íkem</w:t>
      </w:r>
      <w:r w:rsidR="00EA7212">
        <w:t xml:space="preserve"> (</w:t>
      </w:r>
      <w:r w:rsidR="00945FAC">
        <w:t xml:space="preserve">minimálně </w:t>
      </w:r>
      <w:r w:rsidR="003C0244" w:rsidRPr="009B7182">
        <w:t>400 respondentů</w:t>
      </w:r>
      <w:r w:rsidR="00E26BAF">
        <w:t xml:space="preserve"> v každém </w:t>
      </w:r>
      <w:r w:rsidR="00CC1BAF">
        <w:t>průzkumu</w:t>
      </w:r>
      <w:r w:rsidR="00EA7212">
        <w:t>)</w:t>
      </w:r>
      <w:r w:rsidR="003925BC" w:rsidRPr="009B7182">
        <w:t>.</w:t>
      </w:r>
    </w:p>
    <w:p w14:paraId="5BCC6067" w14:textId="65D42325" w:rsidR="00032D5E" w:rsidRPr="00FF5BDF" w:rsidRDefault="00032D5E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</w:pPr>
      <w:r w:rsidRPr="009D55A5">
        <w:t xml:space="preserve">Objednatel poskytne Zhotoviteli předdefinovaný soubor otázek </w:t>
      </w:r>
      <w:r w:rsidR="00EA7212">
        <w:t xml:space="preserve">ze svých dříve prováděných průzkumů a Zhotovitel na jejich základě a </w:t>
      </w:r>
      <w:r w:rsidR="00E52607">
        <w:t xml:space="preserve">po </w:t>
      </w:r>
      <w:r w:rsidR="00EA7212">
        <w:t xml:space="preserve">odborné revizi (oponentuře) provede návrh otázek pro dotazníkové šetření, které je předmětem této smlouvy. Odborná revize Zhotovitele má zajistit, aby </w:t>
      </w:r>
      <w:r w:rsidRPr="009D55A5">
        <w:t xml:space="preserve">výsledné dotazníkové šetření </w:t>
      </w:r>
      <w:r w:rsidR="00EA7212">
        <w:t xml:space="preserve">bylo </w:t>
      </w:r>
      <w:r w:rsidRPr="009D55A5">
        <w:t>co nejefektivnější a eliminovaly se např. sugestivní otázky,</w:t>
      </w:r>
      <w:r w:rsidRPr="00FF5BDF">
        <w:t xml:space="preserve"> nejasná zadání či duplicity. Zároveň by však měl obsah </w:t>
      </w:r>
      <w:r>
        <w:t xml:space="preserve">dotazníků </w:t>
      </w:r>
      <w:r w:rsidRPr="00FF5BDF">
        <w:t xml:space="preserve">navazovat na již </w:t>
      </w:r>
      <w:r w:rsidR="00EA7212">
        <w:t>Objednatelem</w:t>
      </w:r>
      <w:r w:rsidR="00EA7212" w:rsidRPr="00FF5BDF">
        <w:t xml:space="preserve"> </w:t>
      </w:r>
      <w:r w:rsidRPr="00FF5BDF">
        <w:t xml:space="preserve">realizované průzkumy </w:t>
      </w:r>
      <w:r>
        <w:t xml:space="preserve">z </w:t>
      </w:r>
      <w:r w:rsidRPr="00FF5BDF">
        <w:t>minulých let tak, aby byl</w:t>
      </w:r>
      <w:r>
        <w:t>o možné sledovat vývoj trendů v</w:t>
      </w:r>
      <w:r w:rsidR="007C7783">
        <w:t xml:space="preserve"> jednotlivých </w:t>
      </w:r>
      <w:r>
        <w:t>oblastech</w:t>
      </w:r>
      <w:r w:rsidR="007C7783">
        <w:t>. Součástí dotazníku budou také otázky sociodemografické</w:t>
      </w:r>
      <w:r>
        <w:t xml:space="preserve"> (pohlaví, věk, městský obvod, ve kterém respondent pobývá, nejvyšší dosažené vzdělání, druh zaměstnání, forma preferované dopravy atp.)</w:t>
      </w:r>
      <w:r w:rsidR="007C7783">
        <w:t>.</w:t>
      </w:r>
      <w:r>
        <w:t xml:space="preserve"> </w:t>
      </w:r>
    </w:p>
    <w:p w14:paraId="1A1C5F36" w14:textId="77777777" w:rsidR="007C7783" w:rsidRDefault="00945FAC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</w:pPr>
      <w:r>
        <w:t>Obsah dotazníků</w:t>
      </w:r>
      <w:r w:rsidR="009D55A5">
        <w:t xml:space="preserve"> </w:t>
      </w:r>
      <w:r w:rsidR="00032D5E">
        <w:t xml:space="preserve">bude odsouhlasen Objednatelem. </w:t>
      </w:r>
    </w:p>
    <w:p w14:paraId="540506DE" w14:textId="6FCE3900" w:rsidR="009D55A5" w:rsidRPr="009B7182" w:rsidRDefault="007C7783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</w:pPr>
      <w:r>
        <w:t xml:space="preserve">V osobním </w:t>
      </w:r>
      <w:r w:rsidR="009D55A5" w:rsidRPr="009B7182">
        <w:t>dotazní</w:t>
      </w:r>
      <w:r>
        <w:t xml:space="preserve">kovém šetření </w:t>
      </w:r>
      <w:r w:rsidR="00CC1BAF">
        <w:t>Objednatel předpokládá cca 30 otázek + otázky sociodemografi</w:t>
      </w:r>
      <w:r w:rsidR="00E52607">
        <w:t>cké</w:t>
      </w:r>
      <w:r w:rsidR="00CC1BAF">
        <w:t xml:space="preserve">. V dotazníku </w:t>
      </w:r>
      <w:r w:rsidR="009D55A5" w:rsidRPr="009B7182">
        <w:t xml:space="preserve">budou </w:t>
      </w:r>
      <w:r w:rsidR="00CC1BAF">
        <w:t xml:space="preserve">otázky </w:t>
      </w:r>
      <w:r>
        <w:t xml:space="preserve">především </w:t>
      </w:r>
      <w:r w:rsidR="00CC1BAF">
        <w:t>z</w:t>
      </w:r>
      <w:r w:rsidR="009D55A5" w:rsidRPr="009B7182">
        <w:t xml:space="preserve"> oblast</w:t>
      </w:r>
      <w:r w:rsidR="00CC1BAF">
        <w:t>í</w:t>
      </w:r>
      <w:r w:rsidR="009D55A5" w:rsidRPr="009B7182">
        <w:t>:</w:t>
      </w:r>
    </w:p>
    <w:p w14:paraId="5FE55A1F" w14:textId="77777777" w:rsidR="009D55A5" w:rsidRPr="009B7182" w:rsidRDefault="009D55A5" w:rsidP="00CC1BAF">
      <w:pPr>
        <w:pStyle w:val="Odstavecseseznamem"/>
        <w:numPr>
          <w:ilvl w:val="0"/>
          <w:numId w:val="22"/>
        </w:numPr>
        <w:jc w:val="both"/>
      </w:pPr>
      <w:r w:rsidRPr="009B7182">
        <w:t>celková spokojenost s MHD,</w:t>
      </w:r>
    </w:p>
    <w:p w14:paraId="7CBF518B" w14:textId="3BE9B05F" w:rsidR="009D55A5" w:rsidRDefault="007C7783" w:rsidP="00CC1BAF">
      <w:pPr>
        <w:pStyle w:val="Odstavecseseznamem"/>
        <w:numPr>
          <w:ilvl w:val="0"/>
          <w:numId w:val="22"/>
        </w:numPr>
        <w:jc w:val="both"/>
      </w:pPr>
      <w:r>
        <w:t>spokojenost s exteriérem (zastávkami),</w:t>
      </w:r>
    </w:p>
    <w:p w14:paraId="4390F0B1" w14:textId="1AE2731E" w:rsidR="007C7783" w:rsidRDefault="007C7783" w:rsidP="00CC1BAF">
      <w:pPr>
        <w:pStyle w:val="Odstavecseseznamem"/>
        <w:numPr>
          <w:ilvl w:val="0"/>
          <w:numId w:val="22"/>
        </w:numPr>
        <w:jc w:val="both"/>
      </w:pPr>
      <w:r>
        <w:t>spokojenost s</w:t>
      </w:r>
      <w:r w:rsidR="00E52607">
        <w:t> </w:t>
      </w:r>
      <w:r>
        <w:t>interiérem</w:t>
      </w:r>
      <w:r w:rsidR="00E52607">
        <w:t>,</w:t>
      </w:r>
      <w:r>
        <w:t xml:space="preserve"> </w:t>
      </w:r>
    </w:p>
    <w:p w14:paraId="5B43F366" w14:textId="0BF0843A" w:rsidR="007C7783" w:rsidRDefault="007C7783" w:rsidP="00CC1BAF">
      <w:pPr>
        <w:pStyle w:val="Odstavecseseznamem"/>
        <w:numPr>
          <w:ilvl w:val="0"/>
          <w:numId w:val="22"/>
        </w:numPr>
        <w:jc w:val="both"/>
      </w:pPr>
      <w:r>
        <w:t>spokojenost s</w:t>
      </w:r>
      <w:r w:rsidR="00E52607">
        <w:t> </w:t>
      </w:r>
      <w:r>
        <w:t>cestováním</w:t>
      </w:r>
      <w:r w:rsidR="00E52607">
        <w:t>,</w:t>
      </w:r>
    </w:p>
    <w:p w14:paraId="6CBA1F56" w14:textId="032C8213" w:rsidR="007C7783" w:rsidRPr="009B7182" w:rsidRDefault="007C7783" w:rsidP="00CC1BAF">
      <w:pPr>
        <w:pStyle w:val="Odstavecseseznamem"/>
        <w:numPr>
          <w:ilvl w:val="0"/>
          <w:numId w:val="22"/>
        </w:numPr>
        <w:jc w:val="both"/>
      </w:pPr>
      <w:r>
        <w:t>spokojenost s</w:t>
      </w:r>
      <w:r w:rsidR="00E52607">
        <w:t> </w:t>
      </w:r>
      <w:r>
        <w:t>personálem</w:t>
      </w:r>
      <w:r w:rsidR="00E52607">
        <w:t>,</w:t>
      </w:r>
    </w:p>
    <w:p w14:paraId="555FC1F4" w14:textId="51B0A5F8" w:rsidR="007C7783" w:rsidRDefault="007C7783" w:rsidP="00CC1BAF">
      <w:pPr>
        <w:pStyle w:val="Odstavecseseznamem"/>
        <w:numPr>
          <w:ilvl w:val="0"/>
          <w:numId w:val="22"/>
        </w:numPr>
        <w:jc w:val="both"/>
      </w:pPr>
      <w:r>
        <w:t>spokojenost s poskytováním informací</w:t>
      </w:r>
      <w:r w:rsidR="00E52607">
        <w:t>,</w:t>
      </w:r>
    </w:p>
    <w:p w14:paraId="314D7106" w14:textId="13A0BD9E" w:rsidR="007C7783" w:rsidRDefault="007C7783" w:rsidP="00CC1BAF">
      <w:pPr>
        <w:pStyle w:val="Odstavecseseznamem"/>
        <w:numPr>
          <w:ilvl w:val="0"/>
          <w:numId w:val="22"/>
        </w:numPr>
        <w:jc w:val="both"/>
      </w:pPr>
      <w:r>
        <w:t>spokojenost s využíváním technologií v</w:t>
      </w:r>
      <w:r w:rsidR="00E52607">
        <w:t> </w:t>
      </w:r>
      <w:r>
        <w:t>MHD</w:t>
      </w:r>
      <w:r w:rsidR="00E52607">
        <w:t>.</w:t>
      </w:r>
    </w:p>
    <w:p w14:paraId="1E357728" w14:textId="3CB45212" w:rsidR="009D55A5" w:rsidRDefault="00CD152A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</w:pPr>
      <w:r>
        <w:t xml:space="preserve">V on-line dotazníku Objednatel předpokládá </w:t>
      </w:r>
      <w:r w:rsidR="00CC1BAF">
        <w:t>7</w:t>
      </w:r>
      <w:r>
        <w:t xml:space="preserve"> otázek + 3 otázky sociodemografi</w:t>
      </w:r>
      <w:r w:rsidR="00E52607">
        <w:t>cké</w:t>
      </w:r>
      <w:r>
        <w:t xml:space="preserve">. </w:t>
      </w:r>
      <w:r w:rsidR="003D5AE8">
        <w:t xml:space="preserve">Témata otázek jsou: </w:t>
      </w:r>
    </w:p>
    <w:p w14:paraId="297B131F" w14:textId="518A08CF" w:rsidR="003D5AE8" w:rsidRDefault="003D5AE8" w:rsidP="00CC1BAF">
      <w:pPr>
        <w:pStyle w:val="Odstavecseseznamem"/>
        <w:numPr>
          <w:ilvl w:val="0"/>
          <w:numId w:val="22"/>
        </w:numPr>
        <w:jc w:val="both"/>
      </w:pPr>
      <w:r w:rsidRPr="009B7182">
        <w:t>celková spokojenost s </w:t>
      </w:r>
      <w:r>
        <w:t>DPO</w:t>
      </w:r>
      <w:r w:rsidRPr="009B7182">
        <w:t>,</w:t>
      </w:r>
    </w:p>
    <w:p w14:paraId="13C898C5" w14:textId="54FB697F" w:rsidR="003D5AE8" w:rsidRPr="003D5AE8" w:rsidRDefault="003D5AE8" w:rsidP="00CC1BAF">
      <w:pPr>
        <w:pStyle w:val="Odstavecseseznamem"/>
        <w:numPr>
          <w:ilvl w:val="0"/>
          <w:numId w:val="22"/>
        </w:numPr>
        <w:jc w:val="both"/>
      </w:pPr>
      <w:r w:rsidRPr="003D5AE8">
        <w:t>spokojenost s bezpečností cestování</w:t>
      </w:r>
      <w:r>
        <w:t>,</w:t>
      </w:r>
    </w:p>
    <w:p w14:paraId="71592AB4" w14:textId="6E0CE4AB" w:rsidR="003D5AE8" w:rsidRPr="003D5AE8" w:rsidRDefault="003D5AE8" w:rsidP="00CC1BAF">
      <w:pPr>
        <w:pStyle w:val="Odstavecseseznamem"/>
        <w:numPr>
          <w:ilvl w:val="0"/>
          <w:numId w:val="22"/>
        </w:numPr>
        <w:jc w:val="both"/>
      </w:pPr>
      <w:r w:rsidRPr="003D5AE8">
        <w:t>spokojenost s čistotou ve vozidlech a na zastávkách</w:t>
      </w:r>
      <w:r>
        <w:t>,</w:t>
      </w:r>
    </w:p>
    <w:p w14:paraId="70775036" w14:textId="70D8C51F" w:rsidR="003D5AE8" w:rsidRPr="003D5AE8" w:rsidRDefault="003D5AE8" w:rsidP="00CC1BAF">
      <w:pPr>
        <w:pStyle w:val="Odstavecseseznamem"/>
        <w:numPr>
          <w:ilvl w:val="0"/>
          <w:numId w:val="22"/>
        </w:numPr>
        <w:jc w:val="both"/>
      </w:pPr>
      <w:r w:rsidRPr="003D5AE8">
        <w:t>spokojenost s informovaností o MHD v</w:t>
      </w:r>
      <w:r>
        <w:t> </w:t>
      </w:r>
      <w:r w:rsidRPr="003D5AE8">
        <w:t>Ostravě</w:t>
      </w:r>
      <w:r>
        <w:t>,</w:t>
      </w:r>
    </w:p>
    <w:p w14:paraId="5C67FA4C" w14:textId="5D639EDD" w:rsidR="003D5AE8" w:rsidRPr="003D5AE8" w:rsidRDefault="003D5AE8" w:rsidP="00CC1BAF">
      <w:pPr>
        <w:pStyle w:val="Odstavecseseznamem"/>
        <w:numPr>
          <w:ilvl w:val="0"/>
          <w:numId w:val="22"/>
        </w:numPr>
        <w:jc w:val="both"/>
      </w:pPr>
      <w:r w:rsidRPr="003D5AE8">
        <w:t>celková spokojenost s komfortem MHD</w:t>
      </w:r>
      <w:r>
        <w:t xml:space="preserve"> v Ostravě,</w:t>
      </w:r>
    </w:p>
    <w:p w14:paraId="717D1FA9" w14:textId="7060A3F0" w:rsidR="003D5AE8" w:rsidRDefault="003D5AE8" w:rsidP="00CC1BAF">
      <w:pPr>
        <w:pStyle w:val="Odstavecseseznamem"/>
        <w:numPr>
          <w:ilvl w:val="0"/>
          <w:numId w:val="22"/>
        </w:numPr>
        <w:jc w:val="both"/>
      </w:pPr>
      <w:r w:rsidRPr="003D5AE8">
        <w:t>spokojenost s úrovní personálu DPO</w:t>
      </w:r>
      <w:r>
        <w:t>.</w:t>
      </w:r>
    </w:p>
    <w:p w14:paraId="2A2771B4" w14:textId="713859B5" w:rsidR="00A22FDD" w:rsidRDefault="005F56D2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</w:pPr>
      <w:r>
        <w:t>Po skončení provádění průzkumů předá Zhotovitel Objednateli závěrečnou zprávu a současně s ní také primární „</w:t>
      </w:r>
      <w:proofErr w:type="spellStart"/>
      <w:r>
        <w:t>raw</w:t>
      </w:r>
      <w:proofErr w:type="spellEnd"/>
      <w:r>
        <w:t xml:space="preserve">“ data z průzkumů. </w:t>
      </w:r>
      <w:r w:rsidR="00A22FDD" w:rsidRPr="009D55A5">
        <w:t xml:space="preserve">Všechna primární </w:t>
      </w:r>
      <w:r w:rsidR="00A22FDD">
        <w:t>„</w:t>
      </w:r>
      <w:proofErr w:type="spellStart"/>
      <w:r w:rsidR="00A22FDD" w:rsidRPr="009D55A5">
        <w:t>raw</w:t>
      </w:r>
      <w:proofErr w:type="spellEnd"/>
      <w:r w:rsidR="00A22FDD">
        <w:t>“</w:t>
      </w:r>
      <w:r w:rsidR="00A22FDD" w:rsidRPr="009D55A5">
        <w:t xml:space="preserve"> data, která vzniknou během plnění předmětu této </w:t>
      </w:r>
      <w:r>
        <w:t>smlouvy</w:t>
      </w:r>
      <w:r w:rsidR="00A22FDD" w:rsidRPr="009D55A5">
        <w:t xml:space="preserve">, budou majetkem </w:t>
      </w:r>
      <w:r w:rsidR="00A22FDD">
        <w:t>Objednatele</w:t>
      </w:r>
      <w:r w:rsidR="00A22FDD" w:rsidRPr="009D55A5">
        <w:t xml:space="preserve">. </w:t>
      </w:r>
      <w:r w:rsidR="00A22FDD">
        <w:t>Objednatel</w:t>
      </w:r>
      <w:r w:rsidR="00A22FDD" w:rsidRPr="009D55A5">
        <w:t xml:space="preserve"> bude tato data dále zpracovávat strojově </w:t>
      </w:r>
      <w:r w:rsidR="00A22FDD">
        <w:t>v rámci interní databáze.</w:t>
      </w:r>
    </w:p>
    <w:p w14:paraId="4595C4E8" w14:textId="352C1AB7" w:rsidR="009A0242" w:rsidRPr="00503035" w:rsidRDefault="009A0242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  <w:rPr>
          <w:u w:val="single"/>
        </w:rPr>
      </w:pPr>
      <w:r w:rsidRPr="00503035">
        <w:rPr>
          <w:u w:val="single"/>
        </w:rPr>
        <w:t>S</w:t>
      </w:r>
      <w:r w:rsidR="00934A3F" w:rsidRPr="00503035">
        <w:rPr>
          <w:u w:val="single"/>
        </w:rPr>
        <w:t>běr</w:t>
      </w:r>
      <w:r w:rsidRPr="00503035">
        <w:rPr>
          <w:u w:val="single"/>
        </w:rPr>
        <w:t xml:space="preserve"> dat</w:t>
      </w:r>
    </w:p>
    <w:p w14:paraId="63B442A1" w14:textId="72488D29" w:rsidR="00934A3F" w:rsidRPr="009A0242" w:rsidRDefault="009A0242" w:rsidP="00CC1BAF">
      <w:pPr>
        <w:pStyle w:val="Zkladntextodsazen2"/>
        <w:spacing w:line="240" w:lineRule="auto"/>
        <w:ind w:left="709" w:firstLine="0"/>
      </w:pPr>
      <w:r w:rsidRPr="004036C5">
        <w:t>Terénní sběr</w:t>
      </w:r>
      <w:r w:rsidR="00B616CD">
        <w:t xml:space="preserve"> </w:t>
      </w:r>
      <w:r w:rsidR="00934A3F" w:rsidRPr="009A0242">
        <w:t xml:space="preserve">dat </w:t>
      </w:r>
      <w:r w:rsidR="00E26BAF">
        <w:t xml:space="preserve">pro osobní dotazníkové šetření </w:t>
      </w:r>
      <w:r w:rsidR="00934A3F" w:rsidRPr="009A0242">
        <w:t xml:space="preserve">bude probíhat na území </w:t>
      </w:r>
      <w:r w:rsidR="00E26BAF">
        <w:t>s</w:t>
      </w:r>
      <w:r w:rsidR="00934A3F" w:rsidRPr="009A0242">
        <w:t>tatutárního města Ostrav</w:t>
      </w:r>
      <w:r w:rsidR="00E26BAF">
        <w:t>a</w:t>
      </w:r>
      <w:r w:rsidR="00934A3F" w:rsidRPr="009A0242">
        <w:t xml:space="preserve">, a to </w:t>
      </w:r>
      <w:r w:rsidR="00E26BAF">
        <w:t>tak</w:t>
      </w:r>
      <w:r w:rsidR="00934A3F" w:rsidRPr="009A0242">
        <w:t xml:space="preserve"> aby poměr respond</w:t>
      </w:r>
      <w:r w:rsidR="00E26BAF">
        <w:t xml:space="preserve">entů zhruba odpovídal rozložení </w:t>
      </w:r>
      <w:r w:rsidR="00934A3F" w:rsidRPr="009A0242">
        <w:t>obyvatel </w:t>
      </w:r>
      <w:r w:rsidR="00E26BAF">
        <w:t>města v j</w:t>
      </w:r>
      <w:r w:rsidR="00934A3F" w:rsidRPr="009A0242">
        <w:t>ednotlivých městských obvod</w:t>
      </w:r>
      <w:r w:rsidR="00E26BAF">
        <w:t>ech</w:t>
      </w:r>
      <w:r w:rsidR="00934A3F" w:rsidRPr="009A0242">
        <w:t xml:space="preserve"> a aby splňoval</w:t>
      </w:r>
      <w:r w:rsidR="00014465" w:rsidRPr="009A0242">
        <w:t xml:space="preserve"> následující parametry</w:t>
      </w:r>
      <w:r w:rsidR="00CC5922" w:rsidRPr="009A0242">
        <w:t>:</w:t>
      </w:r>
    </w:p>
    <w:p w14:paraId="3ACAAF08" w14:textId="26C16EF9" w:rsidR="00CC5922" w:rsidRPr="009B7182" w:rsidRDefault="003C0244" w:rsidP="00117612">
      <w:pPr>
        <w:pStyle w:val="Zkladntextodsazen2"/>
        <w:numPr>
          <w:ilvl w:val="2"/>
          <w:numId w:val="20"/>
        </w:numPr>
        <w:spacing w:beforeLines="20" w:before="48" w:line="240" w:lineRule="auto"/>
        <w:ind w:left="1418" w:hanging="709"/>
      </w:pPr>
      <w:r w:rsidRPr="009B7182">
        <w:t xml:space="preserve">respondenti budou </w:t>
      </w:r>
      <w:r w:rsidR="00CC5922" w:rsidRPr="009B7182">
        <w:t xml:space="preserve">obyvatelé </w:t>
      </w:r>
      <w:r w:rsidR="00B80701" w:rsidRPr="009B7182">
        <w:t>s</w:t>
      </w:r>
      <w:r w:rsidR="00CC5922" w:rsidRPr="009B7182">
        <w:t>tatutárního města Ostrav</w:t>
      </w:r>
      <w:r w:rsidR="003F4B83">
        <w:t>a</w:t>
      </w:r>
      <w:r w:rsidR="00CC5922" w:rsidRPr="009B7182">
        <w:t xml:space="preserve"> starší 15 let</w:t>
      </w:r>
      <w:r w:rsidR="00E52607">
        <w:t>;</w:t>
      </w:r>
    </w:p>
    <w:p w14:paraId="44C940BC" w14:textId="3063D6CB" w:rsidR="003F4B83" w:rsidRDefault="00934A3F" w:rsidP="00117612">
      <w:pPr>
        <w:pStyle w:val="Zkladntextodsazen2"/>
        <w:numPr>
          <w:ilvl w:val="2"/>
          <w:numId w:val="20"/>
        </w:numPr>
        <w:spacing w:beforeLines="20" w:before="48" w:line="240" w:lineRule="auto"/>
        <w:ind w:left="1418" w:hanging="709"/>
      </w:pPr>
      <w:r w:rsidRPr="009B7182">
        <w:t xml:space="preserve">ve výzkumném vzorku respondentů by měli být zastoupeni </w:t>
      </w:r>
      <w:r w:rsidR="003F4B83">
        <w:t xml:space="preserve">jak </w:t>
      </w:r>
      <w:r w:rsidRPr="009B7182">
        <w:t>zástupci pravidelných cestujících</w:t>
      </w:r>
      <w:r w:rsidR="003F4B83">
        <w:t>,</w:t>
      </w:r>
      <w:r w:rsidRPr="009B7182">
        <w:t xml:space="preserve"> </w:t>
      </w:r>
      <w:r w:rsidR="003F4B83">
        <w:t xml:space="preserve">tak </w:t>
      </w:r>
      <w:r w:rsidRPr="009B7182">
        <w:t xml:space="preserve">i těch, kteří s DPO </w:t>
      </w:r>
      <w:r w:rsidR="009B7182" w:rsidRPr="009B7182">
        <w:t>jezdí jen příležitostně</w:t>
      </w:r>
      <w:r w:rsidR="003F4B83">
        <w:t>. Oslovení obyvatelé města, kteří služby DPO nevyužívají vůbec, nebudou součástí výběru (dotazníkového šetření)</w:t>
      </w:r>
      <w:r w:rsidR="00E52607">
        <w:t>;</w:t>
      </w:r>
      <w:r w:rsidR="009B7182" w:rsidRPr="009B7182">
        <w:t xml:space="preserve"> </w:t>
      </w:r>
    </w:p>
    <w:p w14:paraId="071016F7" w14:textId="29E7E7F0" w:rsidR="005F56D2" w:rsidRDefault="005F56D2" w:rsidP="00117612">
      <w:pPr>
        <w:pStyle w:val="Zkladntextodsazen2"/>
        <w:numPr>
          <w:ilvl w:val="2"/>
          <w:numId w:val="20"/>
        </w:numPr>
        <w:spacing w:beforeLines="20" w:before="48" w:line="240" w:lineRule="auto"/>
        <w:ind w:left="1418" w:hanging="709"/>
      </w:pPr>
      <w:r>
        <w:t>sociodemografická data o respondentech budou obsahovat</w:t>
      </w:r>
      <w:r w:rsidR="00BB58D0">
        <w:t xml:space="preserve">: </w:t>
      </w:r>
      <w:r>
        <w:t>pohlaví, věk vzdělání, sociální postavení, příslušnost k městskému obvodu, intenzitu využívání MHD, dobu a formu bydlení v</w:t>
      </w:r>
      <w:r w:rsidR="00E52607">
        <w:t> </w:t>
      </w:r>
      <w:r>
        <w:t>Ostravě</w:t>
      </w:r>
      <w:r w:rsidR="00E52607">
        <w:t>;</w:t>
      </w:r>
      <w:r>
        <w:t xml:space="preserve"> </w:t>
      </w:r>
    </w:p>
    <w:p w14:paraId="61D0881C" w14:textId="12C2844F" w:rsidR="00B616CD" w:rsidRDefault="003F4B83" w:rsidP="00117612">
      <w:pPr>
        <w:pStyle w:val="Zkladntextodsazen2"/>
        <w:numPr>
          <w:ilvl w:val="2"/>
          <w:numId w:val="20"/>
        </w:numPr>
        <w:spacing w:beforeLines="20" w:before="48" w:line="240" w:lineRule="auto"/>
        <w:ind w:left="1418" w:hanging="709"/>
      </w:pPr>
      <w:r>
        <w:t>d</w:t>
      </w:r>
      <w:r w:rsidR="00012D6E" w:rsidRPr="004036C5">
        <w:t>otazníkové šetření / průzkum</w:t>
      </w:r>
      <w:r w:rsidR="00934A3F" w:rsidRPr="004036C5">
        <w:t xml:space="preserve"> bude probíhat v souladu se standardy Sdružení agentur </w:t>
      </w:r>
      <w:r w:rsidR="00934A3F" w:rsidRPr="004036C5">
        <w:lastRenderedPageBreak/>
        <w:t xml:space="preserve">pro </w:t>
      </w:r>
      <w:r w:rsidR="004036C5">
        <w:t xml:space="preserve">výzkum </w:t>
      </w:r>
      <w:r w:rsidR="00934A3F" w:rsidRPr="004036C5">
        <w:t>trhu</w:t>
      </w:r>
      <w:r w:rsidR="00210D41">
        <w:t xml:space="preserve"> </w:t>
      </w:r>
      <w:r w:rsidR="00210D41" w:rsidRPr="004036C5">
        <w:t>a veřejného mínění (</w:t>
      </w:r>
      <w:hyperlink r:id="rId8" w:history="1">
        <w:r w:rsidR="00210D41" w:rsidRPr="00210D41">
          <w:t>https://simar.cz/standardy/</w:t>
        </w:r>
      </w:hyperlink>
      <w:r w:rsidR="00210D41" w:rsidRPr="004036C5">
        <w:t>)</w:t>
      </w:r>
      <w:r w:rsidR="00E52607">
        <w:t>.</w:t>
      </w:r>
      <w:r w:rsidR="00210D41" w:rsidRPr="004036C5">
        <w:t xml:space="preserve"> </w:t>
      </w:r>
    </w:p>
    <w:p w14:paraId="0136E903" w14:textId="6C6D7993" w:rsidR="00843A7C" w:rsidRPr="00503035" w:rsidRDefault="00843A7C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  <w:rPr>
          <w:u w:val="single"/>
        </w:rPr>
      </w:pPr>
      <w:r w:rsidRPr="00503035">
        <w:rPr>
          <w:u w:val="single"/>
        </w:rPr>
        <w:t>Závěrečná zpráva</w:t>
      </w:r>
    </w:p>
    <w:p w14:paraId="1D5EAB7D" w14:textId="347A0FD6" w:rsidR="0051339E" w:rsidRDefault="009D55A5" w:rsidP="005A19C9">
      <w:pPr>
        <w:pStyle w:val="Zkladntextodsazen2"/>
        <w:numPr>
          <w:ilvl w:val="2"/>
          <w:numId w:val="20"/>
        </w:numPr>
        <w:spacing w:beforeLines="20" w:before="48" w:line="240" w:lineRule="auto"/>
        <w:ind w:left="1418" w:hanging="567"/>
      </w:pPr>
      <w:r w:rsidRPr="009D55A5">
        <w:t>Zhotovitel zadavateli dodá z obou průzkumů samostatnou závěrečnou zprávu</w:t>
      </w:r>
      <w:r w:rsidR="0051339E">
        <w:t xml:space="preserve"> v termínech podle časových harmonogramů uvedených v bodech </w:t>
      </w:r>
      <w:r w:rsidR="008C7D03">
        <w:t>4</w:t>
      </w:r>
      <w:r w:rsidR="006A3F5F">
        <w:t>.</w:t>
      </w:r>
      <w:r w:rsidR="008C7D03">
        <w:t>1</w:t>
      </w:r>
      <w:r w:rsidR="006A3F5F">
        <w:t xml:space="preserve"> a </w:t>
      </w:r>
      <w:r w:rsidR="008C7D03">
        <w:t>4</w:t>
      </w:r>
      <w:r w:rsidR="006A3F5F">
        <w:t>.</w:t>
      </w:r>
      <w:r w:rsidR="008C7D03">
        <w:t>2</w:t>
      </w:r>
      <w:r w:rsidR="0051339E">
        <w:t xml:space="preserve"> této smlouvy</w:t>
      </w:r>
      <w:r w:rsidR="008C7D03">
        <w:t xml:space="preserve">, a to </w:t>
      </w:r>
      <w:r w:rsidR="008C7D03" w:rsidRPr="00323AFA">
        <w:t>jed</w:t>
      </w:r>
      <w:r w:rsidR="00B33960">
        <w:t xml:space="preserve">en vytištěný </w:t>
      </w:r>
      <w:r w:rsidR="008C7D03" w:rsidRPr="00323AFA">
        <w:t xml:space="preserve">originál </w:t>
      </w:r>
      <w:r w:rsidR="00B33960">
        <w:t xml:space="preserve">zprávy </w:t>
      </w:r>
      <w:r w:rsidR="008C7D03" w:rsidRPr="00323AFA">
        <w:t xml:space="preserve">a zároveň </w:t>
      </w:r>
      <w:r w:rsidR="00B33960">
        <w:t>jeho</w:t>
      </w:r>
      <w:r w:rsidR="00B33960" w:rsidRPr="00323AFA">
        <w:t xml:space="preserve"> elektronick</w:t>
      </w:r>
      <w:r w:rsidR="00B33960">
        <w:t>ou</w:t>
      </w:r>
      <w:r w:rsidR="00B33960" w:rsidRPr="00323AFA">
        <w:t xml:space="preserve"> podob</w:t>
      </w:r>
      <w:r w:rsidR="00B33960">
        <w:t xml:space="preserve">u </w:t>
      </w:r>
      <w:r w:rsidR="008C7D03" w:rsidRPr="00323AFA">
        <w:t>na platformě MS OFFICE</w:t>
      </w:r>
      <w:r w:rsidR="006A3F5F">
        <w:t>.</w:t>
      </w:r>
      <w:r w:rsidR="0051339E">
        <w:t xml:space="preserve"> </w:t>
      </w:r>
    </w:p>
    <w:p w14:paraId="3927EF62" w14:textId="390D0806" w:rsidR="0051339E" w:rsidRDefault="0051339E" w:rsidP="005A19C9">
      <w:pPr>
        <w:pStyle w:val="Zkladntextodsazen2"/>
        <w:numPr>
          <w:ilvl w:val="2"/>
          <w:numId w:val="20"/>
        </w:numPr>
        <w:spacing w:beforeLines="20" w:before="48" w:line="240" w:lineRule="auto"/>
        <w:ind w:left="1418" w:hanging="567"/>
      </w:pPr>
      <w:r>
        <w:t>Závěrečná z</w:t>
      </w:r>
      <w:r w:rsidR="009D55A5" w:rsidRPr="009D55A5">
        <w:t xml:space="preserve">práva bude zahrnovat </w:t>
      </w:r>
      <w:r>
        <w:t>přehledn</w:t>
      </w:r>
      <w:r w:rsidR="006A3F5F">
        <w:t xml:space="preserve">ou prezentaci </w:t>
      </w:r>
      <w:r>
        <w:t xml:space="preserve">výsledků (s využitím vhodného grafického zobrazení a grafů), </w:t>
      </w:r>
      <w:r w:rsidR="009D55A5" w:rsidRPr="009D55A5">
        <w:t xml:space="preserve">analýzu výsledků a interpretaci dat včetně </w:t>
      </w:r>
      <w:r>
        <w:t>odborných komentářů</w:t>
      </w:r>
      <w:r w:rsidR="009D55A5" w:rsidRPr="009D55A5">
        <w:t>.</w:t>
      </w:r>
      <w:r w:rsidR="00B616CD">
        <w:t xml:space="preserve"> </w:t>
      </w:r>
    </w:p>
    <w:p w14:paraId="10C85538" w14:textId="429A6E1E" w:rsidR="00A16456" w:rsidRDefault="009D55A5" w:rsidP="005A19C9">
      <w:pPr>
        <w:pStyle w:val="Zkladntextodsazen2"/>
        <w:numPr>
          <w:ilvl w:val="2"/>
          <w:numId w:val="20"/>
        </w:numPr>
        <w:spacing w:beforeLines="20" w:before="48" w:line="240" w:lineRule="auto"/>
        <w:ind w:left="1418" w:hanging="567"/>
      </w:pPr>
      <w:r w:rsidRPr="00F87CD1">
        <w:t xml:space="preserve">Součástí </w:t>
      </w:r>
      <w:r w:rsidR="0051339E">
        <w:t>závěreč</w:t>
      </w:r>
      <w:r w:rsidR="00A16456">
        <w:t>n</w:t>
      </w:r>
      <w:r w:rsidR="0051339E">
        <w:t xml:space="preserve">é zprávy </w:t>
      </w:r>
      <w:r w:rsidRPr="00F87CD1">
        <w:t xml:space="preserve">bude </w:t>
      </w:r>
      <w:r w:rsidR="00A16456">
        <w:t xml:space="preserve">dále </w:t>
      </w:r>
      <w:r w:rsidRPr="00F87CD1">
        <w:t xml:space="preserve">srovnání s již realizovanými výzkumy z let 2016 – 2023, </w:t>
      </w:r>
      <w:r w:rsidR="00A16456">
        <w:t xml:space="preserve">tj. </w:t>
      </w:r>
      <w:r w:rsidRPr="00F87CD1">
        <w:t>identifikace a analýza jednotlivých trendů.</w:t>
      </w:r>
      <w:r w:rsidR="00B616CD">
        <w:t xml:space="preserve"> </w:t>
      </w:r>
      <w:r w:rsidR="00147E42">
        <w:t xml:space="preserve">Objednatel dodá Zhotoviteli </w:t>
      </w:r>
      <w:r w:rsidR="00B33960">
        <w:t xml:space="preserve">souhrnné </w:t>
      </w:r>
      <w:r w:rsidR="00147E42">
        <w:t xml:space="preserve">výsledky průzkumů z výše uvedených let v elektronické formě do </w:t>
      </w:r>
      <w:r w:rsidR="00F5702A">
        <w:t>3</w:t>
      </w:r>
      <w:r w:rsidR="00147E42">
        <w:t xml:space="preserve"> pracovních dní od podpis</w:t>
      </w:r>
      <w:r w:rsidR="00507EC5">
        <w:t>u</w:t>
      </w:r>
      <w:r w:rsidR="00147E42">
        <w:t xml:space="preserve"> smlouvy. </w:t>
      </w:r>
    </w:p>
    <w:p w14:paraId="0E9DBBE5" w14:textId="7E434DBA" w:rsidR="006A3F5F" w:rsidRDefault="00A16456" w:rsidP="005A19C9">
      <w:pPr>
        <w:pStyle w:val="Zkladntextodsazen2"/>
        <w:numPr>
          <w:ilvl w:val="2"/>
          <w:numId w:val="20"/>
        </w:numPr>
        <w:spacing w:beforeLines="20" w:before="48" w:line="240" w:lineRule="auto"/>
        <w:ind w:left="1418" w:hanging="567"/>
      </w:pPr>
      <w:r>
        <w:t xml:space="preserve">Součástí závěrečné zprávy </w:t>
      </w:r>
      <w:r w:rsidR="00B33960">
        <w:t xml:space="preserve">dodané Zhotovitelem </w:t>
      </w:r>
      <w:r>
        <w:t xml:space="preserve">bude rovněž </w:t>
      </w:r>
      <w:r w:rsidR="009D55A5" w:rsidRPr="009D55A5">
        <w:t xml:space="preserve">manažerské shrnutí hlavních výsledků </w:t>
      </w:r>
      <w:r w:rsidR="00A22FDD">
        <w:t xml:space="preserve">průzkumu </w:t>
      </w:r>
      <w:r w:rsidR="009D55A5" w:rsidRPr="009D55A5">
        <w:t>v textové podobě (o rozsahu 3</w:t>
      </w:r>
      <w:r w:rsidR="00A22FDD">
        <w:t xml:space="preserve"> až 4</w:t>
      </w:r>
      <w:r w:rsidR="009D55A5" w:rsidRPr="009D55A5">
        <w:t xml:space="preserve"> normostran</w:t>
      </w:r>
      <w:r w:rsidR="00A22FDD">
        <w:t xml:space="preserve"> A4</w:t>
      </w:r>
      <w:r w:rsidR="009D55A5" w:rsidRPr="009D55A5">
        <w:t>) a formou prezentace (o rozsahu maximálně 10 snímků).</w:t>
      </w:r>
      <w:r w:rsidR="00B616CD">
        <w:t xml:space="preserve"> </w:t>
      </w:r>
    </w:p>
    <w:p w14:paraId="237B175E" w14:textId="0108E7BD" w:rsidR="009D55A5" w:rsidRPr="009D55A5" w:rsidRDefault="006A3F5F" w:rsidP="005A19C9">
      <w:pPr>
        <w:pStyle w:val="Zkladntextodsazen2"/>
        <w:numPr>
          <w:ilvl w:val="2"/>
          <w:numId w:val="20"/>
        </w:numPr>
        <w:spacing w:beforeLines="20" w:before="48" w:line="240" w:lineRule="auto"/>
        <w:ind w:left="1418" w:hanging="567"/>
      </w:pPr>
      <w:r>
        <w:t>Primární „</w:t>
      </w:r>
      <w:proofErr w:type="spellStart"/>
      <w:r>
        <w:t>raw</w:t>
      </w:r>
      <w:proofErr w:type="spellEnd"/>
      <w:r>
        <w:t xml:space="preserve">“ data </w:t>
      </w:r>
      <w:r w:rsidR="009D55A5" w:rsidRPr="009D55A5">
        <w:t xml:space="preserve">budou </w:t>
      </w:r>
      <w:r>
        <w:t xml:space="preserve">Objednateli </w:t>
      </w:r>
      <w:r w:rsidR="009D55A5" w:rsidRPr="009D55A5">
        <w:t xml:space="preserve">předána </w:t>
      </w:r>
      <w:r>
        <w:t xml:space="preserve">po každém průzkumu současně se závěrečnou zprávou </w:t>
      </w:r>
      <w:r w:rsidR="009D55A5" w:rsidRPr="009D55A5">
        <w:t xml:space="preserve">ve </w:t>
      </w:r>
      <w:proofErr w:type="gramStart"/>
      <w:r w:rsidR="009D55A5" w:rsidRPr="009D55A5">
        <w:t>formátu .</w:t>
      </w:r>
      <w:proofErr w:type="spellStart"/>
      <w:r w:rsidR="009D55A5" w:rsidRPr="009D55A5">
        <w:t>csv</w:t>
      </w:r>
      <w:proofErr w:type="spellEnd"/>
      <w:proofErr w:type="gramEnd"/>
      <w:r w:rsidR="009D55A5" w:rsidRPr="009D55A5">
        <w:t>, .</w:t>
      </w:r>
      <w:proofErr w:type="spellStart"/>
      <w:r w:rsidR="009D55A5" w:rsidRPr="009D55A5">
        <w:t>xlsx</w:t>
      </w:r>
      <w:proofErr w:type="spellEnd"/>
      <w:r w:rsidR="009D55A5" w:rsidRPr="009D55A5">
        <w:t xml:space="preserve"> nebo .</w:t>
      </w:r>
      <w:proofErr w:type="spellStart"/>
      <w:r w:rsidR="009D55A5" w:rsidRPr="009D55A5">
        <w:t>json</w:t>
      </w:r>
      <w:proofErr w:type="spellEnd"/>
      <w:r w:rsidR="009D55A5" w:rsidRPr="009D55A5">
        <w:t>. Krom</w:t>
      </w:r>
      <w:r w:rsidR="00B616CD">
        <w:t>ě</w:t>
      </w:r>
      <w:r w:rsidR="009D55A5" w:rsidRPr="009D55A5">
        <w:t xml:space="preserve"> dat obsažených ve výstupním doku</w:t>
      </w:r>
      <w:r w:rsidR="00B616CD">
        <w:t>mentu dotazníkového setření je Z</w:t>
      </w:r>
      <w:r w:rsidR="009D55A5" w:rsidRPr="009D55A5">
        <w:t xml:space="preserve">hotovitel povinen dodat i </w:t>
      </w:r>
      <w:r>
        <w:t>„</w:t>
      </w:r>
      <w:proofErr w:type="spellStart"/>
      <w:r w:rsidR="009D55A5" w:rsidRPr="009D55A5">
        <w:t>raw</w:t>
      </w:r>
      <w:proofErr w:type="spellEnd"/>
      <w:r>
        <w:t>“</w:t>
      </w:r>
      <w:r w:rsidR="009D55A5" w:rsidRPr="009D55A5">
        <w:t xml:space="preserve"> data nutná pro výpočty dílčích průměr</w:t>
      </w:r>
      <w:r w:rsidR="00B616CD">
        <w:t>ů a dalších hodnot, která bude Z</w:t>
      </w:r>
      <w:r w:rsidR="009D55A5" w:rsidRPr="009D55A5">
        <w:t xml:space="preserve">hotovitel ve výstupním dokumentu prezentovat. Jeden respondent představuje jeden záznam v </w:t>
      </w:r>
      <w:r>
        <w:t>„</w:t>
      </w:r>
      <w:proofErr w:type="spellStart"/>
      <w:r w:rsidR="009D55A5" w:rsidRPr="009D55A5">
        <w:t>raw</w:t>
      </w:r>
      <w:proofErr w:type="spellEnd"/>
      <w:r>
        <w:t>“</w:t>
      </w:r>
      <w:r w:rsidR="009D55A5" w:rsidRPr="009D55A5">
        <w:t xml:space="preserve"> datech. Přesná struktura výstupních dat spol</w:t>
      </w:r>
      <w:r w:rsidR="00B616CD">
        <w:t>ečně s definování</w:t>
      </w:r>
      <w:r w:rsidR="00A22FDD">
        <w:t>m</w:t>
      </w:r>
      <w:r w:rsidR="00B616CD">
        <w:t xml:space="preserve"> formátu bude </w:t>
      </w:r>
      <w:r>
        <w:t>projednána a odsouhlasena kontaktní osobou Objednatele před jejich předáním</w:t>
      </w:r>
      <w:r w:rsidR="009D55A5" w:rsidRPr="009D55A5">
        <w:t>.</w:t>
      </w:r>
    </w:p>
    <w:p w14:paraId="785721F3" w14:textId="7CE8EF70" w:rsidR="00CC5922" w:rsidRPr="004036C5" w:rsidRDefault="00CC5922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</w:pPr>
      <w:r w:rsidRPr="004036C5">
        <w:t>Objednatel se zavazuje za řádně a včas provedené dílo zaplatit sjednanou cenu.</w:t>
      </w:r>
    </w:p>
    <w:p w14:paraId="41BE702C" w14:textId="7F3BDE07" w:rsidR="00CC5922" w:rsidRPr="009B7182" w:rsidRDefault="00CC5922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</w:pPr>
      <w:r w:rsidRPr="009B7182">
        <w:t>Místem plnění je Dopravní podnik Ostrava a.s., odbor marketing, Poděbradova 494/2, Moravská Ostrava, 702 00 Ostrava</w:t>
      </w:r>
      <w:r w:rsidR="0004068C" w:rsidRPr="009B7182">
        <w:t>.</w:t>
      </w:r>
    </w:p>
    <w:p w14:paraId="1A6976A3" w14:textId="77777777" w:rsidR="00CC5922" w:rsidRPr="00AF6BB1" w:rsidRDefault="00CC5922" w:rsidP="00CC1BAF">
      <w:pPr>
        <w:pStyle w:val="Odstavecseseznamem"/>
        <w:numPr>
          <w:ilvl w:val="0"/>
          <w:numId w:val="20"/>
        </w:numPr>
        <w:spacing w:before="360"/>
        <w:rPr>
          <w:b/>
          <w:sz w:val="28"/>
          <w:szCs w:val="28"/>
          <w:u w:val="single"/>
        </w:rPr>
      </w:pPr>
      <w:r w:rsidRPr="00AF6BB1">
        <w:rPr>
          <w:b/>
          <w:sz w:val="28"/>
          <w:szCs w:val="28"/>
          <w:u w:val="single"/>
        </w:rPr>
        <w:t>Doba plnění</w:t>
      </w:r>
    </w:p>
    <w:p w14:paraId="47E3CACD" w14:textId="5AB032ED" w:rsidR="006A3F5F" w:rsidRDefault="006A3F5F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</w:pPr>
      <w:r>
        <w:t xml:space="preserve">Časový </w:t>
      </w:r>
      <w:r w:rsidRPr="009B7182">
        <w:t>harmonogram</w:t>
      </w:r>
      <w:r>
        <w:t xml:space="preserve"> </w:t>
      </w:r>
      <w:r w:rsidRPr="009B7182">
        <w:t>průzkum</w:t>
      </w:r>
      <w:r>
        <w:t>u č. 1</w:t>
      </w:r>
    </w:p>
    <w:p w14:paraId="08E7ED92" w14:textId="718BFAEA" w:rsidR="006A3F5F" w:rsidRDefault="006A3F5F" w:rsidP="00CC1BAF">
      <w:pPr>
        <w:pStyle w:val="Odstavecseseznamem"/>
        <w:numPr>
          <w:ilvl w:val="2"/>
          <w:numId w:val="20"/>
        </w:numPr>
        <w:ind w:left="1418" w:hanging="709"/>
        <w:jc w:val="both"/>
      </w:pPr>
      <w:r>
        <w:t>Objednatel předá podklady (otázky dotazníkového šetření z předchozího období) do tří</w:t>
      </w:r>
      <w:r w:rsidR="00303AD9">
        <w:t xml:space="preserve"> pracovních</w:t>
      </w:r>
      <w:r>
        <w:t xml:space="preserve"> dnů od podpisu smlouvy elektronicky na adresu </w:t>
      </w:r>
      <w:r w:rsidRPr="00AF6BB1">
        <w:t>kontaktní osoby</w:t>
      </w:r>
      <w:r>
        <w:t xml:space="preserve"> Zhotovitele</w:t>
      </w:r>
      <w:r w:rsidR="00AF6BB1">
        <w:t>, uvedenou v záhlaví smlouvy.</w:t>
      </w:r>
    </w:p>
    <w:p w14:paraId="4491BE60" w14:textId="5AA304B2" w:rsidR="006A3F5F" w:rsidRDefault="006A3F5F" w:rsidP="00CC1BAF">
      <w:pPr>
        <w:pStyle w:val="Odstavecseseznamem"/>
        <w:numPr>
          <w:ilvl w:val="2"/>
          <w:numId w:val="20"/>
        </w:numPr>
        <w:ind w:left="1418" w:hanging="709"/>
        <w:jc w:val="both"/>
      </w:pPr>
      <w:r>
        <w:t xml:space="preserve">Zhotovitel z dodaných podkladů </w:t>
      </w:r>
      <w:r w:rsidR="005A19C9">
        <w:t xml:space="preserve">vytvoří </w:t>
      </w:r>
      <w:r w:rsidR="005A19C9" w:rsidRPr="00D2699C">
        <w:t>návrh</w:t>
      </w:r>
      <w:r w:rsidRPr="00D2699C">
        <w:t xml:space="preserve"> </w:t>
      </w:r>
      <w:r>
        <w:t xml:space="preserve">otázek </w:t>
      </w:r>
      <w:r w:rsidRPr="00D2699C">
        <w:t xml:space="preserve">pro osobní dotazování </w:t>
      </w:r>
      <w:r>
        <w:t xml:space="preserve">prvního dotazníkového šetření </w:t>
      </w:r>
      <w:r w:rsidRPr="00D2699C">
        <w:t>o cca 30 otázkách</w:t>
      </w:r>
      <w:r>
        <w:t xml:space="preserve"> (+</w:t>
      </w:r>
      <w:r w:rsidR="005A19C9">
        <w:t xml:space="preserve"> </w:t>
      </w:r>
      <w:r>
        <w:t>otázky sociodemografi</w:t>
      </w:r>
      <w:r w:rsidR="00A36260">
        <w:t>cké</w:t>
      </w:r>
      <w:r>
        <w:t>) a návrh otázek pro on-line dotazník o sedmi otázkách (+</w:t>
      </w:r>
      <w:r w:rsidR="005A19C9">
        <w:t xml:space="preserve"> </w:t>
      </w:r>
      <w:r>
        <w:t>otázky sociodemografi</w:t>
      </w:r>
      <w:r w:rsidR="00A36260">
        <w:t>cké</w:t>
      </w:r>
      <w:r>
        <w:t xml:space="preserve">) – </w:t>
      </w:r>
      <w:r w:rsidR="00A36260">
        <w:t xml:space="preserve">a zašle je Objednateli </w:t>
      </w:r>
      <w:r>
        <w:t>do 21 kalendářních dnů od podpisu Smlouvy.</w:t>
      </w:r>
    </w:p>
    <w:p w14:paraId="26413587" w14:textId="13F8F40A" w:rsidR="006A3F5F" w:rsidRDefault="006A3F5F" w:rsidP="00CC1BAF">
      <w:pPr>
        <w:pStyle w:val="Odstavecseseznamem"/>
        <w:numPr>
          <w:ilvl w:val="2"/>
          <w:numId w:val="20"/>
        </w:numPr>
        <w:ind w:left="1418" w:hanging="709"/>
        <w:jc w:val="both"/>
      </w:pPr>
      <w:r>
        <w:t>Připomínkové/schvalovací řízení mezi Objednatelem a Zhotovitelem proběhne do 7 kalendářních dnů</w:t>
      </w:r>
      <w:r w:rsidR="00A36260">
        <w:t xml:space="preserve"> ode dne, kdy Objednatel obdrží návrh otázek</w:t>
      </w:r>
      <w:r>
        <w:t>. Jeho výsledkem budou Objednatelem schválené otázky pro oba typy (osobní i on-line) šetření.</w:t>
      </w:r>
    </w:p>
    <w:p w14:paraId="2EAF4EEA" w14:textId="37090BE2" w:rsidR="006A3F5F" w:rsidRDefault="006A3F5F" w:rsidP="00CC1BAF">
      <w:pPr>
        <w:pStyle w:val="Odstavecseseznamem"/>
        <w:numPr>
          <w:ilvl w:val="2"/>
          <w:numId w:val="20"/>
        </w:numPr>
        <w:ind w:left="1418" w:hanging="709"/>
        <w:jc w:val="both"/>
      </w:pPr>
      <w:r>
        <w:t>Dotazníkové šetření (osobní i on-line) začne</w:t>
      </w:r>
      <w:r w:rsidR="00A36260">
        <w:t xml:space="preserve"> nejpozději</w:t>
      </w:r>
      <w:r>
        <w:t xml:space="preserve"> do 45 kalendářních dnů od podpisu Smlouvy a bude trvat maximálně 30 kalendářních dnů.</w:t>
      </w:r>
      <w:r w:rsidR="00F5702A">
        <w:t xml:space="preserve"> Zhotovitel bude v den ukončení dotazníkového šetření Objednatele o ukončení sběru dat informovat.</w:t>
      </w:r>
    </w:p>
    <w:p w14:paraId="16733CCE" w14:textId="1FEED73F" w:rsidR="006A3F5F" w:rsidRDefault="006A3F5F" w:rsidP="00CC1BAF">
      <w:pPr>
        <w:pStyle w:val="Odstavecseseznamem"/>
        <w:numPr>
          <w:ilvl w:val="2"/>
          <w:numId w:val="20"/>
        </w:numPr>
        <w:ind w:left="1418" w:hanging="709"/>
        <w:jc w:val="both"/>
      </w:pPr>
      <w:r>
        <w:t>Z</w:t>
      </w:r>
      <w:r w:rsidRPr="009D55A5">
        <w:t>ávěrečnou zprávu</w:t>
      </w:r>
      <w:r>
        <w:t xml:space="preserve"> o provedených dotazníkových šetřeních (osobní i on-line) odevzdá Zhotovitel nejpozději do 21 kalendářních dní po ukončení průzkumu elektronicky na adresu </w:t>
      </w:r>
      <w:r w:rsidRPr="00AF6BB1">
        <w:t>kontaktní osoby</w:t>
      </w:r>
      <w:r>
        <w:t xml:space="preserve"> Objednatele</w:t>
      </w:r>
      <w:r w:rsidR="00AF6BB1">
        <w:t>, uvedenou v záhlaví smlouvy</w:t>
      </w:r>
      <w:r>
        <w:t>.</w:t>
      </w:r>
    </w:p>
    <w:p w14:paraId="693F5628" w14:textId="21297FC7" w:rsidR="006A3F5F" w:rsidRDefault="006A3F5F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</w:pPr>
      <w:r>
        <w:t>Časový harmonogram průzkumu č.</w:t>
      </w:r>
      <w:r w:rsidR="00AF6BB1">
        <w:t xml:space="preserve"> </w:t>
      </w:r>
      <w:r>
        <w:t>2</w:t>
      </w:r>
    </w:p>
    <w:p w14:paraId="3DD91CE4" w14:textId="71A17AB5" w:rsidR="006A3F5F" w:rsidRDefault="006A3F5F" w:rsidP="00CC1BAF">
      <w:pPr>
        <w:pStyle w:val="Odstavecseseznamem"/>
        <w:numPr>
          <w:ilvl w:val="2"/>
          <w:numId w:val="20"/>
        </w:numPr>
        <w:ind w:left="1418" w:hanging="709"/>
        <w:jc w:val="both"/>
      </w:pPr>
      <w:r>
        <w:t xml:space="preserve">Zhotovitel </w:t>
      </w:r>
      <w:r w:rsidR="005A19C9">
        <w:t xml:space="preserve">vytvoří </w:t>
      </w:r>
      <w:r w:rsidR="005A19C9" w:rsidRPr="00D2699C">
        <w:t>návrh</w:t>
      </w:r>
      <w:r w:rsidRPr="00D2699C">
        <w:t xml:space="preserve"> dotazníku pro osobní dotazování </w:t>
      </w:r>
      <w:r>
        <w:t xml:space="preserve">druhého dotazníkového šetření </w:t>
      </w:r>
      <w:r w:rsidRPr="00D2699C">
        <w:t>o cca 30 otázkách</w:t>
      </w:r>
      <w:r>
        <w:t xml:space="preserve"> s využitím dotazníku prvního průzkumu do 15. 9. 2025.</w:t>
      </w:r>
    </w:p>
    <w:p w14:paraId="4D3620EF" w14:textId="77777777" w:rsidR="006A3F5F" w:rsidRDefault="006A3F5F" w:rsidP="00CC1BAF">
      <w:pPr>
        <w:pStyle w:val="Odstavecseseznamem"/>
        <w:numPr>
          <w:ilvl w:val="2"/>
          <w:numId w:val="20"/>
        </w:numPr>
        <w:ind w:left="1418" w:hanging="709"/>
        <w:jc w:val="both"/>
      </w:pPr>
      <w:r>
        <w:lastRenderedPageBreak/>
        <w:t>Připomínkové/schvalovací řízení mezi Objednatelem a Zhotovitelem proběhne do 22. 9. 2025. Jeho výsledkem budou Objednatelem schválené otázky pro oba typy (osobní i on-line) šetření.</w:t>
      </w:r>
    </w:p>
    <w:p w14:paraId="309A3CF4" w14:textId="102A5736" w:rsidR="006A3F5F" w:rsidRDefault="006A3F5F" w:rsidP="00CC1BAF">
      <w:pPr>
        <w:pStyle w:val="Odstavecseseznamem"/>
        <w:numPr>
          <w:ilvl w:val="2"/>
          <w:numId w:val="20"/>
        </w:numPr>
        <w:ind w:left="1418" w:hanging="709"/>
        <w:jc w:val="both"/>
      </w:pPr>
      <w:r>
        <w:t>Dotazníkové šetření (osobní i on-line) začne v termínu dohodnutém s Objednatelem, nejpozději však 1. 11. 2025 a bude trvat maximálně 30 kalendářních dnů.</w:t>
      </w:r>
      <w:r w:rsidR="00F5702A">
        <w:t xml:space="preserve"> Zhotovitel bude v den ukončení dotazníkového šetření Objednatele o ukončení sběru dat informovat.</w:t>
      </w:r>
    </w:p>
    <w:p w14:paraId="28212519" w14:textId="08E07817" w:rsidR="006A3F5F" w:rsidRDefault="006A3F5F" w:rsidP="00CC1BAF">
      <w:pPr>
        <w:pStyle w:val="Odstavecseseznamem"/>
        <w:numPr>
          <w:ilvl w:val="2"/>
          <w:numId w:val="20"/>
        </w:numPr>
        <w:ind w:left="1418" w:hanging="709"/>
        <w:jc w:val="both"/>
      </w:pPr>
      <w:r>
        <w:t>Z</w:t>
      </w:r>
      <w:r w:rsidRPr="009D55A5">
        <w:t>ávěrečnou zprávu</w:t>
      </w:r>
      <w:r>
        <w:t xml:space="preserve"> o provedených dotazníkových šetřeních (osobní i on-line) odevzdá Zhotovitel nejpozději do 21 kalendářních dní po ukončení průzkumu elektronicky na adresu </w:t>
      </w:r>
      <w:r w:rsidRPr="00CC1BAF">
        <w:t>kontaktní osoby</w:t>
      </w:r>
      <w:r>
        <w:t xml:space="preserve"> Objednatele</w:t>
      </w:r>
      <w:r w:rsidR="00CC1BAF">
        <w:t>, uvedenou v záhlaví smlouvy</w:t>
      </w:r>
      <w:r>
        <w:t xml:space="preserve">. </w:t>
      </w:r>
    </w:p>
    <w:p w14:paraId="20336815" w14:textId="77777777" w:rsidR="00CC5922" w:rsidRPr="00AF6BB1" w:rsidRDefault="00CC5922" w:rsidP="00CC1BAF">
      <w:pPr>
        <w:pStyle w:val="Odstavecseseznamem"/>
        <w:numPr>
          <w:ilvl w:val="0"/>
          <w:numId w:val="20"/>
        </w:numPr>
        <w:spacing w:before="360"/>
        <w:rPr>
          <w:b/>
          <w:sz w:val="28"/>
          <w:szCs w:val="28"/>
          <w:u w:val="single"/>
        </w:rPr>
      </w:pPr>
      <w:r w:rsidRPr="00AF6BB1">
        <w:rPr>
          <w:b/>
          <w:sz w:val="28"/>
          <w:szCs w:val="28"/>
          <w:u w:val="single"/>
        </w:rPr>
        <w:t>Cena a platební podmínky</w:t>
      </w:r>
    </w:p>
    <w:p w14:paraId="6F2CBAE1" w14:textId="12859CEA" w:rsidR="00CC5922" w:rsidRDefault="00CC5922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</w:pPr>
      <w:r>
        <w:t xml:space="preserve">Smluvní strany se dohodly, že za plnění </w:t>
      </w:r>
      <w:r w:rsidR="00B308B3">
        <w:t xml:space="preserve">specifikované touto </w:t>
      </w:r>
      <w:r>
        <w:t>smlouv</w:t>
      </w:r>
      <w:r w:rsidR="00B308B3">
        <w:t>ou</w:t>
      </w:r>
      <w:r>
        <w:t xml:space="preserve">, je stanovena celková cena ve výši </w:t>
      </w:r>
      <w:r w:rsidR="0004068C" w:rsidRPr="0004068C">
        <w:rPr>
          <w:b/>
          <w:highlight w:val="yellow"/>
        </w:rPr>
        <w:t>…………………</w:t>
      </w:r>
      <w:r w:rsidR="0004068C" w:rsidRPr="0004068C">
        <w:rPr>
          <w:b/>
        </w:rPr>
        <w:t xml:space="preserve"> Kč bez DPH</w:t>
      </w:r>
      <w:r>
        <w:t>.</w:t>
      </w:r>
    </w:p>
    <w:p w14:paraId="41E8E041" w14:textId="024E0D95" w:rsidR="009828EB" w:rsidRPr="009828EB" w:rsidRDefault="009828EB" w:rsidP="00CC1BAF">
      <w:pPr>
        <w:pStyle w:val="Zkladntextodsazen2"/>
        <w:spacing w:line="240" w:lineRule="auto"/>
        <w:ind w:left="709" w:firstLine="0"/>
      </w:pPr>
      <w:r w:rsidRPr="009828EB">
        <w:rPr>
          <w:i/>
          <w:color w:val="00B0F0"/>
        </w:rPr>
        <w:t xml:space="preserve">(Pozn.: Doplní zhotovitel v souladu se svou nabídkou. Poté poznámku vymažte. </w:t>
      </w:r>
      <w:r w:rsidRPr="009828EB">
        <w:rPr>
          <w:b/>
          <w:i/>
          <w:color w:val="00B0F0"/>
        </w:rPr>
        <w:t>Celková cena bude předmětem hodnocení.</w:t>
      </w:r>
      <w:r w:rsidRPr="009828EB">
        <w:rPr>
          <w:i/>
          <w:color w:val="00B0F0"/>
        </w:rPr>
        <w:t>)</w:t>
      </w:r>
    </w:p>
    <w:p w14:paraId="220A2DFF" w14:textId="1CA2625E" w:rsidR="00CC5922" w:rsidRDefault="003B3744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</w:pPr>
      <w:r>
        <w:t>O</w:t>
      </w:r>
      <w:r w:rsidR="00CC5922">
        <w:t xml:space="preserve">bjednatel zaplatí za první průzkum cenu ve výši </w:t>
      </w:r>
      <w:r w:rsidR="009828EB" w:rsidRPr="009828EB">
        <w:rPr>
          <w:highlight w:val="yellow"/>
        </w:rPr>
        <w:t>…………………</w:t>
      </w:r>
      <w:r w:rsidR="00D37162">
        <w:t xml:space="preserve"> </w:t>
      </w:r>
      <w:r w:rsidR="00CC5922">
        <w:t>Kč bez DPH</w:t>
      </w:r>
      <w:r w:rsidR="009828EB">
        <w:t xml:space="preserve"> </w:t>
      </w:r>
      <w:r>
        <w:br/>
      </w:r>
      <w:r w:rsidR="009828EB" w:rsidRPr="009828EB">
        <w:rPr>
          <w:i/>
          <w:color w:val="00B0F0"/>
        </w:rPr>
        <w:t xml:space="preserve">(Pozn.: Doplní </w:t>
      </w:r>
      <w:r w:rsidR="00971FCE">
        <w:rPr>
          <w:i/>
          <w:color w:val="00B0F0"/>
        </w:rPr>
        <w:t>Z</w:t>
      </w:r>
      <w:r w:rsidR="009828EB" w:rsidRPr="009828EB">
        <w:rPr>
          <w:i/>
          <w:color w:val="00B0F0"/>
        </w:rPr>
        <w:t>hotovitel v souladu se svou nabídkou. Poté poznámku vymažte</w:t>
      </w:r>
      <w:r w:rsidR="009828EB">
        <w:rPr>
          <w:i/>
          <w:color w:val="00B0F0"/>
        </w:rPr>
        <w:t>.)</w:t>
      </w:r>
      <w:r w:rsidR="00CC5922">
        <w:t xml:space="preserve">, a to na základě faktury (daňového dokladu) vystavené do 15 dnů ode dne uskutečnění zdanitelného plnění, tímto dnem bude den předání a převzetí uskutečněného plnění podle bodu </w:t>
      </w:r>
      <w:r>
        <w:t>4</w:t>
      </w:r>
      <w:r w:rsidR="00CC5922">
        <w:t xml:space="preserve">.1. </w:t>
      </w:r>
    </w:p>
    <w:p w14:paraId="7B93449C" w14:textId="4A39F2DE" w:rsidR="00CC5922" w:rsidRDefault="00CC5922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</w:pPr>
      <w:r>
        <w:t xml:space="preserve">Objednatel zaplatí za druhý průzkum cenu ve výši </w:t>
      </w:r>
      <w:r w:rsidR="009828EB" w:rsidRPr="009828EB">
        <w:rPr>
          <w:highlight w:val="yellow"/>
        </w:rPr>
        <w:t>…………………</w:t>
      </w:r>
      <w:r w:rsidR="00D37162">
        <w:t xml:space="preserve"> </w:t>
      </w:r>
      <w:r>
        <w:t>Kč bez DPH</w:t>
      </w:r>
      <w:r w:rsidR="009828EB">
        <w:t xml:space="preserve"> </w:t>
      </w:r>
      <w:r w:rsidR="003B3744">
        <w:br/>
      </w:r>
      <w:r w:rsidR="009828EB" w:rsidRPr="009828EB">
        <w:rPr>
          <w:i/>
          <w:color w:val="00B0F0"/>
        </w:rPr>
        <w:t xml:space="preserve">(Pozn.: Doplní </w:t>
      </w:r>
      <w:r w:rsidR="00971FCE">
        <w:rPr>
          <w:i/>
          <w:color w:val="00B0F0"/>
        </w:rPr>
        <w:t>Z</w:t>
      </w:r>
      <w:r w:rsidR="009828EB" w:rsidRPr="009828EB">
        <w:rPr>
          <w:i/>
          <w:color w:val="00B0F0"/>
        </w:rPr>
        <w:t>hotovitel v souladu se svou nabídkou. Poté poznámku vymažte</w:t>
      </w:r>
      <w:r w:rsidR="009828EB">
        <w:rPr>
          <w:i/>
          <w:color w:val="00B0F0"/>
        </w:rPr>
        <w:t>.)</w:t>
      </w:r>
      <w:r>
        <w:t>, a to na základě faktury (daňového dokladu) vystavené do 15 dnů ode dne uskutečnění zdanitelného plnění, tímto dnem bude den předání a převzetí uskutečněného plněn</w:t>
      </w:r>
      <w:r w:rsidR="00E22A66">
        <w:t>í</w:t>
      </w:r>
      <w:r>
        <w:t xml:space="preserve"> podle bodu </w:t>
      </w:r>
      <w:r w:rsidR="003B3744">
        <w:t>4</w:t>
      </w:r>
      <w:r>
        <w:t xml:space="preserve">.2. </w:t>
      </w:r>
    </w:p>
    <w:p w14:paraId="689CFDD8" w14:textId="79BDBA61" w:rsidR="008A76F8" w:rsidRDefault="008A76F8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</w:pPr>
      <w:r w:rsidRPr="009C73CC">
        <w:t xml:space="preserve">Smluvní strany se dohodly, že faktury budou splatné do 30 kalendářních dnů ode dne jejich doručení </w:t>
      </w:r>
      <w:r w:rsidR="003B3744">
        <w:t>O</w:t>
      </w:r>
      <w:r w:rsidRPr="009C73CC">
        <w:t>bjednateli.</w:t>
      </w:r>
      <w:r>
        <w:t xml:space="preserve"> </w:t>
      </w:r>
    </w:p>
    <w:p w14:paraId="59C862A4" w14:textId="6FA5E8DA" w:rsidR="008A76F8" w:rsidRDefault="008A76F8" w:rsidP="00D95FFD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</w:pPr>
      <w:r w:rsidRPr="009C73CC">
        <w:t>Smluvní strany se dohodly na platbách formou bezhotovostního bankovního převodu na bankovní účty uvedené v</w:t>
      </w:r>
      <w:r>
        <w:t>e</w:t>
      </w:r>
      <w:r w:rsidRPr="009C73CC">
        <w:t xml:space="preserve"> fakturách (daňových dokladech</w:t>
      </w:r>
      <w:r w:rsidRPr="00831739">
        <w:t>)</w:t>
      </w:r>
      <w:r w:rsidRPr="00796BED">
        <w:t>.</w:t>
      </w:r>
      <w:r w:rsidRPr="009C73CC">
        <w:t xml:space="preserve"> Za správnost údajů o svém účtu odpovídá </w:t>
      </w:r>
      <w:r w:rsidR="003B3744">
        <w:t>Z</w:t>
      </w:r>
      <w:r w:rsidRPr="009C73CC">
        <w:t xml:space="preserve">hotovitel. Bankovní účet, na který bude </w:t>
      </w:r>
      <w:r w:rsidR="003B3744">
        <w:t>O</w:t>
      </w:r>
      <w:r w:rsidRPr="009C73CC">
        <w:t xml:space="preserve">bjednatelem placeno, musí být vždy bankovním účtem </w:t>
      </w:r>
      <w:r w:rsidR="003B3744">
        <w:t>Z</w:t>
      </w:r>
      <w:r w:rsidRPr="009C73CC">
        <w:t>hotovitele.</w:t>
      </w:r>
    </w:p>
    <w:p w14:paraId="5F090619" w14:textId="60E00A42" w:rsidR="009315C2" w:rsidRPr="00B143E5" w:rsidRDefault="00CC5922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</w:pPr>
      <w:r>
        <w:t xml:space="preserve">Objednatel nebude poskytovat </w:t>
      </w:r>
      <w:r w:rsidR="003B3744">
        <w:t>Z</w:t>
      </w:r>
      <w:r>
        <w:t xml:space="preserve">hotoviteli jakékoliv zálohy na úhradu ceny poskytnutých </w:t>
      </w:r>
      <w:r w:rsidRPr="00B143E5">
        <w:t>služeb.</w:t>
      </w:r>
    </w:p>
    <w:p w14:paraId="5A56A6AB" w14:textId="6E8BFED9" w:rsidR="009315C2" w:rsidRDefault="009315C2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</w:pPr>
      <w:r w:rsidRPr="00B143E5">
        <w:t xml:space="preserve">Faktury </w:t>
      </w:r>
      <w:r w:rsidR="008A76F8">
        <w:t>budou</w:t>
      </w:r>
      <w:r w:rsidRPr="00B143E5">
        <w:t xml:space="preserve"> </w:t>
      </w:r>
      <w:r w:rsidR="00971FCE">
        <w:t>Z</w:t>
      </w:r>
      <w:r w:rsidRPr="00B143E5">
        <w:t xml:space="preserve">hotovitelem vystavovány ve formátu PDF a </w:t>
      </w:r>
      <w:r w:rsidR="00233A55">
        <w:t xml:space="preserve">zaslány </w:t>
      </w:r>
      <w:r w:rsidRPr="00B143E5">
        <w:t xml:space="preserve">na adresu </w:t>
      </w:r>
      <w:hyperlink r:id="rId9" w:history="1">
        <w:r w:rsidRPr="00FE1EF5">
          <w:rPr>
            <w:i/>
          </w:rPr>
          <w:t>elektronicka.fakturace@dpo.cz</w:t>
        </w:r>
      </w:hyperlink>
      <w:r w:rsidRPr="00FE1EF5">
        <w:t xml:space="preserve">. </w:t>
      </w:r>
    </w:p>
    <w:p w14:paraId="398770B9" w14:textId="7E64CBCC" w:rsidR="009315C2" w:rsidRDefault="009315C2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</w:pPr>
      <w:r w:rsidRPr="002901EE">
        <w:t xml:space="preserve">Pokud faktury nebudou obsahovat předepsané náležitosti, je </w:t>
      </w:r>
      <w:r w:rsidR="003B3744">
        <w:t>O</w:t>
      </w:r>
      <w:r w:rsidRPr="002901EE">
        <w:t xml:space="preserve">bjednatel oprávněn vrátit </w:t>
      </w:r>
      <w:r w:rsidR="005E473F">
        <w:br/>
      </w:r>
      <w:r w:rsidRPr="002901EE">
        <w:t xml:space="preserve">je </w:t>
      </w:r>
      <w:r w:rsidR="003B3744">
        <w:t>Z</w:t>
      </w:r>
      <w:r w:rsidRPr="002901EE">
        <w:t xml:space="preserve">hotoviteli k doplnění. Ve vrácené faktuře vyznačí </w:t>
      </w:r>
      <w:r w:rsidR="003B3744">
        <w:t>O</w:t>
      </w:r>
      <w:r w:rsidRPr="002901EE">
        <w:t xml:space="preserve">bjednatel důvod vrácení. V tomto případě se ruší původní lhůta splatnosti a nová lhůta splatnosti začne plynout až doručením opravené či doplněné faktury – daňového dokladu zpět </w:t>
      </w:r>
      <w:r w:rsidR="003B3744">
        <w:t>O</w:t>
      </w:r>
      <w:r w:rsidRPr="002901EE">
        <w:t>bjednateli.</w:t>
      </w:r>
    </w:p>
    <w:p w14:paraId="0F081457" w14:textId="6122AB70" w:rsidR="009315C2" w:rsidRDefault="009315C2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</w:pPr>
      <w:r w:rsidRPr="002901EE">
        <w:t xml:space="preserve">Zhotovitel uvede na faktuře číslo smlouvy </w:t>
      </w:r>
      <w:r w:rsidR="003B3744">
        <w:t>O</w:t>
      </w:r>
      <w:r w:rsidRPr="002901EE">
        <w:t xml:space="preserve">bjednatele. </w:t>
      </w:r>
    </w:p>
    <w:p w14:paraId="3B5F36F7" w14:textId="77777777" w:rsidR="00CC5922" w:rsidRPr="00AF6BB1" w:rsidRDefault="00CC5922" w:rsidP="00971AF5">
      <w:pPr>
        <w:pStyle w:val="Odstavecseseznamem"/>
        <w:numPr>
          <w:ilvl w:val="0"/>
          <w:numId w:val="20"/>
        </w:numPr>
        <w:spacing w:before="360"/>
        <w:rPr>
          <w:b/>
          <w:sz w:val="28"/>
          <w:szCs w:val="28"/>
          <w:u w:val="single"/>
        </w:rPr>
      </w:pPr>
      <w:r w:rsidRPr="00AF6BB1">
        <w:rPr>
          <w:b/>
          <w:sz w:val="28"/>
          <w:szCs w:val="28"/>
          <w:u w:val="single"/>
        </w:rPr>
        <w:t>Sankční ujednání</w:t>
      </w:r>
    </w:p>
    <w:p w14:paraId="4ECC6B89" w14:textId="64301CC1" w:rsidR="00CC5922" w:rsidRDefault="00CC5922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</w:pPr>
      <w:r>
        <w:t xml:space="preserve">V případě prodlení s úhradou faktury – daňového dokladu je </w:t>
      </w:r>
      <w:r w:rsidR="003B3744">
        <w:t>Z</w:t>
      </w:r>
      <w:r>
        <w:t xml:space="preserve">hotovitel oprávněn účtovat </w:t>
      </w:r>
      <w:r w:rsidR="003B3744">
        <w:t>O</w:t>
      </w:r>
      <w:r>
        <w:t xml:space="preserve">bjednateli úrok z prodlení ve výši 0,05 % z nezaplacené částky bez DPH za každý den prodlení. </w:t>
      </w:r>
    </w:p>
    <w:p w14:paraId="13463D64" w14:textId="1CEEB76B" w:rsidR="00CC5922" w:rsidRDefault="00CC5922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</w:pPr>
      <w:r>
        <w:t xml:space="preserve">Objednatel je oprávněn účtovat </w:t>
      </w:r>
      <w:r w:rsidR="003B3744">
        <w:t>Z</w:t>
      </w:r>
      <w:r>
        <w:t>hotoviteli smluvní pokutu ve výši 1</w:t>
      </w:r>
      <w:r w:rsidR="003B3744">
        <w:t xml:space="preserve"> </w:t>
      </w:r>
      <w:r>
        <w:t xml:space="preserve">000 Kč za každý i započatý den prodlení </w:t>
      </w:r>
      <w:r w:rsidR="003B3744">
        <w:t>Z</w:t>
      </w:r>
      <w:r>
        <w:t>hotovitele s dodáním předmětu plnění dle bod</w:t>
      </w:r>
      <w:r w:rsidR="00147E8E">
        <w:t>ů</w:t>
      </w:r>
      <w:r>
        <w:t xml:space="preserve"> </w:t>
      </w:r>
      <w:r w:rsidR="003B3744">
        <w:t>4</w:t>
      </w:r>
      <w:r>
        <w:t>.1</w:t>
      </w:r>
      <w:r w:rsidR="00507EC5">
        <w:t>.5</w:t>
      </w:r>
      <w:r>
        <w:t xml:space="preserve"> a </w:t>
      </w:r>
      <w:r w:rsidR="003B3744">
        <w:t>4</w:t>
      </w:r>
      <w:r>
        <w:t>.2</w:t>
      </w:r>
      <w:r w:rsidR="00507EC5">
        <w:t>.4</w:t>
      </w:r>
      <w:r>
        <w:t xml:space="preserve">, </w:t>
      </w:r>
      <w:r>
        <w:lastRenderedPageBreak/>
        <w:t xml:space="preserve">nebude-li dohodnuto jinak. </w:t>
      </w:r>
    </w:p>
    <w:p w14:paraId="08ADD7E9" w14:textId="17AEA68C" w:rsidR="00CC5922" w:rsidRDefault="00CC5922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</w:pPr>
      <w:r>
        <w:t xml:space="preserve">Zaplacením smluvní pokuty </w:t>
      </w:r>
      <w:r w:rsidR="003B3744">
        <w:t>Z</w:t>
      </w:r>
      <w:r>
        <w:t xml:space="preserve">hotovitelem není dotčeno právo </w:t>
      </w:r>
      <w:r w:rsidR="003B3744">
        <w:t>O</w:t>
      </w:r>
      <w:r>
        <w:t>bjednatele na náhradu škody.</w:t>
      </w:r>
    </w:p>
    <w:p w14:paraId="1040AA10" w14:textId="033184E1" w:rsidR="00CC5922" w:rsidRDefault="00CC5922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</w:pPr>
      <w:r>
        <w:t>Zhotovitel je povinen zachovávat mlčenlivost a výsledky průzkumu nesmí zveřejnit</w:t>
      </w:r>
      <w:r w:rsidR="005E473F">
        <w:t>,</w:t>
      </w:r>
      <w:r>
        <w:t xml:space="preserve"> a to žádným způsobem, který je uveden v </w:t>
      </w:r>
      <w:r w:rsidR="007718C5">
        <w:t>§</w:t>
      </w:r>
      <w:r>
        <w:t xml:space="preserve">12 a násl. </w:t>
      </w:r>
      <w:r w:rsidR="007718C5">
        <w:t>z</w:t>
      </w:r>
      <w:r>
        <w:t>ákona č. 121/2000 Sb., o právu autorském, o právech souvisejících s právem autorským a o změně některých zákonů,</w:t>
      </w:r>
      <w:r w:rsidR="007718C5">
        <w:t xml:space="preserve"> </w:t>
      </w:r>
      <w:r>
        <w:t xml:space="preserve">ve znění pozdějších předpisů (autorský zákon). Za porušení těchto povinností si smluvní strany dohodly, že </w:t>
      </w:r>
      <w:r w:rsidR="00971FCE">
        <w:t>Z</w:t>
      </w:r>
      <w:r>
        <w:t>hotovitel zaplatí smluvní pokutu ve výši 5</w:t>
      </w:r>
      <w:r w:rsidR="003B3744">
        <w:t xml:space="preserve"> </w:t>
      </w:r>
      <w:r>
        <w:t xml:space="preserve">000 Kč, a to za každý jednotlivý případ porušení této povinnosti. </w:t>
      </w:r>
    </w:p>
    <w:p w14:paraId="41BC5FE2" w14:textId="6CE5DC54" w:rsidR="007718C5" w:rsidRDefault="007718C5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  <w:rPr>
          <w:iCs/>
          <w:szCs w:val="22"/>
        </w:rPr>
      </w:pPr>
      <w:r w:rsidRPr="00CC1BAF">
        <w:t>Zhotovitel</w:t>
      </w:r>
      <w:r w:rsidRPr="007718C5">
        <w:rPr>
          <w:iCs/>
          <w:szCs w:val="22"/>
        </w:rPr>
        <w:t xml:space="preserve"> bere na </w:t>
      </w:r>
      <w:r w:rsidRPr="003B3744">
        <w:t>vědomí</w:t>
      </w:r>
      <w:r w:rsidRPr="007718C5">
        <w:rPr>
          <w:iCs/>
          <w:szCs w:val="22"/>
        </w:rPr>
        <w:t xml:space="preserve">, že pokud </w:t>
      </w:r>
      <w:r w:rsidR="0035484F">
        <w:rPr>
          <w:iCs/>
          <w:szCs w:val="22"/>
        </w:rPr>
        <w:t>O</w:t>
      </w:r>
      <w:r w:rsidRPr="007718C5">
        <w:rPr>
          <w:iCs/>
          <w:szCs w:val="22"/>
        </w:rPr>
        <w:t xml:space="preserve">bjednateli vznikne právo účtovat smluvní pokutu dle této smlouvy, je </w:t>
      </w:r>
      <w:r w:rsidR="0035484F">
        <w:rPr>
          <w:iCs/>
          <w:szCs w:val="22"/>
        </w:rPr>
        <w:t>O</w:t>
      </w:r>
      <w:r w:rsidRPr="007718C5">
        <w:rPr>
          <w:iCs/>
          <w:szCs w:val="22"/>
        </w:rPr>
        <w:t xml:space="preserve">bjednatel oprávněn tak vždy učinit, nicméně není to jeho povinností. Objednatel má právo při svém rozhodování o uplatnění smluvních pokut dle této smlouvy zohledňovat jako spravedlivý a poctivý obchodník veškeré okolnosti vzniku nároku na smluvní pokutu, včetně objektivních důvodů porušení smlouvy na straně </w:t>
      </w:r>
      <w:r w:rsidR="0035484F">
        <w:rPr>
          <w:iCs/>
          <w:szCs w:val="22"/>
        </w:rPr>
        <w:t>Z</w:t>
      </w:r>
      <w:r w:rsidRPr="007718C5">
        <w:rPr>
          <w:iCs/>
          <w:szCs w:val="22"/>
        </w:rPr>
        <w:t xml:space="preserve">hotovitele či míru škody vzniklé v majetkové sféře </w:t>
      </w:r>
      <w:r w:rsidR="0035484F">
        <w:rPr>
          <w:iCs/>
          <w:szCs w:val="22"/>
        </w:rPr>
        <w:t>O</w:t>
      </w:r>
      <w:r w:rsidRPr="007718C5">
        <w:rPr>
          <w:iCs/>
          <w:szCs w:val="22"/>
        </w:rPr>
        <w:t xml:space="preserve">bjednatele, to vše s přihlédnutím k racionálnímu a spravedlivému uspořádání vzájemných vztahů (pozn.: pokud se však </w:t>
      </w:r>
      <w:r w:rsidR="0035484F">
        <w:rPr>
          <w:iCs/>
          <w:szCs w:val="22"/>
        </w:rPr>
        <w:t>O</w:t>
      </w:r>
      <w:r w:rsidRPr="007718C5">
        <w:rPr>
          <w:iCs/>
          <w:szCs w:val="22"/>
        </w:rPr>
        <w:t xml:space="preserve">bjednatel rozhodne smluvní pokutu v případě vzniku nároku na její zaplacení vyúčtovat, není </w:t>
      </w:r>
      <w:r w:rsidR="0035484F">
        <w:rPr>
          <w:iCs/>
          <w:szCs w:val="22"/>
        </w:rPr>
        <w:t>Z</w:t>
      </w:r>
      <w:r w:rsidRPr="007718C5">
        <w:rPr>
          <w:iCs/>
          <w:szCs w:val="22"/>
        </w:rPr>
        <w:t>hotovitel oprávněn s ohledem na výše uvedené aspekty namítat, že smluvní pokuta neměla být účtována).</w:t>
      </w:r>
    </w:p>
    <w:p w14:paraId="3661288F" w14:textId="0571CB86" w:rsidR="007718C5" w:rsidRDefault="007718C5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  <w:rPr>
          <w:iCs/>
          <w:szCs w:val="22"/>
        </w:rPr>
      </w:pPr>
      <w:r w:rsidRPr="008803C3">
        <w:rPr>
          <w:iCs/>
          <w:szCs w:val="22"/>
        </w:rPr>
        <w:t xml:space="preserve">Nárok </w:t>
      </w:r>
      <w:r w:rsidRPr="00CC1BAF">
        <w:t>na</w:t>
      </w:r>
      <w:r w:rsidRPr="008803C3">
        <w:rPr>
          <w:iCs/>
          <w:szCs w:val="22"/>
        </w:rPr>
        <w:t xml:space="preserve"> zaplacení jakékoli smluvní pokuty nevznikne tehdy, jestliže k porušení povinnosti došlo v důsledku případu vyšší moci.</w:t>
      </w:r>
    </w:p>
    <w:p w14:paraId="7CE66043" w14:textId="0D89DDB8" w:rsidR="0087230A" w:rsidRDefault="0087230A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  <w:rPr>
          <w:i/>
          <w:iCs/>
          <w:szCs w:val="22"/>
        </w:rPr>
      </w:pPr>
      <w:r w:rsidRPr="008803C3">
        <w:rPr>
          <w:iCs/>
          <w:szCs w:val="22"/>
        </w:rPr>
        <w:t xml:space="preserve">Smluvní </w:t>
      </w:r>
      <w:r w:rsidRPr="00CC1BAF">
        <w:t>strany</w:t>
      </w:r>
      <w:r w:rsidRPr="008803C3">
        <w:rPr>
          <w:iCs/>
          <w:szCs w:val="22"/>
        </w:rPr>
        <w:t xml:space="preserve"> se dohodly, že </w:t>
      </w:r>
      <w:r w:rsidR="0035484F">
        <w:rPr>
          <w:iCs/>
          <w:szCs w:val="22"/>
        </w:rPr>
        <w:t>Z</w:t>
      </w:r>
      <w:r w:rsidRPr="008803C3">
        <w:rPr>
          <w:iCs/>
          <w:szCs w:val="22"/>
        </w:rPr>
        <w:t>hotovitel přebírá nebezpečí změny okolností a smluvní strany tak vylučují použití ustanovení § 1765 odst. 1 občanského zákoníku a ustanovení první věty § 2620 odst. 2 občanského zákoníku.</w:t>
      </w:r>
    </w:p>
    <w:p w14:paraId="087305BF" w14:textId="1B61D7FD" w:rsidR="0087230A" w:rsidRPr="00AF6BB1" w:rsidRDefault="0087230A" w:rsidP="00CC1BAF">
      <w:pPr>
        <w:pStyle w:val="Odstavecseseznamem"/>
        <w:numPr>
          <w:ilvl w:val="0"/>
          <w:numId w:val="20"/>
        </w:numPr>
        <w:spacing w:before="360"/>
        <w:rPr>
          <w:b/>
          <w:sz w:val="28"/>
          <w:szCs w:val="28"/>
          <w:u w:val="single"/>
        </w:rPr>
      </w:pPr>
      <w:r w:rsidRPr="00AF6BB1">
        <w:rPr>
          <w:b/>
          <w:sz w:val="28"/>
          <w:szCs w:val="28"/>
          <w:u w:val="single"/>
        </w:rPr>
        <w:t>Vyšší moc</w:t>
      </w:r>
    </w:p>
    <w:p w14:paraId="66D04AA0" w14:textId="2DAF7898" w:rsidR="0087230A" w:rsidRPr="008803C3" w:rsidRDefault="0087230A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</w:pPr>
      <w:r w:rsidRPr="008803C3">
        <w:t>Pokud některé ze Smluvních stran brání ve splnění jakékoli její povinnosti z této smlouvy, překážka v podobě vyšší moci, nebude tato Smluvní strana odpovědná za újmu plynoucí z jejího porušení,</w:t>
      </w:r>
      <w:r w:rsidRPr="008803C3">
        <w:rPr>
          <w:rFonts w:ascii="Garamond" w:eastAsia="Calibri" w:hAnsi="Garamond"/>
        </w:rPr>
        <w:t xml:space="preserve"> </w:t>
      </w:r>
      <w:r w:rsidRPr="008803C3">
        <w:t>avšak překážka v podobě vyšší moci lhůtu k plnění nestaví a nebrání tak možnosti odstoupení od smlouvy v případě prodlení s plněním či z jiných důvodů stanovených touto smlouvou či zákonem. Pro vyloučení pochybností se předchozí věta uplatní pouze ve vztahu k povinnosti, jejíž splnění je přímo nebo bezprostředně vyloučeno vyšší mocí.</w:t>
      </w:r>
    </w:p>
    <w:p w14:paraId="5FCBBB5B" w14:textId="654641E8" w:rsidR="0087230A" w:rsidRPr="008803C3" w:rsidRDefault="0087230A" w:rsidP="00CC1BAF">
      <w:pPr>
        <w:spacing w:before="90"/>
        <w:ind w:left="709" w:right="21"/>
        <w:jc w:val="both"/>
      </w:pPr>
      <w:r w:rsidRPr="008803C3">
        <w:t xml:space="preserve">Vyšší mocí se pro účely této Smlouvy rozumí mimořádná událost, okolnost nebo překážka, kterou, ani při vynaložení náležité péče, nemohl </w:t>
      </w:r>
      <w:r w:rsidR="0035484F">
        <w:t>Z</w:t>
      </w:r>
      <w:r w:rsidRPr="008803C3">
        <w:t xml:space="preserve">hotovitel před podáním nabídky (nabídka byla </w:t>
      </w:r>
      <w:r w:rsidR="0035484F">
        <w:t>Z</w:t>
      </w:r>
      <w:r w:rsidRPr="008803C3">
        <w:t xml:space="preserve">hotovitelem podána dne </w:t>
      </w:r>
      <w:r w:rsidRPr="008803C3">
        <w:rPr>
          <w:i/>
          <w:color w:val="00B0F0"/>
          <w:szCs w:val="22"/>
        </w:rPr>
        <w:t>…………(POZN.: Zhotovitel nevyplňuje, dopl</w:t>
      </w:r>
      <w:r>
        <w:rPr>
          <w:i/>
          <w:color w:val="00B0F0"/>
          <w:szCs w:val="22"/>
        </w:rPr>
        <w:t>ní DPO až před podpisem smlouvy</w:t>
      </w:r>
      <w:r w:rsidRPr="008803C3">
        <w:rPr>
          <w:i/>
          <w:color w:val="00B0F0"/>
          <w:szCs w:val="22"/>
        </w:rPr>
        <w:t>)</w:t>
      </w:r>
      <w:r w:rsidRPr="008803C3">
        <w:t xml:space="preserve"> a </w:t>
      </w:r>
      <w:r w:rsidR="0035484F">
        <w:t xml:space="preserve">Objednatel </w:t>
      </w:r>
      <w:r w:rsidRPr="008803C3">
        <w:t>před uzavřením smlouvy předvídat ani ji předejít, a která je mimo jakoukoliv kontrolu takové Smluvní strany, a nebyla způsobena úmyslně ani z nedbalosti jednáním nebo opomenutím této Smluvní strany.</w:t>
      </w:r>
    </w:p>
    <w:p w14:paraId="25DF8D18" w14:textId="77777777" w:rsidR="0087230A" w:rsidRPr="008803C3" w:rsidRDefault="0087230A" w:rsidP="00CC1BAF">
      <w:pPr>
        <w:spacing w:before="90"/>
        <w:ind w:left="426" w:right="21" w:firstLine="283"/>
        <w:jc w:val="both"/>
      </w:pPr>
      <w:r w:rsidRPr="008803C3">
        <w:t>Takovými událostmi, okolnostmi nebo překážkami jsou zejména, nikoliv však výlučně:</w:t>
      </w:r>
    </w:p>
    <w:p w14:paraId="0C348EF0" w14:textId="17332798" w:rsidR="0087230A" w:rsidRPr="0035484F" w:rsidRDefault="0087230A" w:rsidP="00CC1BAF">
      <w:pPr>
        <w:pStyle w:val="odrka"/>
        <w:numPr>
          <w:ilvl w:val="0"/>
          <w:numId w:val="22"/>
        </w:numPr>
        <w:tabs>
          <w:tab w:val="clear" w:pos="1560"/>
        </w:tabs>
        <w:ind w:left="993" w:hanging="284"/>
        <w:jc w:val="both"/>
        <w:rPr>
          <w:color w:val="auto"/>
          <w:sz w:val="24"/>
          <w:szCs w:val="24"/>
        </w:rPr>
      </w:pPr>
      <w:r w:rsidRPr="0035484F">
        <w:rPr>
          <w:color w:val="auto"/>
          <w:sz w:val="24"/>
          <w:szCs w:val="24"/>
        </w:rPr>
        <w:t>živelné události (zejména zemětřesení, záplavy, vichřice),</w:t>
      </w:r>
    </w:p>
    <w:p w14:paraId="575C5006" w14:textId="77777777" w:rsidR="0087230A" w:rsidRPr="0035484F" w:rsidRDefault="0087230A" w:rsidP="00CC1BAF">
      <w:pPr>
        <w:pStyle w:val="odrka"/>
        <w:numPr>
          <w:ilvl w:val="0"/>
          <w:numId w:val="22"/>
        </w:numPr>
        <w:tabs>
          <w:tab w:val="clear" w:pos="1560"/>
        </w:tabs>
        <w:ind w:left="993" w:hanging="284"/>
        <w:jc w:val="both"/>
        <w:rPr>
          <w:color w:val="auto"/>
          <w:sz w:val="24"/>
          <w:szCs w:val="24"/>
        </w:rPr>
      </w:pPr>
      <w:r w:rsidRPr="0035484F">
        <w:rPr>
          <w:color w:val="auto"/>
          <w:sz w:val="24"/>
          <w:szCs w:val="24"/>
        </w:rPr>
        <w:t>události související s činností člověka, např. války, občanské nepokoje,</w:t>
      </w:r>
    </w:p>
    <w:p w14:paraId="0B76D0EC" w14:textId="77777777" w:rsidR="0087230A" w:rsidRPr="0035484F" w:rsidRDefault="0087230A" w:rsidP="00CC1BAF">
      <w:pPr>
        <w:pStyle w:val="odrka"/>
        <w:numPr>
          <w:ilvl w:val="0"/>
          <w:numId w:val="22"/>
        </w:numPr>
        <w:tabs>
          <w:tab w:val="clear" w:pos="1560"/>
        </w:tabs>
        <w:ind w:left="993" w:hanging="284"/>
        <w:jc w:val="both"/>
        <w:rPr>
          <w:color w:val="auto"/>
          <w:sz w:val="24"/>
          <w:szCs w:val="24"/>
        </w:rPr>
      </w:pPr>
      <w:r w:rsidRPr="0035484F">
        <w:rPr>
          <w:color w:val="auto"/>
          <w:sz w:val="24"/>
          <w:szCs w:val="24"/>
        </w:rPr>
        <w:t>epidemie a s tím případná související krizová a další opatření orgánů veřejné moci.</w:t>
      </w:r>
    </w:p>
    <w:p w14:paraId="68399FEF" w14:textId="12593588" w:rsidR="0087230A" w:rsidRPr="000663C0" w:rsidRDefault="0087230A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  <w:rPr>
          <w:bCs/>
        </w:rPr>
      </w:pPr>
      <w:r w:rsidRPr="008803C3">
        <w:t>Sm</w:t>
      </w:r>
      <w:r w:rsidRPr="000663C0">
        <w:rPr>
          <w:bCs/>
        </w:rPr>
        <w:t xml:space="preserve">luvní </w:t>
      </w:r>
      <w:r w:rsidRPr="00CC1BAF">
        <w:t>strana</w:t>
      </w:r>
      <w:r w:rsidRPr="000663C0">
        <w:rPr>
          <w:bCs/>
        </w:rPr>
        <w:t xml:space="preserve"> dotčená vyšší mocí je povinna informovat druhou smluvní stranu o existenci překážky v podobě vyšší moci bez zbytečného odkladu, a dále podniknout veškeré kroky, které lze po takové smluvní straně rozumně požadovat, aby se zmírnil vliv vyšší moci na plnění povinnosti dle této smlouvy.</w:t>
      </w:r>
    </w:p>
    <w:p w14:paraId="0529A532" w14:textId="77777777" w:rsidR="00CC5922" w:rsidRPr="00AF6BB1" w:rsidRDefault="00CC5922" w:rsidP="00CC1BAF">
      <w:pPr>
        <w:pStyle w:val="Odstavecseseznamem"/>
        <w:numPr>
          <w:ilvl w:val="0"/>
          <w:numId w:val="20"/>
        </w:numPr>
        <w:spacing w:before="360"/>
        <w:rPr>
          <w:b/>
          <w:sz w:val="28"/>
          <w:szCs w:val="28"/>
          <w:u w:val="single"/>
        </w:rPr>
      </w:pPr>
      <w:r w:rsidRPr="00AF6BB1">
        <w:rPr>
          <w:b/>
          <w:sz w:val="28"/>
          <w:szCs w:val="28"/>
          <w:u w:val="single"/>
        </w:rPr>
        <w:t>Závěrečná ustanovení</w:t>
      </w:r>
    </w:p>
    <w:p w14:paraId="7A034D8D" w14:textId="179B0CFD" w:rsidR="002B041C" w:rsidRDefault="002B041C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</w:pPr>
      <w:r w:rsidRPr="002B041C">
        <w:t xml:space="preserve">Zhotovitel se zavazuje, že bude při realizaci díla dodržovat pravidla sociální odpovědnosti </w:t>
      </w:r>
      <w:r w:rsidRPr="002B041C">
        <w:lastRenderedPageBreak/>
        <w:t>v souladu s Přílohou č. </w:t>
      </w:r>
      <w:r>
        <w:t>1</w:t>
      </w:r>
      <w:r w:rsidRPr="002B041C">
        <w:t xml:space="preserve"> této smlouvy. Porušení kteréhokoliv pravidla sociální odpovědnosti, nebude-li bezodkladně napraveno v souladu s Přílohou č. </w:t>
      </w:r>
      <w:r>
        <w:t>1</w:t>
      </w:r>
      <w:r w:rsidRPr="002B041C">
        <w:t xml:space="preserve"> Smlouvy, se považuje za podstatné porušení této smlouvy. V případě využití poddodavatelů </w:t>
      </w:r>
      <w:r w:rsidR="0093649F">
        <w:t>Z</w:t>
      </w:r>
      <w:r w:rsidRPr="002B041C">
        <w:t xml:space="preserve">hotovitel v tomto rozsahu zaváže i své poddodavatele a zajistí, aby i oni takto zavázali své poddodavatele tak, aby byly požadavky uvedené v Příloze č. </w:t>
      </w:r>
      <w:r>
        <w:t>1</w:t>
      </w:r>
      <w:r w:rsidRPr="002B041C">
        <w:t xml:space="preserve"> smlouvy splněny ve vztahu ke všem osobám podílejícím se na plnění předmětu díla.</w:t>
      </w:r>
    </w:p>
    <w:p w14:paraId="56BDD0D6" w14:textId="1D22B639" w:rsidR="00CC5922" w:rsidRDefault="00CC5922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</w:pPr>
      <w:r>
        <w:t>Změny a dodatky této smlouvy smí být provedeny pouze písemně, a to formou číslovaných dodatků. Všeobecné obchodní podmínky stran jsou vyloučeny.</w:t>
      </w:r>
    </w:p>
    <w:p w14:paraId="4B019282" w14:textId="168F4E7D" w:rsidR="00CC5922" w:rsidRDefault="00CC5922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</w:pPr>
      <w:r>
        <w:t xml:space="preserve">Pokud nebylo v této smlouvě ujednáno jinak, řídí se práva a povinnosti a právní poměry </w:t>
      </w:r>
      <w:r w:rsidR="009034C2">
        <w:br/>
      </w:r>
      <w:r>
        <w:t xml:space="preserve">z této smlouvy vyplývající, vznikající a související, ustanoveními zákona č. 89/2012 Sb., občanský zákoník. </w:t>
      </w:r>
    </w:p>
    <w:p w14:paraId="165E6D3B" w14:textId="0C17396C" w:rsidR="00CC5922" w:rsidRDefault="00CC5922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</w:pPr>
      <w:r>
        <w:t xml:space="preserve">Tato smlouva se vyhotovuje ve dvou (2) stejnopisech, přičemž </w:t>
      </w:r>
      <w:r w:rsidR="0093649F">
        <w:t>Z</w:t>
      </w:r>
      <w:r>
        <w:t xml:space="preserve">hotovitel i </w:t>
      </w:r>
      <w:r w:rsidR="0093649F">
        <w:t>O</w:t>
      </w:r>
      <w:r>
        <w:t>bjednatel obdrží po jednom vyhotovení.</w:t>
      </w:r>
      <w:r w:rsidR="0067671E">
        <w:t xml:space="preserve"> Platnost smlouvy bude stvrzena podpisem obou stran</w:t>
      </w:r>
      <w:r w:rsidR="0093649F">
        <w:t>,</w:t>
      </w:r>
      <w:r w:rsidR="0067671E">
        <w:t xml:space="preserve"> a to</w:t>
      </w:r>
      <w:r w:rsidR="00F76C25">
        <w:t xml:space="preserve"> standardním</w:t>
      </w:r>
      <w:r w:rsidR="0093649F">
        <w:t xml:space="preserve"> </w:t>
      </w:r>
      <w:r w:rsidR="0067671E">
        <w:t>nebo</w:t>
      </w:r>
      <w:r w:rsidR="0093649F">
        <w:t xml:space="preserve"> </w:t>
      </w:r>
      <w:r w:rsidR="0067671E">
        <w:t>elektronický</w:t>
      </w:r>
      <w:r w:rsidR="00F76C25">
        <w:t>m</w:t>
      </w:r>
      <w:r w:rsidR="0067671E">
        <w:t xml:space="preserve"> podpisem.</w:t>
      </w:r>
    </w:p>
    <w:p w14:paraId="3F912868" w14:textId="68031C76" w:rsidR="00CC5922" w:rsidRDefault="00CC5922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</w:pPr>
      <w:r>
        <w:t>Obě smluvní strany prohlašují, že tato smlouva byla uzavřena po vzájemném projednání podle jejich pravé a svobodné vůle, určitě, vážně a srozumitelně, bez nátlaku či jinak nevýhodných podmínek pro kteroukoliv z nich. Na důkaz vůle být touto smlouvou vázáni připojují své podpisy.</w:t>
      </w:r>
    </w:p>
    <w:p w14:paraId="061EC1F9" w14:textId="656538B3" w:rsidR="00B12BB1" w:rsidRPr="000663C0" w:rsidRDefault="00CC5922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</w:pPr>
      <w:r w:rsidRPr="000663C0">
        <w:t xml:space="preserve">Zhotovitel podpisem této smlouvy bere na vědomí, že </w:t>
      </w:r>
      <w:r w:rsidR="0093649F">
        <w:t>O</w:t>
      </w:r>
      <w:r w:rsidRPr="000663C0">
        <w:t xml:space="preserve">bjednatel je povinným subjektem v souladu se zákonem č. 106/1999 Sb., o svobodném přístupu k informacím (dále také jen „zákon“) a v souladu a za podmínek stanovených v zákoně je povinen tuto smlouvu, příp. informace v ní obsažené nebo z ní vyplývající zveřejnit. Informace, které je povinen </w:t>
      </w:r>
      <w:r w:rsidR="0093649F">
        <w:t>O</w:t>
      </w:r>
      <w:r w:rsidRPr="000663C0">
        <w:t xml:space="preserve">bjednatel zveřejnit, se nepovažují za obchodní tajemství ve smyslu ustanovení § 504 zákona č. 89/2012 Sb., občanský zákoník (dále jen občanský zákoník), ani za důvěrný údaj nebo sdělení ve smyslu ustanovení § 1730 odst. 2 občanského zákoníku. Podpisem této smlouvy dále bere </w:t>
      </w:r>
      <w:r w:rsidR="0093649F">
        <w:t>Z</w:t>
      </w:r>
      <w:r w:rsidRPr="000663C0">
        <w:t xml:space="preserve">hotovitel na vědomí, že </w:t>
      </w:r>
      <w:r w:rsidR="0093649F">
        <w:t>O</w:t>
      </w:r>
      <w:r w:rsidRPr="000663C0">
        <w:t>bjednatel je povinen za podmínek stanovených v zákoně č. 340/2015 Sb., o registru smluv, zveřejňovat smlouvy na Portálu veřejné správy v Registru smluv.</w:t>
      </w:r>
    </w:p>
    <w:p w14:paraId="16A49542" w14:textId="63824785" w:rsidR="00F028EA" w:rsidRPr="000663C0" w:rsidRDefault="00F028EA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</w:pPr>
      <w:r w:rsidRPr="00B12BB1">
        <w:t>Tato smlouva nabývá platnosti dnem jejího podpisu oběma smluvními stranami. Smlouva nabývá účinnosti dnem jejího zveřejnění na Portálu veřejné správy v Registru smluv. O nabytí účinnosti smlouvy se Objednatel zavazuje informovat druhou smluvní stranu bez zbytečného odkladu elektronicky na adresu:</w:t>
      </w:r>
      <w:r w:rsidR="0089225C">
        <w:t xml:space="preserve"> </w:t>
      </w:r>
      <w:r w:rsidR="00610034" w:rsidRPr="0093649F">
        <w:rPr>
          <w:i/>
          <w:color w:val="00B0F0"/>
          <w:szCs w:val="22"/>
        </w:rPr>
        <w:t xml:space="preserve">doplní </w:t>
      </w:r>
      <w:r w:rsidR="0093649F" w:rsidRPr="0093649F">
        <w:rPr>
          <w:i/>
          <w:color w:val="00B0F0"/>
          <w:szCs w:val="22"/>
        </w:rPr>
        <w:t>Z</w:t>
      </w:r>
      <w:r w:rsidR="00610034" w:rsidRPr="0093649F">
        <w:rPr>
          <w:i/>
          <w:color w:val="00B0F0"/>
          <w:szCs w:val="22"/>
        </w:rPr>
        <w:t>hotovitel.</w:t>
      </w:r>
    </w:p>
    <w:p w14:paraId="6CD86C99" w14:textId="2B9702F7" w:rsidR="0087230A" w:rsidRDefault="0087230A" w:rsidP="00CC1BAF">
      <w:pPr>
        <w:pStyle w:val="Zkladntextodsazen2"/>
        <w:numPr>
          <w:ilvl w:val="1"/>
          <w:numId w:val="20"/>
        </w:numPr>
        <w:spacing w:before="120" w:line="240" w:lineRule="auto"/>
        <w:ind w:left="709" w:hanging="709"/>
        <w:rPr>
          <w:iCs/>
          <w:sz w:val="22"/>
          <w:szCs w:val="22"/>
        </w:rPr>
      </w:pPr>
      <w:r w:rsidRPr="000663C0">
        <w:t xml:space="preserve">Zhotovitel je povinen poskytnout </w:t>
      </w:r>
      <w:r w:rsidR="0093649F">
        <w:t>O</w:t>
      </w:r>
      <w:r w:rsidRPr="000663C0">
        <w:t xml:space="preserve">bjednateli pravdivé relevantní informace týkající se zajišťování souladu s aplikovatelnými předpisy v oblasti společenské odpovědnosti a udržitelnosti – ESG (zodpovědné chování firem ve vztahu k životnímu prostředí, společnosti i řízení rizik), </w:t>
      </w:r>
      <w:proofErr w:type="spellStart"/>
      <w:r w:rsidRPr="000663C0">
        <w:t>kyberbezpečnosti</w:t>
      </w:r>
      <w:proofErr w:type="spellEnd"/>
      <w:r w:rsidRPr="000663C0">
        <w:t xml:space="preserve">, jakož i v dalších oblastech, kde aplikovatelné právní předpisy vyžadují od </w:t>
      </w:r>
      <w:r w:rsidR="0093649F">
        <w:t>O</w:t>
      </w:r>
      <w:r w:rsidRPr="000663C0">
        <w:t>bjednatele</w:t>
      </w:r>
      <w:r>
        <w:rPr>
          <w:iCs/>
        </w:rPr>
        <w:t xml:space="preserve"> získávání dat od dodavatelů. Zhotovitel je také povinen umožnit </w:t>
      </w:r>
      <w:r w:rsidR="0093649F">
        <w:rPr>
          <w:iCs/>
        </w:rPr>
        <w:t>O</w:t>
      </w:r>
      <w:r>
        <w:rPr>
          <w:iCs/>
        </w:rPr>
        <w:t>bjednateli provedení auditu v uvedených oblastech a poskytnout mu potřebnou součinnost.</w:t>
      </w:r>
    </w:p>
    <w:p w14:paraId="1C654872" w14:textId="7950FF4C" w:rsidR="0087230A" w:rsidRPr="0087230A" w:rsidRDefault="0087230A" w:rsidP="00CC1BAF">
      <w:pPr>
        <w:ind w:left="482" w:hanging="482"/>
        <w:jc w:val="both"/>
      </w:pPr>
    </w:p>
    <w:p w14:paraId="222DC54A" w14:textId="77777777" w:rsidR="000663C0" w:rsidRDefault="000663C0" w:rsidP="00CC1BAF">
      <w:pPr>
        <w:ind w:left="482" w:hanging="482"/>
        <w:jc w:val="both"/>
        <w:rPr>
          <w:snapToGrid w:val="0"/>
        </w:rPr>
      </w:pPr>
    </w:p>
    <w:p w14:paraId="566EFE19" w14:textId="1D9D811C" w:rsidR="00CC5922" w:rsidRDefault="000663C0" w:rsidP="00CC1BAF">
      <w:pPr>
        <w:ind w:left="482" w:hanging="482"/>
        <w:jc w:val="both"/>
        <w:rPr>
          <w:snapToGrid w:val="0"/>
        </w:rPr>
      </w:pPr>
      <w:r>
        <w:rPr>
          <w:snapToGrid w:val="0"/>
        </w:rPr>
        <w:t>Za O</w:t>
      </w:r>
      <w:r w:rsidR="00CC5922">
        <w:rPr>
          <w:snapToGrid w:val="0"/>
        </w:rPr>
        <w:t xml:space="preserve">bjednatele: </w:t>
      </w:r>
      <w:r w:rsidR="00CC5922">
        <w:rPr>
          <w:snapToGrid w:val="0"/>
        </w:rPr>
        <w:tab/>
      </w:r>
      <w:r w:rsidR="00D37162">
        <w:rPr>
          <w:snapToGrid w:val="0"/>
        </w:rPr>
        <w:tab/>
      </w:r>
      <w:r w:rsidR="00D37162">
        <w:rPr>
          <w:snapToGrid w:val="0"/>
        </w:rPr>
        <w:tab/>
      </w:r>
      <w:r w:rsidR="00D37162">
        <w:rPr>
          <w:snapToGrid w:val="0"/>
        </w:rPr>
        <w:tab/>
      </w:r>
      <w:r w:rsidR="00D37162">
        <w:rPr>
          <w:snapToGrid w:val="0"/>
        </w:rPr>
        <w:tab/>
      </w:r>
      <w:r w:rsidR="00D37162">
        <w:rPr>
          <w:snapToGrid w:val="0"/>
        </w:rPr>
        <w:tab/>
      </w:r>
      <w:r w:rsidR="00CC5922">
        <w:rPr>
          <w:snapToGrid w:val="0"/>
        </w:rPr>
        <w:t xml:space="preserve">Za </w:t>
      </w:r>
      <w:r>
        <w:rPr>
          <w:snapToGrid w:val="0"/>
        </w:rPr>
        <w:t>Z</w:t>
      </w:r>
      <w:r w:rsidR="00CC5922">
        <w:rPr>
          <w:snapToGrid w:val="0"/>
        </w:rPr>
        <w:t>hotovitele:</w:t>
      </w:r>
    </w:p>
    <w:p w14:paraId="7B16E343" w14:textId="0D895FAE" w:rsidR="002D4597" w:rsidRDefault="002D4597" w:rsidP="00CC1BAF">
      <w:pPr>
        <w:widowControl w:val="0"/>
        <w:tabs>
          <w:tab w:val="right" w:pos="4962"/>
          <w:tab w:val="left" w:pos="5529"/>
        </w:tabs>
        <w:rPr>
          <w:snapToGrid w:val="0"/>
        </w:rPr>
      </w:pPr>
    </w:p>
    <w:p w14:paraId="38198DE8" w14:textId="226124DD" w:rsidR="00CC5922" w:rsidRDefault="00CC5922" w:rsidP="00CC1BAF">
      <w:pPr>
        <w:widowControl w:val="0"/>
        <w:tabs>
          <w:tab w:val="right" w:pos="4962"/>
          <w:tab w:val="left" w:pos="5529"/>
        </w:tabs>
        <w:rPr>
          <w:snapToGrid w:val="0"/>
        </w:rPr>
      </w:pPr>
      <w:r>
        <w:rPr>
          <w:snapToGrid w:val="0"/>
        </w:rPr>
        <w:t>V Ostravě</w:t>
      </w:r>
      <w:r w:rsidRPr="006D5411">
        <w:rPr>
          <w:snapToGrid w:val="0"/>
        </w:rPr>
        <w:t xml:space="preserve"> d</w:t>
      </w:r>
      <w:r>
        <w:rPr>
          <w:snapToGrid w:val="0"/>
        </w:rPr>
        <w:t>ne</w:t>
      </w:r>
      <w:r w:rsidR="00D37162">
        <w:rPr>
          <w:snapToGrid w:val="0"/>
        </w:rPr>
        <w:t>:</w:t>
      </w:r>
      <w:r>
        <w:rPr>
          <w:snapToGrid w:val="0"/>
        </w:rPr>
        <w:t xml:space="preserve"> </w:t>
      </w:r>
      <w:r>
        <w:rPr>
          <w:snapToGrid w:val="0"/>
        </w:rPr>
        <w:tab/>
      </w:r>
      <w:r w:rsidR="002D4597">
        <w:rPr>
          <w:snapToGrid w:val="0"/>
        </w:rPr>
        <w:tab/>
      </w:r>
      <w:r w:rsidR="008D4C92">
        <w:rPr>
          <w:snapToGrid w:val="0"/>
        </w:rPr>
        <w:tab/>
      </w:r>
      <w:r>
        <w:rPr>
          <w:snapToGrid w:val="0"/>
        </w:rPr>
        <w:t>V </w:t>
      </w:r>
      <w:r w:rsidR="00610034">
        <w:rPr>
          <w:snapToGrid w:val="0"/>
        </w:rPr>
        <w:tab/>
      </w:r>
      <w:r w:rsidR="00610034">
        <w:rPr>
          <w:snapToGrid w:val="0"/>
        </w:rPr>
        <w:tab/>
      </w:r>
      <w:r>
        <w:rPr>
          <w:snapToGrid w:val="0"/>
        </w:rPr>
        <w:t xml:space="preserve"> </w:t>
      </w:r>
      <w:proofErr w:type="gramStart"/>
      <w:r>
        <w:rPr>
          <w:snapToGrid w:val="0"/>
        </w:rPr>
        <w:t>dne</w:t>
      </w:r>
      <w:proofErr w:type="gramEnd"/>
      <w:r w:rsidR="002D4597">
        <w:rPr>
          <w:snapToGrid w:val="0"/>
        </w:rPr>
        <w:t xml:space="preserve">: </w:t>
      </w:r>
    </w:p>
    <w:p w14:paraId="74D0CE0F" w14:textId="42E8A510" w:rsidR="00D37162" w:rsidRDefault="00D37162" w:rsidP="00CC1BAF">
      <w:pPr>
        <w:pStyle w:val="Bezmezer"/>
        <w:jc w:val="both"/>
        <w:rPr>
          <w:sz w:val="24"/>
          <w:szCs w:val="24"/>
        </w:rPr>
      </w:pPr>
    </w:p>
    <w:p w14:paraId="72114016" w14:textId="77777777" w:rsidR="00803B7F" w:rsidRDefault="00803B7F" w:rsidP="00CC1BAF">
      <w:pPr>
        <w:pStyle w:val="Bezmezer"/>
        <w:jc w:val="both"/>
        <w:rPr>
          <w:sz w:val="24"/>
          <w:szCs w:val="24"/>
        </w:rPr>
      </w:pPr>
    </w:p>
    <w:p w14:paraId="00A6BF81" w14:textId="77777777" w:rsidR="004C2E85" w:rsidRDefault="004C2E85" w:rsidP="00CC1BAF">
      <w:pPr>
        <w:pStyle w:val="Bezmezer"/>
        <w:jc w:val="both"/>
        <w:rPr>
          <w:sz w:val="24"/>
          <w:szCs w:val="24"/>
        </w:rPr>
      </w:pPr>
    </w:p>
    <w:p w14:paraId="097E1641" w14:textId="77777777" w:rsidR="00D37162" w:rsidRPr="000F3E34" w:rsidRDefault="00D37162" w:rsidP="00CC1BAF">
      <w:pPr>
        <w:pStyle w:val="Bezmezer"/>
        <w:jc w:val="both"/>
        <w:rPr>
          <w:sz w:val="24"/>
          <w:szCs w:val="24"/>
        </w:rPr>
      </w:pPr>
      <w:r w:rsidRPr="000F3E34">
        <w:rPr>
          <w:sz w:val="24"/>
          <w:szCs w:val="24"/>
        </w:rPr>
        <w:t>…………………………………….</w:t>
      </w:r>
      <w:r w:rsidRPr="000F3E34">
        <w:rPr>
          <w:sz w:val="24"/>
          <w:szCs w:val="24"/>
        </w:rPr>
        <w:tab/>
      </w:r>
      <w:r w:rsidRPr="000F3E34">
        <w:rPr>
          <w:sz w:val="24"/>
          <w:szCs w:val="24"/>
        </w:rPr>
        <w:tab/>
      </w:r>
      <w:r w:rsidRPr="000F3E34">
        <w:rPr>
          <w:sz w:val="24"/>
          <w:szCs w:val="24"/>
        </w:rPr>
        <w:tab/>
      </w:r>
      <w:r w:rsidR="002D4597">
        <w:rPr>
          <w:sz w:val="24"/>
          <w:szCs w:val="24"/>
        </w:rPr>
        <w:tab/>
      </w:r>
      <w:r w:rsidRPr="000F3E34">
        <w:rPr>
          <w:sz w:val="24"/>
          <w:szCs w:val="24"/>
        </w:rPr>
        <w:t xml:space="preserve">………………………………… </w:t>
      </w:r>
    </w:p>
    <w:p w14:paraId="018438EF" w14:textId="075314AB" w:rsidR="00126D07" w:rsidRDefault="00126D07" w:rsidP="001A5BFA">
      <w:pPr>
        <w:widowControl w:val="0"/>
        <w:tabs>
          <w:tab w:val="left" w:pos="4395"/>
        </w:tabs>
        <w:rPr>
          <w:snapToGrid w:val="0"/>
        </w:rPr>
      </w:pPr>
      <w:r>
        <w:t xml:space="preserve">Ing. </w:t>
      </w:r>
      <w:r w:rsidR="00891DAC">
        <w:rPr>
          <w:snapToGrid w:val="0"/>
        </w:rPr>
        <w:t>Miroslav Albrecht</w:t>
      </w:r>
      <w:r w:rsidR="001A5BFA">
        <w:rPr>
          <w:snapToGrid w:val="0"/>
        </w:rPr>
        <w:tab/>
      </w:r>
      <w:r w:rsidR="001A5BFA" w:rsidRPr="002B041C">
        <w:rPr>
          <w:i/>
          <w:color w:val="00B0F0"/>
        </w:rPr>
        <w:t>(POZN.:</w:t>
      </w:r>
      <w:r w:rsidR="001A5BFA">
        <w:rPr>
          <w:i/>
          <w:color w:val="00B0F0"/>
        </w:rPr>
        <w:t xml:space="preserve"> D</w:t>
      </w:r>
      <w:r w:rsidR="001A5BFA" w:rsidRPr="002B041C">
        <w:rPr>
          <w:i/>
          <w:color w:val="00B0F0"/>
        </w:rPr>
        <w:t xml:space="preserve">oplní </w:t>
      </w:r>
      <w:r w:rsidR="001A5BFA">
        <w:rPr>
          <w:i/>
          <w:color w:val="00B0F0"/>
        </w:rPr>
        <w:t>Z</w:t>
      </w:r>
      <w:r w:rsidR="001A5BFA" w:rsidRPr="002B041C">
        <w:rPr>
          <w:i/>
          <w:color w:val="00B0F0"/>
        </w:rPr>
        <w:t xml:space="preserve">hotovitel, </w:t>
      </w:r>
      <w:bookmarkStart w:id="0" w:name="_GoBack"/>
      <w:bookmarkEnd w:id="0"/>
      <w:r w:rsidR="001A5BFA" w:rsidRPr="002B041C">
        <w:rPr>
          <w:i/>
          <w:color w:val="00B0F0"/>
        </w:rPr>
        <w:t>poté poznámku vymažte.)</w:t>
      </w:r>
    </w:p>
    <w:p w14:paraId="37E54B5E" w14:textId="63CC7E0B" w:rsidR="00891DAC" w:rsidRDefault="00891DAC" w:rsidP="00891DAC">
      <w:pPr>
        <w:widowControl w:val="0"/>
        <w:tabs>
          <w:tab w:val="left" w:pos="3261"/>
        </w:tabs>
        <w:rPr>
          <w:snapToGrid w:val="0"/>
        </w:rPr>
      </w:pPr>
      <w:r>
        <w:rPr>
          <w:snapToGrid w:val="0"/>
        </w:rPr>
        <w:t>vedoucí odboru marketing</w:t>
      </w:r>
    </w:p>
    <w:p w14:paraId="4A4D2BFC" w14:textId="2E8371DA" w:rsidR="002B041C" w:rsidRPr="002B041C" w:rsidRDefault="002B041C" w:rsidP="00CC1BAF">
      <w:pPr>
        <w:pStyle w:val="Nadpis1"/>
        <w:numPr>
          <w:ilvl w:val="0"/>
          <w:numId w:val="0"/>
        </w:numPr>
        <w:spacing w:before="0" w:line="240" w:lineRule="auto"/>
        <w:rPr>
          <w:b w:val="0"/>
          <w:bCs w:val="0"/>
        </w:rPr>
      </w:pPr>
      <w:r w:rsidRPr="002B041C">
        <w:lastRenderedPageBreak/>
        <w:t xml:space="preserve">Příloha č. 1 </w:t>
      </w:r>
      <w:r w:rsidR="004036C5">
        <w:t>S</w:t>
      </w:r>
      <w:r w:rsidRPr="002B041C">
        <w:t>mlouvy o dílo – Pravidla sociální odpovědnosti</w:t>
      </w:r>
    </w:p>
    <w:p w14:paraId="45C56883" w14:textId="77777777" w:rsidR="002B041C" w:rsidRPr="002B041C" w:rsidRDefault="002B041C" w:rsidP="00CC1BAF">
      <w:pPr>
        <w:jc w:val="both"/>
      </w:pPr>
    </w:p>
    <w:p w14:paraId="0D9D3BB7" w14:textId="1272482D" w:rsidR="002B041C" w:rsidRPr="002B041C" w:rsidRDefault="002B041C" w:rsidP="00CC1BAF">
      <w:pPr>
        <w:spacing w:after="120"/>
        <w:jc w:val="both"/>
      </w:pPr>
      <w:r w:rsidRPr="002B041C">
        <w:t xml:space="preserve">Objednatel požaduje, aby </w:t>
      </w:r>
      <w:r w:rsidR="0093649F">
        <w:t>Z</w:t>
      </w:r>
      <w:r w:rsidRPr="002B041C">
        <w:t>hotovitel a jeho případní poddodavatelé realizovali předmět této Smlouvy v souladu s úmluvami Mezinárodní organizace práce (ILO) přijatými Českou republikou a v souladu s níže uvedenými právními předpisy.</w:t>
      </w:r>
    </w:p>
    <w:p w14:paraId="640894CC" w14:textId="77777777" w:rsidR="002B041C" w:rsidRPr="002B041C" w:rsidRDefault="002B041C" w:rsidP="00CC1BAF">
      <w:pPr>
        <w:spacing w:after="120"/>
        <w:jc w:val="both"/>
      </w:pPr>
      <w:r w:rsidRPr="002B041C">
        <w:t>Zhotovitel a jeho případní poddodavatelé se zavazují dodržovat minimálně následující základní pracovní standardy:</w:t>
      </w:r>
    </w:p>
    <w:p w14:paraId="38415497" w14:textId="77777777" w:rsidR="002B041C" w:rsidRPr="002B041C" w:rsidRDefault="002B041C" w:rsidP="00CC1BAF">
      <w:pPr>
        <w:pStyle w:val="Odstavecseseznamem"/>
        <w:numPr>
          <w:ilvl w:val="0"/>
          <w:numId w:val="14"/>
        </w:numPr>
        <w:spacing w:after="160"/>
        <w:contextualSpacing/>
        <w:jc w:val="both"/>
      </w:pPr>
      <w:r w:rsidRPr="002B041C">
        <w:t>Úmluva č. 87 o svobodě sdružování a ochraně práva odborově se organizovat,</w:t>
      </w:r>
    </w:p>
    <w:p w14:paraId="3D56EFB6" w14:textId="77777777" w:rsidR="002B041C" w:rsidRPr="002B041C" w:rsidRDefault="002B041C" w:rsidP="00CC1BAF">
      <w:pPr>
        <w:pStyle w:val="Odstavecseseznamem"/>
        <w:numPr>
          <w:ilvl w:val="0"/>
          <w:numId w:val="14"/>
        </w:numPr>
        <w:spacing w:after="160"/>
        <w:contextualSpacing/>
        <w:jc w:val="both"/>
      </w:pPr>
      <w:r w:rsidRPr="002B041C">
        <w:t>Úmluva č. 98 o provádění zásad práva organizovat se a kolektivně vyjednávat,</w:t>
      </w:r>
    </w:p>
    <w:p w14:paraId="4B36DE33" w14:textId="77777777" w:rsidR="002B041C" w:rsidRPr="002B041C" w:rsidRDefault="002B041C" w:rsidP="00CC1BAF">
      <w:pPr>
        <w:pStyle w:val="Odstavecseseznamem"/>
        <w:numPr>
          <w:ilvl w:val="0"/>
          <w:numId w:val="14"/>
        </w:numPr>
        <w:spacing w:after="160"/>
        <w:contextualSpacing/>
        <w:jc w:val="both"/>
      </w:pPr>
      <w:r w:rsidRPr="002B041C">
        <w:t>Úmluva č. 29 o nucené nebo povinné práci,</w:t>
      </w:r>
    </w:p>
    <w:p w14:paraId="12F73681" w14:textId="77777777" w:rsidR="002B041C" w:rsidRPr="002B041C" w:rsidRDefault="002B041C" w:rsidP="00CC1BAF">
      <w:pPr>
        <w:pStyle w:val="Odstavecseseznamem"/>
        <w:numPr>
          <w:ilvl w:val="0"/>
          <w:numId w:val="14"/>
        </w:numPr>
        <w:spacing w:after="160"/>
        <w:contextualSpacing/>
        <w:jc w:val="both"/>
      </w:pPr>
      <w:r w:rsidRPr="002B041C">
        <w:t>Úmluva č. 105 o odstranění nucené práce,</w:t>
      </w:r>
    </w:p>
    <w:p w14:paraId="30F29C86" w14:textId="77777777" w:rsidR="002B041C" w:rsidRPr="002B041C" w:rsidRDefault="002B041C" w:rsidP="00CC1BAF">
      <w:pPr>
        <w:pStyle w:val="Odstavecseseznamem"/>
        <w:numPr>
          <w:ilvl w:val="0"/>
          <w:numId w:val="14"/>
        </w:numPr>
        <w:spacing w:after="160"/>
        <w:contextualSpacing/>
        <w:jc w:val="both"/>
      </w:pPr>
      <w:r w:rsidRPr="002B041C">
        <w:t>Úmluva č. 138 o nejnižším věku pro vstup do zaměstnání,</w:t>
      </w:r>
    </w:p>
    <w:p w14:paraId="666B9A38" w14:textId="77777777" w:rsidR="002B041C" w:rsidRPr="002B041C" w:rsidRDefault="002B041C" w:rsidP="00CC1BAF">
      <w:pPr>
        <w:pStyle w:val="Odstavecseseznamem"/>
        <w:numPr>
          <w:ilvl w:val="0"/>
          <w:numId w:val="14"/>
        </w:numPr>
        <w:spacing w:after="160"/>
        <w:contextualSpacing/>
        <w:jc w:val="both"/>
      </w:pPr>
      <w:r w:rsidRPr="002B041C">
        <w:t xml:space="preserve">Úmluva č. 182 o zákazu a okamžitých opatřeních k odstranění nejhorších forem dětské práce, </w:t>
      </w:r>
    </w:p>
    <w:p w14:paraId="49083281" w14:textId="77777777" w:rsidR="002B041C" w:rsidRPr="002B041C" w:rsidRDefault="002B041C" w:rsidP="00CC1BAF">
      <w:pPr>
        <w:pStyle w:val="Odstavecseseznamem"/>
        <w:numPr>
          <w:ilvl w:val="0"/>
          <w:numId w:val="14"/>
        </w:numPr>
        <w:spacing w:after="160"/>
        <w:contextualSpacing/>
        <w:jc w:val="both"/>
      </w:pPr>
      <w:r w:rsidRPr="002B041C">
        <w:t>Úmluva č. 100 o stejném odměňování pracujících mužů a žen za práci stejné hodnoty,</w:t>
      </w:r>
    </w:p>
    <w:p w14:paraId="5A8668BC" w14:textId="77777777" w:rsidR="002B041C" w:rsidRPr="002B041C" w:rsidRDefault="002B041C" w:rsidP="00CC1BAF">
      <w:pPr>
        <w:pStyle w:val="Odstavecseseznamem"/>
        <w:numPr>
          <w:ilvl w:val="0"/>
          <w:numId w:val="14"/>
        </w:numPr>
        <w:spacing w:after="160"/>
        <w:contextualSpacing/>
        <w:jc w:val="both"/>
      </w:pPr>
      <w:r w:rsidRPr="002B041C">
        <w:t>Úmluva č. 111 o diskriminaci (zaměstnání a povolání),</w:t>
      </w:r>
    </w:p>
    <w:p w14:paraId="716CE762" w14:textId="77777777" w:rsidR="002B041C" w:rsidRPr="002B041C" w:rsidRDefault="002B041C" w:rsidP="00CC1BAF">
      <w:pPr>
        <w:pStyle w:val="Odstavecseseznamem"/>
        <w:numPr>
          <w:ilvl w:val="0"/>
          <w:numId w:val="14"/>
        </w:numPr>
        <w:spacing w:after="160"/>
        <w:contextualSpacing/>
        <w:jc w:val="both"/>
      </w:pPr>
      <w:r w:rsidRPr="002B041C">
        <w:t>Úmluva č. 155 o bezpečnosti a zdraví pracovníků a o pracovním prostředí.</w:t>
      </w:r>
    </w:p>
    <w:p w14:paraId="79F59ACD" w14:textId="77777777" w:rsidR="002B041C" w:rsidRPr="002B041C" w:rsidRDefault="002B041C" w:rsidP="00CC1BAF">
      <w:pPr>
        <w:spacing w:after="120"/>
        <w:jc w:val="both"/>
      </w:pPr>
      <w:r w:rsidRPr="002B041C">
        <w:t>Zhotovitel a jeho případní poddodavatelé jsou povinni dodržovat rovněž povinnosti týkající se základních lidských práv, včetně dodržování Všeobecné deklarace lidských práv a evropské Úmluvy o ochraně lidských práv a základních svobod.</w:t>
      </w:r>
    </w:p>
    <w:p w14:paraId="5E40A295" w14:textId="77777777" w:rsidR="002B041C" w:rsidRPr="002B041C" w:rsidRDefault="002B041C" w:rsidP="00CC1BAF">
      <w:pPr>
        <w:spacing w:after="120"/>
        <w:jc w:val="both"/>
      </w:pPr>
      <w:r w:rsidRPr="002B041C">
        <w:t xml:space="preserve">Zhotovitel a jeho případní poddodavatelé jsou odpovědní za zajištění, aby všichni zaměstnanci pracující při realizaci předmětu Smlouvy měli oprávnění k výkonu práce v České republice dle zákona č. 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70AA0E8F" w14:textId="77777777" w:rsidR="002B041C" w:rsidRPr="002B041C" w:rsidRDefault="002B041C" w:rsidP="00CC1BAF">
      <w:pPr>
        <w:spacing w:after="120"/>
        <w:jc w:val="both"/>
      </w:pPr>
      <w:r w:rsidRPr="002B041C">
        <w:t>Zhotovitel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6FD7B63" w14:textId="6769C268" w:rsidR="002B041C" w:rsidRPr="002B041C" w:rsidRDefault="002B041C" w:rsidP="00CC1BAF">
      <w:pPr>
        <w:spacing w:after="120"/>
        <w:jc w:val="both"/>
      </w:pPr>
      <w:r w:rsidRPr="002B041C">
        <w:t xml:space="preserve">V případě, že </w:t>
      </w:r>
      <w:r w:rsidR="0093649F">
        <w:t>Z</w:t>
      </w:r>
      <w:r w:rsidRPr="002B041C">
        <w:t xml:space="preserve">hotovitel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4D730B">
        <w:t xml:space="preserve">Zhotovitel </w:t>
      </w:r>
      <w:r w:rsidRPr="002B041C">
        <w:t xml:space="preserve">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4D730B">
        <w:t>Z</w:t>
      </w:r>
      <w:r w:rsidRPr="002B041C">
        <w:t xml:space="preserve">hotoviteli či jeho poddodavateli a související s dodržováním povinností definovaných v tomto odstavci Smlouvy nese </w:t>
      </w:r>
      <w:r w:rsidR="004D730B">
        <w:t>Z</w:t>
      </w:r>
      <w:r w:rsidRPr="002B041C">
        <w:t xml:space="preserve">hotovitel, resp. jeho poddodavatel. </w:t>
      </w:r>
    </w:p>
    <w:p w14:paraId="05734D20" w14:textId="77777777" w:rsidR="002B041C" w:rsidRPr="002B041C" w:rsidRDefault="002B041C" w:rsidP="00CC1BAF">
      <w:pPr>
        <w:jc w:val="both"/>
      </w:pPr>
      <w:r w:rsidRPr="002B041C"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33627508" w14:textId="77777777" w:rsidR="002B041C" w:rsidRPr="002B041C" w:rsidRDefault="002B041C" w:rsidP="00CC1BAF"/>
    <w:p w14:paraId="54EF15C5" w14:textId="74123D8F" w:rsidR="002B041C" w:rsidRPr="002B041C" w:rsidRDefault="002B041C" w:rsidP="00CC1BAF">
      <w:pPr>
        <w:ind w:left="4395"/>
      </w:pPr>
      <w:r w:rsidRPr="002B041C">
        <w:t xml:space="preserve">V ………. </w:t>
      </w:r>
      <w:proofErr w:type="gramStart"/>
      <w:r w:rsidRPr="002B041C">
        <w:t>dne</w:t>
      </w:r>
      <w:proofErr w:type="gramEnd"/>
      <w:r w:rsidRPr="002B041C">
        <w:t xml:space="preserve">: </w:t>
      </w:r>
    </w:p>
    <w:p w14:paraId="228853CC" w14:textId="77777777" w:rsidR="002B041C" w:rsidRPr="002B041C" w:rsidRDefault="002B041C" w:rsidP="00CC1BAF">
      <w:pPr>
        <w:tabs>
          <w:tab w:val="left" w:pos="5670"/>
        </w:tabs>
      </w:pPr>
    </w:p>
    <w:p w14:paraId="6303860F" w14:textId="77777777" w:rsidR="002B041C" w:rsidRPr="002B041C" w:rsidRDefault="002B041C" w:rsidP="00CC1BAF">
      <w:pPr>
        <w:tabs>
          <w:tab w:val="left" w:pos="5670"/>
        </w:tabs>
      </w:pPr>
    </w:p>
    <w:p w14:paraId="193ADC32" w14:textId="29F0BCE2" w:rsidR="002B041C" w:rsidRPr="002B041C" w:rsidRDefault="002B041C" w:rsidP="00CC1BAF">
      <w:pPr>
        <w:ind w:left="4395"/>
      </w:pPr>
      <w:r w:rsidRPr="002B041C">
        <w:t>…………………………………..…………..</w:t>
      </w:r>
    </w:p>
    <w:p w14:paraId="3F3538C4" w14:textId="4BC722C8" w:rsidR="00CC5922" w:rsidRDefault="002B041C" w:rsidP="00CC1BAF">
      <w:pPr>
        <w:pStyle w:val="Bezmezer"/>
        <w:tabs>
          <w:tab w:val="left" w:pos="3969"/>
        </w:tabs>
        <w:jc w:val="both"/>
        <w:rPr>
          <w:snapToGrid w:val="0"/>
        </w:rPr>
      </w:pPr>
      <w:r w:rsidRPr="002B041C">
        <w:rPr>
          <w:i/>
          <w:color w:val="00B0F0"/>
          <w:sz w:val="24"/>
          <w:szCs w:val="24"/>
        </w:rPr>
        <w:tab/>
        <w:t>(POZN.:</w:t>
      </w:r>
      <w:r>
        <w:rPr>
          <w:i/>
          <w:color w:val="00B0F0"/>
          <w:sz w:val="24"/>
          <w:szCs w:val="24"/>
        </w:rPr>
        <w:t xml:space="preserve"> D</w:t>
      </w:r>
      <w:r w:rsidRPr="002B041C">
        <w:rPr>
          <w:i/>
          <w:color w:val="00B0F0"/>
          <w:sz w:val="24"/>
          <w:szCs w:val="24"/>
        </w:rPr>
        <w:t xml:space="preserve">oplní </w:t>
      </w:r>
      <w:r w:rsidR="00B305BF">
        <w:rPr>
          <w:i/>
          <w:color w:val="00B0F0"/>
          <w:sz w:val="24"/>
          <w:szCs w:val="24"/>
        </w:rPr>
        <w:t>Z</w:t>
      </w:r>
      <w:r w:rsidRPr="002B041C">
        <w:rPr>
          <w:i/>
          <w:color w:val="00B0F0"/>
          <w:sz w:val="24"/>
          <w:szCs w:val="24"/>
        </w:rPr>
        <w:t>hotovitel, poté poznámku vymažte.)</w:t>
      </w:r>
    </w:p>
    <w:sectPr w:rsidR="00CC5922" w:rsidSect="00465C05">
      <w:headerReference w:type="default" r:id="rId10"/>
      <w:foot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73CE7" w14:textId="77777777" w:rsidR="0028782E" w:rsidRDefault="0028782E">
      <w:r>
        <w:separator/>
      </w:r>
    </w:p>
  </w:endnote>
  <w:endnote w:type="continuationSeparator" w:id="0">
    <w:p w14:paraId="40DDC6FD" w14:textId="77777777" w:rsidR="0028782E" w:rsidRDefault="0028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9F641" w14:textId="27364AB3" w:rsidR="0093649F" w:rsidRDefault="0093649F" w:rsidP="00771C27">
    <w:pPr>
      <w:pStyle w:val="Zpat"/>
      <w:tabs>
        <w:tab w:val="clear" w:pos="4536"/>
      </w:tabs>
      <w:ind w:left="1701" w:hanging="1985"/>
    </w:pPr>
    <w:r w:rsidRPr="00771C27">
      <w:rPr>
        <w:rFonts w:ascii="Arial" w:hAnsi="Arial" w:cs="Arial"/>
        <w:sz w:val="20"/>
        <w:szCs w:val="20"/>
      </w:rPr>
      <w:t>Smlouva o dílo:</w:t>
    </w:r>
    <w:r w:rsidRPr="00771C27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Průzkum veřejného mínění</w:t>
    </w:r>
    <w:r w:rsidRPr="00771C27">
      <w:rPr>
        <w:rFonts w:ascii="Arial" w:hAnsi="Arial" w:cs="Arial"/>
        <w:sz w:val="20"/>
        <w:szCs w:val="20"/>
      </w:rPr>
      <w:t>.</w:t>
    </w:r>
    <w:r w:rsidRPr="00771C27">
      <w:rPr>
        <w:rFonts w:ascii="Arial" w:hAnsi="Arial" w:cs="Arial"/>
        <w:sz w:val="20"/>
        <w:szCs w:val="20"/>
      </w:rPr>
      <w:tab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A5BFA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DEBA6" w14:textId="77777777" w:rsidR="0028782E" w:rsidRDefault="0028782E">
      <w:r>
        <w:separator/>
      </w:r>
    </w:p>
  </w:footnote>
  <w:footnote w:type="continuationSeparator" w:id="0">
    <w:p w14:paraId="6DDA0964" w14:textId="77777777" w:rsidR="0028782E" w:rsidRDefault="00287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64876" w14:textId="6CDB8678" w:rsidR="00826BEB" w:rsidRPr="00FC53BE" w:rsidRDefault="00826BEB" w:rsidP="00826BEB">
    <w:pPr>
      <w:pStyle w:val="Zhlav"/>
      <w:rPr>
        <w:sz w:val="20"/>
        <w:szCs w:val="20"/>
      </w:rPr>
    </w:pPr>
    <w:r w:rsidRPr="00EA1833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5</w:t>
    </w:r>
    <w:r w:rsidRPr="00EA1833">
      <w:rPr>
        <w:i/>
        <w:sz w:val="22"/>
        <w:szCs w:val="22"/>
      </w:rPr>
      <w:t xml:space="preserve"> ZD – </w:t>
    </w:r>
    <w:r>
      <w:rPr>
        <w:i/>
        <w:sz w:val="22"/>
        <w:szCs w:val="22"/>
      </w:rPr>
      <w:t>Smlouva o dílo</w:t>
    </w:r>
    <w:r w:rsidR="00D17026">
      <w:rPr>
        <w:i/>
        <w:sz w:val="22"/>
        <w:szCs w:val="22"/>
      </w:rPr>
      <w:t xml:space="preserve"> vč. přílohy </w:t>
    </w:r>
  </w:p>
  <w:p w14:paraId="2ACB1983" w14:textId="77777777" w:rsidR="00826BEB" w:rsidRDefault="00826B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A0D"/>
    <w:multiLevelType w:val="hybridMultilevel"/>
    <w:tmpl w:val="C4AC8018"/>
    <w:lvl w:ilvl="0" w:tplc="35A09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178983A"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F4765E"/>
    <w:multiLevelType w:val="hybridMultilevel"/>
    <w:tmpl w:val="CDFA6722"/>
    <w:lvl w:ilvl="0" w:tplc="69C0860C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1178983A"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hint="default"/>
      </w:r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365C7"/>
    <w:multiLevelType w:val="hybridMultilevel"/>
    <w:tmpl w:val="C694B3F6"/>
    <w:lvl w:ilvl="0" w:tplc="5328BACA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ED0B7F"/>
    <w:multiLevelType w:val="multilevel"/>
    <w:tmpl w:val="BC1C2B22"/>
    <w:lvl w:ilvl="0">
      <w:start w:val="1"/>
      <w:numFmt w:val="upperRoman"/>
      <w:lvlText w:val="%1."/>
      <w:lvlJc w:val="left"/>
      <w:pPr>
        <w:ind w:left="4695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0D0B2140"/>
    <w:multiLevelType w:val="hybridMultilevel"/>
    <w:tmpl w:val="737849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B5A7C"/>
    <w:multiLevelType w:val="multilevel"/>
    <w:tmpl w:val="96B889DE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37F2F1B"/>
    <w:multiLevelType w:val="hybridMultilevel"/>
    <w:tmpl w:val="99304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B2FD8"/>
    <w:multiLevelType w:val="hybridMultilevel"/>
    <w:tmpl w:val="AA58A14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363F59"/>
    <w:multiLevelType w:val="multilevel"/>
    <w:tmpl w:val="EBE091A8"/>
    <w:lvl w:ilvl="0">
      <w:start w:val="5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0F42AED"/>
    <w:multiLevelType w:val="hybridMultilevel"/>
    <w:tmpl w:val="09AA41A0"/>
    <w:lvl w:ilvl="0" w:tplc="1396A1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E824689"/>
    <w:multiLevelType w:val="multilevel"/>
    <w:tmpl w:val="9A80B3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0617EDC"/>
    <w:multiLevelType w:val="multilevel"/>
    <w:tmpl w:val="DA2664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15E00E8"/>
    <w:multiLevelType w:val="multilevel"/>
    <w:tmpl w:val="74E4CC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833764"/>
    <w:multiLevelType w:val="hybridMultilevel"/>
    <w:tmpl w:val="1200C6CC"/>
    <w:lvl w:ilvl="0" w:tplc="4BECF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E52F3"/>
    <w:multiLevelType w:val="hybridMultilevel"/>
    <w:tmpl w:val="F7921CB8"/>
    <w:lvl w:ilvl="0" w:tplc="131202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24557"/>
    <w:multiLevelType w:val="hybridMultilevel"/>
    <w:tmpl w:val="AF4C9368"/>
    <w:lvl w:ilvl="0" w:tplc="1396A1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35A094AE">
      <w:numFmt w:val="bullet"/>
      <w:lvlText w:val="-"/>
      <w:lvlJc w:val="left"/>
      <w:pPr>
        <w:ind w:left="1473" w:hanging="48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9102634"/>
    <w:multiLevelType w:val="multilevel"/>
    <w:tmpl w:val="9A80B3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2AB20F6"/>
    <w:multiLevelType w:val="hybridMultilevel"/>
    <w:tmpl w:val="33E41D42"/>
    <w:lvl w:ilvl="0" w:tplc="C69E3F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61B02"/>
    <w:multiLevelType w:val="hybridMultilevel"/>
    <w:tmpl w:val="0706D612"/>
    <w:lvl w:ilvl="0" w:tplc="5328BACA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FB7437EE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7AC28C0"/>
    <w:multiLevelType w:val="multilevel"/>
    <w:tmpl w:val="9A80B3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21" w15:restartNumberingAfterBreak="0">
    <w:nsid w:val="63D95003"/>
    <w:multiLevelType w:val="hybridMultilevel"/>
    <w:tmpl w:val="AA58A14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B44EEF"/>
    <w:multiLevelType w:val="multilevel"/>
    <w:tmpl w:val="72BC2BD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3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6C4466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70B6AAA"/>
    <w:multiLevelType w:val="multilevel"/>
    <w:tmpl w:val="74E4CC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C3F68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FDD3904"/>
    <w:multiLevelType w:val="hybridMultilevel"/>
    <w:tmpl w:val="CC8CD35C"/>
    <w:lvl w:ilvl="0" w:tplc="0405000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</w:abstractNum>
  <w:abstractNum w:abstractNumId="27" w15:restartNumberingAfterBreak="0">
    <w:nsid w:val="76B96D04"/>
    <w:multiLevelType w:val="multilevel"/>
    <w:tmpl w:val="F20091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7B542961"/>
    <w:multiLevelType w:val="hybridMultilevel"/>
    <w:tmpl w:val="4A8A03BA"/>
    <w:lvl w:ilvl="0" w:tplc="13120228">
      <w:start w:val="1"/>
      <w:numFmt w:val="bullet"/>
      <w:lvlText w:val="-"/>
      <w:lvlJc w:val="left"/>
      <w:pPr>
        <w:ind w:left="136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6"/>
  </w:num>
  <w:num w:numId="5">
    <w:abstractNumId w:val="4"/>
  </w:num>
  <w:num w:numId="6">
    <w:abstractNumId w:val="0"/>
  </w:num>
  <w:num w:numId="7">
    <w:abstractNumId w:val="10"/>
  </w:num>
  <w:num w:numId="8">
    <w:abstractNumId w:val="12"/>
  </w:num>
  <w:num w:numId="9">
    <w:abstractNumId w:val="27"/>
  </w:num>
  <w:num w:numId="10">
    <w:abstractNumId w:val="3"/>
  </w:num>
  <w:num w:numId="11">
    <w:abstractNumId w:val="17"/>
  </w:num>
  <w:num w:numId="12">
    <w:abstractNumId w:val="6"/>
  </w:num>
  <w:num w:numId="13">
    <w:abstractNumId w:val="26"/>
  </w:num>
  <w:num w:numId="14">
    <w:abstractNumId w:val="7"/>
  </w:num>
  <w:num w:numId="15">
    <w:abstractNumId w:val="23"/>
  </w:num>
  <w:num w:numId="16">
    <w:abstractNumId w:val="20"/>
  </w:num>
  <w:num w:numId="17">
    <w:abstractNumId w:val="25"/>
  </w:num>
  <w:num w:numId="18">
    <w:abstractNumId w:val="24"/>
  </w:num>
  <w:num w:numId="19">
    <w:abstractNumId w:val="13"/>
  </w:num>
  <w:num w:numId="20">
    <w:abstractNumId w:val="22"/>
  </w:num>
  <w:num w:numId="21">
    <w:abstractNumId w:val="18"/>
  </w:num>
  <w:num w:numId="22">
    <w:abstractNumId w:val="28"/>
  </w:num>
  <w:num w:numId="23">
    <w:abstractNumId w:val="15"/>
  </w:num>
  <w:num w:numId="24">
    <w:abstractNumId w:val="19"/>
  </w:num>
  <w:num w:numId="25">
    <w:abstractNumId w:val="2"/>
  </w:num>
  <w:num w:numId="26">
    <w:abstractNumId w:val="21"/>
  </w:num>
  <w:num w:numId="27">
    <w:abstractNumId w:val="8"/>
  </w:num>
  <w:num w:numId="28">
    <w:abstractNumId w:val="11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8D"/>
    <w:rsid w:val="000017A6"/>
    <w:rsid w:val="00006DEF"/>
    <w:rsid w:val="00012D6E"/>
    <w:rsid w:val="00012FBB"/>
    <w:rsid w:val="00014465"/>
    <w:rsid w:val="00016BF9"/>
    <w:rsid w:val="00016CDF"/>
    <w:rsid w:val="00020458"/>
    <w:rsid w:val="00024CD6"/>
    <w:rsid w:val="00025B3E"/>
    <w:rsid w:val="00030DB7"/>
    <w:rsid w:val="00032D5E"/>
    <w:rsid w:val="0004068C"/>
    <w:rsid w:val="00052BFB"/>
    <w:rsid w:val="0005779E"/>
    <w:rsid w:val="00061BDA"/>
    <w:rsid w:val="0006340F"/>
    <w:rsid w:val="0006362E"/>
    <w:rsid w:val="0006364C"/>
    <w:rsid w:val="000663C0"/>
    <w:rsid w:val="000739AB"/>
    <w:rsid w:val="00073D3B"/>
    <w:rsid w:val="00075576"/>
    <w:rsid w:val="00075EF4"/>
    <w:rsid w:val="00077E16"/>
    <w:rsid w:val="00083CD3"/>
    <w:rsid w:val="00084EAD"/>
    <w:rsid w:val="00085404"/>
    <w:rsid w:val="00090BEC"/>
    <w:rsid w:val="00091D4E"/>
    <w:rsid w:val="00091F5B"/>
    <w:rsid w:val="000927D3"/>
    <w:rsid w:val="000927F2"/>
    <w:rsid w:val="000A0254"/>
    <w:rsid w:val="000A0329"/>
    <w:rsid w:val="000A6C85"/>
    <w:rsid w:val="000B5232"/>
    <w:rsid w:val="000C3B72"/>
    <w:rsid w:val="000C4436"/>
    <w:rsid w:val="000C6F62"/>
    <w:rsid w:val="000E39F0"/>
    <w:rsid w:val="00103A45"/>
    <w:rsid w:val="00104645"/>
    <w:rsid w:val="00105283"/>
    <w:rsid w:val="0011381C"/>
    <w:rsid w:val="00113F8F"/>
    <w:rsid w:val="00117612"/>
    <w:rsid w:val="0012109F"/>
    <w:rsid w:val="00126D07"/>
    <w:rsid w:val="0012751D"/>
    <w:rsid w:val="00147E42"/>
    <w:rsid w:val="00147E8E"/>
    <w:rsid w:val="00153513"/>
    <w:rsid w:val="00162597"/>
    <w:rsid w:val="00163F2A"/>
    <w:rsid w:val="0016415D"/>
    <w:rsid w:val="00173685"/>
    <w:rsid w:val="00175FCF"/>
    <w:rsid w:val="001766A0"/>
    <w:rsid w:val="00183BFB"/>
    <w:rsid w:val="001846BE"/>
    <w:rsid w:val="001936AE"/>
    <w:rsid w:val="00197F86"/>
    <w:rsid w:val="001A25A1"/>
    <w:rsid w:val="001A5BFA"/>
    <w:rsid w:val="001A720A"/>
    <w:rsid w:val="001B3595"/>
    <w:rsid w:val="001B37B8"/>
    <w:rsid w:val="001C030F"/>
    <w:rsid w:val="001C34C0"/>
    <w:rsid w:val="001C4B89"/>
    <w:rsid w:val="001C6AF7"/>
    <w:rsid w:val="001D3629"/>
    <w:rsid w:val="001E0F2C"/>
    <w:rsid w:val="001F2B89"/>
    <w:rsid w:val="00200328"/>
    <w:rsid w:val="00207275"/>
    <w:rsid w:val="00210D41"/>
    <w:rsid w:val="00214E4D"/>
    <w:rsid w:val="002201E6"/>
    <w:rsid w:val="00225676"/>
    <w:rsid w:val="0023376F"/>
    <w:rsid w:val="00233A55"/>
    <w:rsid w:val="00237763"/>
    <w:rsid w:val="0024469F"/>
    <w:rsid w:val="00245F0E"/>
    <w:rsid w:val="0027378E"/>
    <w:rsid w:val="0027389C"/>
    <w:rsid w:val="00273F89"/>
    <w:rsid w:val="00280600"/>
    <w:rsid w:val="0028265F"/>
    <w:rsid w:val="0028469F"/>
    <w:rsid w:val="0028782E"/>
    <w:rsid w:val="002A273D"/>
    <w:rsid w:val="002A4034"/>
    <w:rsid w:val="002B041C"/>
    <w:rsid w:val="002B140F"/>
    <w:rsid w:val="002C3433"/>
    <w:rsid w:val="002D0E83"/>
    <w:rsid w:val="002D4597"/>
    <w:rsid w:val="002E7675"/>
    <w:rsid w:val="002F295F"/>
    <w:rsid w:val="002F5D10"/>
    <w:rsid w:val="00303AD9"/>
    <w:rsid w:val="00304D78"/>
    <w:rsid w:val="003079B1"/>
    <w:rsid w:val="003156B2"/>
    <w:rsid w:val="00323932"/>
    <w:rsid w:val="00323AFA"/>
    <w:rsid w:val="00324EC8"/>
    <w:rsid w:val="0032745E"/>
    <w:rsid w:val="00330FF6"/>
    <w:rsid w:val="003330BB"/>
    <w:rsid w:val="00333671"/>
    <w:rsid w:val="00335466"/>
    <w:rsid w:val="0034737A"/>
    <w:rsid w:val="00347FEB"/>
    <w:rsid w:val="00350D7E"/>
    <w:rsid w:val="00350E8D"/>
    <w:rsid w:val="0035484F"/>
    <w:rsid w:val="00355F43"/>
    <w:rsid w:val="0035683A"/>
    <w:rsid w:val="00356927"/>
    <w:rsid w:val="0036166C"/>
    <w:rsid w:val="00366113"/>
    <w:rsid w:val="003663E9"/>
    <w:rsid w:val="00374941"/>
    <w:rsid w:val="00377386"/>
    <w:rsid w:val="003773CE"/>
    <w:rsid w:val="00384DF8"/>
    <w:rsid w:val="00385808"/>
    <w:rsid w:val="003925BC"/>
    <w:rsid w:val="003A6340"/>
    <w:rsid w:val="003B3744"/>
    <w:rsid w:val="003B4F10"/>
    <w:rsid w:val="003B74FD"/>
    <w:rsid w:val="003B7DC7"/>
    <w:rsid w:val="003C0244"/>
    <w:rsid w:val="003C7260"/>
    <w:rsid w:val="003D2E86"/>
    <w:rsid w:val="003D5AE8"/>
    <w:rsid w:val="003E1F1E"/>
    <w:rsid w:val="003E6159"/>
    <w:rsid w:val="003F0D1E"/>
    <w:rsid w:val="003F4B83"/>
    <w:rsid w:val="003F71AD"/>
    <w:rsid w:val="004036C5"/>
    <w:rsid w:val="0042628A"/>
    <w:rsid w:val="00430452"/>
    <w:rsid w:val="00432F29"/>
    <w:rsid w:val="0043705D"/>
    <w:rsid w:val="0044356C"/>
    <w:rsid w:val="004526F6"/>
    <w:rsid w:val="0045791D"/>
    <w:rsid w:val="00465C05"/>
    <w:rsid w:val="00470196"/>
    <w:rsid w:val="0047194B"/>
    <w:rsid w:val="0047508B"/>
    <w:rsid w:val="00480E04"/>
    <w:rsid w:val="00481DCB"/>
    <w:rsid w:val="00484ABB"/>
    <w:rsid w:val="00493B54"/>
    <w:rsid w:val="00494236"/>
    <w:rsid w:val="004974A9"/>
    <w:rsid w:val="004A019C"/>
    <w:rsid w:val="004A43FB"/>
    <w:rsid w:val="004B29B5"/>
    <w:rsid w:val="004B5050"/>
    <w:rsid w:val="004C2E85"/>
    <w:rsid w:val="004C5F88"/>
    <w:rsid w:val="004D22C5"/>
    <w:rsid w:val="004D340C"/>
    <w:rsid w:val="004D730B"/>
    <w:rsid w:val="004E13F1"/>
    <w:rsid w:val="004E5BA7"/>
    <w:rsid w:val="004E72E6"/>
    <w:rsid w:val="005027D5"/>
    <w:rsid w:val="00503035"/>
    <w:rsid w:val="0050663E"/>
    <w:rsid w:val="00507EC5"/>
    <w:rsid w:val="0051093F"/>
    <w:rsid w:val="00511E9C"/>
    <w:rsid w:val="0051339E"/>
    <w:rsid w:val="0051495E"/>
    <w:rsid w:val="0052418E"/>
    <w:rsid w:val="00525133"/>
    <w:rsid w:val="00530C82"/>
    <w:rsid w:val="005318BB"/>
    <w:rsid w:val="00533539"/>
    <w:rsid w:val="00536DFE"/>
    <w:rsid w:val="00541451"/>
    <w:rsid w:val="005557EA"/>
    <w:rsid w:val="00562A84"/>
    <w:rsid w:val="0056552C"/>
    <w:rsid w:val="0056567E"/>
    <w:rsid w:val="0056739F"/>
    <w:rsid w:val="0057195E"/>
    <w:rsid w:val="00571AED"/>
    <w:rsid w:val="005828BF"/>
    <w:rsid w:val="005A19C9"/>
    <w:rsid w:val="005A545E"/>
    <w:rsid w:val="005C09B3"/>
    <w:rsid w:val="005C34E7"/>
    <w:rsid w:val="005C4DFC"/>
    <w:rsid w:val="005C74D7"/>
    <w:rsid w:val="005C7FBE"/>
    <w:rsid w:val="005D11A5"/>
    <w:rsid w:val="005D1A9A"/>
    <w:rsid w:val="005D65B0"/>
    <w:rsid w:val="005E0B91"/>
    <w:rsid w:val="005E473F"/>
    <w:rsid w:val="005F4455"/>
    <w:rsid w:val="005F56D2"/>
    <w:rsid w:val="005F78A9"/>
    <w:rsid w:val="00610034"/>
    <w:rsid w:val="00630891"/>
    <w:rsid w:val="00634652"/>
    <w:rsid w:val="00634DEE"/>
    <w:rsid w:val="00642922"/>
    <w:rsid w:val="00645CDC"/>
    <w:rsid w:val="00662388"/>
    <w:rsid w:val="0067248D"/>
    <w:rsid w:val="0067671E"/>
    <w:rsid w:val="006773EC"/>
    <w:rsid w:val="006777B8"/>
    <w:rsid w:val="006857A5"/>
    <w:rsid w:val="00691346"/>
    <w:rsid w:val="006A1F98"/>
    <w:rsid w:val="006A3F5F"/>
    <w:rsid w:val="006A59EE"/>
    <w:rsid w:val="006A65B8"/>
    <w:rsid w:val="006B13F4"/>
    <w:rsid w:val="006B4949"/>
    <w:rsid w:val="006C1F99"/>
    <w:rsid w:val="006C4376"/>
    <w:rsid w:val="006C55A2"/>
    <w:rsid w:val="006D5411"/>
    <w:rsid w:val="006E14F1"/>
    <w:rsid w:val="006E6EF6"/>
    <w:rsid w:val="00716263"/>
    <w:rsid w:val="00733D13"/>
    <w:rsid w:val="00744B22"/>
    <w:rsid w:val="007477A9"/>
    <w:rsid w:val="00750465"/>
    <w:rsid w:val="00750D63"/>
    <w:rsid w:val="00761831"/>
    <w:rsid w:val="00761A33"/>
    <w:rsid w:val="00761DE9"/>
    <w:rsid w:val="00770EBD"/>
    <w:rsid w:val="007718C5"/>
    <w:rsid w:val="00771C27"/>
    <w:rsid w:val="007839F2"/>
    <w:rsid w:val="007874DF"/>
    <w:rsid w:val="00787C68"/>
    <w:rsid w:val="00790288"/>
    <w:rsid w:val="007A07DC"/>
    <w:rsid w:val="007A5EBC"/>
    <w:rsid w:val="007A799C"/>
    <w:rsid w:val="007B03DF"/>
    <w:rsid w:val="007B5B09"/>
    <w:rsid w:val="007B77B9"/>
    <w:rsid w:val="007C7783"/>
    <w:rsid w:val="007D0D71"/>
    <w:rsid w:val="007D4A6C"/>
    <w:rsid w:val="007E2C72"/>
    <w:rsid w:val="007E36C0"/>
    <w:rsid w:val="007E3C19"/>
    <w:rsid w:val="007E5D69"/>
    <w:rsid w:val="008009B2"/>
    <w:rsid w:val="00801CAF"/>
    <w:rsid w:val="00803B7F"/>
    <w:rsid w:val="00804D80"/>
    <w:rsid w:val="008103EE"/>
    <w:rsid w:val="008150C8"/>
    <w:rsid w:val="00817C2F"/>
    <w:rsid w:val="00822D99"/>
    <w:rsid w:val="008231D8"/>
    <w:rsid w:val="00826BEB"/>
    <w:rsid w:val="00831B96"/>
    <w:rsid w:val="008345AD"/>
    <w:rsid w:val="00834645"/>
    <w:rsid w:val="0084142A"/>
    <w:rsid w:val="00843A7C"/>
    <w:rsid w:val="0084754A"/>
    <w:rsid w:val="00850FBA"/>
    <w:rsid w:val="00853E6C"/>
    <w:rsid w:val="00863C08"/>
    <w:rsid w:val="0087230A"/>
    <w:rsid w:val="00885755"/>
    <w:rsid w:val="0088742F"/>
    <w:rsid w:val="0089025B"/>
    <w:rsid w:val="00891A91"/>
    <w:rsid w:val="00891DAC"/>
    <w:rsid w:val="0089225C"/>
    <w:rsid w:val="008946E3"/>
    <w:rsid w:val="008A20B0"/>
    <w:rsid w:val="008A5039"/>
    <w:rsid w:val="008A67A7"/>
    <w:rsid w:val="008A725F"/>
    <w:rsid w:val="008A76F8"/>
    <w:rsid w:val="008B0EC1"/>
    <w:rsid w:val="008B24B3"/>
    <w:rsid w:val="008B2B9F"/>
    <w:rsid w:val="008B5333"/>
    <w:rsid w:val="008C11F4"/>
    <w:rsid w:val="008C3888"/>
    <w:rsid w:val="008C7D03"/>
    <w:rsid w:val="008D4C92"/>
    <w:rsid w:val="008D5356"/>
    <w:rsid w:val="008E2657"/>
    <w:rsid w:val="008F2BDD"/>
    <w:rsid w:val="008F5EDF"/>
    <w:rsid w:val="009034C2"/>
    <w:rsid w:val="00912D59"/>
    <w:rsid w:val="00921B76"/>
    <w:rsid w:val="009315C2"/>
    <w:rsid w:val="009329EE"/>
    <w:rsid w:val="00933568"/>
    <w:rsid w:val="00934A3F"/>
    <w:rsid w:val="0093649F"/>
    <w:rsid w:val="00940369"/>
    <w:rsid w:val="00940601"/>
    <w:rsid w:val="00941542"/>
    <w:rsid w:val="00943A49"/>
    <w:rsid w:val="00945FAC"/>
    <w:rsid w:val="0094656B"/>
    <w:rsid w:val="00954861"/>
    <w:rsid w:val="009577B8"/>
    <w:rsid w:val="00961B2F"/>
    <w:rsid w:val="00962DD5"/>
    <w:rsid w:val="009662C0"/>
    <w:rsid w:val="00971AF5"/>
    <w:rsid w:val="00971FCE"/>
    <w:rsid w:val="00974DFC"/>
    <w:rsid w:val="00980AA3"/>
    <w:rsid w:val="009820C0"/>
    <w:rsid w:val="009828EB"/>
    <w:rsid w:val="00982BD8"/>
    <w:rsid w:val="00982D76"/>
    <w:rsid w:val="00995DEF"/>
    <w:rsid w:val="009A0242"/>
    <w:rsid w:val="009A27C2"/>
    <w:rsid w:val="009A4124"/>
    <w:rsid w:val="009A6222"/>
    <w:rsid w:val="009B28CD"/>
    <w:rsid w:val="009B3B05"/>
    <w:rsid w:val="009B57B9"/>
    <w:rsid w:val="009B5C46"/>
    <w:rsid w:val="009B7080"/>
    <w:rsid w:val="009B7182"/>
    <w:rsid w:val="009C2093"/>
    <w:rsid w:val="009C40C4"/>
    <w:rsid w:val="009C4D76"/>
    <w:rsid w:val="009C7A73"/>
    <w:rsid w:val="009D55A5"/>
    <w:rsid w:val="009E7537"/>
    <w:rsid w:val="009F2700"/>
    <w:rsid w:val="009F6FF9"/>
    <w:rsid w:val="009F7F5D"/>
    <w:rsid w:val="00A116C2"/>
    <w:rsid w:val="00A16456"/>
    <w:rsid w:val="00A22FDD"/>
    <w:rsid w:val="00A31514"/>
    <w:rsid w:val="00A31791"/>
    <w:rsid w:val="00A36260"/>
    <w:rsid w:val="00A54A08"/>
    <w:rsid w:val="00A554AC"/>
    <w:rsid w:val="00A57CCD"/>
    <w:rsid w:val="00A67F8F"/>
    <w:rsid w:val="00A71246"/>
    <w:rsid w:val="00A72DD6"/>
    <w:rsid w:val="00A74BB0"/>
    <w:rsid w:val="00A8406F"/>
    <w:rsid w:val="00A85481"/>
    <w:rsid w:val="00A907F4"/>
    <w:rsid w:val="00A94CBD"/>
    <w:rsid w:val="00A95F4A"/>
    <w:rsid w:val="00AB3974"/>
    <w:rsid w:val="00AB577A"/>
    <w:rsid w:val="00AC152C"/>
    <w:rsid w:val="00AC3D01"/>
    <w:rsid w:val="00AD07E3"/>
    <w:rsid w:val="00AD7316"/>
    <w:rsid w:val="00AE2D49"/>
    <w:rsid w:val="00AE3484"/>
    <w:rsid w:val="00AE7FCB"/>
    <w:rsid w:val="00AF34CD"/>
    <w:rsid w:val="00AF42E4"/>
    <w:rsid w:val="00AF6BB1"/>
    <w:rsid w:val="00AF79CD"/>
    <w:rsid w:val="00B03941"/>
    <w:rsid w:val="00B12BB1"/>
    <w:rsid w:val="00B143E5"/>
    <w:rsid w:val="00B305BF"/>
    <w:rsid w:val="00B308B3"/>
    <w:rsid w:val="00B335B1"/>
    <w:rsid w:val="00B33960"/>
    <w:rsid w:val="00B60FC4"/>
    <w:rsid w:val="00B616CD"/>
    <w:rsid w:val="00B61800"/>
    <w:rsid w:val="00B626DE"/>
    <w:rsid w:val="00B71BAC"/>
    <w:rsid w:val="00B7203B"/>
    <w:rsid w:val="00B75FC1"/>
    <w:rsid w:val="00B80701"/>
    <w:rsid w:val="00B844A0"/>
    <w:rsid w:val="00B84692"/>
    <w:rsid w:val="00B8702C"/>
    <w:rsid w:val="00B91A14"/>
    <w:rsid w:val="00B9413F"/>
    <w:rsid w:val="00B94DCC"/>
    <w:rsid w:val="00B96D8A"/>
    <w:rsid w:val="00BA6DD1"/>
    <w:rsid w:val="00BB20FD"/>
    <w:rsid w:val="00BB37B3"/>
    <w:rsid w:val="00BB58D0"/>
    <w:rsid w:val="00BC3C37"/>
    <w:rsid w:val="00BC71F8"/>
    <w:rsid w:val="00BD2D12"/>
    <w:rsid w:val="00BE053C"/>
    <w:rsid w:val="00BE1EF3"/>
    <w:rsid w:val="00BF5C6B"/>
    <w:rsid w:val="00C0641F"/>
    <w:rsid w:val="00C10D90"/>
    <w:rsid w:val="00C12DF0"/>
    <w:rsid w:val="00C17E45"/>
    <w:rsid w:val="00C20DA8"/>
    <w:rsid w:val="00C253B1"/>
    <w:rsid w:val="00C25680"/>
    <w:rsid w:val="00C30BFE"/>
    <w:rsid w:val="00C32A7C"/>
    <w:rsid w:val="00C54FA1"/>
    <w:rsid w:val="00C61443"/>
    <w:rsid w:val="00C8222D"/>
    <w:rsid w:val="00C836FB"/>
    <w:rsid w:val="00C84840"/>
    <w:rsid w:val="00C85399"/>
    <w:rsid w:val="00C906A5"/>
    <w:rsid w:val="00C9367D"/>
    <w:rsid w:val="00CA5FC5"/>
    <w:rsid w:val="00CA6BE0"/>
    <w:rsid w:val="00CB231F"/>
    <w:rsid w:val="00CB2B31"/>
    <w:rsid w:val="00CB52F2"/>
    <w:rsid w:val="00CC1104"/>
    <w:rsid w:val="00CC1669"/>
    <w:rsid w:val="00CC1BAF"/>
    <w:rsid w:val="00CC1D2E"/>
    <w:rsid w:val="00CC4366"/>
    <w:rsid w:val="00CC4504"/>
    <w:rsid w:val="00CC5922"/>
    <w:rsid w:val="00CC7A72"/>
    <w:rsid w:val="00CD152A"/>
    <w:rsid w:val="00CF514E"/>
    <w:rsid w:val="00D0241B"/>
    <w:rsid w:val="00D02551"/>
    <w:rsid w:val="00D054D9"/>
    <w:rsid w:val="00D0668D"/>
    <w:rsid w:val="00D17026"/>
    <w:rsid w:val="00D23EEB"/>
    <w:rsid w:val="00D2699C"/>
    <w:rsid w:val="00D31875"/>
    <w:rsid w:val="00D31C54"/>
    <w:rsid w:val="00D37162"/>
    <w:rsid w:val="00D4453B"/>
    <w:rsid w:val="00D502B4"/>
    <w:rsid w:val="00D50641"/>
    <w:rsid w:val="00D54831"/>
    <w:rsid w:val="00D55242"/>
    <w:rsid w:val="00D57024"/>
    <w:rsid w:val="00D631A7"/>
    <w:rsid w:val="00D6347F"/>
    <w:rsid w:val="00D636B4"/>
    <w:rsid w:val="00D65D8D"/>
    <w:rsid w:val="00D66C5D"/>
    <w:rsid w:val="00D67C3A"/>
    <w:rsid w:val="00D721DA"/>
    <w:rsid w:val="00D72F6D"/>
    <w:rsid w:val="00D80C64"/>
    <w:rsid w:val="00D82EBE"/>
    <w:rsid w:val="00D84429"/>
    <w:rsid w:val="00D95FFD"/>
    <w:rsid w:val="00D96160"/>
    <w:rsid w:val="00D978D5"/>
    <w:rsid w:val="00DA1AA5"/>
    <w:rsid w:val="00DB118C"/>
    <w:rsid w:val="00DB1505"/>
    <w:rsid w:val="00DC2C3B"/>
    <w:rsid w:val="00DD16FF"/>
    <w:rsid w:val="00DD7130"/>
    <w:rsid w:val="00DE2454"/>
    <w:rsid w:val="00DE271F"/>
    <w:rsid w:val="00DE3185"/>
    <w:rsid w:val="00DE43A6"/>
    <w:rsid w:val="00DF1785"/>
    <w:rsid w:val="00DF4FEC"/>
    <w:rsid w:val="00E00463"/>
    <w:rsid w:val="00E14F9B"/>
    <w:rsid w:val="00E21789"/>
    <w:rsid w:val="00E22A66"/>
    <w:rsid w:val="00E2406B"/>
    <w:rsid w:val="00E26BAF"/>
    <w:rsid w:val="00E26CBD"/>
    <w:rsid w:val="00E33271"/>
    <w:rsid w:val="00E358F2"/>
    <w:rsid w:val="00E5137F"/>
    <w:rsid w:val="00E52607"/>
    <w:rsid w:val="00E6582C"/>
    <w:rsid w:val="00E70710"/>
    <w:rsid w:val="00E73405"/>
    <w:rsid w:val="00E8143D"/>
    <w:rsid w:val="00E83F28"/>
    <w:rsid w:val="00E85F82"/>
    <w:rsid w:val="00E87A13"/>
    <w:rsid w:val="00E91C65"/>
    <w:rsid w:val="00E95C1A"/>
    <w:rsid w:val="00EA52F9"/>
    <w:rsid w:val="00EA7212"/>
    <w:rsid w:val="00EA7C9B"/>
    <w:rsid w:val="00EB74B8"/>
    <w:rsid w:val="00EC3231"/>
    <w:rsid w:val="00EC4195"/>
    <w:rsid w:val="00EC5CFC"/>
    <w:rsid w:val="00ED09B0"/>
    <w:rsid w:val="00ED3136"/>
    <w:rsid w:val="00EE0699"/>
    <w:rsid w:val="00EE2165"/>
    <w:rsid w:val="00EF02AF"/>
    <w:rsid w:val="00EF3BBB"/>
    <w:rsid w:val="00EF3C2A"/>
    <w:rsid w:val="00EF4CBB"/>
    <w:rsid w:val="00F00BA6"/>
    <w:rsid w:val="00F028EA"/>
    <w:rsid w:val="00F02D16"/>
    <w:rsid w:val="00F0408F"/>
    <w:rsid w:val="00F049A9"/>
    <w:rsid w:val="00F27879"/>
    <w:rsid w:val="00F34D51"/>
    <w:rsid w:val="00F35868"/>
    <w:rsid w:val="00F35AA9"/>
    <w:rsid w:val="00F520BE"/>
    <w:rsid w:val="00F536D5"/>
    <w:rsid w:val="00F56F40"/>
    <w:rsid w:val="00F5702A"/>
    <w:rsid w:val="00F627AB"/>
    <w:rsid w:val="00F6600F"/>
    <w:rsid w:val="00F73C2B"/>
    <w:rsid w:val="00F744A9"/>
    <w:rsid w:val="00F754A0"/>
    <w:rsid w:val="00F76C25"/>
    <w:rsid w:val="00F83382"/>
    <w:rsid w:val="00F83BC3"/>
    <w:rsid w:val="00F8502D"/>
    <w:rsid w:val="00F87CD1"/>
    <w:rsid w:val="00F943B3"/>
    <w:rsid w:val="00F97916"/>
    <w:rsid w:val="00FA7FF0"/>
    <w:rsid w:val="00FB4386"/>
    <w:rsid w:val="00FB4D74"/>
    <w:rsid w:val="00FB5230"/>
    <w:rsid w:val="00FB5A8D"/>
    <w:rsid w:val="00FB6B6B"/>
    <w:rsid w:val="00FB6B79"/>
    <w:rsid w:val="00FB6ECB"/>
    <w:rsid w:val="00FC3A92"/>
    <w:rsid w:val="00FC7C9C"/>
    <w:rsid w:val="00FD1490"/>
    <w:rsid w:val="00FD4373"/>
    <w:rsid w:val="00FE04D2"/>
    <w:rsid w:val="00FE1EF5"/>
    <w:rsid w:val="00FF62A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EEAEB"/>
  <w15:docId w15:val="{A1E124DA-EED2-46CA-A413-4372FE3B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1BDA"/>
    <w:rPr>
      <w:sz w:val="24"/>
      <w:szCs w:val="24"/>
    </w:rPr>
  </w:style>
  <w:style w:type="paragraph" w:styleId="Nadpis1">
    <w:name w:val="heading 1"/>
    <w:basedOn w:val="Nadpis2"/>
    <w:next w:val="Normln"/>
    <w:link w:val="Nadpis1Char"/>
    <w:uiPriority w:val="99"/>
    <w:qFormat/>
    <w:rsid w:val="00771C27"/>
    <w:pPr>
      <w:numPr>
        <w:numId w:val="3"/>
      </w:numPr>
      <w:spacing w:before="360"/>
      <w:ind w:left="357" w:hanging="357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061BDA"/>
    <w:pPr>
      <w:keepNext/>
      <w:widowControl w:val="0"/>
      <w:spacing w:line="240" w:lineRule="atLeast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061BDA"/>
    <w:pPr>
      <w:keepNext/>
      <w:widowControl w:val="0"/>
      <w:spacing w:line="240" w:lineRule="atLeast"/>
      <w:outlineLvl w:val="2"/>
    </w:pPr>
    <w:rPr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061BDA"/>
    <w:pPr>
      <w:keepNext/>
      <w:widowControl w:val="0"/>
      <w:numPr>
        <w:numId w:val="1"/>
      </w:numPr>
      <w:spacing w:line="240" w:lineRule="atLeast"/>
      <w:outlineLvl w:val="3"/>
    </w:pPr>
    <w:rPr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061BDA"/>
    <w:pPr>
      <w:keepNext/>
      <w:widowControl w:val="0"/>
      <w:spacing w:line="240" w:lineRule="atLeast"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061BDA"/>
    <w:pPr>
      <w:keepNext/>
      <w:widowControl w:val="0"/>
      <w:numPr>
        <w:numId w:val="2"/>
      </w:numPr>
      <w:spacing w:line="240" w:lineRule="atLeast"/>
      <w:outlineLvl w:val="5"/>
    </w:pPr>
    <w:rPr>
      <w:b/>
      <w:bCs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061BDA"/>
    <w:pPr>
      <w:keepNext/>
      <w:widowControl w:val="0"/>
      <w:spacing w:line="240" w:lineRule="atLeast"/>
      <w:jc w:val="center"/>
      <w:outlineLvl w:val="6"/>
    </w:pPr>
    <w:rPr>
      <w:rFonts w:ascii="Arial" w:hAnsi="Arial" w:cs="Arial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061BDA"/>
    <w:pPr>
      <w:keepNext/>
      <w:widowControl w:val="0"/>
      <w:spacing w:line="240" w:lineRule="atLeast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061BDA"/>
    <w:pPr>
      <w:keepNext/>
      <w:widowControl w:val="0"/>
      <w:spacing w:line="240" w:lineRule="atLeast"/>
      <w:outlineLvl w:val="8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71C27"/>
    <w:rPr>
      <w:b/>
      <w:bCs/>
      <w:snapToGrid w:val="0"/>
      <w:sz w:val="24"/>
      <w:szCs w:val="24"/>
      <w:u w:val="single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C20DA8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978D5"/>
    <w:rPr>
      <w:snapToGrid w:val="0"/>
      <w:sz w:val="24"/>
      <w:szCs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978D5"/>
    <w:rPr>
      <w:snapToGrid w:val="0"/>
      <w:sz w:val="24"/>
      <w:szCs w:val="24"/>
      <w:u w:val="single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20DA8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C20DA8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C20DA8"/>
    <w:rPr>
      <w:rFonts w:ascii="Calibri" w:hAnsi="Calibri" w:cs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C20DA8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C20DA8"/>
    <w:rPr>
      <w:rFonts w:ascii="Cambria" w:hAnsi="Cambria" w:cs="Cambria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061BDA"/>
    <w:pPr>
      <w:widowControl w:val="0"/>
      <w:spacing w:line="240" w:lineRule="atLeast"/>
      <w:ind w:left="480" w:hanging="48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D978D5"/>
    <w:rPr>
      <w:snapToGrid w:val="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rsid w:val="00061BDA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061BDA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974A9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061BD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20DA8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91A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80E04"/>
    <w:rPr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061BDA"/>
  </w:style>
  <w:style w:type="paragraph" w:styleId="Zhlav">
    <w:name w:val="header"/>
    <w:basedOn w:val="Normln"/>
    <w:link w:val="ZhlavChar"/>
    <w:uiPriority w:val="99"/>
    <w:rsid w:val="00061B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20DA8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rsid w:val="00061BDA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8C11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C11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6C1F99"/>
    <w:pPr>
      <w:ind w:left="708"/>
    </w:pPr>
  </w:style>
  <w:style w:type="character" w:styleId="Odkaznakoment">
    <w:name w:val="annotation reference"/>
    <w:basedOn w:val="Standardnpsmoodstavce"/>
    <w:uiPriority w:val="99"/>
    <w:semiHidden/>
    <w:rsid w:val="00571A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71A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71AE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71A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71AED"/>
    <w:rPr>
      <w:b/>
      <w:bCs/>
    </w:rPr>
  </w:style>
  <w:style w:type="paragraph" w:styleId="Revize">
    <w:name w:val="Revision"/>
    <w:hidden/>
    <w:uiPriority w:val="99"/>
    <w:semiHidden/>
    <w:rsid w:val="00571AED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9820C0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9820C0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Siln">
    <w:name w:val="Strong"/>
    <w:basedOn w:val="Standardnpsmoodstavce"/>
    <w:uiPriority w:val="99"/>
    <w:qFormat/>
    <w:rsid w:val="009820C0"/>
    <w:rPr>
      <w:b/>
      <w:bCs/>
    </w:rPr>
  </w:style>
  <w:style w:type="paragraph" w:styleId="Nzev">
    <w:name w:val="Title"/>
    <w:basedOn w:val="Normln"/>
    <w:next w:val="Normln"/>
    <w:link w:val="NzevChar"/>
    <w:uiPriority w:val="99"/>
    <w:qFormat/>
    <w:rsid w:val="009820C0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820C0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D37162"/>
    <w:rPr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9315C2"/>
    <w:rPr>
      <w:sz w:val="24"/>
      <w:szCs w:val="24"/>
    </w:rPr>
  </w:style>
  <w:style w:type="paragraph" w:customStyle="1" w:styleId="odrka">
    <w:name w:val="odrážka"/>
    <w:basedOn w:val="Normln"/>
    <w:qFormat/>
    <w:rsid w:val="0087230A"/>
    <w:pPr>
      <w:tabs>
        <w:tab w:val="left" w:pos="1560"/>
      </w:tabs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1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mar.cz/standard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ektronicka.fakturace@dp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A6BBB-EBA7-4495-8142-DAE8AC7FF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2854</Words>
  <Characters>17238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Jiří Němec, 1</vt:lpstr>
    </vt:vector>
  </TitlesOfParts>
  <Company>Dane</Company>
  <LinksUpToDate>false</LinksUpToDate>
  <CharactersWithSpaces>20052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Jiří Němec, 1</dc:title>
  <dc:creator>Dane</dc:creator>
  <cp:lastModifiedBy>Tabačíková Magda</cp:lastModifiedBy>
  <cp:revision>7</cp:revision>
  <cp:lastPrinted>2024-09-24T11:48:00Z</cp:lastPrinted>
  <dcterms:created xsi:type="dcterms:W3CDTF">2024-09-24T11:49:00Z</dcterms:created>
  <dcterms:modified xsi:type="dcterms:W3CDTF">2024-09-25T06:07:00Z</dcterms:modified>
</cp:coreProperties>
</file>