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D3" w:rsidRDefault="00B850C0" w:rsidP="003624D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5</w:t>
      </w:r>
      <w:r w:rsidR="003624D3">
        <w:rPr>
          <w:rFonts w:ascii="Arial" w:hAnsi="Arial" w:cs="Arial"/>
          <w:b/>
        </w:rPr>
        <w:t>.7</w:t>
      </w:r>
      <w:r w:rsidR="003624D3" w:rsidRPr="001C64B0">
        <w:rPr>
          <w:rFonts w:ascii="Arial" w:hAnsi="Arial" w:cs="Arial"/>
          <w:b/>
        </w:rPr>
        <w:t xml:space="preserve">  - TECHNICKÁ </w:t>
      </w:r>
      <w:r w:rsidR="003624D3">
        <w:rPr>
          <w:rFonts w:ascii="Arial" w:hAnsi="Arial" w:cs="Arial"/>
          <w:b/>
        </w:rPr>
        <w:t>SPECIFIKACE SLUŽEB</w:t>
      </w:r>
    </w:p>
    <w:p w:rsidR="003624D3" w:rsidRDefault="003624D3" w:rsidP="003624D3">
      <w:pPr>
        <w:pStyle w:val="Bezmezer"/>
        <w:rPr>
          <w:rFonts w:ascii="Arial" w:hAnsi="Arial" w:cs="Arial"/>
          <w:b/>
        </w:rPr>
      </w:pPr>
    </w:p>
    <w:p w:rsidR="003624D3" w:rsidRPr="001C64B0" w:rsidRDefault="003624D3" w:rsidP="003624D3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ÚSTÍ NAD LABEM</w:t>
      </w:r>
    </w:p>
    <w:p w:rsidR="00EB4CC3" w:rsidRDefault="00EB4CC3" w:rsidP="00EB4CC3">
      <w:pPr>
        <w:jc w:val="both"/>
        <w:rPr>
          <w:rFonts w:cs="Arial"/>
          <w:b/>
          <w:sz w:val="24"/>
          <w:szCs w:val="24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EB4CC3" w:rsidRDefault="00EB4CC3" w:rsidP="00EB4CC3">
      <w:pPr>
        <w:pStyle w:val="Odstavecseseznamem"/>
        <w:ind w:left="360"/>
        <w:jc w:val="both"/>
        <w:rPr>
          <w:rFonts w:cs="Arial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13:00 – 21:00,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Požadovaná doba úklidu a činností probíhajících v ročním režimu četnosti</w:t>
      </w:r>
      <w:r>
        <w:rPr>
          <w:rFonts w:cs="Arial"/>
          <w:szCs w:val="20"/>
        </w:rPr>
        <w:t>,</w:t>
      </w:r>
      <w:r w:rsidRPr="00295442">
        <w:rPr>
          <w:rFonts w:cs="Arial"/>
          <w:szCs w:val="20"/>
        </w:rPr>
        <w:t xml:space="preserve"> </w:t>
      </w:r>
      <w:r w:rsidRPr="000C20EA">
        <w:rPr>
          <w:rFonts w:cs="Arial"/>
          <w:szCs w:val="20"/>
        </w:rPr>
        <w:t xml:space="preserve">kdy je úklid prováděn dvakrát během jednoho </w:t>
      </w:r>
      <w:r>
        <w:rPr>
          <w:rFonts w:cs="Arial"/>
          <w:szCs w:val="20"/>
        </w:rPr>
        <w:t xml:space="preserve">roku, </w:t>
      </w:r>
      <w:r w:rsidRPr="000C20EA">
        <w:rPr>
          <w:rFonts w:cs="Arial"/>
          <w:szCs w:val="20"/>
        </w:rPr>
        <w:t>je dána dle potřeb jednotlivých útvarů, přičemž jednotlivé úklidy v </w:t>
      </w:r>
      <w:r>
        <w:rPr>
          <w:rFonts w:cs="Arial"/>
          <w:szCs w:val="20"/>
        </w:rPr>
        <w:t>tomto</w:t>
      </w:r>
      <w:r w:rsidRPr="000C20EA">
        <w:rPr>
          <w:rFonts w:cs="Arial"/>
          <w:szCs w:val="20"/>
        </w:rPr>
        <w:t xml:space="preserve"> režimu četnosti nesmí být od sebe vzdáleny v rozestupu kratším než </w:t>
      </w:r>
      <w:r>
        <w:rPr>
          <w:rFonts w:cs="Arial"/>
          <w:szCs w:val="20"/>
        </w:rPr>
        <w:t>čtyři kalendářní</w:t>
      </w:r>
      <w:r w:rsidRPr="000C20E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měsíce</w:t>
      </w:r>
      <w:r w:rsidRPr="000C20EA">
        <w:rPr>
          <w:rFonts w:cs="Arial"/>
          <w:szCs w:val="20"/>
        </w:rPr>
        <w:t xml:space="preserve">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výkonu úklidu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Výkony jsou prováděny v dohodnutých dobách.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</w:t>
      </w:r>
    </w:p>
    <w:p w:rsidR="00EB4CC3" w:rsidRDefault="00EB4CC3" w:rsidP="00EB4CC3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EB4CC3" w:rsidRDefault="00EB4CC3" w:rsidP="00EB4CC3">
      <w:pPr>
        <w:pStyle w:val="Odstavecseseznamem"/>
        <w:numPr>
          <w:ilvl w:val="2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vnitřních prostorů objektu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</w:t>
      </w:r>
      <w:proofErr w:type="gramStart"/>
      <w:r>
        <w:rPr>
          <w:rFonts w:cs="Arial"/>
          <w:szCs w:val="20"/>
        </w:rPr>
        <w:t>úklidu v 1.2</w:t>
      </w:r>
      <w:proofErr w:type="gramEnd"/>
      <w:r>
        <w:rPr>
          <w:rFonts w:cs="Arial"/>
          <w:szCs w:val="20"/>
        </w:rPr>
        <w:t xml:space="preserve"> této přílohy a v návaznosti na potřeby objektu a objednatele.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či dezinfekčních prostředků pro úklid je zahrnuta v ceně.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Specifické činnosti, mezi které patří čistění kobercové plochy pomocí rotačních strojů a extraktorů, voskování parket atd.,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Další činnosti, které nejsou v Tabulce pro výpočet nabídkové ceny specifikovány (např. mimořádný úklid po stavebních úpravách, po malování, extrakční čištění čalounění, hodinová úk</w:t>
      </w:r>
      <w:r w:rsidR="005656ED">
        <w:rPr>
          <w:rFonts w:cs="Arial"/>
          <w:szCs w:val="20"/>
        </w:rPr>
        <w:t xml:space="preserve">lidová sazba </w:t>
      </w:r>
      <w:r>
        <w:rPr>
          <w:rFonts w:cs="Arial"/>
          <w:szCs w:val="20"/>
        </w:rPr>
        <w:t xml:space="preserve">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 tzv. Katalogovém ceníku poskytovatele.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2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venkovních prostorů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venkovních prostor vlastní technikou a nástroji za použití vhodných čisticích prostředků.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Úklidové práce probíhají podle rozpisu prováděných prací v návaznosti na potřeby objektu a objednatele, popř. na povětrnostní podmínky.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Doba venkovních úklidových prací je </w:t>
      </w:r>
      <w:proofErr w:type="gramStart"/>
      <w:r>
        <w:rPr>
          <w:rFonts w:cs="Arial"/>
          <w:szCs w:val="20"/>
        </w:rPr>
        <w:t>dána v 1.2</w:t>
      </w:r>
      <w:proofErr w:type="gramEnd"/>
      <w:r>
        <w:rPr>
          <w:rFonts w:cs="Arial"/>
          <w:szCs w:val="20"/>
        </w:rPr>
        <w:t xml:space="preserve"> této přílohy a v Tabulce pro výpočet nabídkové ceny, přičemž tyto úklidové práce nesmí narušit provoz objektu.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venkovních úklidových činností je specifikována v části 11 této přílohy.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 tzv. Katalogovém ceníku poskytovatele.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kanceláře, zasedací míst</w:t>
      </w:r>
      <w:r w:rsidR="005656ED">
        <w:rPr>
          <w:rFonts w:cs="Arial"/>
          <w:szCs w:val="20"/>
        </w:rPr>
        <w:t>nosti, jednací místnosti</w:t>
      </w:r>
      <w:r>
        <w:rPr>
          <w:rFonts w:cs="Arial"/>
          <w:szCs w:val="20"/>
        </w:rPr>
        <w:t xml:space="preserve">, denní místnosti, plenér a ostatní obdobné prostory.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EB4CC3" w:rsidRPr="006F03A1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EB3257" w:rsidRDefault="00EB3257" w:rsidP="00EB3257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EB3257" w:rsidRDefault="00EB3257" w:rsidP="00EB3257">
      <w:pPr>
        <w:jc w:val="both"/>
        <w:rPr>
          <w:rFonts w:cs="Arial"/>
          <w:b/>
          <w:szCs w:val="20"/>
        </w:rPr>
      </w:pPr>
    </w:p>
    <w:p w:rsidR="00EB3257" w:rsidRDefault="00EB3257" w:rsidP="00EB3257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EB4CC3" w:rsidRDefault="00EB4CC3" w:rsidP="00EB4CC3">
      <w:pPr>
        <w:pStyle w:val="Odstavecseseznamem"/>
        <w:jc w:val="both"/>
        <w:rPr>
          <w:rFonts w:cs="Arial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EB4CC3" w:rsidRDefault="00EB4CC3" w:rsidP="00EB4CC3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5656ED">
        <w:rPr>
          <w:rFonts w:cs="Arial"/>
          <w:szCs w:val="20"/>
        </w:rPr>
        <w:t>madel</w:t>
      </w:r>
      <w:r w:rsidR="00BF60AB">
        <w:rPr>
          <w:rFonts w:cs="Arial"/>
          <w:szCs w:val="20"/>
        </w:rPr>
        <w:t>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EB4CC3" w:rsidRDefault="00EB4CC3" w:rsidP="00EB4CC3">
      <w:pPr>
        <w:pStyle w:val="Odstavecseseznamem"/>
        <w:jc w:val="both"/>
        <w:rPr>
          <w:rFonts w:cs="Arial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BF60AB">
        <w:rPr>
          <w:rFonts w:cs="Arial"/>
          <w:szCs w:val="20"/>
        </w:rPr>
        <w:t xml:space="preserve">madel 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vyprazdňování odpadkových košů s komunálním i tříděným odpadem </w:t>
      </w:r>
    </w:p>
    <w:p w:rsidR="00BF60AB" w:rsidRDefault="00BF60AB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odkapávací vaničky na stojanech s dezinfekci na ruce</w:t>
      </w:r>
    </w:p>
    <w:p w:rsidR="00EB4CC3" w:rsidRDefault="00EB4CC3" w:rsidP="00EB4CC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EB4CC3" w:rsidRDefault="00EB4CC3" w:rsidP="00EB4CC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EB4CC3" w:rsidRDefault="00EB4CC3" w:rsidP="00EB4CC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EB4CC3" w:rsidRDefault="00EB4CC3" w:rsidP="00EB4CC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BF60AB" w:rsidRDefault="00BF60AB" w:rsidP="00EB4CC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EB4CC3" w:rsidRDefault="00EB4CC3" w:rsidP="00EB4CC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>o</w:t>
      </w:r>
      <w:r w:rsidR="005656ED">
        <w:rPr>
          <w:rFonts w:cs="Arial"/>
          <w:szCs w:val="20"/>
          <w:lang w:eastAsia="cs-CZ"/>
        </w:rPr>
        <w:t xml:space="preserve">čištění přední části </w:t>
      </w:r>
      <w:proofErr w:type="spellStart"/>
      <w:r w:rsidR="005656ED">
        <w:rPr>
          <w:rFonts w:cs="Arial"/>
          <w:szCs w:val="20"/>
          <w:lang w:eastAsia="cs-CZ"/>
        </w:rPr>
        <w:t>výdejníků</w:t>
      </w:r>
      <w:proofErr w:type="spellEnd"/>
      <w:r w:rsidR="005656ED">
        <w:rPr>
          <w:rFonts w:cs="Arial"/>
          <w:szCs w:val="20"/>
          <w:lang w:eastAsia="cs-CZ"/>
        </w:rPr>
        <w:t xml:space="preserve"> vody </w:t>
      </w:r>
      <w:r>
        <w:rPr>
          <w:rFonts w:cs="Arial"/>
          <w:szCs w:val="20"/>
          <w:lang w:eastAsia="cs-CZ"/>
        </w:rPr>
        <w:t>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(bude provedeno po domluvě s objednatelem).</w:t>
      </w:r>
    </w:p>
    <w:p w:rsidR="00EB3257" w:rsidRDefault="00EB3257" w:rsidP="00EB3257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EB3257" w:rsidRDefault="00EB3257" w:rsidP="00EB3257">
      <w:pPr>
        <w:jc w:val="both"/>
        <w:rPr>
          <w:rFonts w:cs="Arial"/>
          <w:b/>
          <w:szCs w:val="20"/>
        </w:rPr>
      </w:pPr>
    </w:p>
    <w:p w:rsidR="00EB3257" w:rsidRPr="00EB3257" w:rsidRDefault="00EB3257" w:rsidP="00EB3257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EB4CC3" w:rsidRDefault="00EB4CC3" w:rsidP="00EB4CC3">
      <w:pPr>
        <w:pStyle w:val="Odstavecseseznamem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5656ED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EB4CC3">
        <w:rPr>
          <w:rFonts w:cs="Arial"/>
          <w:szCs w:val="20"/>
        </w:rPr>
        <w:t>čisticími prostředky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931C81" w:rsidRDefault="00931C81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zásobníků na </w:t>
      </w:r>
      <w:r w:rsidR="00276160">
        <w:rPr>
          <w:rFonts w:cs="Arial"/>
          <w:szCs w:val="20"/>
        </w:rPr>
        <w:t>hygienický materiál</w:t>
      </w:r>
    </w:p>
    <w:p w:rsidR="00EB4CC3" w:rsidRPr="006B457E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CE7E84" w:rsidRDefault="00CE7E84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EB4CC3" w:rsidRDefault="00EB4CC3" w:rsidP="00EB4CC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EB4CC3" w:rsidRDefault="00EB4CC3" w:rsidP="00EB4CC3">
      <w:pPr>
        <w:pStyle w:val="Odstavecseseznamem"/>
        <w:ind w:left="792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Kuchyňka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5656ED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EB4CC3">
        <w:rPr>
          <w:rFonts w:cs="Arial"/>
          <w:szCs w:val="20"/>
        </w:rPr>
        <w:t>čisticími prostředky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kuchyňky vhodnými čistícími a dezinfekčními prostředky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a vysušení kuchyňské linky včetně dřezu a odkapávací plochy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EB4CC3" w:rsidRDefault="00EB4CC3" w:rsidP="00EB4CC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otření lednic, mikrovlnek a kuchyňských linek včetně důkladného vyčištění dřezů.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EB4CC3" w:rsidRDefault="00EB4CC3" w:rsidP="00EB4CC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EB4CC3" w:rsidRDefault="00EB4CC3" w:rsidP="00EB4CC3">
      <w:pPr>
        <w:pStyle w:val="Odstavecseseznamem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EB4CC3" w:rsidRDefault="00EB4CC3" w:rsidP="00EB4CC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soklů.</w:t>
      </w:r>
    </w:p>
    <w:p w:rsidR="00EB4CC3" w:rsidRDefault="00EB4CC3" w:rsidP="00EB4CC3">
      <w:pPr>
        <w:pStyle w:val="Odstavecseseznamem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fonotéku, archiv, komory, dílny a server.</w:t>
      </w:r>
    </w:p>
    <w:p w:rsidR="00BF60AB" w:rsidRDefault="00BF60AB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zametání podlah, vytírání podlah na mokro nebo vysávání profesionálním vysavačem</w:t>
      </w:r>
    </w:p>
    <w:p w:rsidR="00EB4CC3" w:rsidRDefault="00EB4CC3" w:rsidP="00EB4CC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EB4CC3" w:rsidRDefault="00EB4CC3" w:rsidP="00EB4CC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archiválií ve fonotékách a archivech za přítomnosti pracovníka objednatele a za použití schváleného čistícího systému.</w:t>
      </w:r>
    </w:p>
    <w:p w:rsidR="00EB4CC3" w:rsidRDefault="00EB4CC3" w:rsidP="00EB4CC3">
      <w:pPr>
        <w:pStyle w:val="Odstavecseseznamem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</w:p>
    <w:p w:rsidR="00931C81" w:rsidRPr="00931C81" w:rsidRDefault="00931C81" w:rsidP="00931C81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diskuzních stolů </w:t>
      </w:r>
    </w:p>
    <w:p w:rsidR="00EB4CC3" w:rsidRDefault="00BF60AB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</w:t>
      </w:r>
      <w:r w:rsidR="00CE7E84">
        <w:rPr>
          <w:rFonts w:cs="Arial"/>
          <w:szCs w:val="20"/>
        </w:rPr>
        <w:t>a vypínačů světe</w:t>
      </w:r>
      <w:r w:rsidR="005656ED">
        <w:rPr>
          <w:rFonts w:cs="Arial"/>
          <w:szCs w:val="20"/>
        </w:rPr>
        <w:t>l</w:t>
      </w:r>
      <w:r>
        <w:rPr>
          <w:rFonts w:cs="Arial"/>
          <w:szCs w:val="20"/>
        </w:rPr>
        <w:t>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elektrických zásuvek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EB4CC3" w:rsidRPr="006F03A1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EB4CC3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EB4CC3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EB4CC3" w:rsidRDefault="00EB4CC3" w:rsidP="00EB4CC3">
      <w:pPr>
        <w:pStyle w:val="Odstavecseseznamem"/>
        <w:jc w:val="both"/>
        <w:rPr>
          <w:rFonts w:cs="Arial"/>
        </w:rPr>
      </w:pPr>
    </w:p>
    <w:p w:rsidR="00EB4CC3" w:rsidRPr="00777123" w:rsidRDefault="00EB4CC3" w:rsidP="00EB4CC3">
      <w:pPr>
        <w:pStyle w:val="Odstavecseseznamem"/>
        <w:numPr>
          <w:ilvl w:val="1"/>
          <w:numId w:val="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Ubytovna</w:t>
      </w:r>
    </w:p>
    <w:p w:rsidR="00EB4CC3" w:rsidRDefault="00EB4CC3" w:rsidP="00EB4CC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Tyto prostory v sobě zahrnují ubytovnu, nocležnu či ložnici. </w:t>
      </w:r>
    </w:p>
    <w:p w:rsidR="00EB4CC3" w:rsidRPr="000C20EA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EB4CC3" w:rsidRPr="000C20EA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EB4CC3" w:rsidRPr="000C20EA" w:rsidRDefault="00EB4CC3" w:rsidP="00EB4CC3">
      <w:pPr>
        <w:jc w:val="both"/>
        <w:rPr>
          <w:rFonts w:cs="Arial"/>
          <w:szCs w:val="20"/>
        </w:rPr>
      </w:pPr>
    </w:p>
    <w:p w:rsidR="00EB4CC3" w:rsidRPr="000C20EA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EB4CC3" w:rsidRPr="00582F91" w:rsidRDefault="00EB4CC3" w:rsidP="00EB4CC3">
      <w:pPr>
        <w:pStyle w:val="Odstavecseseznamem"/>
        <w:numPr>
          <w:ilvl w:val="0"/>
          <w:numId w:val="1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EB4CC3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komunálním odpadem</w:t>
      </w:r>
    </w:p>
    <w:p w:rsidR="00CE7E84" w:rsidRPr="000C20EA" w:rsidRDefault="00CE7E84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EB4CC3" w:rsidRPr="000C20EA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odpadků na určená místa dle vnitřních instrukcí objednatele</w:t>
      </w:r>
    </w:p>
    <w:p w:rsidR="00EB4CC3" w:rsidRPr="000C20EA" w:rsidRDefault="00EB4CC3" w:rsidP="00EB4CC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EB4CC3" w:rsidRDefault="00EB4CC3" w:rsidP="00EB4CC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EB4CC3" w:rsidRPr="000C20EA" w:rsidRDefault="00EB4CC3" w:rsidP="00EB4CC3">
      <w:pPr>
        <w:jc w:val="both"/>
        <w:rPr>
          <w:rFonts w:cs="Arial"/>
          <w:szCs w:val="20"/>
        </w:rPr>
      </w:pP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 a vybavení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elektrických zásuvek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EB4CC3" w:rsidRPr="000C20EA" w:rsidRDefault="00EB4CC3" w:rsidP="00EB4CC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kolem klik dveří a madel nábytku.</w:t>
      </w:r>
    </w:p>
    <w:p w:rsidR="00EB4CC3" w:rsidRDefault="00EB4CC3" w:rsidP="00EB4CC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EB4CC3" w:rsidRPr="000C20EA" w:rsidRDefault="00EB4CC3" w:rsidP="00EB4CC3">
      <w:pPr>
        <w:jc w:val="both"/>
        <w:rPr>
          <w:rFonts w:cs="Arial"/>
          <w:szCs w:val="20"/>
        </w:rPr>
      </w:pPr>
    </w:p>
    <w:p w:rsidR="00EB4CC3" w:rsidRPr="000C20EA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</w:p>
    <w:p w:rsidR="00EB4CC3" w:rsidRPr="000C20EA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 a okenních parapetů na vlhko</w:t>
      </w:r>
    </w:p>
    <w:p w:rsidR="00EB4CC3" w:rsidRPr="000C20EA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obkladů</w:t>
      </w:r>
    </w:p>
    <w:p w:rsidR="00EB4CC3" w:rsidRPr="000C20EA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koženého nábytku vhodnými přípravky</w:t>
      </w:r>
    </w:p>
    <w:p w:rsidR="00EB4CC3" w:rsidRPr="000C20EA" w:rsidRDefault="00EB4CC3" w:rsidP="00EB4CC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otírání vodorovných ploch nábytku (volně přístupných) </w:t>
      </w:r>
      <w:r>
        <w:rPr>
          <w:rFonts w:cs="Arial"/>
          <w:szCs w:val="20"/>
        </w:rPr>
        <w:t xml:space="preserve"> nad výšku</w:t>
      </w:r>
      <w:r w:rsidRPr="000C20EA">
        <w:rPr>
          <w:rFonts w:cs="Arial"/>
          <w:szCs w:val="20"/>
        </w:rPr>
        <w:t xml:space="preserve"> 1,5 m</w:t>
      </w:r>
    </w:p>
    <w:p w:rsidR="00EB4CC3" w:rsidRPr="000C20EA" w:rsidRDefault="00EB4CC3" w:rsidP="00EB4CC3">
      <w:pPr>
        <w:pStyle w:val="Odstavecseseznamem"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luxování čalouněného nábytku k tomu vhodným nástavcem</w:t>
      </w:r>
      <w:r>
        <w:rPr>
          <w:rFonts w:cs="Arial"/>
          <w:szCs w:val="20"/>
        </w:rPr>
        <w:t>.</w:t>
      </w:r>
    </w:p>
    <w:p w:rsidR="00EB4CC3" w:rsidRDefault="00EB4CC3" w:rsidP="00EB4CC3">
      <w:pPr>
        <w:pStyle w:val="Odstavecseseznamem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1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Specifické činnosti využívané objednatelem dle jeho aktuální potřeby</w:t>
      </w:r>
    </w:p>
    <w:p w:rsidR="00B850C0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B850C0" w:rsidRDefault="00B850C0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extrakce koberců</w:t>
      </w:r>
      <w:r w:rsidRPr="00D572C2">
        <w:rPr>
          <w:rFonts w:cs="Arial"/>
          <w:szCs w:val="20"/>
        </w:rPr>
        <w:t xml:space="preserve"> (hloubkové čištění kotoučovým strojem)</w:t>
      </w:r>
    </w:p>
    <w:p w:rsidR="00EB4CC3" w:rsidRPr="006B457E" w:rsidRDefault="00EB4CC3" w:rsidP="00EB4CC3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voskování parket (zahrnující čištění, leštění, odstranění laku, atd.)</w:t>
      </w:r>
    </w:p>
    <w:p w:rsidR="00EB4CC3" w:rsidRDefault="00EB4CC3" w:rsidP="00EB4CC3">
      <w:pPr>
        <w:pStyle w:val="Odstavecseseznamem"/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</w:t>
      </w:r>
      <w:r w:rsidR="0088019B">
        <w:rPr>
          <w:rFonts w:cs="Arial"/>
          <w:szCs w:val="20"/>
        </w:rPr>
        <w:t xml:space="preserve"> Mytí oken včetně rámů a parapetů.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žaluzií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Ostatní činnosti úklidu</w:t>
      </w:r>
    </w:p>
    <w:p w:rsidR="000F7F0C" w:rsidRPr="000F7F0C" w:rsidRDefault="000F7F0C" w:rsidP="000F7F0C">
      <w:pPr>
        <w:jc w:val="both"/>
        <w:rPr>
          <w:rFonts w:cs="Arial"/>
          <w:szCs w:val="20"/>
        </w:rPr>
      </w:pPr>
      <w:r w:rsidRPr="000F7F0C">
        <w:rPr>
          <w:rFonts w:cs="Arial"/>
          <w:szCs w:val="20"/>
        </w:rPr>
        <w:t>Součástí úklidu je i praní a žehlení pr</w:t>
      </w:r>
      <w:r w:rsidR="002D0D9A">
        <w:rPr>
          <w:rFonts w:cs="Arial"/>
          <w:szCs w:val="20"/>
        </w:rPr>
        <w:t>ádla</w:t>
      </w:r>
      <w:r w:rsidRPr="000F7F0C">
        <w:rPr>
          <w:rFonts w:cs="Arial"/>
          <w:szCs w:val="20"/>
        </w:rPr>
        <w:t>, které je prováděno dle Tabulky pro výpočet nabídkové ceny a dle aktuálních potřeb objednatele.</w:t>
      </w:r>
    </w:p>
    <w:p w:rsidR="00EB4CC3" w:rsidRPr="00522BAA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2D0D9A">
        <w:rPr>
          <w:rFonts w:cs="Arial"/>
          <w:szCs w:val="20"/>
        </w:rPr>
        <w:t xml:space="preserve">hliník, bioodpad </w:t>
      </w:r>
      <w:r>
        <w:rPr>
          <w:rFonts w:cs="Arial"/>
          <w:szCs w:val="20"/>
        </w:rPr>
        <w:t>apod.) i při jeho uložení do určených nádob pro soustředění tříděného odpadu pro jeho odvoz v jednotlivých objektech.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2D0D9A" w:rsidRDefault="002D0D9A" w:rsidP="0003436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034369">
        <w:rPr>
          <w:rFonts w:cs="Arial"/>
          <w:szCs w:val="20"/>
        </w:rPr>
        <w:t>zejména zákon č. 541/2020 Sb., o odpadech</w:t>
      </w:r>
      <w:r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numPr>
          <w:ilvl w:val="0"/>
          <w:numId w:val="23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EB4CC3" w:rsidRDefault="00EB4CC3" w:rsidP="00EB4CC3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P</w:t>
      </w:r>
      <w:r w:rsidR="002D0D9A">
        <w:rPr>
          <w:rFonts w:cs="Arial"/>
          <w:b/>
          <w:u w:val="single"/>
        </w:rPr>
        <w:t>rostory u vchodů do objektu</w:t>
      </w:r>
    </w:p>
    <w:p w:rsidR="00EB4CC3" w:rsidRDefault="00EB4CC3" w:rsidP="00EB4CC3">
      <w:pPr>
        <w:jc w:val="both"/>
        <w:rPr>
          <w:rFonts w:cs="Arial"/>
          <w:b/>
          <w:u w:val="single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EB4CC3" w:rsidRDefault="00EB4CC3" w:rsidP="00EB4CC3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01.11.do </w:t>
      </w:r>
      <w:proofErr w:type="gramStart"/>
      <w:r>
        <w:rPr>
          <w:rFonts w:cs="Arial"/>
          <w:szCs w:val="20"/>
        </w:rPr>
        <w:t>31.03. běžného</w:t>
      </w:r>
      <w:proofErr w:type="gramEnd"/>
      <w:r>
        <w:rPr>
          <w:rFonts w:cs="Arial"/>
          <w:szCs w:val="20"/>
        </w:rPr>
        <w:t xml:space="preserve">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Venkovní komunikace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EB4CC3" w:rsidRDefault="00EB4CC3" w:rsidP="00EB4CC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266BC8">
      <w:pPr>
        <w:numPr>
          <w:ilvl w:val="0"/>
          <w:numId w:val="23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Deník úklidu</w:t>
      </w:r>
    </w:p>
    <w:p w:rsidR="00EB4CC3" w:rsidRDefault="00EB4CC3" w:rsidP="00EB4CC3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skutečnosti, stvrdí svým vlastnoručním podpisem.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numPr>
          <w:ilvl w:val="0"/>
          <w:numId w:val="23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EB4CC3" w:rsidRDefault="00EB4CC3" w:rsidP="00EB4CC3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Základní cíl služeb DDD</w:t>
      </w:r>
    </w:p>
    <w:p w:rsidR="00EB4CC3" w:rsidRDefault="00EB4CC3" w:rsidP="00EB4CC3">
      <w:pPr>
        <w:jc w:val="both"/>
        <w:rPr>
          <w:rFonts w:cs="Arial"/>
          <w:b/>
          <w:u w:val="single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hmyzu).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Zajištění služeb DDD</w:t>
      </w:r>
    </w:p>
    <w:p w:rsidR="00EB4CC3" w:rsidRDefault="00EB4CC3" w:rsidP="00EB4CC3">
      <w:pPr>
        <w:jc w:val="both"/>
        <w:rPr>
          <w:rFonts w:cs="Arial"/>
          <w:b/>
          <w:u w:val="single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</w:p>
    <w:p w:rsidR="00EB4CC3" w:rsidRDefault="00EB4CC3" w:rsidP="00EB4CC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EB4CC3" w:rsidRDefault="00EB4CC3" w:rsidP="00EB4CC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EB4CC3" w:rsidRDefault="00EB4CC3" w:rsidP="00EB4CC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EB4CC3" w:rsidRDefault="00EB4CC3" w:rsidP="00EB4CC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EB4CC3" w:rsidRDefault="00EB4CC3" w:rsidP="00EB4CC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EB4CC3" w:rsidRDefault="00EB4CC3" w:rsidP="00EB4CC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EB4CC3" w:rsidRDefault="00EB4CC3" w:rsidP="00EB4CC3">
      <w:pPr>
        <w:tabs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034369" w:rsidRDefault="00034369" w:rsidP="00034369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034369" w:rsidRPr="00DC6E39" w:rsidRDefault="00034369" w:rsidP="00034369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034369" w:rsidRDefault="00034369" w:rsidP="00034369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034369" w:rsidRPr="00DC6E39" w:rsidRDefault="00034369" w:rsidP="00034369">
      <w:pPr>
        <w:tabs>
          <w:tab w:val="left" w:pos="6480"/>
        </w:tabs>
        <w:jc w:val="both"/>
        <w:rPr>
          <w:rFonts w:cs="Arial"/>
          <w:szCs w:val="20"/>
        </w:rPr>
      </w:pPr>
    </w:p>
    <w:p w:rsidR="00034369" w:rsidRDefault="00034369" w:rsidP="00034369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034369" w:rsidRPr="002D3A8B" w:rsidRDefault="00034369" w:rsidP="00034369">
      <w:pPr>
        <w:jc w:val="both"/>
        <w:rPr>
          <w:rFonts w:cs="Arial"/>
          <w:szCs w:val="20"/>
        </w:rPr>
      </w:pPr>
    </w:p>
    <w:p w:rsidR="00034369" w:rsidRDefault="00034369" w:rsidP="00034369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034369" w:rsidRPr="002D3A8B" w:rsidRDefault="00034369" w:rsidP="00034369">
      <w:pPr>
        <w:jc w:val="both"/>
        <w:rPr>
          <w:rFonts w:cs="Arial"/>
          <w:szCs w:val="20"/>
        </w:rPr>
      </w:pPr>
    </w:p>
    <w:p w:rsidR="00034369" w:rsidRDefault="00034369" w:rsidP="00034369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034369" w:rsidRPr="002D3A8B" w:rsidRDefault="00034369" w:rsidP="00034369">
      <w:pPr>
        <w:jc w:val="both"/>
        <w:rPr>
          <w:rFonts w:cs="Arial"/>
          <w:szCs w:val="20"/>
        </w:rPr>
      </w:pP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EB4CC3" w:rsidRDefault="00EB4CC3" w:rsidP="00EB4CC3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Podmínky zajištění služeb DDD</w:t>
      </w:r>
    </w:p>
    <w:p w:rsidR="00EB4CC3" w:rsidRDefault="00EB4CC3" w:rsidP="00EB4CC3">
      <w:pPr>
        <w:jc w:val="both"/>
        <w:rPr>
          <w:rFonts w:cs="Arial"/>
          <w:b/>
          <w:u w:val="single"/>
        </w:rPr>
      </w:pP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</w:p>
    <w:p w:rsidR="00EB4CC3" w:rsidRDefault="00EB4CC3" w:rsidP="00EB4CC3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EB4CC3" w:rsidRDefault="00EB4CC3" w:rsidP="00EB4CC3">
      <w:pPr>
        <w:tabs>
          <w:tab w:val="left" w:pos="6480"/>
        </w:tabs>
        <w:jc w:val="both"/>
        <w:rPr>
          <w:szCs w:val="20"/>
        </w:rPr>
      </w:pPr>
    </w:p>
    <w:p w:rsidR="00EB4CC3" w:rsidRDefault="00EB4CC3" w:rsidP="00EB4CC3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EB4CC3" w:rsidRDefault="00EB4CC3" w:rsidP="00EB4CC3">
      <w:pPr>
        <w:tabs>
          <w:tab w:val="left" w:pos="6480"/>
        </w:tabs>
        <w:jc w:val="both"/>
        <w:rPr>
          <w:szCs w:val="20"/>
        </w:rPr>
      </w:pPr>
    </w:p>
    <w:p w:rsidR="00EB4CC3" w:rsidRDefault="00EB4CC3" w:rsidP="00EB4CC3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EB4CC3" w:rsidRDefault="00EB4CC3" w:rsidP="00EB4CC3">
      <w:pPr>
        <w:tabs>
          <w:tab w:val="left" w:pos="6480"/>
        </w:tabs>
        <w:jc w:val="both"/>
        <w:rPr>
          <w:szCs w:val="20"/>
        </w:rPr>
      </w:pP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Rozsah zajištění služeb DDD</w:t>
      </w:r>
    </w:p>
    <w:p w:rsidR="00EB4CC3" w:rsidRDefault="00EB4CC3" w:rsidP="00EB4CC3">
      <w:pPr>
        <w:jc w:val="both"/>
        <w:rPr>
          <w:rFonts w:cs="Arial"/>
          <w:b/>
          <w:u w:val="single"/>
        </w:rPr>
      </w:pPr>
    </w:p>
    <w:p w:rsidR="00EB4CC3" w:rsidRDefault="00EB4CC3" w:rsidP="00EB4CC3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EB4CC3" w:rsidRDefault="00EB4CC3" w:rsidP="00EB4CC3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EB4CC3" w:rsidRDefault="00EB4CC3" w:rsidP="00EB4CC3">
      <w:pPr>
        <w:numPr>
          <w:ilvl w:val="0"/>
          <w:numId w:val="24"/>
        </w:numPr>
        <w:jc w:val="both"/>
      </w:pPr>
      <w:r>
        <w:t>komplexní ochrana veškerých prostor objektů a okolí dle požadavků objednatele,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průběžné monitorování výskytu škodlivého hmyzu a vyhodnocování jeho odchytu,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represivní dezinfekční zásahy při avizovaném výskytu škodlivého hmyzu,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průběžné monitorování výskytu, migračních vstupů a druhů hlodavců,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vyložení deratizačních nástrah v plastových jedových staničkách,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vyložení lapačů proti octomilkám,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kontrola, doplňování a obměna nástrah,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odstraňování starých nástrah a uhynulých hlodavců včetně následné dezinfekce,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upozorňování na technické nedostatky umožňující vstup živočišných škůdců do objektu,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zakreslení míst vyložení nástrah do situačního plánku objektu a vedení statistiky úbytku nástrah v jednotlivých staničkách,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servisní zásah do 24 hodin od nahlášení požadavku, při náhlém výskytu škůdců (bez vlivu na cenu plnění),</w:t>
      </w:r>
    </w:p>
    <w:p w:rsidR="00EB4CC3" w:rsidRDefault="00EB4CC3" w:rsidP="00EB4CC3">
      <w:pPr>
        <w:numPr>
          <w:ilvl w:val="0"/>
          <w:numId w:val="24"/>
        </w:numPr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Pr="00922232" w:rsidRDefault="00EB4CC3" w:rsidP="00EB4CC3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 xml:space="preserve">pravidelná </w:t>
      </w:r>
      <w:r w:rsidR="00922232">
        <w:rPr>
          <w:rFonts w:cs="Arial"/>
          <w:szCs w:val="20"/>
        </w:rPr>
        <w:t>kontrola stavu napadení škůdci,</w:t>
      </w:r>
    </w:p>
    <w:p w:rsidR="00922232" w:rsidRPr="00922232" w:rsidRDefault="00922232" w:rsidP="00922232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EB4CC3" w:rsidRDefault="00EB4CC3" w:rsidP="00EB4C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EB4CC3" w:rsidRDefault="00EB4CC3" w:rsidP="00EB4CC3">
      <w:pPr>
        <w:jc w:val="both"/>
        <w:rPr>
          <w:rFonts w:cs="Arial"/>
          <w:szCs w:val="20"/>
        </w:rPr>
      </w:pPr>
    </w:p>
    <w:p w:rsidR="00EB4CC3" w:rsidRDefault="00EB4CC3" w:rsidP="00EB4CC3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  <w:r w:rsidR="00922232">
        <w:rPr>
          <w:rFonts w:cs="Arial"/>
          <w:szCs w:val="20"/>
        </w:rPr>
        <w:t>,</w:t>
      </w:r>
    </w:p>
    <w:p w:rsidR="00EB4CC3" w:rsidRDefault="00EB4CC3" w:rsidP="00EB4CC3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likvidace škůdců při ohrožení života a zdraví lidí (provedená neprodleně po zjištění či nahlášení).  </w:t>
      </w:r>
    </w:p>
    <w:p w:rsidR="00266BC8" w:rsidRDefault="00266BC8" w:rsidP="00266BC8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EB4CC3" w:rsidRPr="00266BC8" w:rsidRDefault="00EB4CC3" w:rsidP="00266BC8">
      <w:pPr>
        <w:pStyle w:val="Odstavecseseznamem"/>
        <w:numPr>
          <w:ilvl w:val="1"/>
          <w:numId w:val="23"/>
        </w:numPr>
        <w:jc w:val="both"/>
        <w:rPr>
          <w:rFonts w:cs="Arial"/>
          <w:b/>
          <w:u w:val="single"/>
        </w:rPr>
      </w:pPr>
      <w:r w:rsidRPr="00266BC8">
        <w:rPr>
          <w:rFonts w:cs="Arial"/>
          <w:b/>
          <w:u w:val="single"/>
        </w:rPr>
        <w:t>Podmínky výkazů a evidence služeb DDD</w:t>
      </w:r>
    </w:p>
    <w:p w:rsidR="00EB4CC3" w:rsidRDefault="00EB4CC3" w:rsidP="00EB4CC3">
      <w:pPr>
        <w:jc w:val="both"/>
        <w:rPr>
          <w:rFonts w:cs="Arial"/>
          <w:b/>
          <w:u w:val="single"/>
        </w:rPr>
      </w:pP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EB4CC3" w:rsidRDefault="00EB4CC3" w:rsidP="00EB4CC3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EB4CC3" w:rsidRPr="00D15960" w:rsidTr="003624D3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EB4CC3" w:rsidRPr="00D15960" w:rsidTr="003624D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lad</w:t>
            </w:r>
          </w:p>
        </w:tc>
      </w:tr>
      <w:tr w:rsidR="00EB4CC3" w:rsidRPr="00D15960" w:rsidTr="003624D3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A1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 zářivkové svítidlo –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CC3" w:rsidRPr="00D15960" w:rsidRDefault="00EB4CC3" w:rsidP="003624D3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zářivkové svítidlo, s kr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ytem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108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EB4CC3" w:rsidRPr="00D15960" w:rsidTr="003624D3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B1 - průmys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EB4CC3" w:rsidRPr="00D15960" w:rsidTr="003624D3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C1 -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34670" cy="577850"/>
                  <wp:effectExtent l="0" t="0" r="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C2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156845</wp:posOffset>
                  </wp:positionV>
                  <wp:extent cx="603250" cy="482600"/>
                  <wp:effectExtent l="0" t="0" r="6350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EB4CC3" w:rsidRPr="00D15960" w:rsidTr="003624D3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C3 -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C4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EB4CC3" w:rsidRPr="00D15960" w:rsidTr="003624D3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4CC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EB4CC3" w:rsidRPr="00D15960" w:rsidTr="003624D3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C3" w:rsidRPr="00D15960" w:rsidRDefault="00EB4CC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11B5" w:rsidRDefault="003624D3">
      <w:r>
        <w:t xml:space="preserve">    </w:t>
      </w:r>
    </w:p>
    <w:p w:rsidR="003624D3" w:rsidRDefault="003624D3"/>
    <w:p w:rsidR="003624D3" w:rsidRPr="001C64B0" w:rsidRDefault="003624D3" w:rsidP="003624D3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LIBEREC</w:t>
      </w:r>
    </w:p>
    <w:p w:rsidR="003624D3" w:rsidRDefault="003624D3"/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3624D3" w:rsidRDefault="003624D3" w:rsidP="003624D3">
      <w:pPr>
        <w:pStyle w:val="Odstavecseseznamem"/>
        <w:ind w:left="360"/>
        <w:jc w:val="both"/>
        <w:rPr>
          <w:rFonts w:cs="Arial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12:00 – 20:00,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3624D3" w:rsidRPr="000C20EA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týdenním režimu četnosti, kdy je úklid prováděn třikrát během jednoho týdne, je stanovena pro první týdenní úklid na pondělí, pro druhý týdenní úklid na středu a pro třetí týdenní úklid na pátek daného týdne.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výkonu úklidu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Výkony jsou prováděny v dohodnutých dobách.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</w:t>
      </w:r>
    </w:p>
    <w:p w:rsidR="003624D3" w:rsidRDefault="003624D3" w:rsidP="003624D3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3624D3" w:rsidRDefault="003624D3" w:rsidP="00B850C0">
      <w:pPr>
        <w:pStyle w:val="Odstavecseseznamem"/>
        <w:numPr>
          <w:ilvl w:val="2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vnitřních prostorů objektu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úklidu v části 1.2 této přílohy a v návaznosti na potřeby objektu a objednatele.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di dezinfekčních prostředků pro úklid je zahrnuta v ceně.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Specifické činnosti, mezi které patří čistění kobercové plochy pomocí rotačních strojů a extraktorů, mytí oken a žaluzií, čištění svítidel,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činnosti, které nejsou v Tabulce pro výpočet nabídkové ceny specifikovány (např. mimořádný úklid po stavebních úpravách, po malování, extrakční čištění čalounění, hodinová úklidová sazba, 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 tzv. Katalogovém ceníku poskytovatele.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2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venkovních prostorů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venkovních prostor vlastní technikou a nástroji za použití vhodných čisticích prostředků.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Úklidové práce probíhají podle rozpisu prováděných prací v návaznosti na potřeby objektu a objednatele, popř. na povětrnostních podmínkách.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Doba venkovních úklidových prací je dána v části 1.2 této přílohy a v Tabulce pro výpočet nabídkové ceny, přičemž tyto úklidové práce nesmí narušit provoz objektu.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venkovních úklidových činností je specifikována v části 8 této přílohy.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smlouvy, v tzv. Katalogovém ceníku poskytovatele.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kanceláře, zasedací míst</w:t>
      </w:r>
      <w:r w:rsidR="002D0D9A">
        <w:rPr>
          <w:rFonts w:cs="Arial"/>
          <w:szCs w:val="20"/>
        </w:rPr>
        <w:t>nosti, jednací místnosti</w:t>
      </w:r>
      <w:r>
        <w:rPr>
          <w:rFonts w:cs="Arial"/>
          <w:szCs w:val="20"/>
        </w:rPr>
        <w:t>, denní místnosti, plenér a ostatní obdobné prostory.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</w:t>
      </w:r>
      <w:r w:rsidR="002D0D9A">
        <w:rPr>
          <w:rFonts w:cs="Arial"/>
          <w:szCs w:val="20"/>
        </w:rPr>
        <w:t>ní klik.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3624D3" w:rsidRPr="00FD16E7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3624D3" w:rsidRDefault="003624D3" w:rsidP="003624D3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3624D3" w:rsidRDefault="003624D3" w:rsidP="003624D3">
      <w:pPr>
        <w:jc w:val="both"/>
        <w:rPr>
          <w:rFonts w:cs="Arial"/>
          <w:b/>
          <w:szCs w:val="20"/>
        </w:rPr>
      </w:pPr>
    </w:p>
    <w:p w:rsidR="003624D3" w:rsidRPr="001D58F8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3624D3" w:rsidRDefault="003624D3" w:rsidP="003624D3">
      <w:pPr>
        <w:pStyle w:val="Odstavecseseznamem"/>
        <w:jc w:val="both"/>
        <w:rPr>
          <w:rFonts w:cs="Arial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3624D3" w:rsidRDefault="002D0D9A" w:rsidP="003624D3">
      <w:pPr>
        <w:pStyle w:val="Odstavecseseznamem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madel.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3624D3" w:rsidRDefault="003624D3" w:rsidP="003624D3">
      <w:pPr>
        <w:pStyle w:val="Odstavecseseznamem"/>
        <w:jc w:val="both"/>
        <w:rPr>
          <w:rFonts w:cs="Arial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3624D3" w:rsidRPr="002D0D9A" w:rsidRDefault="003624D3" w:rsidP="00D968DF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2D0D9A">
        <w:rPr>
          <w:rFonts w:cs="Arial"/>
          <w:szCs w:val="20"/>
        </w:rPr>
        <w:t xml:space="preserve">otírání madel vyprazdňování odpadkových košů s komunálním i tříděným odpadem </w:t>
      </w: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odkapávací vaničky na stojanech s dezinfekcí na ruce</w:t>
      </w:r>
    </w:p>
    <w:p w:rsidR="003624D3" w:rsidRDefault="003624D3" w:rsidP="003624D3">
      <w:pPr>
        <w:pStyle w:val="Odstavecseseznamem"/>
        <w:numPr>
          <w:ilvl w:val="0"/>
          <w:numId w:val="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3624D3" w:rsidRDefault="003624D3" w:rsidP="003624D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3624D3" w:rsidRDefault="003624D3" w:rsidP="003624D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3624D3" w:rsidRDefault="003624D3" w:rsidP="003624D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3624D3" w:rsidRDefault="003624D3" w:rsidP="003624D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3624D3" w:rsidRDefault="003624D3" w:rsidP="003624D3">
      <w:pPr>
        <w:pStyle w:val="Odstavecseseznamem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 xml:space="preserve">očištění přední části </w:t>
      </w:r>
      <w:proofErr w:type="spellStart"/>
      <w:r>
        <w:rPr>
          <w:rFonts w:cs="Arial"/>
          <w:szCs w:val="20"/>
          <w:lang w:eastAsia="cs-CZ"/>
        </w:rPr>
        <w:t>výdejníků</w:t>
      </w:r>
      <w:proofErr w:type="spellEnd"/>
      <w:r>
        <w:rPr>
          <w:rFonts w:cs="Arial"/>
          <w:szCs w:val="20"/>
          <w:lang w:eastAsia="cs-CZ"/>
        </w:rPr>
        <w:t xml:space="preserve"> vody 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(po domluvě s objednatelem).</w:t>
      </w:r>
    </w:p>
    <w:p w:rsidR="003624D3" w:rsidRDefault="003624D3" w:rsidP="003624D3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3624D3" w:rsidRDefault="003624D3" w:rsidP="003624D3">
      <w:pPr>
        <w:jc w:val="both"/>
        <w:rPr>
          <w:rFonts w:cs="Arial"/>
          <w:b/>
          <w:szCs w:val="20"/>
        </w:rPr>
      </w:pPr>
    </w:p>
    <w:p w:rsidR="003624D3" w:rsidRPr="001D58F8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3624D3" w:rsidRDefault="003624D3" w:rsidP="003624D3">
      <w:pPr>
        <w:pStyle w:val="Odstavecseseznamem"/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2D0D9A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3624D3">
        <w:rPr>
          <w:rFonts w:cs="Arial"/>
          <w:szCs w:val="20"/>
        </w:rPr>
        <w:t>čisticími prostředky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skvrn ze dveří </w:t>
      </w:r>
    </w:p>
    <w:p w:rsidR="003624D3" w:rsidRPr="00E920D5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zásobníků na hygienický materiál</w:t>
      </w:r>
    </w:p>
    <w:p w:rsidR="003624D3" w:rsidRDefault="003624D3" w:rsidP="003624D3">
      <w:pPr>
        <w:pStyle w:val="Odstavecseseznamem"/>
        <w:numPr>
          <w:ilvl w:val="0"/>
          <w:numId w:val="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3624D3" w:rsidRDefault="003624D3" w:rsidP="003624D3">
      <w:pPr>
        <w:pStyle w:val="Odstavecseseznamem"/>
        <w:numPr>
          <w:ilvl w:val="0"/>
          <w:numId w:val="1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dveří.</w:t>
      </w:r>
    </w:p>
    <w:p w:rsidR="003624D3" w:rsidRDefault="003624D3" w:rsidP="003624D3">
      <w:pPr>
        <w:pStyle w:val="Odstavecseseznamem"/>
        <w:ind w:left="792"/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3624D3" w:rsidRDefault="003624D3" w:rsidP="003624D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soklů.</w:t>
      </w:r>
    </w:p>
    <w:p w:rsidR="003624D3" w:rsidRDefault="003624D3" w:rsidP="003624D3">
      <w:pPr>
        <w:pStyle w:val="Odstavecseseznamem"/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</w:t>
      </w:r>
      <w:r w:rsidR="002D0D9A">
        <w:rPr>
          <w:rFonts w:cs="Arial"/>
          <w:szCs w:val="20"/>
        </w:rPr>
        <w:t>kotelnu</w:t>
      </w:r>
      <w:r>
        <w:rPr>
          <w:rFonts w:cs="Arial"/>
          <w:szCs w:val="20"/>
        </w:rPr>
        <w:t>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2D0D9A" w:rsidRDefault="003624D3" w:rsidP="007104E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2D0D9A">
        <w:rPr>
          <w:rFonts w:cs="Arial"/>
          <w:szCs w:val="20"/>
        </w:rPr>
        <w:t xml:space="preserve">zametání podlah, vytírání podlah na mokro </w:t>
      </w:r>
    </w:p>
    <w:p w:rsidR="003624D3" w:rsidRPr="002D0D9A" w:rsidRDefault="003624D3" w:rsidP="007104E3">
      <w:pPr>
        <w:pStyle w:val="Odstavecseseznamem"/>
        <w:numPr>
          <w:ilvl w:val="0"/>
          <w:numId w:val="1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2D0D9A"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3624D3" w:rsidRDefault="003624D3" w:rsidP="003624D3">
      <w:pPr>
        <w:pStyle w:val="Odstavecseseznamem"/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3624D3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</w:p>
    <w:p w:rsidR="003624D3" w:rsidRPr="00687DA4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diskuzních stolů </w:t>
      </w:r>
    </w:p>
    <w:p w:rsidR="003624D3" w:rsidRPr="00E920D5" w:rsidRDefault="003624D3" w:rsidP="003624D3">
      <w:pPr>
        <w:pStyle w:val="Odstavecseseznamem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elektrických zásuvek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3624D3" w:rsidRPr="00FD16E7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bCs/>
          <w:color w:val="000000"/>
          <w:szCs w:val="20"/>
          <w:lang w:eastAsia="cs-CZ"/>
        </w:rPr>
        <w:t xml:space="preserve">otírání </w:t>
      </w:r>
      <w:r>
        <w:rPr>
          <w:rFonts w:cs="Arial"/>
          <w:szCs w:val="20"/>
        </w:rPr>
        <w:t xml:space="preserve">a odstranění ohmatů z </w:t>
      </w:r>
      <w:r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3624D3" w:rsidRDefault="003624D3" w:rsidP="003624D3">
      <w:pPr>
        <w:pStyle w:val="Odstavecseseznamem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3624D3" w:rsidRDefault="003624D3" w:rsidP="003624D3">
      <w:pPr>
        <w:pStyle w:val="Odstavecseseznamem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3624D3" w:rsidRDefault="003624D3" w:rsidP="003624D3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3624D3" w:rsidRDefault="003624D3" w:rsidP="00B850C0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Specifické činnosti využívané objednatelem dle jeho aktuální potřeby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extrakce koberců </w:t>
      </w:r>
      <w:r w:rsidRPr="00D572C2">
        <w:rPr>
          <w:rFonts w:cs="Arial"/>
          <w:szCs w:val="20"/>
        </w:rPr>
        <w:t>(hloubkové čištění kotoučovým strojem</w:t>
      </w:r>
      <w:r>
        <w:rPr>
          <w:rFonts w:cs="Arial"/>
          <w:szCs w:val="20"/>
        </w:rPr>
        <w:t xml:space="preserve"> na mokro</w:t>
      </w:r>
      <w:r w:rsidRPr="00D572C2">
        <w:rPr>
          <w:rFonts w:cs="Arial"/>
          <w:szCs w:val="20"/>
        </w:rPr>
        <w:t>)</w:t>
      </w:r>
      <w:r>
        <w:rPr>
          <w:rFonts w:cs="Arial"/>
          <w:szCs w:val="20"/>
        </w:rPr>
        <w:t>.</w:t>
      </w:r>
    </w:p>
    <w:p w:rsidR="003624D3" w:rsidRDefault="003624D3" w:rsidP="003624D3">
      <w:pPr>
        <w:pStyle w:val="Odstavecseseznamem"/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 Mytí oken včetně rámů a parapetů.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žaluzií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dodavatele.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2D0D9A">
        <w:rPr>
          <w:rFonts w:cs="Arial"/>
          <w:szCs w:val="20"/>
        </w:rPr>
        <w:t xml:space="preserve">hliník, bioodpad </w:t>
      </w:r>
      <w:r>
        <w:rPr>
          <w:rFonts w:cs="Arial"/>
          <w:szCs w:val="20"/>
        </w:rPr>
        <w:t>apod.) i při jeho uložení do určených nádob pro soustředění tříděného odpadu pro jeho odvoz v jednotlivých objektech.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2D0D9A" w:rsidRDefault="002D0D9A" w:rsidP="0003436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034369">
        <w:rPr>
          <w:rFonts w:cs="Arial"/>
          <w:szCs w:val="20"/>
        </w:rPr>
        <w:t>zejména zákon č. 541/2020 Sb., o odpadech</w:t>
      </w:r>
      <w:r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numPr>
          <w:ilvl w:val="0"/>
          <w:numId w:val="28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3624D3" w:rsidRDefault="003624D3" w:rsidP="003624D3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3624D3" w:rsidRPr="0072075B" w:rsidRDefault="002D0D9A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Prostory u vchodů a vjezdů do objektu</w:t>
      </w:r>
    </w:p>
    <w:p w:rsidR="003624D3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3624D3" w:rsidRDefault="003624D3" w:rsidP="003624D3">
      <w:pPr>
        <w:pStyle w:val="Odstavecseseznamem"/>
        <w:numPr>
          <w:ilvl w:val="0"/>
          <w:numId w:val="1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Pr="0072075B" w:rsidRDefault="003624D3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 w:rsidRPr="0072075B">
        <w:rPr>
          <w:rFonts w:cs="Arial"/>
          <w:b/>
          <w:u w:val="single"/>
        </w:rPr>
        <w:t>Venkovní komunikace</w:t>
      </w:r>
    </w:p>
    <w:p w:rsidR="003624D3" w:rsidRPr="00152BD8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3624D3" w:rsidRDefault="003624D3" w:rsidP="003624D3">
      <w:pPr>
        <w:pStyle w:val="Odstavecseseznamem"/>
        <w:numPr>
          <w:ilvl w:val="0"/>
          <w:numId w:val="1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numPr>
          <w:ilvl w:val="0"/>
          <w:numId w:val="28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Deník úklidu</w:t>
      </w:r>
    </w:p>
    <w:p w:rsidR="003624D3" w:rsidRDefault="003624D3" w:rsidP="003624D3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B850C0">
      <w:pPr>
        <w:numPr>
          <w:ilvl w:val="0"/>
          <w:numId w:val="28"/>
        </w:numPr>
        <w:tabs>
          <w:tab w:val="clear" w:pos="312"/>
          <w:tab w:val="left" w:pos="426"/>
        </w:tabs>
        <w:ind w:left="426" w:hanging="426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3624D3" w:rsidRDefault="003624D3" w:rsidP="003624D3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3624D3" w:rsidRPr="0072075B" w:rsidRDefault="003624D3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 w:rsidRPr="0072075B">
        <w:rPr>
          <w:rFonts w:cs="Arial"/>
          <w:b/>
          <w:u w:val="single"/>
        </w:rPr>
        <w:t>Základní cíl služeb DDD</w:t>
      </w:r>
    </w:p>
    <w:p w:rsidR="003624D3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hmyzu).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Pr="0072075B" w:rsidRDefault="003624D3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 w:rsidRPr="0072075B">
        <w:rPr>
          <w:rFonts w:cs="Arial"/>
          <w:b/>
          <w:u w:val="single"/>
        </w:rPr>
        <w:t>Zajištění služeb DDD</w:t>
      </w:r>
    </w:p>
    <w:p w:rsidR="003624D3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</w:p>
    <w:p w:rsidR="003624D3" w:rsidRDefault="003624D3" w:rsidP="003624D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3624D3" w:rsidRDefault="003624D3" w:rsidP="003624D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3624D3" w:rsidRDefault="003624D3" w:rsidP="003624D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3624D3" w:rsidRDefault="003624D3" w:rsidP="003624D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3624D3" w:rsidRDefault="003624D3" w:rsidP="003624D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3624D3" w:rsidRDefault="003624D3" w:rsidP="003624D3">
      <w:pPr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2D0D9A" w:rsidRPr="002D0D9A" w:rsidRDefault="002D0D9A" w:rsidP="002D0D9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  <w:bookmarkStart w:id="0" w:name="_GoBack"/>
      <w:bookmarkEnd w:id="0"/>
    </w:p>
    <w:p w:rsidR="00034369" w:rsidRDefault="00034369" w:rsidP="00034369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034369" w:rsidRPr="00DC6E39" w:rsidRDefault="00034369" w:rsidP="00034369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034369" w:rsidRDefault="00034369" w:rsidP="00034369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034369" w:rsidRPr="00DC6E39" w:rsidRDefault="00034369" w:rsidP="00034369">
      <w:pPr>
        <w:tabs>
          <w:tab w:val="left" w:pos="6480"/>
        </w:tabs>
        <w:jc w:val="both"/>
        <w:rPr>
          <w:rFonts w:cs="Arial"/>
          <w:szCs w:val="20"/>
        </w:rPr>
      </w:pPr>
    </w:p>
    <w:p w:rsidR="00034369" w:rsidRDefault="00034369" w:rsidP="00034369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034369" w:rsidRPr="002D3A8B" w:rsidRDefault="00034369" w:rsidP="00034369">
      <w:pPr>
        <w:jc w:val="both"/>
        <w:rPr>
          <w:rFonts w:cs="Arial"/>
          <w:szCs w:val="20"/>
        </w:rPr>
      </w:pPr>
    </w:p>
    <w:p w:rsidR="00034369" w:rsidRDefault="00034369" w:rsidP="00034369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034369" w:rsidRPr="002D3A8B" w:rsidRDefault="00034369" w:rsidP="00034369">
      <w:pPr>
        <w:jc w:val="both"/>
        <w:rPr>
          <w:rFonts w:cs="Arial"/>
          <w:szCs w:val="20"/>
        </w:rPr>
      </w:pPr>
    </w:p>
    <w:p w:rsidR="00034369" w:rsidRDefault="00034369" w:rsidP="00034369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034369" w:rsidRPr="002D3A8B" w:rsidRDefault="00034369" w:rsidP="00034369">
      <w:pPr>
        <w:jc w:val="both"/>
        <w:rPr>
          <w:rFonts w:cs="Arial"/>
          <w:szCs w:val="20"/>
        </w:rPr>
      </w:pP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034369" w:rsidRPr="002D3A8B" w:rsidRDefault="00034369" w:rsidP="00034369">
      <w:pPr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3624D3" w:rsidRDefault="003624D3" w:rsidP="003624D3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3624D3" w:rsidRPr="0072075B" w:rsidRDefault="003624D3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 w:rsidRPr="0072075B">
        <w:rPr>
          <w:rFonts w:cs="Arial"/>
          <w:b/>
          <w:u w:val="single"/>
        </w:rPr>
        <w:t>Podmínky zajištění služeb DDD</w:t>
      </w:r>
    </w:p>
    <w:p w:rsidR="003624D3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</w:p>
    <w:p w:rsidR="003624D3" w:rsidRDefault="003624D3" w:rsidP="003624D3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3624D3" w:rsidRDefault="003624D3" w:rsidP="003624D3">
      <w:pPr>
        <w:tabs>
          <w:tab w:val="left" w:pos="6480"/>
        </w:tabs>
        <w:jc w:val="both"/>
        <w:rPr>
          <w:szCs w:val="20"/>
        </w:rPr>
      </w:pPr>
    </w:p>
    <w:p w:rsidR="003624D3" w:rsidRDefault="003624D3" w:rsidP="003624D3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3624D3" w:rsidRDefault="003624D3" w:rsidP="003624D3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3624D3" w:rsidRDefault="003624D3" w:rsidP="003624D3">
      <w:pPr>
        <w:tabs>
          <w:tab w:val="left" w:pos="6480"/>
        </w:tabs>
        <w:jc w:val="both"/>
        <w:rPr>
          <w:szCs w:val="20"/>
        </w:rPr>
      </w:pP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</w:p>
    <w:p w:rsidR="003624D3" w:rsidRPr="0072075B" w:rsidRDefault="003624D3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 w:rsidRPr="0072075B">
        <w:rPr>
          <w:rFonts w:cs="Arial"/>
          <w:b/>
          <w:u w:val="single"/>
        </w:rPr>
        <w:t>Rozsah zajištění služeb DDD</w:t>
      </w:r>
    </w:p>
    <w:p w:rsidR="003624D3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3624D3" w:rsidRDefault="003624D3" w:rsidP="003624D3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komplexní ochrana veškerých prostor objektů a okolí dle požadavků objednatele,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průběžné monitorování výskytu škodlivého hmyzu a vyhodnocování jeho odchytu,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represivní dezinfekční zásahy při avizovaném výskytu škodlivého hmyzu,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průběžné monitorování výskytu, migračních vstupů a druhů hlodavců,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vyložení deratizačních nástrah v plastových jedových staničkách,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vyložení lapačů proti octomilkám,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kontrola, doplňování a obměna nástrah,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odstraňování starých nástrah a uhynulých hlodavců včetně následné dezinfekce,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upozorňování na technické nedostatky umožňující vstup živočišných škůdců do objektu,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zakreslení míst vyložení nástrah do situačního plánku objektu a vedení statistiky úbytku nástrah v jednotlivých staničkách,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servisní zásah do 24 hodin od nahlášení požadavku, při náhlém výskytu škůdců (bez vlivu na cenu plnění),</w:t>
      </w:r>
    </w:p>
    <w:p w:rsidR="003624D3" w:rsidRDefault="003624D3" w:rsidP="003624D3">
      <w:pPr>
        <w:numPr>
          <w:ilvl w:val="0"/>
          <w:numId w:val="27"/>
        </w:numPr>
        <w:tabs>
          <w:tab w:val="clear" w:pos="624"/>
          <w:tab w:val="left" w:pos="709"/>
        </w:tabs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Pr="00922232" w:rsidRDefault="003624D3" w:rsidP="003624D3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</w:t>
      </w:r>
      <w:r w:rsidR="00922232">
        <w:rPr>
          <w:rFonts w:cs="Arial"/>
          <w:szCs w:val="20"/>
        </w:rPr>
        <w:t xml:space="preserve"> kontrola stavu napadení škůdci,</w:t>
      </w:r>
    </w:p>
    <w:p w:rsidR="00922232" w:rsidRPr="00922232" w:rsidRDefault="00922232" w:rsidP="00922232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3624D3" w:rsidRDefault="003624D3" w:rsidP="003624D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3624D3" w:rsidRDefault="003624D3" w:rsidP="003624D3">
      <w:pPr>
        <w:jc w:val="both"/>
        <w:rPr>
          <w:rFonts w:cs="Arial"/>
          <w:szCs w:val="20"/>
        </w:rPr>
      </w:pPr>
    </w:p>
    <w:p w:rsidR="003624D3" w:rsidRDefault="003624D3" w:rsidP="003624D3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  <w:r w:rsidR="00922232">
        <w:rPr>
          <w:rFonts w:cs="Arial"/>
          <w:szCs w:val="20"/>
        </w:rPr>
        <w:t>,</w:t>
      </w:r>
    </w:p>
    <w:p w:rsidR="003624D3" w:rsidRDefault="003624D3" w:rsidP="003624D3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likvidace škůdců při ohrožení života a zdraví lidí (provedená neprodleně po zjištění či nahlášení).  </w:t>
      </w:r>
    </w:p>
    <w:p w:rsidR="003624D3" w:rsidRDefault="003624D3" w:rsidP="003624D3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3624D3" w:rsidRPr="0072075B" w:rsidRDefault="003624D3" w:rsidP="00B850C0">
      <w:pPr>
        <w:pStyle w:val="Odstavecseseznamem"/>
        <w:numPr>
          <w:ilvl w:val="1"/>
          <w:numId w:val="28"/>
        </w:numPr>
        <w:jc w:val="both"/>
        <w:rPr>
          <w:rFonts w:cs="Arial"/>
          <w:b/>
          <w:u w:val="single"/>
        </w:rPr>
      </w:pPr>
      <w:r w:rsidRPr="0072075B">
        <w:rPr>
          <w:rFonts w:cs="Arial"/>
          <w:b/>
          <w:u w:val="single"/>
        </w:rPr>
        <w:t>Podmínky výkazů a evidence služeb DDD</w:t>
      </w:r>
    </w:p>
    <w:p w:rsidR="003624D3" w:rsidRDefault="003624D3" w:rsidP="003624D3">
      <w:pPr>
        <w:jc w:val="both"/>
        <w:rPr>
          <w:rFonts w:cs="Arial"/>
          <w:b/>
          <w:u w:val="single"/>
        </w:rPr>
      </w:pP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3624D3" w:rsidRDefault="003624D3" w:rsidP="003624D3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3624D3" w:rsidRPr="00D15960" w:rsidTr="003624D3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3624D3" w:rsidRPr="00D15960" w:rsidTr="003624D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příkl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ad</w:t>
            </w:r>
          </w:p>
        </w:tc>
      </w:tr>
      <w:tr w:rsidR="003624D3" w:rsidRPr="00D15960" w:rsidTr="003624D3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A1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stropní vestavné  zářivkové svítidlo – vestavné do SDK </w:t>
            </w:r>
            <w:proofErr w:type="gram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podhledu , nebo</w:t>
            </w:r>
            <w:proofErr w:type="gram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4D3" w:rsidRPr="00D15960" w:rsidRDefault="003624D3" w:rsidP="003624D3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7C4EAAA2" wp14:editId="70F4F4F8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stropní vestavné zářivkové svítidlo, s krytem – vestavné do SDK </w:t>
            </w:r>
            <w:proofErr w:type="gram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podhledu , nebo</w:t>
            </w:r>
            <w:proofErr w:type="gram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0066D27F" wp14:editId="03A6041E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0" locked="0" layoutInCell="1" allowOverlap="1" wp14:anchorId="12F8AC4C" wp14:editId="68F6A6B3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8720" behindDoc="0" locked="0" layoutInCell="1" allowOverlap="1" wp14:anchorId="596618CD" wp14:editId="3CD244B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69A21A6E" wp14:editId="0ADCEFE4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3624D3" w:rsidRPr="00D15960" w:rsidTr="003624D3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B1 - průmys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58EBAFF4" wp14:editId="64CA1155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3624D3" w:rsidRPr="00D15960" w:rsidTr="003624D3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C1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-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0" locked="0" layoutInCell="1" allowOverlap="1" wp14:anchorId="3707E716" wp14:editId="4538FE79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34670" cy="586105"/>
                  <wp:effectExtent l="0" t="0" r="0" b="4445"/>
                  <wp:wrapNone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C2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-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Stropní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36874CBD" wp14:editId="7F97ADE5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34670" cy="594995"/>
                  <wp:effectExtent l="0" t="0" r="0" b="0"/>
                  <wp:wrapNone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78F73614" wp14:editId="3EE2A244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3624D3" w:rsidRPr="00D15960" w:rsidTr="003624D3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C3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1777CE11" wp14:editId="6A2920F7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C4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46E285D0" wp14:editId="7B344D7B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6912" behindDoc="0" locked="0" layoutInCell="1" allowOverlap="1" wp14:anchorId="208D6E7B" wp14:editId="6CD435D4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3624D3" w:rsidRPr="00D15960" w:rsidTr="003624D3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2421FB5B" wp14:editId="46B496EB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8960" behindDoc="0" locked="0" layoutInCell="1" allowOverlap="1" wp14:anchorId="190E8C71" wp14:editId="5E2E8113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4D3" w:rsidRPr="00D15960" w:rsidTr="003624D3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3624D3" w:rsidRPr="00D15960" w:rsidTr="003624D3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D3" w:rsidRPr="00D15960" w:rsidRDefault="003624D3" w:rsidP="003624D3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391A8E52" wp14:editId="4AD2A027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4D3" w:rsidRDefault="003624D3"/>
    <w:sectPr w:rsidR="0036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82B"/>
    <w:multiLevelType w:val="hybridMultilevel"/>
    <w:tmpl w:val="ADA29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0490"/>
    <w:multiLevelType w:val="hybridMultilevel"/>
    <w:tmpl w:val="7CF67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6D39"/>
    <w:multiLevelType w:val="hybridMultilevel"/>
    <w:tmpl w:val="0206E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219E"/>
    <w:multiLevelType w:val="hybridMultilevel"/>
    <w:tmpl w:val="D936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E7225"/>
    <w:multiLevelType w:val="hybridMultilevel"/>
    <w:tmpl w:val="95C0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052CB"/>
    <w:multiLevelType w:val="multilevel"/>
    <w:tmpl w:val="C0CE2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9F5698"/>
    <w:multiLevelType w:val="multilevel"/>
    <w:tmpl w:val="C0CE2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7"/>
  </w:num>
  <w:num w:numId="10">
    <w:abstractNumId w:val="19"/>
  </w:num>
  <w:num w:numId="11">
    <w:abstractNumId w:val="15"/>
  </w:num>
  <w:num w:numId="12">
    <w:abstractNumId w:val="8"/>
  </w:num>
  <w:num w:numId="13">
    <w:abstractNumId w:val="1"/>
  </w:num>
  <w:num w:numId="14">
    <w:abstractNumId w:val="22"/>
  </w:num>
  <w:num w:numId="15">
    <w:abstractNumId w:val="23"/>
  </w:num>
  <w:num w:numId="16">
    <w:abstractNumId w:val="24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18"/>
  </w:num>
  <w:num w:numId="22">
    <w:abstractNumId w:val="12"/>
  </w:num>
  <w:num w:numId="23">
    <w:abstractNumId w:val="21"/>
  </w:num>
  <w:num w:numId="24">
    <w:abstractNumId w:val="9"/>
  </w:num>
  <w:num w:numId="25">
    <w:abstractNumId w:val="16"/>
  </w:num>
  <w:num w:numId="26">
    <w:abstractNumId w:val="4"/>
  </w:num>
  <w:num w:numId="27">
    <w:abstractNumId w:val="2"/>
  </w:num>
  <w:num w:numId="28">
    <w:abstractNumId w:val="20"/>
  </w:num>
  <w:num w:numId="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20"/>
    <w:rsid w:val="00034369"/>
    <w:rsid w:val="000F7F0C"/>
    <w:rsid w:val="002111B5"/>
    <w:rsid w:val="00266BC8"/>
    <w:rsid w:val="00276160"/>
    <w:rsid w:val="002D0D9A"/>
    <w:rsid w:val="003624D3"/>
    <w:rsid w:val="00460CD7"/>
    <w:rsid w:val="005656ED"/>
    <w:rsid w:val="0088019B"/>
    <w:rsid w:val="00922232"/>
    <w:rsid w:val="00931C81"/>
    <w:rsid w:val="00B850C0"/>
    <w:rsid w:val="00BF60AB"/>
    <w:rsid w:val="00CE7E84"/>
    <w:rsid w:val="00EB3257"/>
    <w:rsid w:val="00EB4CC3"/>
    <w:rsid w:val="00F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E535"/>
  <w15:chartTrackingRefBased/>
  <w15:docId w15:val="{00CCC203-585D-4B46-9E86-A503F3C1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EB4CC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EB4CC3"/>
    <w:pPr>
      <w:ind w:left="624"/>
    </w:pPr>
  </w:style>
  <w:style w:type="paragraph" w:styleId="Bezmezer">
    <w:name w:val="No Spacing"/>
    <w:uiPriority w:val="1"/>
    <w:qFormat/>
    <w:rsid w:val="00362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26</Pages>
  <Words>8577</Words>
  <Characters>50611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Lenka</dc:creator>
  <cp:keywords/>
  <dc:description/>
  <cp:lastModifiedBy>Dočekalová Lenka</cp:lastModifiedBy>
  <cp:revision>16</cp:revision>
  <dcterms:created xsi:type="dcterms:W3CDTF">2020-09-03T11:20:00Z</dcterms:created>
  <dcterms:modified xsi:type="dcterms:W3CDTF">2024-09-11T11:26:00Z</dcterms:modified>
</cp:coreProperties>
</file>