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B169" w14:textId="48D38A62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A17AAA">
        <w:rPr>
          <w:rFonts w:asciiTheme="minorHAnsi" w:hAnsiTheme="minorHAnsi" w:cstheme="minorHAnsi"/>
          <w:bCs w:val="0"/>
          <w:sz w:val="32"/>
          <w:szCs w:val="32"/>
          <w:u w:val="single"/>
        </w:rPr>
        <w:t>služeb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58152AFA" w:rsidR="00353812" w:rsidRPr="00A17AAA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bookmarkStart w:id="1" w:name="_Hlk84494278"/>
      <w:r w:rsidR="00E03C30">
        <w:t xml:space="preserve">Opravné broušení kolejnic tramvajových tratí </w:t>
      </w:r>
      <w:r w:rsidR="00E03C30" w:rsidRPr="00A17AAA">
        <w:t xml:space="preserve">2025 </w:t>
      </w:r>
      <w:bookmarkEnd w:id="1"/>
      <w:r w:rsidR="00896DB7" w:rsidRPr="00A17AAA">
        <w:rPr>
          <w:bCs/>
        </w:rPr>
        <w:t>II.</w:t>
      </w:r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3906A629" w:rsidR="00353812" w:rsidRDefault="00353812" w:rsidP="00D46B97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tímto čestně prohlašuje, že v období posledních 5 let před zahájením zadávacího řízení na zadání výše uvedené zakázky poskytnul následující významné </w:t>
      </w:r>
      <w:r w:rsidR="00A17AAA">
        <w:rPr>
          <w:rFonts w:asciiTheme="minorHAnsi" w:hAnsiTheme="minorHAnsi" w:cstheme="minorHAnsi"/>
        </w:rPr>
        <w:t>služby</w:t>
      </w:r>
      <w:r w:rsidRPr="00D02502">
        <w:rPr>
          <w:rFonts w:asciiTheme="minorHAnsi" w:hAnsiTheme="minorHAnsi" w:cstheme="minorHAnsi"/>
        </w:rPr>
        <w:t>:</w:t>
      </w:r>
      <w:bookmarkEnd w:id="0"/>
    </w:p>
    <w:p w14:paraId="137EA826" w14:textId="501E4AC8" w:rsidR="002730BA" w:rsidRDefault="002730BA" w:rsidP="00D46B97">
      <w:pPr>
        <w:jc w:val="both"/>
        <w:rPr>
          <w:iCs/>
        </w:rPr>
      </w:pPr>
      <w:r w:rsidRPr="008D518E">
        <w:rPr>
          <w:iCs/>
        </w:rPr>
        <w:t>Reference na min</w:t>
      </w:r>
      <w:r>
        <w:rPr>
          <w:iCs/>
        </w:rPr>
        <w:t>imálně tři</w:t>
      </w:r>
      <w:r w:rsidRPr="008D518E">
        <w:rPr>
          <w:iCs/>
        </w:rPr>
        <w:t xml:space="preserve"> plnění </w:t>
      </w:r>
      <w:r>
        <w:rPr>
          <w:iCs/>
        </w:rPr>
        <w:t xml:space="preserve">opravného broušení na dráze celostátní, regionální, místní, vlečce, tramvajové nebo speciální (metro) </w:t>
      </w:r>
      <w:r w:rsidRPr="008D518E">
        <w:rPr>
          <w:iCs/>
        </w:rPr>
        <w:t>v</w:t>
      </w:r>
      <w:r>
        <w:rPr>
          <w:iCs/>
        </w:rPr>
        <w:t> minimálním  objemu 1 mil. Kč každá reference, realizované v posledních pěti letech (2019 – 2024). Uchazeč uvede rozsah provedených prací, dobu plnění a identifikační údaje objednatele</w:t>
      </w: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D02502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34EDC49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09C624D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A259C8D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4FF3AB1B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3144F39" w:rsidR="00A649BA" w:rsidRPr="00D02502" w:rsidRDefault="001B5CE0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souvisejících s</w:t>
            </w:r>
            <w:r w:rsidR="00FA47EF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 vymezeným předmětem plnění referenční zakázky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649BA" w:rsidRPr="00D02502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17AAA" w:rsidRPr="00D02502" w14:paraId="190912EF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138303F3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43B3E1F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FCAF19F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7A429BD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FE234B6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40D3076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17AAA" w:rsidRPr="00D02502" w14:paraId="294598F4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7442ED82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69E81EC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9EB1193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A0E223F" w14:textId="77777777" w:rsidR="00A17AAA" w:rsidRPr="00D02502" w:rsidRDefault="00A17AA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B44AFAA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513F25C" w14:textId="77777777" w:rsidR="00A17AAA" w:rsidRPr="00D02502" w:rsidRDefault="00A17AA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018A4" w14:textId="77777777" w:rsidR="00255B5F" w:rsidRDefault="00255B5F">
      <w:pPr>
        <w:spacing w:after="0" w:line="240" w:lineRule="auto"/>
      </w:pPr>
      <w:r>
        <w:separator/>
      </w:r>
    </w:p>
  </w:endnote>
  <w:endnote w:type="continuationSeparator" w:id="0">
    <w:p w14:paraId="0A61CF0E" w14:textId="77777777" w:rsidR="00255B5F" w:rsidRDefault="0025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E99FA" w14:textId="77777777" w:rsidR="007A4216" w:rsidRDefault="007A42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734D" w14:textId="2BE1A708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7A4216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7A4216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359E4" w14:textId="77777777" w:rsidR="007A4216" w:rsidRDefault="007A42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ABB1A" w14:textId="77777777" w:rsidR="00255B5F" w:rsidRDefault="00255B5F">
      <w:pPr>
        <w:spacing w:after="0" w:line="240" w:lineRule="auto"/>
      </w:pPr>
      <w:r>
        <w:separator/>
      </w:r>
    </w:p>
  </w:footnote>
  <w:footnote w:type="continuationSeparator" w:id="0">
    <w:p w14:paraId="07A57CCB" w14:textId="77777777" w:rsidR="00255B5F" w:rsidRDefault="00255B5F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0D8DE4A8" w14:textId="46A87F05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6D9F8" w14:textId="77777777" w:rsidR="007A4216" w:rsidRDefault="007A42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BE2" w14:textId="7BDBD107" w:rsidR="00C65183" w:rsidRPr="00730EC0" w:rsidRDefault="00C65183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</w:rPr>
    </w:pPr>
    <w:r w:rsidRPr="00730EC0">
      <w:rPr>
        <w:rFonts w:ascii="Times New Roman" w:hAnsi="Times New Roman"/>
        <w:i/>
        <w:iCs/>
      </w:rPr>
      <w:t xml:space="preserve">Příloha č. </w:t>
    </w:r>
    <w:r w:rsidR="007A4216">
      <w:rPr>
        <w:rFonts w:ascii="Times New Roman" w:hAnsi="Times New Roman"/>
        <w:i/>
        <w:iCs/>
      </w:rPr>
      <w:t>6</w:t>
    </w:r>
    <w:bookmarkStart w:id="2" w:name="_GoBack"/>
    <w:bookmarkEnd w:id="2"/>
    <w:r w:rsidRPr="00730EC0">
      <w:rPr>
        <w:rFonts w:ascii="Times New Roman" w:hAnsi="Times New Roman"/>
        <w:i/>
        <w:iCs/>
      </w:rPr>
      <w:t xml:space="preserve"> ZD – </w:t>
    </w:r>
    <w:r w:rsidR="00C14BB5" w:rsidRPr="00730EC0">
      <w:rPr>
        <w:rFonts w:ascii="Times New Roman" w:hAnsi="Times New Roman"/>
        <w:i/>
        <w:iCs/>
      </w:rPr>
      <w:t>Vzor s</w:t>
    </w:r>
    <w:r w:rsidRPr="00730EC0">
      <w:rPr>
        <w:rFonts w:ascii="Times New Roman" w:hAnsi="Times New Roman"/>
        <w:i/>
        <w:iCs/>
      </w:rPr>
      <w:t>eznam</w:t>
    </w:r>
    <w:r w:rsidR="00C14BB5" w:rsidRPr="00730EC0">
      <w:rPr>
        <w:rFonts w:ascii="Times New Roman" w:hAnsi="Times New Roman"/>
        <w:i/>
        <w:iCs/>
      </w:rPr>
      <w:t>u</w:t>
    </w:r>
    <w:r w:rsidRPr="00730EC0">
      <w:rPr>
        <w:rFonts w:ascii="Times New Roman" w:hAnsi="Times New Roman"/>
        <w:i/>
        <w:iCs/>
      </w:rPr>
      <w:t xml:space="preserve"> významných </w:t>
    </w:r>
    <w:r w:rsidR="00353812" w:rsidRPr="00730EC0">
      <w:rPr>
        <w:rFonts w:ascii="Times New Roman" w:hAnsi="Times New Roman"/>
        <w:i/>
        <w:iCs/>
      </w:rPr>
      <w:t>služeb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E7115" w14:textId="77777777" w:rsidR="007A4216" w:rsidRDefault="007A42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2B4"/>
    <w:rsid w:val="0004158A"/>
    <w:rsid w:val="00045767"/>
    <w:rsid w:val="00053D97"/>
    <w:rsid w:val="00062F94"/>
    <w:rsid w:val="00064DEC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F04BD"/>
    <w:rsid w:val="00246AF0"/>
    <w:rsid w:val="00255B5F"/>
    <w:rsid w:val="002730BA"/>
    <w:rsid w:val="00274CD1"/>
    <w:rsid w:val="0028222B"/>
    <w:rsid w:val="00291952"/>
    <w:rsid w:val="00293C6D"/>
    <w:rsid w:val="002A5D9C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8594A"/>
    <w:rsid w:val="003977B1"/>
    <w:rsid w:val="003A17DD"/>
    <w:rsid w:val="003B7B66"/>
    <w:rsid w:val="003C22AA"/>
    <w:rsid w:val="003D44C5"/>
    <w:rsid w:val="003F68F1"/>
    <w:rsid w:val="003F7C1D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629C"/>
    <w:rsid w:val="00507091"/>
    <w:rsid w:val="0051010F"/>
    <w:rsid w:val="005724CC"/>
    <w:rsid w:val="005A125C"/>
    <w:rsid w:val="005A175F"/>
    <w:rsid w:val="005B6482"/>
    <w:rsid w:val="005C0C4C"/>
    <w:rsid w:val="005C2B1B"/>
    <w:rsid w:val="00663133"/>
    <w:rsid w:val="00664BC4"/>
    <w:rsid w:val="006B3D69"/>
    <w:rsid w:val="006C1FCE"/>
    <w:rsid w:val="006D2977"/>
    <w:rsid w:val="007301D1"/>
    <w:rsid w:val="00730EC0"/>
    <w:rsid w:val="0073450B"/>
    <w:rsid w:val="007351B1"/>
    <w:rsid w:val="00743BB1"/>
    <w:rsid w:val="007710A6"/>
    <w:rsid w:val="007A4216"/>
    <w:rsid w:val="007A4F5B"/>
    <w:rsid w:val="007B0B02"/>
    <w:rsid w:val="007F4FA8"/>
    <w:rsid w:val="007F68B6"/>
    <w:rsid w:val="00814AA3"/>
    <w:rsid w:val="0083652D"/>
    <w:rsid w:val="00855EF2"/>
    <w:rsid w:val="00890AEC"/>
    <w:rsid w:val="00896A2F"/>
    <w:rsid w:val="00896DB7"/>
    <w:rsid w:val="00897AAB"/>
    <w:rsid w:val="008F08CD"/>
    <w:rsid w:val="008F5DFC"/>
    <w:rsid w:val="00904F34"/>
    <w:rsid w:val="009158A5"/>
    <w:rsid w:val="00935945"/>
    <w:rsid w:val="00972633"/>
    <w:rsid w:val="009A51BD"/>
    <w:rsid w:val="009C5DCF"/>
    <w:rsid w:val="009D3FAD"/>
    <w:rsid w:val="009F02FF"/>
    <w:rsid w:val="009F1836"/>
    <w:rsid w:val="009F7556"/>
    <w:rsid w:val="00A01700"/>
    <w:rsid w:val="00A0269C"/>
    <w:rsid w:val="00A17AAA"/>
    <w:rsid w:val="00A26489"/>
    <w:rsid w:val="00A33C40"/>
    <w:rsid w:val="00A348EC"/>
    <w:rsid w:val="00A52E6C"/>
    <w:rsid w:val="00A531AF"/>
    <w:rsid w:val="00A649BA"/>
    <w:rsid w:val="00A72587"/>
    <w:rsid w:val="00A84713"/>
    <w:rsid w:val="00AC4CB3"/>
    <w:rsid w:val="00AC676A"/>
    <w:rsid w:val="00AF6BD5"/>
    <w:rsid w:val="00B16967"/>
    <w:rsid w:val="00B26AE4"/>
    <w:rsid w:val="00B3398E"/>
    <w:rsid w:val="00B3689B"/>
    <w:rsid w:val="00B9503E"/>
    <w:rsid w:val="00BE60BA"/>
    <w:rsid w:val="00C14BB5"/>
    <w:rsid w:val="00C20F3D"/>
    <w:rsid w:val="00C22F2F"/>
    <w:rsid w:val="00C65183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55B0"/>
    <w:rsid w:val="00D24254"/>
    <w:rsid w:val="00D46B97"/>
    <w:rsid w:val="00D5082E"/>
    <w:rsid w:val="00D75AFA"/>
    <w:rsid w:val="00D90BE0"/>
    <w:rsid w:val="00DD6D01"/>
    <w:rsid w:val="00DE490A"/>
    <w:rsid w:val="00DF26CB"/>
    <w:rsid w:val="00DF4E4E"/>
    <w:rsid w:val="00E03C30"/>
    <w:rsid w:val="00E27EC8"/>
    <w:rsid w:val="00E418A3"/>
    <w:rsid w:val="00E613C0"/>
    <w:rsid w:val="00EA4906"/>
    <w:rsid w:val="00ED5AFA"/>
    <w:rsid w:val="00EF50EB"/>
    <w:rsid w:val="00F01A34"/>
    <w:rsid w:val="00F067BC"/>
    <w:rsid w:val="00F61BC7"/>
    <w:rsid w:val="00F63416"/>
    <w:rsid w:val="00F801DB"/>
    <w:rsid w:val="00F91F6F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B7313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0F052-5D9D-47C4-87AF-5745A9A8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6</cp:revision>
  <cp:lastPrinted>2019-01-22T07:20:00Z</cp:lastPrinted>
  <dcterms:created xsi:type="dcterms:W3CDTF">2024-10-09T04:13:00Z</dcterms:created>
  <dcterms:modified xsi:type="dcterms:W3CDTF">2024-11-04T10:04:00Z</dcterms:modified>
</cp:coreProperties>
</file>