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2474728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AF6F9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C09D3E9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pozitivním orientačním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proofErr w:type="gramStart"/>
      <w:r w:rsidR="006D163D" w:rsidRPr="00231BC2">
        <w:rPr>
          <w:color w:val="000000"/>
          <w:szCs w:val="22"/>
        </w:rPr>
        <w:t>Za</w:t>
      </w:r>
      <w:proofErr w:type="gramEnd"/>
      <w:r w:rsidR="006D163D" w:rsidRPr="00231BC2">
        <w:rPr>
          <w:color w:val="000000"/>
          <w:szCs w:val="22"/>
        </w:rPr>
        <w:t>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3920B4F6" w:rsidR="009A6B24" w:rsidRDefault="001609D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37A737CD" w:rsidR="009A6B24" w:rsidRDefault="001609D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82796B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537C04C8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F6F9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43F1438B" w:rsidR="009A6B24" w:rsidRPr="00A604A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1609D1">
      <w:rPr>
        <w:sz w:val="20"/>
        <w:szCs w:val="20"/>
      </w:rPr>
      <w:t>objednatel</w:t>
    </w:r>
    <w:r w:rsidRPr="00A604A5">
      <w:rPr>
        <w:sz w:val="20"/>
        <w:szCs w:val="20"/>
      </w:rPr>
      <w:t xml:space="preserve">: </w:t>
    </w:r>
    <w:r w:rsidR="001609D1">
      <w:rPr>
        <w:sz w:val="20"/>
        <w:szCs w:val="20"/>
      </w:rPr>
      <w:t>DOD20241822</w:t>
    </w:r>
  </w:p>
  <w:p w14:paraId="14274CA4" w14:textId="6D294ACE" w:rsidR="009A6B24" w:rsidRPr="00A604A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1609D1">
      <w:rPr>
        <w:sz w:val="20"/>
        <w:szCs w:val="20"/>
      </w:rPr>
      <w:t>zhotovitel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  <w:r w:rsidRPr="001609D1">
      <w:rPr>
        <w:sz w:val="20"/>
        <w:szCs w:val="20"/>
        <w:highlight w:val="yellow"/>
      </w:rPr>
      <w:t>…</w:t>
    </w:r>
  </w:p>
  <w:p w14:paraId="42B3E1B5" w14:textId="7D44C221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09D1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B354B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28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DD8B-9E1E-46A1-A74F-BE5CF537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Tabačíková Magda</cp:lastModifiedBy>
  <cp:revision>3</cp:revision>
  <cp:lastPrinted>2015-04-20T05:50:00Z</cp:lastPrinted>
  <dcterms:created xsi:type="dcterms:W3CDTF">2024-09-13T09:35:00Z</dcterms:created>
  <dcterms:modified xsi:type="dcterms:W3CDTF">2024-11-07T08:06:00Z</dcterms:modified>
</cp:coreProperties>
</file>