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160F7" w14:textId="77777777" w:rsidR="00EF2DA5" w:rsidRDefault="00EF2DA5" w:rsidP="00E822C8"/>
    <w:p w14:paraId="18B379C6" w14:textId="0FB496C7" w:rsidR="00EF2DA5" w:rsidRDefault="0097690D" w:rsidP="0097690D">
      <w:pPr>
        <w:pStyle w:val="nzevtvaru"/>
      </w:pPr>
      <w:r>
        <w:rPr>
          <w:noProof/>
        </w:rPr>
        <w:drawing>
          <wp:inline distT="0" distB="0" distL="0" distR="0" wp14:anchorId="1E08FF93" wp14:editId="5A41757B">
            <wp:extent cx="1695450" cy="871269"/>
            <wp:effectExtent l="0" t="0" r="0" b="5080"/>
            <wp:docPr id="22" name="Obrázek 2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8">
                      <a:extLst>
                        <a:ext uri="{BEBA8EAE-BF5A-486C-A8C5-ECC9F3942E4B}">
                          <a14:imgProps xmlns:a14="http://schemas.microsoft.com/office/drawing/2010/main">
                            <a14:imgLayer r:embed="rId9">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a:extLst/>
                  </pic:spPr>
                </pic:pic>
              </a:graphicData>
            </a:graphic>
          </wp:inline>
        </w:drawing>
      </w:r>
    </w:p>
    <w:p w14:paraId="4021B2EF" w14:textId="77777777" w:rsidR="00EF2DA5" w:rsidRDefault="00EF2DA5" w:rsidP="00EF2DA5">
      <w:pPr>
        <w:pStyle w:val="nzevtvaru"/>
        <w:ind w:left="720"/>
      </w:pPr>
    </w:p>
    <w:p w14:paraId="2F0AD007" w14:textId="7760A6C3" w:rsidR="000C5B9D" w:rsidRPr="00A53CBD" w:rsidRDefault="00A13BA2" w:rsidP="00A53CBD">
      <w:pPr>
        <w:pStyle w:val="nzevtvaru"/>
        <w:numPr>
          <w:ilvl w:val="0"/>
          <w:numId w:val="62"/>
        </w:numPr>
        <w:ind w:left="426" w:hanging="426"/>
        <w:rPr>
          <w:color w:val="auto"/>
        </w:rPr>
      </w:pPr>
      <w:r w:rsidRPr="00A53CBD">
        <w:rPr>
          <w:color w:val="auto"/>
        </w:rPr>
        <w:t xml:space="preserve">Příloha č. 1 </w:t>
      </w:r>
      <w:r w:rsidR="00EF2DA5" w:rsidRPr="00A53CBD">
        <w:rPr>
          <w:color w:val="auto"/>
        </w:rPr>
        <w:t>S</w:t>
      </w:r>
      <w:r w:rsidR="003E1942" w:rsidRPr="00A53CBD">
        <w:rPr>
          <w:color w:val="auto"/>
        </w:rPr>
        <w:t>mlouvy</w:t>
      </w:r>
      <w:r w:rsidR="00EF2DA5" w:rsidRPr="00A53CBD">
        <w:rPr>
          <w:color w:val="auto"/>
        </w:rPr>
        <w:t xml:space="preserve"> o dílo</w:t>
      </w:r>
      <w:r w:rsidR="003E1942" w:rsidRPr="00A53CBD">
        <w:rPr>
          <w:color w:val="auto"/>
        </w:rPr>
        <w:t xml:space="preserve"> </w:t>
      </w:r>
      <w:r w:rsidRPr="00A53CBD">
        <w:rPr>
          <w:color w:val="auto"/>
        </w:rPr>
        <w:t xml:space="preserve">– </w:t>
      </w:r>
      <w:r w:rsidR="00EF2DA5" w:rsidRPr="00A53CBD">
        <w:rPr>
          <w:color w:val="auto"/>
        </w:rPr>
        <w:t>Specifikace předmětu plnění</w:t>
      </w:r>
      <w:r w:rsidRPr="00A53CBD">
        <w:rPr>
          <w:color w:val="auto"/>
        </w:rPr>
        <w:t xml:space="preserve"> </w:t>
      </w:r>
    </w:p>
    <w:p w14:paraId="4CDB6BBE" w14:textId="77777777" w:rsidR="008C304F" w:rsidRDefault="008C304F" w:rsidP="00E822C8">
      <w:pPr>
        <w:pStyle w:val="nzevtvaru"/>
      </w:pPr>
    </w:p>
    <w:p w14:paraId="6A017D5D" w14:textId="7590C030" w:rsidR="00EF2DA5" w:rsidRPr="00793D94" w:rsidRDefault="00EF2DA5" w:rsidP="00EF2DA5">
      <w:pPr>
        <w:rPr>
          <w:szCs w:val="22"/>
        </w:rPr>
      </w:pPr>
      <w:r w:rsidRPr="00793D94">
        <w:rPr>
          <w:szCs w:val="22"/>
        </w:rPr>
        <w:t xml:space="preserve">Smlouva: </w:t>
      </w:r>
      <w:r>
        <w:rPr>
          <w:rFonts w:ascii="Arial Black" w:hAnsi="Arial Black"/>
          <w:b/>
          <w:szCs w:val="22"/>
        </w:rPr>
        <w:t xml:space="preserve">Dovybavení tramvají typu Škoda 39T systémem revitalizace vzduchu </w:t>
      </w:r>
    </w:p>
    <w:p w14:paraId="563335B2" w14:textId="416C5216" w:rsidR="00EF2DA5" w:rsidRPr="00793D94" w:rsidRDefault="00EF2DA5" w:rsidP="00EF2DA5">
      <w:pPr>
        <w:rPr>
          <w:bCs/>
          <w:szCs w:val="22"/>
        </w:rPr>
      </w:pPr>
      <w:r w:rsidRPr="00793D94">
        <w:rPr>
          <w:szCs w:val="22"/>
        </w:rPr>
        <w:t xml:space="preserve">Číslo smlouvy objednatele: </w:t>
      </w:r>
      <w:r>
        <w:rPr>
          <w:bCs/>
          <w:szCs w:val="22"/>
        </w:rPr>
        <w:t>DOD20232554</w:t>
      </w:r>
    </w:p>
    <w:p w14:paraId="059FD080" w14:textId="77777777" w:rsidR="00EF2DA5" w:rsidRPr="00793D94" w:rsidRDefault="00EF2DA5" w:rsidP="00EF2DA5">
      <w:pPr>
        <w:rPr>
          <w:bCs/>
          <w:szCs w:val="22"/>
        </w:rPr>
      </w:pPr>
      <w:r w:rsidRPr="00793D94">
        <w:rPr>
          <w:bCs/>
          <w:szCs w:val="22"/>
        </w:rPr>
        <w:t xml:space="preserve">Číslo smlouvy zhotovitele: </w:t>
      </w:r>
      <w:r w:rsidRPr="00793D94">
        <w:rPr>
          <w:bCs/>
          <w:szCs w:val="22"/>
          <w:highlight w:val="cyan"/>
        </w:rPr>
        <w:t>[DOPLNÍ ZHOTOVITEL]</w:t>
      </w:r>
    </w:p>
    <w:p w14:paraId="18C131A4" w14:textId="77777777" w:rsidR="00D419D3" w:rsidRPr="00E822C8" w:rsidRDefault="00D419D3" w:rsidP="00E822C8">
      <w:pPr>
        <w:pStyle w:val="Odstavecseseznamem"/>
        <w:numPr>
          <w:ilvl w:val="0"/>
          <w:numId w:val="0"/>
        </w:numPr>
        <w:spacing w:after="0"/>
        <w:ind w:left="426"/>
        <w:rPr>
          <w:b/>
          <w:sz w:val="24"/>
        </w:rPr>
      </w:pPr>
    </w:p>
    <w:p w14:paraId="469A1D58" w14:textId="7C7DAD09" w:rsidR="00532376" w:rsidRPr="00C6416F" w:rsidRDefault="007C7CC2" w:rsidP="00C6416F">
      <w:pPr>
        <w:rPr>
          <w:b/>
          <w:sz w:val="28"/>
        </w:rPr>
      </w:pPr>
      <w:r w:rsidRPr="0075332E">
        <w:rPr>
          <w:b/>
          <w:sz w:val="28"/>
        </w:rPr>
        <w:t>SPECIFIKACE předmětu plnění:</w:t>
      </w:r>
    </w:p>
    <w:p w14:paraId="21649EB9" w14:textId="77777777" w:rsidR="00D31F13" w:rsidRDefault="00D31F13" w:rsidP="00E822C8">
      <w:pPr>
        <w:pStyle w:val="Odstavecseseznamem"/>
        <w:numPr>
          <w:ilvl w:val="0"/>
          <w:numId w:val="15"/>
        </w:numPr>
        <w:spacing w:after="0"/>
        <w:ind w:left="426" w:hanging="426"/>
        <w:rPr>
          <w:b/>
          <w:sz w:val="24"/>
        </w:rPr>
      </w:pPr>
      <w:r w:rsidRPr="00E822C8">
        <w:rPr>
          <w:b/>
          <w:sz w:val="24"/>
        </w:rPr>
        <w:t xml:space="preserve">Požadavky na </w:t>
      </w:r>
      <w:r w:rsidR="000A6D81">
        <w:rPr>
          <w:b/>
          <w:sz w:val="24"/>
        </w:rPr>
        <w:t>zařízení</w:t>
      </w:r>
      <w:r w:rsidRPr="00E822C8">
        <w:rPr>
          <w:b/>
          <w:sz w:val="24"/>
        </w:rPr>
        <w:t xml:space="preserve"> obecně</w:t>
      </w:r>
    </w:p>
    <w:p w14:paraId="2C29EC4F" w14:textId="77777777" w:rsidR="000A6D81" w:rsidRPr="00E822C8" w:rsidRDefault="000A6D81" w:rsidP="00507D73">
      <w:pPr>
        <w:pStyle w:val="Odstavecseseznamem"/>
        <w:numPr>
          <w:ilvl w:val="0"/>
          <w:numId w:val="0"/>
        </w:numPr>
        <w:spacing w:after="0"/>
        <w:ind w:left="426"/>
        <w:rPr>
          <w:b/>
          <w:sz w:val="24"/>
        </w:rPr>
      </w:pPr>
    </w:p>
    <w:p w14:paraId="5F5B6904" w14:textId="7E8D46DB" w:rsidR="00720C96" w:rsidRPr="00C82E88" w:rsidRDefault="00720C96" w:rsidP="00232AE9">
      <w:pPr>
        <w:pStyle w:val="Odstavecseseznamem"/>
        <w:numPr>
          <w:ilvl w:val="0"/>
          <w:numId w:val="90"/>
        </w:numPr>
        <w:contextualSpacing w:val="0"/>
        <w:rPr>
          <w:szCs w:val="22"/>
        </w:rPr>
      </w:pPr>
      <w:r w:rsidRPr="00C82E88">
        <w:rPr>
          <w:szCs w:val="22"/>
        </w:rPr>
        <w:t xml:space="preserve">Musí splňovat požadavky na nehořlavost dle </w:t>
      </w:r>
      <w:r w:rsidR="00232AE9">
        <w:rPr>
          <w:szCs w:val="22"/>
        </w:rPr>
        <w:t xml:space="preserve">skupiny </w:t>
      </w:r>
      <w:r w:rsidRPr="00C82E88">
        <w:rPr>
          <w:szCs w:val="22"/>
        </w:rPr>
        <w:t>nor</w:t>
      </w:r>
      <w:r w:rsidR="00232AE9">
        <w:rPr>
          <w:szCs w:val="22"/>
        </w:rPr>
        <w:t>e</w:t>
      </w:r>
      <w:r w:rsidRPr="00C82E88">
        <w:rPr>
          <w:szCs w:val="22"/>
        </w:rPr>
        <w:t xml:space="preserve">m </w:t>
      </w:r>
      <w:r w:rsidR="00232AE9" w:rsidRPr="00232AE9">
        <w:rPr>
          <w:szCs w:val="22"/>
        </w:rPr>
        <w:t>ČSN EN 45545</w:t>
      </w:r>
      <w:r w:rsidR="00232AE9">
        <w:rPr>
          <w:szCs w:val="22"/>
        </w:rPr>
        <w:t xml:space="preserve"> </w:t>
      </w:r>
      <w:r w:rsidRPr="00C82E88">
        <w:rPr>
          <w:szCs w:val="22"/>
        </w:rPr>
        <w:t>v edici platné v den dodání zařízení.</w:t>
      </w:r>
    </w:p>
    <w:p w14:paraId="40DF79B5" w14:textId="1F8CCB3E" w:rsidR="001E1025" w:rsidRPr="00556DF3" w:rsidRDefault="00720C96" w:rsidP="00720C96">
      <w:pPr>
        <w:ind w:left="432"/>
        <w:rPr>
          <w:szCs w:val="22"/>
        </w:rPr>
      </w:pPr>
      <w:r w:rsidRPr="00C82E88">
        <w:rPr>
          <w:szCs w:val="22"/>
        </w:rPr>
        <w:t>Z důvodu hygienické bezpečnosti klimatizačních zařízení a zvýšení potřeby ochrany zdraví cestujících v tramvajových vozidlech omezit riziko šíření virů, bakterií a plísní v obíhajícím vzduchu v salonu cestujících. Za tímto účelem vybavit klimatizační</w:t>
      </w:r>
      <w:r>
        <w:rPr>
          <w:szCs w:val="22"/>
        </w:rPr>
        <w:t xml:space="preserve"> </w:t>
      </w:r>
      <w:r w:rsidRPr="00C82E88">
        <w:rPr>
          <w:szCs w:val="22"/>
        </w:rPr>
        <w:t>-</w:t>
      </w:r>
      <w:r>
        <w:rPr>
          <w:szCs w:val="22"/>
        </w:rPr>
        <w:t xml:space="preserve"> </w:t>
      </w:r>
      <w:r w:rsidRPr="00C82E88">
        <w:rPr>
          <w:szCs w:val="22"/>
        </w:rPr>
        <w:t>ventilační soustavu salonu vozidel revitalizačním systémem efektivního ni</w:t>
      </w:r>
      <w:r w:rsidRPr="00556DF3">
        <w:rPr>
          <w:szCs w:val="22"/>
        </w:rPr>
        <w:t xml:space="preserve">čení škodlivých mikroorganismů – virů, bakterií a plísní s účinností min. 70%. </w:t>
      </w:r>
      <w:r w:rsidR="001E1025" w:rsidRPr="00556DF3">
        <w:rPr>
          <w:szCs w:val="22"/>
        </w:rPr>
        <w:t xml:space="preserve">Účinnost musí být prokázána měřením s protokolem </w:t>
      </w:r>
      <w:r w:rsidR="00173403" w:rsidRPr="00556DF3">
        <w:rPr>
          <w:szCs w:val="22"/>
        </w:rPr>
        <w:t xml:space="preserve">vydaným </w:t>
      </w:r>
      <w:r w:rsidR="001E1025" w:rsidRPr="00556DF3">
        <w:rPr>
          <w:szCs w:val="22"/>
        </w:rPr>
        <w:t xml:space="preserve">akreditovaným ústavem nebo laboratoří, kterou zajistí </w:t>
      </w:r>
      <w:r w:rsidR="000B2478" w:rsidRPr="00556DF3">
        <w:rPr>
          <w:szCs w:val="22"/>
        </w:rPr>
        <w:t>zhotovitel</w:t>
      </w:r>
      <w:r w:rsidR="001E1025" w:rsidRPr="00556DF3">
        <w:rPr>
          <w:szCs w:val="22"/>
        </w:rPr>
        <w:t>, dle následující metodiky: Vstupní znečištění vnitřního prostoru vozidla, které bude přistaveno před halou vozovny, bude půl hodiny vyvětráno se zavřenými okny a otevřenými dveřmi, které budou následně zavřeny a provedeno vstupní měření hodnot bakterií a virů uprostřed vozidla. Následně bude spuštěna klimatizace (60% výkonu ventilátoru klimatizací a uzavření nasávaného vzduchu klimatizace zvenčí), po 30 i 60 minutách bude provedeno opětovné měření hodnot bakterií, virů a plísní a následně vyhodnocena účinnost revitalizace. Toto měření bude provedeno před předáním prvního vozidla.</w:t>
      </w:r>
    </w:p>
    <w:p w14:paraId="50D8A1E2" w14:textId="60FC4D26" w:rsidR="00720C96" w:rsidRPr="00556DF3" w:rsidRDefault="00720C96" w:rsidP="00720C96">
      <w:pPr>
        <w:ind w:left="432"/>
        <w:rPr>
          <w:szCs w:val="22"/>
        </w:rPr>
      </w:pPr>
      <w:r w:rsidRPr="00556DF3">
        <w:rPr>
          <w:szCs w:val="22"/>
        </w:rPr>
        <w:t xml:space="preserve">Systém revitalizace vzduchu musí být autonomní – automatický režim provozu zařízení bez nutnosti jakéhokoli řízení či regulace. V případě poruchy zařízení, nebo potřeby výměny nějaké části, musí být tato informace přenesena do databáze </w:t>
      </w:r>
      <w:r w:rsidR="000B2478" w:rsidRPr="00556DF3">
        <w:rPr>
          <w:szCs w:val="22"/>
        </w:rPr>
        <w:t>objednatele</w:t>
      </w:r>
      <w:r w:rsidRPr="00556DF3">
        <w:rPr>
          <w:szCs w:val="22"/>
        </w:rPr>
        <w:t>. Systém revitalizace vzduchu musí být plně funkční bez nutnosti pravidelného doplňování či výměny komponent (např. zdroj UV světla) min. 1 rok.</w:t>
      </w:r>
    </w:p>
    <w:p w14:paraId="7FC304F6" w14:textId="23C43967" w:rsidR="008F7033" w:rsidRPr="00556DF3" w:rsidRDefault="008F7033" w:rsidP="00556DF3">
      <w:pPr>
        <w:spacing w:line="276" w:lineRule="auto"/>
        <w:ind w:left="426"/>
        <w:rPr>
          <w:szCs w:val="22"/>
        </w:rPr>
      </w:pPr>
      <w:r w:rsidRPr="00556DF3">
        <w:rPr>
          <w:szCs w:val="22"/>
        </w:rPr>
        <w:t>Systém nesmí bránit a ovlivňovat činnost stávajících zařízení ve voze (např. dveřní pohon, osvětlení apod.)</w:t>
      </w:r>
    </w:p>
    <w:p w14:paraId="21C7365E" w14:textId="5871CEB7" w:rsidR="00720C96" w:rsidRPr="00556DF3" w:rsidRDefault="008F7033" w:rsidP="008128A0">
      <w:pPr>
        <w:pStyle w:val="Odstavecseseznamem"/>
        <w:numPr>
          <w:ilvl w:val="0"/>
          <w:numId w:val="0"/>
        </w:numPr>
        <w:spacing w:line="276" w:lineRule="auto"/>
        <w:ind w:left="426"/>
        <w:rPr>
          <w:szCs w:val="22"/>
        </w:rPr>
      </w:pPr>
      <w:r w:rsidRPr="00556DF3">
        <w:rPr>
          <w:szCs w:val="22"/>
        </w:rPr>
        <w:t xml:space="preserve">Vyžaduje-li technické řešení systému ve vozidle úpravy na vybavení či funkcích vozidla apod., musí mít zhotovitel tyto úpravy schváleny příslušným výrobcem vozidla či dodavatelem dotčené elektroniky (pokud tyto neexistují pak objednatelem) a schválené úpravy zajistí </w:t>
      </w:r>
      <w:r w:rsidR="00173403" w:rsidRPr="00556DF3">
        <w:rPr>
          <w:szCs w:val="22"/>
        </w:rPr>
        <w:t xml:space="preserve">dodavatel systému revitalizace vzduchu </w:t>
      </w:r>
      <w:r w:rsidRPr="00556DF3">
        <w:rPr>
          <w:szCs w:val="22"/>
        </w:rPr>
        <w:t>na vlastní náklady.</w:t>
      </w:r>
    </w:p>
    <w:p w14:paraId="58875BF4" w14:textId="7D9D2A29" w:rsidR="00CB7B0E" w:rsidRPr="00556DF3" w:rsidRDefault="00720C96" w:rsidP="00A159DA">
      <w:pPr>
        <w:ind w:left="432"/>
        <w:rPr>
          <w:szCs w:val="22"/>
        </w:rPr>
      </w:pPr>
      <w:r w:rsidRPr="00556DF3">
        <w:rPr>
          <w:szCs w:val="22"/>
        </w:rPr>
        <w:t xml:space="preserve">Ventilační soustavu salonu vozidla vybavit systémem aktivní úpravy vzduchu průběžným provoňováním a řízeným přidáváním vonných esencí do proudu distribuovaného vzduchu. Systém provonění musí mít konsistentní sílu vůně a musí být autonomní – automatický režim provozu zařízení bez nutnosti jakéhokoli zásahu obsluhy. Systém musí umožňovat </w:t>
      </w:r>
      <w:r w:rsidR="00324320" w:rsidRPr="00556DF3">
        <w:rPr>
          <w:szCs w:val="22"/>
        </w:rPr>
        <w:t>objednateli</w:t>
      </w:r>
      <w:r w:rsidRPr="00556DF3">
        <w:rPr>
          <w:szCs w:val="22"/>
        </w:rPr>
        <w:t xml:space="preserve"> </w:t>
      </w:r>
      <w:r w:rsidR="00232AE9" w:rsidRPr="00556DF3">
        <w:rPr>
          <w:szCs w:val="22"/>
        </w:rPr>
        <w:t xml:space="preserve">regulovat </w:t>
      </w:r>
      <w:r w:rsidRPr="00556DF3">
        <w:rPr>
          <w:szCs w:val="22"/>
        </w:rPr>
        <w:t xml:space="preserve">intenzitu a periodu </w:t>
      </w:r>
      <w:r w:rsidR="00232AE9" w:rsidRPr="00556DF3">
        <w:rPr>
          <w:szCs w:val="22"/>
        </w:rPr>
        <w:t xml:space="preserve">přidávaní </w:t>
      </w:r>
      <w:r w:rsidRPr="00556DF3">
        <w:rPr>
          <w:szCs w:val="22"/>
        </w:rPr>
        <w:t>vonných esencí do proudu distribuovaného vzduchu i v závislosti na otevírání dveří</w:t>
      </w:r>
      <w:r w:rsidR="000D2259" w:rsidRPr="00556DF3">
        <w:rPr>
          <w:szCs w:val="22"/>
        </w:rPr>
        <w:t xml:space="preserve">, a to jednotlivě i centrálně pro všechny </w:t>
      </w:r>
      <w:r w:rsidR="000D2259" w:rsidRPr="00556DF3">
        <w:rPr>
          <w:szCs w:val="22"/>
        </w:rPr>
        <w:lastRenderedPageBreak/>
        <w:t>vybavené vozy</w:t>
      </w:r>
      <w:r w:rsidRPr="00556DF3">
        <w:rPr>
          <w:szCs w:val="22"/>
        </w:rPr>
        <w:t xml:space="preserve">. Systém provonění musí být plně funkční bez nutnosti pravidelného doplňování nebo výměny min. 1 měsíc. </w:t>
      </w:r>
    </w:p>
    <w:p w14:paraId="0BB709EB" w14:textId="2D6E1A8B" w:rsidR="00FD1978" w:rsidRPr="00556DF3" w:rsidRDefault="00D22E3A" w:rsidP="00FD1978">
      <w:pPr>
        <w:spacing w:after="160" w:line="259" w:lineRule="auto"/>
        <w:ind w:left="432"/>
        <w:jc w:val="left"/>
        <w:rPr>
          <w:szCs w:val="22"/>
        </w:rPr>
      </w:pPr>
      <w:r w:rsidRPr="00556DF3">
        <w:rPr>
          <w:szCs w:val="22"/>
        </w:rPr>
        <w:t>Systém musí být schopen automaticky odesílat data týkající se jeho stavu při každé jeho změně, včetně informací o provozu, poruchách a potřebě údržby. Tyto informace mohou být přenášeny buď přímo do systému objednatele, nebo do systému zhotovitele, kde k nim bude objednatel pravidelně přistupovat. Max. doba periody přístupu k informacím je 1 den.</w:t>
      </w:r>
    </w:p>
    <w:p w14:paraId="08044235" w14:textId="70A3621F" w:rsidR="00FD1978" w:rsidRPr="00556DF3" w:rsidRDefault="00A14B7B" w:rsidP="00FD1978">
      <w:pPr>
        <w:ind w:left="432"/>
        <w:rPr>
          <w:szCs w:val="22"/>
        </w:rPr>
      </w:pPr>
      <w:r w:rsidRPr="00556DF3">
        <w:rPr>
          <w:szCs w:val="22"/>
        </w:rPr>
        <w:t xml:space="preserve">Všechna </w:t>
      </w:r>
      <w:r w:rsidR="00FD1978" w:rsidRPr="00556DF3">
        <w:rPr>
          <w:szCs w:val="22"/>
        </w:rPr>
        <w:t xml:space="preserve">data, </w:t>
      </w:r>
      <w:r w:rsidRPr="00556DF3">
        <w:rPr>
          <w:szCs w:val="22"/>
        </w:rPr>
        <w:t xml:space="preserve">která </w:t>
      </w:r>
      <w:r w:rsidR="00FD1978" w:rsidRPr="00556DF3">
        <w:rPr>
          <w:szCs w:val="22"/>
        </w:rPr>
        <w:t xml:space="preserve">vzniknou při plnění předmětu této zakázky, jsou a vždy budou majetkem zadavatele. Zadavatel bude </w:t>
      </w:r>
      <w:r w:rsidRPr="00556DF3">
        <w:rPr>
          <w:szCs w:val="22"/>
        </w:rPr>
        <w:t xml:space="preserve">tato </w:t>
      </w:r>
      <w:r w:rsidR="00FD1978" w:rsidRPr="00556DF3">
        <w:rPr>
          <w:szCs w:val="22"/>
        </w:rPr>
        <w:t>data dále zpracovávat strojově v rámci interní databáze zadavatele. Zhotovitel zajistí zadavateli nepřetržitý přístup k těmto datům po celou dobu fungování tohoto projektu.</w:t>
      </w:r>
    </w:p>
    <w:p w14:paraId="5ABECAEE" w14:textId="77777777" w:rsidR="0022133E" w:rsidRPr="00556DF3" w:rsidRDefault="0022133E" w:rsidP="00CB7B0E">
      <w:pPr>
        <w:autoSpaceDE w:val="0"/>
        <w:autoSpaceDN w:val="0"/>
        <w:adjustRightInd w:val="0"/>
        <w:spacing w:after="0"/>
        <w:rPr>
          <w:szCs w:val="22"/>
        </w:rPr>
      </w:pPr>
    </w:p>
    <w:p w14:paraId="3FD40B1A" w14:textId="263FABE6" w:rsidR="0022133E" w:rsidRPr="00556DF3" w:rsidRDefault="003B1118" w:rsidP="0022133E">
      <w:pPr>
        <w:pStyle w:val="Odstavecseseznamem"/>
        <w:numPr>
          <w:ilvl w:val="0"/>
          <w:numId w:val="15"/>
        </w:numPr>
        <w:spacing w:after="0"/>
        <w:ind w:left="426" w:hanging="426"/>
        <w:rPr>
          <w:b/>
          <w:szCs w:val="22"/>
        </w:rPr>
      </w:pPr>
      <w:r w:rsidRPr="00556DF3">
        <w:rPr>
          <w:b/>
          <w:szCs w:val="22"/>
        </w:rPr>
        <w:t>Požadavky na k</w:t>
      </w:r>
      <w:r w:rsidR="0022133E" w:rsidRPr="00556DF3">
        <w:rPr>
          <w:b/>
          <w:szCs w:val="22"/>
        </w:rPr>
        <w:t>abely</w:t>
      </w:r>
    </w:p>
    <w:p w14:paraId="136869EF" w14:textId="77777777" w:rsidR="0022133E" w:rsidRPr="00556DF3" w:rsidRDefault="0022133E" w:rsidP="0022133E">
      <w:pPr>
        <w:pStyle w:val="Odstavecseseznamem"/>
        <w:numPr>
          <w:ilvl w:val="0"/>
          <w:numId w:val="0"/>
        </w:numPr>
        <w:spacing w:line="276" w:lineRule="auto"/>
        <w:ind w:left="426"/>
        <w:rPr>
          <w:szCs w:val="22"/>
        </w:rPr>
      </w:pPr>
      <w:r w:rsidRPr="00556DF3">
        <w:rPr>
          <w:szCs w:val="22"/>
        </w:rPr>
        <w:t>Veškeré nově instalované kabely musí splňovat Následující parametry.</w:t>
      </w:r>
    </w:p>
    <w:p w14:paraId="4AD64C07" w14:textId="77777777" w:rsidR="0022133E" w:rsidRPr="00556DF3" w:rsidRDefault="0022133E" w:rsidP="0022133E">
      <w:pPr>
        <w:pStyle w:val="Odstavecseseznamem"/>
        <w:numPr>
          <w:ilvl w:val="0"/>
          <w:numId w:val="0"/>
        </w:numPr>
        <w:spacing w:line="276" w:lineRule="auto"/>
        <w:ind w:left="426"/>
        <w:rPr>
          <w:szCs w:val="22"/>
        </w:rPr>
      </w:pPr>
      <w:r w:rsidRPr="00556DF3">
        <w:rPr>
          <w:szCs w:val="22"/>
        </w:rPr>
        <w:t xml:space="preserve">Pro </w:t>
      </w:r>
      <w:proofErr w:type="spellStart"/>
      <w:r w:rsidRPr="00556DF3">
        <w:rPr>
          <w:szCs w:val="22"/>
        </w:rPr>
        <w:t>Ethernet</w:t>
      </w:r>
      <w:proofErr w:type="spellEnd"/>
      <w:r w:rsidRPr="00556DF3">
        <w:rPr>
          <w:szCs w:val="22"/>
        </w:rPr>
        <w:t xml:space="preserve"> kabely pro průmyslové prostředí S/FTP </w:t>
      </w:r>
      <w:proofErr w:type="spellStart"/>
      <w:r w:rsidRPr="00556DF3">
        <w:rPr>
          <w:szCs w:val="22"/>
        </w:rPr>
        <w:t>cat</w:t>
      </w:r>
      <w:proofErr w:type="spellEnd"/>
      <w:r w:rsidRPr="00556DF3">
        <w:rPr>
          <w:szCs w:val="22"/>
        </w:rPr>
        <w:t xml:space="preserve">. 6. </w:t>
      </w:r>
    </w:p>
    <w:p w14:paraId="1E8B9572" w14:textId="708D1556" w:rsidR="0022133E" w:rsidRPr="00556DF3" w:rsidRDefault="0022133E" w:rsidP="0022133E">
      <w:pPr>
        <w:pStyle w:val="Odstavecseseznamem"/>
        <w:numPr>
          <w:ilvl w:val="0"/>
          <w:numId w:val="0"/>
        </w:numPr>
        <w:spacing w:line="276" w:lineRule="auto"/>
        <w:ind w:left="426"/>
        <w:rPr>
          <w:szCs w:val="22"/>
        </w:rPr>
      </w:pPr>
      <w:r w:rsidRPr="00556DF3">
        <w:rPr>
          <w:szCs w:val="22"/>
        </w:rPr>
        <w:t>průřez vodičů vyjma datové komunikace vyžadujeme minimálně 1 mm</w:t>
      </w:r>
      <w:r w:rsidRPr="00556DF3">
        <w:rPr>
          <w:szCs w:val="22"/>
          <w:vertAlign w:val="superscript"/>
        </w:rPr>
        <w:t>2</w:t>
      </w:r>
      <w:r w:rsidRPr="00556DF3">
        <w:rPr>
          <w:szCs w:val="22"/>
        </w:rPr>
        <w:t>,</w:t>
      </w:r>
    </w:p>
    <w:p w14:paraId="344D2234" w14:textId="77777777" w:rsidR="0022133E" w:rsidRPr="00556DF3" w:rsidRDefault="0022133E" w:rsidP="0022133E">
      <w:pPr>
        <w:pStyle w:val="Odstavecseseznamem"/>
        <w:numPr>
          <w:ilvl w:val="0"/>
          <w:numId w:val="0"/>
        </w:numPr>
        <w:spacing w:line="276" w:lineRule="auto"/>
        <w:ind w:left="426"/>
        <w:rPr>
          <w:szCs w:val="22"/>
        </w:rPr>
      </w:pPr>
      <w:r w:rsidRPr="00556DF3">
        <w:rPr>
          <w:szCs w:val="22"/>
        </w:rPr>
        <w:t xml:space="preserve">kladná polarita bude označena červeně, záporná polarita tmavě modře. </w:t>
      </w:r>
    </w:p>
    <w:p w14:paraId="04F1999A" w14:textId="77777777" w:rsidR="0022133E" w:rsidRPr="00556DF3" w:rsidRDefault="0022133E" w:rsidP="0022133E">
      <w:pPr>
        <w:pStyle w:val="Odstavecseseznamem"/>
        <w:numPr>
          <w:ilvl w:val="0"/>
          <w:numId w:val="0"/>
        </w:numPr>
        <w:spacing w:line="276" w:lineRule="auto"/>
        <w:ind w:left="426"/>
        <w:rPr>
          <w:szCs w:val="22"/>
        </w:rPr>
      </w:pPr>
      <w:r w:rsidRPr="00556DF3">
        <w:rPr>
          <w:szCs w:val="22"/>
        </w:rPr>
        <w:t>veškeré vodiče a datové kabely budou mít nesmazatelně označeny konce,</w:t>
      </w:r>
    </w:p>
    <w:p w14:paraId="1B48C8E1" w14:textId="29E15C9A" w:rsidR="0022133E" w:rsidRPr="00556DF3" w:rsidRDefault="0022133E" w:rsidP="0022133E">
      <w:pPr>
        <w:pStyle w:val="Odstavecseseznamem"/>
        <w:numPr>
          <w:ilvl w:val="0"/>
          <w:numId w:val="0"/>
        </w:numPr>
        <w:spacing w:line="276" w:lineRule="auto"/>
        <w:ind w:left="426"/>
        <w:rPr>
          <w:szCs w:val="22"/>
        </w:rPr>
      </w:pPr>
      <w:r w:rsidRPr="00556DF3">
        <w:rPr>
          <w:szCs w:val="22"/>
        </w:rPr>
        <w:t>délka vodičů (kabelů) bude dostatečná pro opakované zakončení,</w:t>
      </w:r>
    </w:p>
    <w:p w14:paraId="45AA4CAC" w14:textId="53DDA6B6" w:rsidR="006C4990" w:rsidRPr="00556DF3" w:rsidRDefault="006C4990" w:rsidP="0022133E">
      <w:pPr>
        <w:pStyle w:val="Odstavecseseznamem"/>
        <w:numPr>
          <w:ilvl w:val="0"/>
          <w:numId w:val="0"/>
        </w:numPr>
        <w:spacing w:line="276" w:lineRule="auto"/>
        <w:ind w:left="426"/>
        <w:rPr>
          <w:szCs w:val="22"/>
        </w:rPr>
      </w:pPr>
      <w:r w:rsidRPr="00556DF3">
        <w:rPr>
          <w:szCs w:val="22"/>
        </w:rPr>
        <w:t xml:space="preserve">vodiče a kabely budou v prostoru kloubu vozu rozděleny pomocí konektoru s aretací  (např. </w:t>
      </w:r>
      <w:proofErr w:type="spellStart"/>
      <w:r w:rsidRPr="00556DF3">
        <w:rPr>
          <w:szCs w:val="22"/>
        </w:rPr>
        <w:t>Harting</w:t>
      </w:r>
      <w:proofErr w:type="spellEnd"/>
      <w:r w:rsidRPr="00556DF3">
        <w:rPr>
          <w:szCs w:val="22"/>
        </w:rPr>
        <w:t>) a krytím IPx5 nebo IPx6,</w:t>
      </w:r>
    </w:p>
    <w:p w14:paraId="251BCFF2" w14:textId="77777777" w:rsidR="0022133E" w:rsidRPr="00556DF3" w:rsidRDefault="0022133E" w:rsidP="0022133E">
      <w:pPr>
        <w:pStyle w:val="Odstavecseseznamem"/>
        <w:numPr>
          <w:ilvl w:val="0"/>
          <w:numId w:val="0"/>
        </w:numPr>
        <w:spacing w:line="276" w:lineRule="auto"/>
        <w:ind w:left="426"/>
        <w:rPr>
          <w:szCs w:val="22"/>
        </w:rPr>
      </w:pPr>
      <w:r w:rsidRPr="00556DF3">
        <w:rPr>
          <w:szCs w:val="22"/>
        </w:rPr>
        <w:t>elektrická pevnost a materiálu izolací kabelů/vodičů musí splňovat předpisy pro drážní vozidla,</w:t>
      </w:r>
    </w:p>
    <w:p w14:paraId="36C56597" w14:textId="5CC4F4E0" w:rsidR="003B1118" w:rsidRPr="00556DF3" w:rsidRDefault="0022133E">
      <w:pPr>
        <w:pStyle w:val="Odstavecseseznamem"/>
        <w:numPr>
          <w:ilvl w:val="0"/>
          <w:numId w:val="0"/>
        </w:numPr>
        <w:spacing w:line="276" w:lineRule="auto"/>
        <w:ind w:left="426"/>
        <w:rPr>
          <w:szCs w:val="22"/>
        </w:rPr>
      </w:pPr>
      <w:r w:rsidRPr="00556DF3">
        <w:rPr>
          <w:szCs w:val="22"/>
        </w:rPr>
        <w:t xml:space="preserve">izolace vodičů a kabelů bude </w:t>
      </w:r>
      <w:proofErr w:type="spellStart"/>
      <w:r w:rsidRPr="00556DF3">
        <w:rPr>
          <w:szCs w:val="22"/>
        </w:rPr>
        <w:t>bezhalogenová</w:t>
      </w:r>
      <w:proofErr w:type="spellEnd"/>
      <w:r w:rsidRPr="00556DF3">
        <w:rPr>
          <w:szCs w:val="22"/>
        </w:rPr>
        <w:t xml:space="preserve"> (ČSN EN 50264 - 1 </w:t>
      </w:r>
      <w:proofErr w:type="spellStart"/>
      <w:r w:rsidRPr="00556DF3">
        <w:rPr>
          <w:szCs w:val="22"/>
        </w:rPr>
        <w:t>ed</w:t>
      </w:r>
      <w:proofErr w:type="spellEnd"/>
      <w:r w:rsidRPr="00556DF3">
        <w:rPr>
          <w:szCs w:val="22"/>
        </w:rPr>
        <w:t>. 2 bod 3.4)</w:t>
      </w:r>
      <w:r w:rsidR="003B1118" w:rsidRPr="00556DF3">
        <w:rPr>
          <w:szCs w:val="22"/>
        </w:rPr>
        <w:t>,</w:t>
      </w:r>
    </w:p>
    <w:p w14:paraId="0AF3131D" w14:textId="5323C01E" w:rsidR="003B1118" w:rsidRPr="00556DF3" w:rsidRDefault="003B1118">
      <w:pPr>
        <w:pStyle w:val="Odstavecseseznamem"/>
        <w:numPr>
          <w:ilvl w:val="0"/>
          <w:numId w:val="0"/>
        </w:numPr>
        <w:spacing w:line="276" w:lineRule="auto"/>
        <w:ind w:left="426"/>
        <w:rPr>
          <w:szCs w:val="22"/>
        </w:rPr>
      </w:pPr>
      <w:r w:rsidRPr="00556DF3">
        <w:rPr>
          <w:szCs w:val="22"/>
        </w:rPr>
        <w:t>uložení do elektroinstalačních hadic nebo trubek.</w:t>
      </w:r>
    </w:p>
    <w:p w14:paraId="52103323" w14:textId="77777777" w:rsidR="0022133E" w:rsidRPr="00556DF3" w:rsidRDefault="0022133E" w:rsidP="0022133E">
      <w:pPr>
        <w:pStyle w:val="Odstavecseseznamem"/>
        <w:numPr>
          <w:ilvl w:val="0"/>
          <w:numId w:val="0"/>
        </w:numPr>
        <w:spacing w:line="276" w:lineRule="auto"/>
        <w:ind w:left="426"/>
        <w:rPr>
          <w:szCs w:val="22"/>
        </w:rPr>
      </w:pPr>
    </w:p>
    <w:p w14:paraId="44BACDCB" w14:textId="243D56D0" w:rsidR="0022133E" w:rsidRPr="00556DF3" w:rsidRDefault="006C4990" w:rsidP="0022133E">
      <w:pPr>
        <w:pStyle w:val="Odstavecseseznamem"/>
        <w:numPr>
          <w:ilvl w:val="0"/>
          <w:numId w:val="0"/>
        </w:numPr>
        <w:spacing w:line="276" w:lineRule="auto"/>
        <w:ind w:left="426"/>
        <w:rPr>
          <w:szCs w:val="22"/>
        </w:rPr>
      </w:pPr>
      <w:r w:rsidRPr="00556DF3">
        <w:rPr>
          <w:szCs w:val="22"/>
        </w:rPr>
        <w:t xml:space="preserve">Pokud bude systém napájen z palubní sítě vozu pak </w:t>
      </w:r>
      <w:r w:rsidR="0022133E" w:rsidRPr="00556DF3">
        <w:rPr>
          <w:szCs w:val="22"/>
        </w:rPr>
        <w:t>nově instalovaným vedením z vozidlové baterie případně odpojovače baterií, kdy průřez vodiče bude určen s ohledem na zatěžovací proud a uložení vodiče.</w:t>
      </w:r>
    </w:p>
    <w:p w14:paraId="12B31AB0" w14:textId="74459DFB" w:rsidR="00D920B0" w:rsidRPr="00556DF3" w:rsidRDefault="00D920B0" w:rsidP="00CB7B0E">
      <w:pPr>
        <w:autoSpaceDE w:val="0"/>
        <w:autoSpaceDN w:val="0"/>
        <w:adjustRightInd w:val="0"/>
        <w:spacing w:after="0"/>
        <w:rPr>
          <w:szCs w:val="22"/>
        </w:rPr>
      </w:pPr>
    </w:p>
    <w:p w14:paraId="48C91DC8" w14:textId="77777777" w:rsidR="00D920B0" w:rsidRPr="00556DF3" w:rsidRDefault="00D920B0" w:rsidP="00C6416F">
      <w:pPr>
        <w:spacing w:after="60" w:line="276" w:lineRule="auto"/>
        <w:rPr>
          <w:b/>
          <w:i/>
          <w:szCs w:val="22"/>
          <w:u w:val="single"/>
        </w:rPr>
      </w:pPr>
      <w:r w:rsidRPr="00556DF3">
        <w:rPr>
          <w:b/>
          <w:i/>
          <w:szCs w:val="22"/>
          <w:u w:val="single"/>
        </w:rPr>
        <w:t>Technické požadavky</w:t>
      </w:r>
    </w:p>
    <w:p w14:paraId="66886BFA" w14:textId="0A777029" w:rsidR="00D920B0" w:rsidRPr="00556DF3" w:rsidRDefault="00D920B0" w:rsidP="00D920B0">
      <w:pPr>
        <w:spacing w:after="0" w:line="320" w:lineRule="atLeast"/>
        <w:rPr>
          <w:szCs w:val="22"/>
        </w:rPr>
      </w:pPr>
      <w:r w:rsidRPr="00556DF3">
        <w:rPr>
          <w:szCs w:val="22"/>
        </w:rPr>
        <w:t xml:space="preserve">Všechny dodané komponenty systému </w:t>
      </w:r>
      <w:bookmarkStart w:id="0" w:name="_GoBack"/>
      <w:bookmarkEnd w:id="0"/>
      <w:r w:rsidR="00173403" w:rsidRPr="00556DF3">
        <w:rPr>
          <w:szCs w:val="22"/>
        </w:rPr>
        <w:t xml:space="preserve">revitalizace vzduchu </w:t>
      </w:r>
      <w:r w:rsidRPr="00556DF3">
        <w:rPr>
          <w:szCs w:val="22"/>
        </w:rPr>
        <w:t>musí mít rozsah provozních teplot od -</w:t>
      </w:r>
      <w:r w:rsidR="00173403" w:rsidRPr="00556DF3">
        <w:rPr>
          <w:szCs w:val="22"/>
        </w:rPr>
        <w:t>30</w:t>
      </w:r>
      <w:r w:rsidRPr="00556DF3">
        <w:rPr>
          <w:szCs w:val="22"/>
        </w:rPr>
        <w:t xml:space="preserve">°C do +70°C při zachování plné funkcionality a musí být nejpozději v okamžiku předání schválený </w:t>
      </w:r>
      <w:r w:rsidR="00E22728" w:rsidRPr="00556DF3">
        <w:rPr>
          <w:szCs w:val="22"/>
        </w:rPr>
        <w:t>dle</w:t>
      </w:r>
      <w:r w:rsidR="00860AB7" w:rsidRPr="00556DF3">
        <w:rPr>
          <w:szCs w:val="22"/>
        </w:rPr>
        <w:t xml:space="preserve"> </w:t>
      </w:r>
      <w:r w:rsidRPr="00556DF3">
        <w:rPr>
          <w:color w:val="000000" w:themeColor="text1"/>
          <w:szCs w:val="22"/>
        </w:rPr>
        <w:t>Smlouvy</w:t>
      </w:r>
      <w:r w:rsidRPr="00556DF3">
        <w:rPr>
          <w:szCs w:val="22"/>
        </w:rPr>
        <w:t>. Minimální životnost dodaného systému revitalizace vzduchu (tedy využitelnost systému s ohledem na všechny objednatelem stanovené a zhotovitelem garantované parametry) bude činit minimálně 10 let od okamžiku převzetí systému.</w:t>
      </w:r>
    </w:p>
    <w:p w14:paraId="12D33B23" w14:textId="191BD3AB" w:rsidR="003278E1" w:rsidRPr="00556DF3" w:rsidRDefault="003278E1" w:rsidP="00CE40AA">
      <w:pPr>
        <w:spacing w:line="276" w:lineRule="auto"/>
        <w:rPr>
          <w:szCs w:val="22"/>
        </w:rPr>
      </w:pPr>
      <w:r w:rsidRPr="00556DF3">
        <w:rPr>
          <w:szCs w:val="22"/>
        </w:rPr>
        <w:t xml:space="preserve">Systém bude zpracován esteticky tak, aby nenarušil design vozidla. </w:t>
      </w:r>
    </w:p>
    <w:p w14:paraId="4C906F47" w14:textId="08AAC5C9" w:rsidR="003278E1" w:rsidRPr="00556DF3" w:rsidRDefault="003278E1" w:rsidP="005C0F61">
      <w:pPr>
        <w:spacing w:line="276" w:lineRule="auto"/>
        <w:rPr>
          <w:szCs w:val="22"/>
        </w:rPr>
      </w:pPr>
      <w:r w:rsidRPr="00556DF3">
        <w:rPr>
          <w:szCs w:val="22"/>
        </w:rPr>
        <w:t xml:space="preserve">Na žádném z komponentů systému nebudou žádné viditelné šrouby a spoje a žádné ostré hrany. </w:t>
      </w:r>
    </w:p>
    <w:p w14:paraId="02A94518" w14:textId="3338E3B2" w:rsidR="003278E1" w:rsidRPr="00556DF3" w:rsidRDefault="003278E1" w:rsidP="005C0F61">
      <w:pPr>
        <w:spacing w:line="276" w:lineRule="auto"/>
        <w:rPr>
          <w:szCs w:val="22"/>
        </w:rPr>
      </w:pPr>
      <w:r w:rsidRPr="00556DF3">
        <w:rPr>
          <w:szCs w:val="22"/>
        </w:rPr>
        <w:t>Systém a jeho jednotlivé komponenty nesmí být jednoduše demontovatelné cestujícími.</w:t>
      </w:r>
    </w:p>
    <w:p w14:paraId="10103C94" w14:textId="0A3E8857" w:rsidR="005424AA" w:rsidRPr="00556DF3" w:rsidRDefault="005424AA" w:rsidP="00CE40AA">
      <w:pPr>
        <w:spacing w:line="276" w:lineRule="auto"/>
        <w:rPr>
          <w:szCs w:val="22"/>
        </w:rPr>
      </w:pPr>
      <w:r w:rsidRPr="00556DF3">
        <w:rPr>
          <w:szCs w:val="22"/>
        </w:rPr>
        <w:t xml:space="preserve">Návrh implementace do IT prostředí Objednatele bude předán před podpisem smlouvy. Objednatel zajistí součinnost se stávajícími dodavateli HW/SW. </w:t>
      </w:r>
    </w:p>
    <w:p w14:paraId="030A46B8" w14:textId="4897D8D9" w:rsidR="00D419D3" w:rsidRPr="00556DF3" w:rsidRDefault="007A6A26" w:rsidP="00232AE9">
      <w:pPr>
        <w:pStyle w:val="Odstavecseseznamem"/>
        <w:numPr>
          <w:ilvl w:val="0"/>
          <w:numId w:val="89"/>
        </w:numPr>
        <w:rPr>
          <w:szCs w:val="22"/>
        </w:rPr>
      </w:pPr>
      <w:r w:rsidRPr="00556DF3">
        <w:rPr>
          <w:szCs w:val="22"/>
        </w:rPr>
        <w:t>Ke všem komponentům požadujeme dodat prohlášení o shodě podle</w:t>
      </w:r>
      <w:r w:rsidR="00232AE9" w:rsidRPr="00556DF3">
        <w:rPr>
          <w:szCs w:val="22"/>
        </w:rPr>
        <w:t xml:space="preserve"> skupiny norem</w:t>
      </w:r>
      <w:r w:rsidRPr="00556DF3">
        <w:rPr>
          <w:szCs w:val="22"/>
        </w:rPr>
        <w:t xml:space="preserve"> ČSN EN 50121, </w:t>
      </w:r>
      <w:r w:rsidR="00232AE9" w:rsidRPr="00556DF3">
        <w:rPr>
          <w:szCs w:val="22"/>
        </w:rPr>
        <w:t xml:space="preserve">ČSN EN 50155 </w:t>
      </w:r>
      <w:proofErr w:type="spellStart"/>
      <w:r w:rsidR="00232AE9" w:rsidRPr="00556DF3">
        <w:rPr>
          <w:szCs w:val="22"/>
        </w:rPr>
        <w:t>ed</w:t>
      </w:r>
      <w:proofErr w:type="spellEnd"/>
      <w:r w:rsidR="00232AE9" w:rsidRPr="00556DF3">
        <w:rPr>
          <w:szCs w:val="22"/>
        </w:rPr>
        <w:t>. 5</w:t>
      </w:r>
      <w:r w:rsidRPr="00556DF3">
        <w:rPr>
          <w:szCs w:val="22"/>
        </w:rPr>
        <w:t>, popř. jejich mezinárodních ekvivalentů v aktuálním znění k datu dodání.</w:t>
      </w:r>
    </w:p>
    <w:p w14:paraId="247CA524" w14:textId="268A0489" w:rsidR="006261C9" w:rsidRPr="00556DF3" w:rsidRDefault="006261C9" w:rsidP="00BD17F2">
      <w:pPr>
        <w:ind w:left="432"/>
        <w:rPr>
          <w:szCs w:val="22"/>
        </w:rPr>
      </w:pPr>
      <w:r w:rsidRPr="00556DF3">
        <w:rPr>
          <w:szCs w:val="22"/>
        </w:rPr>
        <w:t>Řešení jako celek musí být schváleno k instalaci Drážním úřadem, případně musí zhotovitel dodat stanovisko Drážního úřadu, že provedená úprava není považována za odchylku od schváleného typu vozidla. Zhotovitel musí dodat kromě stanoviska samotného kompletní podklady, které předal spolu s žádostí na Drážní úřad.</w:t>
      </w:r>
    </w:p>
    <w:p w14:paraId="4089B9CD" w14:textId="7FD70635" w:rsidR="00CB7B0E" w:rsidRPr="00BD17F2" w:rsidRDefault="006261C9" w:rsidP="00C6416F">
      <w:pPr>
        <w:spacing w:line="276" w:lineRule="auto"/>
        <w:rPr>
          <w:szCs w:val="22"/>
        </w:rPr>
      </w:pPr>
      <w:r w:rsidRPr="00556DF3">
        <w:rPr>
          <w:szCs w:val="22"/>
        </w:rPr>
        <w:t>Zhotovitel je povinen zajistit na své náklady všechny zkoušky předepsané Drážním úřadem v jeho Stanovisku či Rozhodnutí.</w:t>
      </w:r>
    </w:p>
    <w:sectPr w:rsidR="00CB7B0E" w:rsidRPr="00BD17F2" w:rsidSect="006C7FB1">
      <w:headerReference w:type="default" r:id="rId10"/>
      <w:footerReference w:type="default" r:id="rId11"/>
      <w:headerReference w:type="first" r:id="rId12"/>
      <w:footerReference w:type="first" r:id="rId13"/>
      <w:pgSz w:w="11906" w:h="16838" w:code="9"/>
      <w:pgMar w:top="1843" w:right="851" w:bottom="1418" w:left="851" w:header="284"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949155" w16cid:durableId="1D0F332C"/>
  <w16cid:commentId w16cid:paraId="57898DF3" w16cid:durableId="1D0F332D"/>
  <w16cid:commentId w16cid:paraId="72EE6C77" w16cid:durableId="1D0F332E"/>
  <w16cid:commentId w16cid:paraId="57D39D36" w16cid:durableId="1D0F332F"/>
  <w16cid:commentId w16cid:paraId="6E91F47D" w16cid:durableId="1D0F33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5DF58" w14:textId="77777777" w:rsidR="00A31E67" w:rsidRDefault="00A31E67" w:rsidP="00360830">
      <w:r>
        <w:separator/>
      </w:r>
    </w:p>
  </w:endnote>
  <w:endnote w:type="continuationSeparator" w:id="0">
    <w:p w14:paraId="7167EE79" w14:textId="77777777" w:rsidR="00A31E67" w:rsidRDefault="00A31E67" w:rsidP="00360830">
      <w:r>
        <w:continuationSeparator/>
      </w:r>
    </w:p>
  </w:endnote>
  <w:endnote w:type="continuationNotice" w:id="1">
    <w:p w14:paraId="67ECDA9C" w14:textId="77777777" w:rsidR="00A31E67" w:rsidRDefault="00A31E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880079808"/>
      <w:docPartObj>
        <w:docPartGallery w:val="Page Numbers (Bottom of Page)"/>
        <w:docPartUnique/>
      </w:docPartObj>
    </w:sdtPr>
    <w:sdtEndPr/>
    <w:sdtContent>
      <w:sdt>
        <w:sdtPr>
          <w:rPr>
            <w:i/>
          </w:rPr>
          <w:id w:val="-1597166055"/>
          <w:docPartObj>
            <w:docPartGallery w:val="Page Numbers (Top of Page)"/>
            <w:docPartUnique/>
          </w:docPartObj>
        </w:sdtPr>
        <w:sdtEndPr/>
        <w:sdtContent>
          <w:p w14:paraId="0078EA25" w14:textId="682C3D96" w:rsidR="00BB37C1" w:rsidRPr="00A13BA2" w:rsidRDefault="00BB37C1">
            <w:pPr>
              <w:pStyle w:val="Zpat"/>
              <w:jc w:val="right"/>
              <w:rPr>
                <w:i/>
              </w:rPr>
            </w:pPr>
            <w:r w:rsidRPr="00A13BA2">
              <w:rPr>
                <w:i/>
              </w:rPr>
              <w:t xml:space="preserve">Stránka </w:t>
            </w:r>
            <w:r w:rsidR="00B0238A" w:rsidRPr="00A13BA2">
              <w:rPr>
                <w:b/>
                <w:bCs/>
                <w:i/>
                <w:sz w:val="24"/>
                <w:szCs w:val="24"/>
              </w:rPr>
              <w:fldChar w:fldCharType="begin"/>
            </w:r>
            <w:r w:rsidRPr="00A13BA2">
              <w:rPr>
                <w:b/>
                <w:bCs/>
                <w:i/>
              </w:rPr>
              <w:instrText>PAGE</w:instrText>
            </w:r>
            <w:r w:rsidR="00B0238A" w:rsidRPr="00A13BA2">
              <w:rPr>
                <w:b/>
                <w:bCs/>
                <w:i/>
                <w:sz w:val="24"/>
                <w:szCs w:val="24"/>
              </w:rPr>
              <w:fldChar w:fldCharType="separate"/>
            </w:r>
            <w:r w:rsidR="00632797">
              <w:rPr>
                <w:b/>
                <w:bCs/>
                <w:i/>
                <w:noProof/>
              </w:rPr>
              <w:t>1</w:t>
            </w:r>
            <w:r w:rsidR="00B0238A" w:rsidRPr="00A13BA2">
              <w:rPr>
                <w:b/>
                <w:bCs/>
                <w:i/>
                <w:sz w:val="24"/>
                <w:szCs w:val="24"/>
              </w:rPr>
              <w:fldChar w:fldCharType="end"/>
            </w:r>
            <w:r w:rsidRPr="00A13BA2">
              <w:rPr>
                <w:i/>
              </w:rPr>
              <w:t xml:space="preserve"> z </w:t>
            </w:r>
            <w:r w:rsidR="00B0238A" w:rsidRPr="00A13BA2">
              <w:rPr>
                <w:b/>
                <w:bCs/>
                <w:i/>
                <w:sz w:val="24"/>
                <w:szCs w:val="24"/>
              </w:rPr>
              <w:fldChar w:fldCharType="begin"/>
            </w:r>
            <w:r w:rsidRPr="00A13BA2">
              <w:rPr>
                <w:b/>
                <w:bCs/>
                <w:i/>
              </w:rPr>
              <w:instrText>NUMPAGES</w:instrText>
            </w:r>
            <w:r w:rsidR="00B0238A" w:rsidRPr="00A13BA2">
              <w:rPr>
                <w:b/>
                <w:bCs/>
                <w:i/>
                <w:sz w:val="24"/>
                <w:szCs w:val="24"/>
              </w:rPr>
              <w:fldChar w:fldCharType="separate"/>
            </w:r>
            <w:r w:rsidR="00632797">
              <w:rPr>
                <w:b/>
                <w:bCs/>
                <w:i/>
                <w:noProof/>
              </w:rPr>
              <w:t>2</w:t>
            </w:r>
            <w:r w:rsidR="00B0238A" w:rsidRPr="00A13BA2">
              <w:rPr>
                <w:b/>
                <w:bCs/>
                <w:i/>
                <w:sz w:val="24"/>
                <w:szCs w:val="24"/>
              </w:rPr>
              <w:fldChar w:fldCharType="end"/>
            </w:r>
          </w:p>
        </w:sdtContent>
      </w:sdt>
    </w:sdtContent>
  </w:sdt>
  <w:p w14:paraId="39BB42A4" w14:textId="77777777" w:rsidR="00BB37C1" w:rsidRDefault="00BB37C1" w:rsidP="00190D8F">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070447"/>
      <w:docPartObj>
        <w:docPartGallery w:val="Page Numbers (Bottom of Page)"/>
        <w:docPartUnique/>
      </w:docPartObj>
    </w:sdtPr>
    <w:sdtEndPr/>
    <w:sdtContent>
      <w:sdt>
        <w:sdtPr>
          <w:id w:val="-1769616900"/>
          <w:docPartObj>
            <w:docPartGallery w:val="Page Numbers (Top of Page)"/>
            <w:docPartUnique/>
          </w:docPartObj>
        </w:sdtPr>
        <w:sdtEndPr/>
        <w:sdtContent>
          <w:p w14:paraId="34BB7E50" w14:textId="77777777" w:rsidR="00BB37C1" w:rsidRDefault="00BB37C1">
            <w:pPr>
              <w:pStyle w:val="Zpat"/>
              <w:jc w:val="right"/>
            </w:pPr>
            <w:r>
              <w:t xml:space="preserve">Stránka </w:t>
            </w:r>
            <w:r w:rsidR="00B0238A">
              <w:rPr>
                <w:b/>
                <w:bCs/>
                <w:sz w:val="24"/>
                <w:szCs w:val="24"/>
              </w:rPr>
              <w:fldChar w:fldCharType="begin"/>
            </w:r>
            <w:r>
              <w:rPr>
                <w:b/>
                <w:bCs/>
              </w:rPr>
              <w:instrText>PAGE</w:instrText>
            </w:r>
            <w:r w:rsidR="00B0238A">
              <w:rPr>
                <w:b/>
                <w:bCs/>
                <w:sz w:val="24"/>
                <w:szCs w:val="24"/>
              </w:rPr>
              <w:fldChar w:fldCharType="separate"/>
            </w:r>
            <w:r>
              <w:rPr>
                <w:b/>
                <w:bCs/>
                <w:noProof/>
              </w:rPr>
              <w:t>1</w:t>
            </w:r>
            <w:r w:rsidR="00B0238A">
              <w:rPr>
                <w:b/>
                <w:bCs/>
                <w:sz w:val="24"/>
                <w:szCs w:val="24"/>
              </w:rPr>
              <w:fldChar w:fldCharType="end"/>
            </w:r>
            <w:r>
              <w:t xml:space="preserve"> z </w:t>
            </w:r>
            <w:r w:rsidR="00B0238A">
              <w:rPr>
                <w:b/>
                <w:bCs/>
                <w:sz w:val="24"/>
                <w:szCs w:val="24"/>
              </w:rPr>
              <w:fldChar w:fldCharType="begin"/>
            </w:r>
            <w:r>
              <w:rPr>
                <w:b/>
                <w:bCs/>
              </w:rPr>
              <w:instrText>NUMPAGES</w:instrText>
            </w:r>
            <w:r w:rsidR="00B0238A">
              <w:rPr>
                <w:b/>
                <w:bCs/>
                <w:sz w:val="24"/>
                <w:szCs w:val="24"/>
              </w:rPr>
              <w:fldChar w:fldCharType="separate"/>
            </w:r>
            <w:r w:rsidR="00862B43">
              <w:rPr>
                <w:b/>
                <w:bCs/>
                <w:noProof/>
              </w:rPr>
              <w:t>3</w:t>
            </w:r>
            <w:r w:rsidR="00B0238A">
              <w:rPr>
                <w:b/>
                <w:bCs/>
                <w:sz w:val="24"/>
                <w:szCs w:val="24"/>
              </w:rPr>
              <w:fldChar w:fldCharType="end"/>
            </w:r>
          </w:p>
        </w:sdtContent>
      </w:sdt>
    </w:sdtContent>
  </w:sdt>
  <w:p w14:paraId="17E99470" w14:textId="77777777" w:rsidR="00BB37C1" w:rsidRDefault="00BB37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AB216" w14:textId="77777777" w:rsidR="00A31E67" w:rsidRDefault="00A31E67" w:rsidP="00360830">
      <w:r>
        <w:separator/>
      </w:r>
    </w:p>
  </w:footnote>
  <w:footnote w:type="continuationSeparator" w:id="0">
    <w:p w14:paraId="0DEECFD0" w14:textId="77777777" w:rsidR="00A31E67" w:rsidRDefault="00A31E67" w:rsidP="00360830">
      <w:r>
        <w:continuationSeparator/>
      </w:r>
    </w:p>
  </w:footnote>
  <w:footnote w:type="continuationNotice" w:id="1">
    <w:p w14:paraId="2ED60B03" w14:textId="77777777" w:rsidR="00A31E67" w:rsidRDefault="00A31E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B2159" w14:textId="700FEB6A" w:rsidR="00BB37C1" w:rsidRDefault="00C7098B" w:rsidP="007434B9">
    <w:pPr>
      <w:pStyle w:val="Zhlav"/>
      <w:tabs>
        <w:tab w:val="clear" w:pos="9072"/>
        <w:tab w:val="right" w:pos="9781"/>
      </w:tabs>
    </w:pPr>
    <w:r>
      <w:rPr>
        <w:noProof/>
        <w:lang w:eastAsia="cs-CZ"/>
      </w:rPr>
      <w:drawing>
        <wp:anchor distT="0" distB="0" distL="114300" distR="114300" simplePos="0" relativeHeight="251664384" behindDoc="0" locked="0" layoutInCell="1" allowOverlap="1" wp14:anchorId="2DC733A0" wp14:editId="59488686">
          <wp:simplePos x="0" y="0"/>
          <wp:positionH relativeFrom="margin">
            <wp:posOffset>3981450</wp:posOffset>
          </wp:positionH>
          <wp:positionV relativeFrom="page">
            <wp:posOffset>316865</wp:posOffset>
          </wp:positionV>
          <wp:extent cx="2179320" cy="615315"/>
          <wp:effectExtent l="0" t="0" r="0" b="0"/>
          <wp:wrapSquare wrapText="bothSides"/>
          <wp:docPr id="2"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lang w:eastAsia="cs-CZ"/>
      </w:rPr>
      <w:drawing>
        <wp:anchor distT="0" distB="0" distL="114300" distR="114300" simplePos="0" relativeHeight="251662336" behindDoc="0" locked="0" layoutInCell="1" allowOverlap="1" wp14:anchorId="1D9007BE" wp14:editId="20E63D05">
          <wp:simplePos x="0" y="0"/>
          <wp:positionH relativeFrom="page">
            <wp:posOffset>873760</wp:posOffset>
          </wp:positionH>
          <wp:positionV relativeFrom="margin">
            <wp:posOffset>-742950</wp:posOffset>
          </wp:positionV>
          <wp:extent cx="1866900" cy="504825"/>
          <wp:effectExtent l="0" t="0" r="0" b="9525"/>
          <wp:wrapSquare wrapText="bothSides"/>
          <wp:docPr id="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09355" w14:textId="77777777" w:rsidR="00BB37C1" w:rsidRDefault="00BB37C1" w:rsidP="00CF11BC">
    <w:pPr>
      <w:pStyle w:val="Zhlav"/>
      <w:spacing w:after="0"/>
    </w:pPr>
    <w:r>
      <w:rPr>
        <w:noProof/>
        <w:lang w:eastAsia="cs-CZ"/>
      </w:rPr>
      <w:drawing>
        <wp:anchor distT="0" distB="0" distL="114300" distR="114300" simplePos="0" relativeHeight="251660288" behindDoc="0" locked="0" layoutInCell="1" allowOverlap="1" wp14:anchorId="66BD324E" wp14:editId="033FBA53">
          <wp:simplePos x="0" y="0"/>
          <wp:positionH relativeFrom="column">
            <wp:posOffset>4519295</wp:posOffset>
          </wp:positionH>
          <wp:positionV relativeFrom="paragraph">
            <wp:posOffset>257175</wp:posOffset>
          </wp:positionV>
          <wp:extent cx="1790700" cy="518160"/>
          <wp:effectExtent l="0" t="0" r="0" b="0"/>
          <wp:wrapThrough wrapText="bothSides">
            <wp:wrapPolygon edited="0">
              <wp:start x="0" y="0"/>
              <wp:lineTo x="0" y="20647"/>
              <wp:lineTo x="21370" y="20647"/>
              <wp:lineTo x="21370" y="0"/>
              <wp:lineTo x="0" y="0"/>
            </wp:wrapPolygon>
          </wp:wrapThrough>
          <wp:docPr id="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0700" cy="518160"/>
                  </a:xfrm>
                  <a:prstGeom prst="rect">
                    <a:avLst/>
                  </a:prstGeom>
                  <a:noFill/>
                  <a:ln w="9525">
                    <a:noFill/>
                    <a:miter lim="800000"/>
                    <a:headEnd/>
                    <a:tailEnd/>
                  </a:ln>
                </pic:spPr>
              </pic:pic>
            </a:graphicData>
          </a:graphic>
        </wp:anchor>
      </w:drawing>
    </w:r>
    <w:r>
      <w:rPr>
        <w:i/>
        <w:noProof/>
        <w:lang w:eastAsia="cs-CZ"/>
      </w:rPr>
      <w:drawing>
        <wp:anchor distT="0" distB="0" distL="114300" distR="114300" simplePos="0" relativeHeight="251657216" behindDoc="0" locked="0" layoutInCell="1" allowOverlap="1" wp14:anchorId="3EDBA96A" wp14:editId="0BFF283F">
          <wp:simplePos x="0" y="0"/>
          <wp:positionH relativeFrom="page">
            <wp:posOffset>578485</wp:posOffset>
          </wp:positionH>
          <wp:positionV relativeFrom="page">
            <wp:posOffset>497205</wp:posOffset>
          </wp:positionV>
          <wp:extent cx="1867535" cy="501650"/>
          <wp:effectExtent l="19050" t="0" r="0" b="0"/>
          <wp:wrapSquare wrapText="bothSides"/>
          <wp:docPr id="10"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2"/>
                  <a:srcRect/>
                  <a:stretch>
                    <a:fillRect/>
                  </a:stretch>
                </pic:blipFill>
                <pic:spPr bwMode="auto">
                  <a:xfrm>
                    <a:off x="0" y="0"/>
                    <a:ext cx="1867535" cy="501650"/>
                  </a:xfrm>
                  <a:prstGeom prst="rect">
                    <a:avLst/>
                  </a:prstGeom>
                  <a:noFill/>
                  <a:ln w="9525">
                    <a:noFill/>
                    <a:miter lim="800000"/>
                    <a:headEnd/>
                    <a:tailEnd/>
                  </a:ln>
                </pic:spPr>
              </pic:pic>
            </a:graphicData>
          </a:graphic>
        </wp:anchor>
      </w:drawing>
    </w:r>
    <w:proofErr w:type="spellStart"/>
    <w:r>
      <w:t>Príloha</w:t>
    </w:r>
    <w:proofErr w:type="spellEnd"/>
    <w:r>
      <w:t xml:space="preserve"> </w:t>
    </w:r>
    <w:proofErr w:type="gramStart"/>
    <w:r>
      <w:t>č.1</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4D758A7"/>
    <w:multiLevelType w:val="hybridMultilevel"/>
    <w:tmpl w:val="93406256"/>
    <w:lvl w:ilvl="0" w:tplc="04050001">
      <w:start w:val="1"/>
      <w:numFmt w:val="bullet"/>
      <w:lvlText w:val=""/>
      <w:lvlJc w:val="left"/>
      <w:pPr>
        <w:ind w:left="756" w:hanging="360"/>
      </w:pPr>
      <w:rPr>
        <w:rFonts w:ascii="Symbol" w:hAnsi="Symbol" w:hint="default"/>
      </w:rPr>
    </w:lvl>
    <w:lvl w:ilvl="1" w:tplc="04050003" w:tentative="1">
      <w:start w:val="1"/>
      <w:numFmt w:val="bullet"/>
      <w:lvlText w:val="o"/>
      <w:lvlJc w:val="left"/>
      <w:pPr>
        <w:ind w:left="1476" w:hanging="360"/>
      </w:pPr>
      <w:rPr>
        <w:rFonts w:ascii="Courier New" w:hAnsi="Courier New" w:cs="Courier New" w:hint="default"/>
      </w:rPr>
    </w:lvl>
    <w:lvl w:ilvl="2" w:tplc="04050005" w:tentative="1">
      <w:start w:val="1"/>
      <w:numFmt w:val="bullet"/>
      <w:lvlText w:val=""/>
      <w:lvlJc w:val="left"/>
      <w:pPr>
        <w:ind w:left="2196" w:hanging="360"/>
      </w:pPr>
      <w:rPr>
        <w:rFonts w:ascii="Wingdings" w:hAnsi="Wingdings" w:hint="default"/>
      </w:rPr>
    </w:lvl>
    <w:lvl w:ilvl="3" w:tplc="04050001" w:tentative="1">
      <w:start w:val="1"/>
      <w:numFmt w:val="bullet"/>
      <w:lvlText w:val=""/>
      <w:lvlJc w:val="left"/>
      <w:pPr>
        <w:ind w:left="2916" w:hanging="360"/>
      </w:pPr>
      <w:rPr>
        <w:rFonts w:ascii="Symbol" w:hAnsi="Symbol" w:hint="default"/>
      </w:rPr>
    </w:lvl>
    <w:lvl w:ilvl="4" w:tplc="04050003" w:tentative="1">
      <w:start w:val="1"/>
      <w:numFmt w:val="bullet"/>
      <w:lvlText w:val="o"/>
      <w:lvlJc w:val="left"/>
      <w:pPr>
        <w:ind w:left="3636" w:hanging="360"/>
      </w:pPr>
      <w:rPr>
        <w:rFonts w:ascii="Courier New" w:hAnsi="Courier New" w:cs="Courier New" w:hint="default"/>
      </w:rPr>
    </w:lvl>
    <w:lvl w:ilvl="5" w:tplc="04050005" w:tentative="1">
      <w:start w:val="1"/>
      <w:numFmt w:val="bullet"/>
      <w:lvlText w:val=""/>
      <w:lvlJc w:val="left"/>
      <w:pPr>
        <w:ind w:left="4356" w:hanging="360"/>
      </w:pPr>
      <w:rPr>
        <w:rFonts w:ascii="Wingdings" w:hAnsi="Wingdings" w:hint="default"/>
      </w:rPr>
    </w:lvl>
    <w:lvl w:ilvl="6" w:tplc="04050001" w:tentative="1">
      <w:start w:val="1"/>
      <w:numFmt w:val="bullet"/>
      <w:lvlText w:val=""/>
      <w:lvlJc w:val="left"/>
      <w:pPr>
        <w:ind w:left="5076" w:hanging="360"/>
      </w:pPr>
      <w:rPr>
        <w:rFonts w:ascii="Symbol" w:hAnsi="Symbol" w:hint="default"/>
      </w:rPr>
    </w:lvl>
    <w:lvl w:ilvl="7" w:tplc="04050003" w:tentative="1">
      <w:start w:val="1"/>
      <w:numFmt w:val="bullet"/>
      <w:lvlText w:val="o"/>
      <w:lvlJc w:val="left"/>
      <w:pPr>
        <w:ind w:left="5796" w:hanging="360"/>
      </w:pPr>
      <w:rPr>
        <w:rFonts w:ascii="Courier New" w:hAnsi="Courier New" w:cs="Courier New" w:hint="default"/>
      </w:rPr>
    </w:lvl>
    <w:lvl w:ilvl="8" w:tplc="04050005" w:tentative="1">
      <w:start w:val="1"/>
      <w:numFmt w:val="bullet"/>
      <w:lvlText w:val=""/>
      <w:lvlJc w:val="left"/>
      <w:pPr>
        <w:ind w:left="6516" w:hanging="360"/>
      </w:pPr>
      <w:rPr>
        <w:rFonts w:ascii="Wingdings" w:hAnsi="Wingdings" w:hint="default"/>
      </w:rPr>
    </w:lvl>
  </w:abstractNum>
  <w:abstractNum w:abstractNumId="6" w15:restartNumberingAfterBreak="0">
    <w:nsid w:val="079C2EF3"/>
    <w:multiLevelType w:val="multilevel"/>
    <w:tmpl w:val="ACFA69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2F155A"/>
    <w:multiLevelType w:val="hybridMultilevel"/>
    <w:tmpl w:val="7FEC1C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DB574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C37DD8"/>
    <w:multiLevelType w:val="hybridMultilevel"/>
    <w:tmpl w:val="462C9A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AE0906"/>
    <w:multiLevelType w:val="hybridMultilevel"/>
    <w:tmpl w:val="A510E6A0"/>
    <w:lvl w:ilvl="0" w:tplc="55AE7DB6">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1E002750"/>
    <w:multiLevelType w:val="hybridMultilevel"/>
    <w:tmpl w:val="3F1A2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4E1C0C"/>
    <w:multiLevelType w:val="hybridMultilevel"/>
    <w:tmpl w:val="5B14A304"/>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2C3A7483"/>
    <w:multiLevelType w:val="hybridMultilevel"/>
    <w:tmpl w:val="46FEE5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2D12C3"/>
    <w:multiLevelType w:val="hybridMultilevel"/>
    <w:tmpl w:val="F01629D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E9419A"/>
    <w:multiLevelType w:val="hybridMultilevel"/>
    <w:tmpl w:val="C2F6CB80"/>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8E69D1"/>
    <w:multiLevelType w:val="hybridMultilevel"/>
    <w:tmpl w:val="082A8238"/>
    <w:lvl w:ilvl="0" w:tplc="9320A46A">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3EEF26DF"/>
    <w:multiLevelType w:val="hybridMultilevel"/>
    <w:tmpl w:val="F014D64A"/>
    <w:lvl w:ilvl="0" w:tplc="089EF26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B13442"/>
    <w:multiLevelType w:val="hybridMultilevel"/>
    <w:tmpl w:val="7E6680CE"/>
    <w:lvl w:ilvl="0" w:tplc="2F62519E">
      <w:start w:val="3"/>
      <w:numFmt w:val="bullet"/>
      <w:lvlText w:val="-"/>
      <w:lvlJc w:val="left"/>
      <w:pPr>
        <w:ind w:left="792" w:hanging="360"/>
      </w:pPr>
      <w:rPr>
        <w:rFonts w:ascii="Times New Roman" w:eastAsia="Times New Roman" w:hAnsi="Times New Roman" w:cs="Times New Roman"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3" w15:restartNumberingAfterBreak="0">
    <w:nsid w:val="4B3D37FE"/>
    <w:multiLevelType w:val="hybridMultilevel"/>
    <w:tmpl w:val="25A2277A"/>
    <w:lvl w:ilvl="0" w:tplc="E0A488F8">
      <w:start w:val="1"/>
      <w:numFmt w:val="decimal"/>
      <w:lvlText w:val="%1."/>
      <w:lvlJc w:val="left"/>
      <w:pPr>
        <w:ind w:left="644" w:hanging="360"/>
      </w:pPr>
      <w:rPr>
        <w:rFonts w:hint="default"/>
        <w:b/>
        <w:i w:val="0"/>
        <w:color w:val="0D0D0D"/>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B6351DF"/>
    <w:multiLevelType w:val="hybridMultilevel"/>
    <w:tmpl w:val="C68EC9D8"/>
    <w:lvl w:ilvl="0" w:tplc="02E206A2">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BC22163"/>
    <w:multiLevelType w:val="hybridMultilevel"/>
    <w:tmpl w:val="BB58BF72"/>
    <w:lvl w:ilvl="0" w:tplc="FA9CCDD4">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15:restartNumberingAfterBreak="0">
    <w:nsid w:val="4D352A4C"/>
    <w:multiLevelType w:val="hybridMultilevel"/>
    <w:tmpl w:val="C044885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55987FC8"/>
    <w:multiLevelType w:val="hybridMultilevel"/>
    <w:tmpl w:val="D040D9B4"/>
    <w:lvl w:ilvl="0" w:tplc="0E7644A4">
      <w:start w:val="1"/>
      <w:numFmt w:val="bullet"/>
      <w:lvlText w:val="█"/>
      <w:lvlJc w:val="left"/>
      <w:pPr>
        <w:ind w:left="720"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ECE40AC"/>
    <w:multiLevelType w:val="hybridMultilevel"/>
    <w:tmpl w:val="9B8CF4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08366C"/>
    <w:multiLevelType w:val="hybridMultilevel"/>
    <w:tmpl w:val="E5605796"/>
    <w:lvl w:ilvl="0" w:tplc="B6DA6876">
      <w:numFmt w:val="bullet"/>
      <w:lvlText w:val="-"/>
      <w:lvlJc w:val="left"/>
      <w:pPr>
        <w:ind w:left="717" w:hanging="360"/>
      </w:pPr>
      <w:rPr>
        <w:rFonts w:ascii="Times New Roman" w:eastAsiaTheme="minorHAnsi"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0" w15:restartNumberingAfterBreak="0">
    <w:nsid w:val="677B2FC8"/>
    <w:multiLevelType w:val="hybridMultilevel"/>
    <w:tmpl w:val="71322D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CC4927"/>
    <w:multiLevelType w:val="hybridMultilevel"/>
    <w:tmpl w:val="4F3AC4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AE47B3D"/>
    <w:multiLevelType w:val="hybridMultilevel"/>
    <w:tmpl w:val="6D8ABD7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3"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5EA74C2"/>
    <w:multiLevelType w:val="hybridMultilevel"/>
    <w:tmpl w:val="BE0EC9B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2"/>
  </w:num>
  <w:num w:numId="2">
    <w:abstractNumId w:val="33"/>
  </w:num>
  <w:num w:numId="3">
    <w:abstractNumId w:val="16"/>
  </w:num>
  <w:num w:numId="4">
    <w:abstractNumId w:val="13"/>
  </w:num>
  <w:num w:numId="5">
    <w:abstractNumId w:val="4"/>
  </w:num>
  <w:num w:numId="6">
    <w:abstractNumId w:val="3"/>
  </w:num>
  <w:num w:numId="7">
    <w:abstractNumId w:val="2"/>
  </w:num>
  <w:num w:numId="8">
    <w:abstractNumId w:val="1"/>
  </w:num>
  <w:num w:numId="9">
    <w:abstractNumId w:val="0"/>
  </w:num>
  <w:num w:numId="10">
    <w:abstractNumId w:val="21"/>
  </w:num>
  <w:num w:numId="11">
    <w:abstractNumId w:val="9"/>
  </w:num>
  <w:num w:numId="12">
    <w:abstractNumId w:val="11"/>
  </w:num>
  <w:num w:numId="13">
    <w:abstractNumId w:val="15"/>
  </w:num>
  <w:num w:numId="14">
    <w:abstractNumId w:val="5"/>
  </w:num>
  <w:num w:numId="15">
    <w:abstractNumId w:val="7"/>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0"/>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12"/>
  </w:num>
  <w:num w:numId="45">
    <w:abstractNumId w:val="12"/>
  </w:num>
  <w:num w:numId="46">
    <w:abstractNumId w:val="12"/>
  </w:num>
  <w:num w:numId="47">
    <w:abstractNumId w:val="12"/>
  </w:num>
  <w:num w:numId="48">
    <w:abstractNumId w:val="12"/>
  </w:num>
  <w:num w:numId="49">
    <w:abstractNumId w:val="12"/>
  </w:num>
  <w:num w:numId="50">
    <w:abstractNumId w:val="12"/>
  </w:num>
  <w:num w:numId="51">
    <w:abstractNumId w:val="12"/>
  </w:num>
  <w:num w:numId="52">
    <w:abstractNumId w:val="12"/>
  </w:num>
  <w:num w:numId="53">
    <w:abstractNumId w:val="12"/>
  </w:num>
  <w:num w:numId="54">
    <w:abstractNumId w:val="12"/>
  </w:num>
  <w:num w:numId="55">
    <w:abstractNumId w:val="12"/>
  </w:num>
  <w:num w:numId="56">
    <w:abstractNumId w:val="12"/>
  </w:num>
  <w:num w:numId="57">
    <w:abstractNumId w:val="12"/>
  </w:num>
  <w:num w:numId="58">
    <w:abstractNumId w:val="12"/>
  </w:num>
  <w:num w:numId="59">
    <w:abstractNumId w:val="19"/>
  </w:num>
  <w:num w:numId="60">
    <w:abstractNumId w:val="12"/>
  </w:num>
  <w:num w:numId="61">
    <w:abstractNumId w:val="12"/>
  </w:num>
  <w:num w:numId="62">
    <w:abstractNumId w:val="27"/>
  </w:num>
  <w:num w:numId="63">
    <w:abstractNumId w:val="12"/>
  </w:num>
  <w:num w:numId="64">
    <w:abstractNumId w:val="25"/>
  </w:num>
  <w:num w:numId="65">
    <w:abstractNumId w:val="12"/>
  </w:num>
  <w:num w:numId="66">
    <w:abstractNumId w:val="12"/>
  </w:num>
  <w:num w:numId="67">
    <w:abstractNumId w:val="20"/>
  </w:num>
  <w:num w:numId="68">
    <w:abstractNumId w:val="23"/>
  </w:num>
  <w:num w:numId="69">
    <w:abstractNumId w:val="32"/>
  </w:num>
  <w:num w:numId="70">
    <w:abstractNumId w:val="8"/>
  </w:num>
  <w:num w:numId="71">
    <w:abstractNumId w:val="6"/>
  </w:num>
  <w:num w:numId="72">
    <w:abstractNumId w:val="31"/>
  </w:num>
  <w:num w:numId="73">
    <w:abstractNumId w:val="14"/>
  </w:num>
  <w:num w:numId="74">
    <w:abstractNumId w:val="18"/>
  </w:num>
  <w:num w:numId="75">
    <w:abstractNumId w:val="17"/>
  </w:num>
  <w:num w:numId="76">
    <w:abstractNumId w:val="24"/>
  </w:num>
  <w:num w:numId="77">
    <w:abstractNumId w:val="24"/>
    <w:lvlOverride w:ilvl="0">
      <w:startOverride w:val="1"/>
    </w:lvlOverride>
  </w:num>
  <w:num w:numId="78">
    <w:abstractNumId w:val="24"/>
    <w:lvlOverride w:ilvl="0">
      <w:startOverride w:val="1"/>
    </w:lvlOverride>
  </w:num>
  <w:num w:numId="79">
    <w:abstractNumId w:val="30"/>
  </w:num>
  <w:num w:numId="80">
    <w:abstractNumId w:val="24"/>
    <w:lvlOverride w:ilvl="0">
      <w:startOverride w:val="1"/>
    </w:lvlOverride>
  </w:num>
  <w:num w:numId="81">
    <w:abstractNumId w:val="24"/>
    <w:lvlOverride w:ilvl="0">
      <w:startOverride w:val="1"/>
    </w:lvlOverride>
  </w:num>
  <w:num w:numId="82">
    <w:abstractNumId w:val="24"/>
    <w:lvlOverride w:ilvl="0">
      <w:startOverride w:val="1"/>
    </w:lvlOverride>
  </w:num>
  <w:num w:numId="83">
    <w:abstractNumId w:val="12"/>
  </w:num>
  <w:num w:numId="84">
    <w:abstractNumId w:val="12"/>
  </w:num>
  <w:num w:numId="85">
    <w:abstractNumId w:val="12"/>
  </w:num>
  <w:num w:numId="86">
    <w:abstractNumId w:val="12"/>
  </w:num>
  <w:num w:numId="87">
    <w:abstractNumId w:val="12"/>
  </w:num>
  <w:num w:numId="88">
    <w:abstractNumId w:val="12"/>
  </w:num>
  <w:num w:numId="89">
    <w:abstractNumId w:val="26"/>
  </w:num>
  <w:num w:numId="90">
    <w:abstractNumId w:val="22"/>
  </w:num>
  <w:num w:numId="91">
    <w:abstractNumId w:val="29"/>
  </w:num>
  <w:num w:numId="92">
    <w:abstractNumId w:val="34"/>
  </w:num>
  <w:num w:numId="93">
    <w:abstractNumId w:val="28"/>
  </w:num>
  <w:num w:numId="94">
    <w:abstractNumId w:val="12"/>
  </w:num>
  <w:num w:numId="95">
    <w:abstractNumId w:val="1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61C"/>
    <w:rsid w:val="00007161"/>
    <w:rsid w:val="0000791F"/>
    <w:rsid w:val="00012348"/>
    <w:rsid w:val="00020CCD"/>
    <w:rsid w:val="00034C82"/>
    <w:rsid w:val="00051E8D"/>
    <w:rsid w:val="00061042"/>
    <w:rsid w:val="000624B3"/>
    <w:rsid w:val="00066D3F"/>
    <w:rsid w:val="0007345D"/>
    <w:rsid w:val="00096F5A"/>
    <w:rsid w:val="000A59BF"/>
    <w:rsid w:val="000A6D81"/>
    <w:rsid w:val="000B1CD2"/>
    <w:rsid w:val="000B2478"/>
    <w:rsid w:val="000C3FA2"/>
    <w:rsid w:val="000C4E61"/>
    <w:rsid w:val="000C5B9D"/>
    <w:rsid w:val="000D2259"/>
    <w:rsid w:val="000D336E"/>
    <w:rsid w:val="000D4630"/>
    <w:rsid w:val="000E5B13"/>
    <w:rsid w:val="00110139"/>
    <w:rsid w:val="00115DF1"/>
    <w:rsid w:val="0011748D"/>
    <w:rsid w:val="0012700D"/>
    <w:rsid w:val="00133623"/>
    <w:rsid w:val="00142A7E"/>
    <w:rsid w:val="001456A5"/>
    <w:rsid w:val="00145A19"/>
    <w:rsid w:val="001526C2"/>
    <w:rsid w:val="001529BB"/>
    <w:rsid w:val="00173403"/>
    <w:rsid w:val="0018036F"/>
    <w:rsid w:val="001850D9"/>
    <w:rsid w:val="00190D8F"/>
    <w:rsid w:val="001943A3"/>
    <w:rsid w:val="001A1687"/>
    <w:rsid w:val="001A3683"/>
    <w:rsid w:val="001B02EC"/>
    <w:rsid w:val="001B1067"/>
    <w:rsid w:val="001B3CDB"/>
    <w:rsid w:val="001C7622"/>
    <w:rsid w:val="001D2931"/>
    <w:rsid w:val="001D7B16"/>
    <w:rsid w:val="001E1025"/>
    <w:rsid w:val="001E4DD0"/>
    <w:rsid w:val="001E6853"/>
    <w:rsid w:val="001E7D71"/>
    <w:rsid w:val="001F3E00"/>
    <w:rsid w:val="001F6762"/>
    <w:rsid w:val="002005A9"/>
    <w:rsid w:val="00204C63"/>
    <w:rsid w:val="0022133E"/>
    <w:rsid w:val="0022495B"/>
    <w:rsid w:val="002303DF"/>
    <w:rsid w:val="00230E86"/>
    <w:rsid w:val="00232AE9"/>
    <w:rsid w:val="00234862"/>
    <w:rsid w:val="002474CF"/>
    <w:rsid w:val="0024757B"/>
    <w:rsid w:val="00261379"/>
    <w:rsid w:val="00261793"/>
    <w:rsid w:val="00265EC3"/>
    <w:rsid w:val="00266253"/>
    <w:rsid w:val="00276D8B"/>
    <w:rsid w:val="002814F0"/>
    <w:rsid w:val="0029663E"/>
    <w:rsid w:val="002A46B7"/>
    <w:rsid w:val="002B73A0"/>
    <w:rsid w:val="002C08F2"/>
    <w:rsid w:val="002E3EC8"/>
    <w:rsid w:val="00300364"/>
    <w:rsid w:val="003008B5"/>
    <w:rsid w:val="00301E3D"/>
    <w:rsid w:val="00304146"/>
    <w:rsid w:val="003078A2"/>
    <w:rsid w:val="00320A72"/>
    <w:rsid w:val="00324320"/>
    <w:rsid w:val="003278E1"/>
    <w:rsid w:val="00340671"/>
    <w:rsid w:val="00360830"/>
    <w:rsid w:val="00362826"/>
    <w:rsid w:val="003973D8"/>
    <w:rsid w:val="003A386F"/>
    <w:rsid w:val="003B1118"/>
    <w:rsid w:val="003B74C1"/>
    <w:rsid w:val="003C0EB6"/>
    <w:rsid w:val="003C679C"/>
    <w:rsid w:val="003D26DC"/>
    <w:rsid w:val="003E1942"/>
    <w:rsid w:val="003E43D5"/>
    <w:rsid w:val="003E6281"/>
    <w:rsid w:val="003F2FA4"/>
    <w:rsid w:val="003F38F4"/>
    <w:rsid w:val="003F530B"/>
    <w:rsid w:val="0041169B"/>
    <w:rsid w:val="00412A73"/>
    <w:rsid w:val="004264D6"/>
    <w:rsid w:val="00443656"/>
    <w:rsid w:val="00450110"/>
    <w:rsid w:val="0045176F"/>
    <w:rsid w:val="00452ACC"/>
    <w:rsid w:val="004543BC"/>
    <w:rsid w:val="0048337C"/>
    <w:rsid w:val="00497284"/>
    <w:rsid w:val="004B2C8D"/>
    <w:rsid w:val="004D0094"/>
    <w:rsid w:val="004D4612"/>
    <w:rsid w:val="004D6D54"/>
    <w:rsid w:val="004E24FA"/>
    <w:rsid w:val="004E694D"/>
    <w:rsid w:val="004F5E96"/>
    <w:rsid w:val="004F5F64"/>
    <w:rsid w:val="00507D73"/>
    <w:rsid w:val="00511225"/>
    <w:rsid w:val="0051285C"/>
    <w:rsid w:val="005255C6"/>
    <w:rsid w:val="005306E0"/>
    <w:rsid w:val="00530C6D"/>
    <w:rsid w:val="00531695"/>
    <w:rsid w:val="00532376"/>
    <w:rsid w:val="005424AA"/>
    <w:rsid w:val="00550C7D"/>
    <w:rsid w:val="00554B91"/>
    <w:rsid w:val="00555AAB"/>
    <w:rsid w:val="00556DF3"/>
    <w:rsid w:val="005673C2"/>
    <w:rsid w:val="005679BC"/>
    <w:rsid w:val="005702C6"/>
    <w:rsid w:val="0057164A"/>
    <w:rsid w:val="005738FC"/>
    <w:rsid w:val="005760C5"/>
    <w:rsid w:val="00597764"/>
    <w:rsid w:val="005A5501"/>
    <w:rsid w:val="005B1387"/>
    <w:rsid w:val="005C0F61"/>
    <w:rsid w:val="005D3560"/>
    <w:rsid w:val="005E3D08"/>
    <w:rsid w:val="00614136"/>
    <w:rsid w:val="0061623C"/>
    <w:rsid w:val="0061738C"/>
    <w:rsid w:val="006207E2"/>
    <w:rsid w:val="006261C9"/>
    <w:rsid w:val="00632797"/>
    <w:rsid w:val="00634D21"/>
    <w:rsid w:val="00644EA3"/>
    <w:rsid w:val="00650816"/>
    <w:rsid w:val="00654B4A"/>
    <w:rsid w:val="0065594B"/>
    <w:rsid w:val="0065709A"/>
    <w:rsid w:val="006732BA"/>
    <w:rsid w:val="0068171B"/>
    <w:rsid w:val="0068199D"/>
    <w:rsid w:val="00695E4E"/>
    <w:rsid w:val="00697E42"/>
    <w:rsid w:val="006A5D5E"/>
    <w:rsid w:val="006A7708"/>
    <w:rsid w:val="006B041D"/>
    <w:rsid w:val="006B758D"/>
    <w:rsid w:val="006C4990"/>
    <w:rsid w:val="006C7FB1"/>
    <w:rsid w:val="006E3246"/>
    <w:rsid w:val="006F2985"/>
    <w:rsid w:val="00716D7A"/>
    <w:rsid w:val="00720C96"/>
    <w:rsid w:val="00735DAA"/>
    <w:rsid w:val="00737552"/>
    <w:rsid w:val="007417BF"/>
    <w:rsid w:val="007434B9"/>
    <w:rsid w:val="007518F0"/>
    <w:rsid w:val="00796409"/>
    <w:rsid w:val="007A6A26"/>
    <w:rsid w:val="007B131A"/>
    <w:rsid w:val="007C671E"/>
    <w:rsid w:val="007C7CC2"/>
    <w:rsid w:val="007D2F14"/>
    <w:rsid w:val="007E7DC1"/>
    <w:rsid w:val="00802B34"/>
    <w:rsid w:val="00811B71"/>
    <w:rsid w:val="008128A0"/>
    <w:rsid w:val="00816C48"/>
    <w:rsid w:val="008205C6"/>
    <w:rsid w:val="00832218"/>
    <w:rsid w:val="00832FC0"/>
    <w:rsid w:val="00835590"/>
    <w:rsid w:val="00845D37"/>
    <w:rsid w:val="00852964"/>
    <w:rsid w:val="00860AB7"/>
    <w:rsid w:val="0086202C"/>
    <w:rsid w:val="00862B43"/>
    <w:rsid w:val="00870D7E"/>
    <w:rsid w:val="00871E0A"/>
    <w:rsid w:val="008729A6"/>
    <w:rsid w:val="00882DC3"/>
    <w:rsid w:val="008847B0"/>
    <w:rsid w:val="008A21B4"/>
    <w:rsid w:val="008A6034"/>
    <w:rsid w:val="008A6511"/>
    <w:rsid w:val="008B107D"/>
    <w:rsid w:val="008B2BEF"/>
    <w:rsid w:val="008C029A"/>
    <w:rsid w:val="008C202D"/>
    <w:rsid w:val="008C304F"/>
    <w:rsid w:val="008F0797"/>
    <w:rsid w:val="008F0855"/>
    <w:rsid w:val="008F7033"/>
    <w:rsid w:val="00914E2C"/>
    <w:rsid w:val="009163F5"/>
    <w:rsid w:val="00924D97"/>
    <w:rsid w:val="00927780"/>
    <w:rsid w:val="00932BB7"/>
    <w:rsid w:val="00962141"/>
    <w:rsid w:val="00966664"/>
    <w:rsid w:val="0097690D"/>
    <w:rsid w:val="0098101F"/>
    <w:rsid w:val="009816AB"/>
    <w:rsid w:val="00997E95"/>
    <w:rsid w:val="009B37B0"/>
    <w:rsid w:val="009B7CF2"/>
    <w:rsid w:val="009E077A"/>
    <w:rsid w:val="009E45D0"/>
    <w:rsid w:val="009F49AE"/>
    <w:rsid w:val="009F5464"/>
    <w:rsid w:val="00A042D1"/>
    <w:rsid w:val="00A06B4E"/>
    <w:rsid w:val="00A075B0"/>
    <w:rsid w:val="00A07672"/>
    <w:rsid w:val="00A10F10"/>
    <w:rsid w:val="00A13BA2"/>
    <w:rsid w:val="00A14B7B"/>
    <w:rsid w:val="00A159DA"/>
    <w:rsid w:val="00A22122"/>
    <w:rsid w:val="00A26799"/>
    <w:rsid w:val="00A31E67"/>
    <w:rsid w:val="00A417FB"/>
    <w:rsid w:val="00A4531C"/>
    <w:rsid w:val="00A53CBD"/>
    <w:rsid w:val="00A713E9"/>
    <w:rsid w:val="00A74C13"/>
    <w:rsid w:val="00A90862"/>
    <w:rsid w:val="00AA6ACD"/>
    <w:rsid w:val="00AB0C23"/>
    <w:rsid w:val="00AB1A8B"/>
    <w:rsid w:val="00AB4CFE"/>
    <w:rsid w:val="00AC61C7"/>
    <w:rsid w:val="00AD0597"/>
    <w:rsid w:val="00AD4108"/>
    <w:rsid w:val="00AD6A74"/>
    <w:rsid w:val="00AF2694"/>
    <w:rsid w:val="00AF2968"/>
    <w:rsid w:val="00B0238A"/>
    <w:rsid w:val="00B02F4B"/>
    <w:rsid w:val="00B069AD"/>
    <w:rsid w:val="00B12706"/>
    <w:rsid w:val="00B15006"/>
    <w:rsid w:val="00B218B5"/>
    <w:rsid w:val="00B31897"/>
    <w:rsid w:val="00B63507"/>
    <w:rsid w:val="00B82EC5"/>
    <w:rsid w:val="00B85452"/>
    <w:rsid w:val="00B9349C"/>
    <w:rsid w:val="00BA15C8"/>
    <w:rsid w:val="00BA561C"/>
    <w:rsid w:val="00BB37C1"/>
    <w:rsid w:val="00BB3BB5"/>
    <w:rsid w:val="00BD17F2"/>
    <w:rsid w:val="00BD4445"/>
    <w:rsid w:val="00BF0D44"/>
    <w:rsid w:val="00BF68C5"/>
    <w:rsid w:val="00C00E10"/>
    <w:rsid w:val="00C0736E"/>
    <w:rsid w:val="00C162A1"/>
    <w:rsid w:val="00C21181"/>
    <w:rsid w:val="00C37193"/>
    <w:rsid w:val="00C372C3"/>
    <w:rsid w:val="00C403A4"/>
    <w:rsid w:val="00C47708"/>
    <w:rsid w:val="00C56BB0"/>
    <w:rsid w:val="00C62DFF"/>
    <w:rsid w:val="00C6416F"/>
    <w:rsid w:val="00C7098B"/>
    <w:rsid w:val="00C7462C"/>
    <w:rsid w:val="00C918BE"/>
    <w:rsid w:val="00CA1A2F"/>
    <w:rsid w:val="00CA4867"/>
    <w:rsid w:val="00CB5F7B"/>
    <w:rsid w:val="00CB7B0E"/>
    <w:rsid w:val="00CC14C9"/>
    <w:rsid w:val="00CC504F"/>
    <w:rsid w:val="00CD5F7E"/>
    <w:rsid w:val="00CE005B"/>
    <w:rsid w:val="00CE0185"/>
    <w:rsid w:val="00CE40AA"/>
    <w:rsid w:val="00CE6C4F"/>
    <w:rsid w:val="00CF11BC"/>
    <w:rsid w:val="00CF7A8F"/>
    <w:rsid w:val="00D03449"/>
    <w:rsid w:val="00D22E3A"/>
    <w:rsid w:val="00D24B69"/>
    <w:rsid w:val="00D24FC5"/>
    <w:rsid w:val="00D2787D"/>
    <w:rsid w:val="00D31F13"/>
    <w:rsid w:val="00D3236F"/>
    <w:rsid w:val="00D419D3"/>
    <w:rsid w:val="00D64D45"/>
    <w:rsid w:val="00D66771"/>
    <w:rsid w:val="00D66D5C"/>
    <w:rsid w:val="00D71F7B"/>
    <w:rsid w:val="00D73E04"/>
    <w:rsid w:val="00D758D1"/>
    <w:rsid w:val="00D82BAB"/>
    <w:rsid w:val="00D920B0"/>
    <w:rsid w:val="00D944C9"/>
    <w:rsid w:val="00DA20FA"/>
    <w:rsid w:val="00DA6DA3"/>
    <w:rsid w:val="00DB01CB"/>
    <w:rsid w:val="00DB64BA"/>
    <w:rsid w:val="00DF1679"/>
    <w:rsid w:val="00E07945"/>
    <w:rsid w:val="00E10324"/>
    <w:rsid w:val="00E118B5"/>
    <w:rsid w:val="00E20E73"/>
    <w:rsid w:val="00E22728"/>
    <w:rsid w:val="00E262C1"/>
    <w:rsid w:val="00E37831"/>
    <w:rsid w:val="00E45301"/>
    <w:rsid w:val="00E53B45"/>
    <w:rsid w:val="00E56EA4"/>
    <w:rsid w:val="00E60FCF"/>
    <w:rsid w:val="00E6235D"/>
    <w:rsid w:val="00E65D31"/>
    <w:rsid w:val="00E66AC2"/>
    <w:rsid w:val="00E71E54"/>
    <w:rsid w:val="00E74CFC"/>
    <w:rsid w:val="00E822C8"/>
    <w:rsid w:val="00E97538"/>
    <w:rsid w:val="00E97FD4"/>
    <w:rsid w:val="00EA3FD4"/>
    <w:rsid w:val="00EA6B11"/>
    <w:rsid w:val="00EC5E78"/>
    <w:rsid w:val="00EC7939"/>
    <w:rsid w:val="00EE092C"/>
    <w:rsid w:val="00EE2F17"/>
    <w:rsid w:val="00EF2DA5"/>
    <w:rsid w:val="00EF4F50"/>
    <w:rsid w:val="00F01043"/>
    <w:rsid w:val="00F04EA3"/>
    <w:rsid w:val="00F0706C"/>
    <w:rsid w:val="00F23229"/>
    <w:rsid w:val="00F234B1"/>
    <w:rsid w:val="00F26039"/>
    <w:rsid w:val="00F30ECC"/>
    <w:rsid w:val="00F32209"/>
    <w:rsid w:val="00F539F2"/>
    <w:rsid w:val="00F57DD2"/>
    <w:rsid w:val="00F63BC1"/>
    <w:rsid w:val="00F814F2"/>
    <w:rsid w:val="00F94B91"/>
    <w:rsid w:val="00FA57B7"/>
    <w:rsid w:val="00FA5928"/>
    <w:rsid w:val="00FB20B6"/>
    <w:rsid w:val="00FB4329"/>
    <w:rsid w:val="00FB7B46"/>
    <w:rsid w:val="00FD136F"/>
    <w:rsid w:val="00FD1978"/>
    <w:rsid w:val="00FF1C8D"/>
    <w:rsid w:val="00FF4905"/>
    <w:rsid w:val="00FF4E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FEBF6FD"/>
  <w15:docId w15:val="{442691EA-63C3-4C7A-96EE-B168ADC3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E822C8"/>
    <w:pPr>
      <w:numPr>
        <w:numId w:val="10"/>
      </w:numPr>
      <w:spacing w:before="720" w:after="480" w:line="216" w:lineRule="auto"/>
      <w:ind w:left="284" w:hanging="284"/>
      <w:outlineLvl w:val="0"/>
    </w:pPr>
    <w:rPr>
      <w:rFonts w:ascii="Arial Black" w:eastAsia="Times New Roman" w:hAnsi="Arial Black" w:cs="Arial"/>
      <w:color w:val="003C69"/>
      <w:sz w:val="26"/>
      <w:szCs w:val="26"/>
      <w:lang w:eastAsia="cs-CZ"/>
    </w:rPr>
  </w:style>
  <w:style w:type="paragraph" w:styleId="Nadpis2">
    <w:name w:val="heading 2"/>
    <w:basedOn w:val="Nadpis1"/>
    <w:next w:val="Normln"/>
    <w:link w:val="Nadpis2Char"/>
    <w:uiPriority w:val="9"/>
    <w:unhideWhenUsed/>
    <w:qFormat/>
    <w:rsid w:val="00E822C8"/>
    <w:pPr>
      <w:keepNext/>
      <w:keepLines/>
      <w:numPr>
        <w:numId w:val="0"/>
      </w:numPr>
      <w:spacing w:before="240" w:after="0" w:line="240" w:lineRule="auto"/>
      <w:jc w:val="both"/>
      <w:outlineLvl w:val="1"/>
    </w:pPr>
    <w:rPr>
      <w:rFonts w:ascii="Times New Roman" w:eastAsiaTheme="majorEastAsia" w:hAnsi="Times New Roman" w:cstheme="majorBidi"/>
      <w:b/>
      <w:bCs/>
      <w:color w:val="auto"/>
      <w:sz w:val="24"/>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3F38F4"/>
    <w:rPr>
      <w:rFonts w:ascii="Arial Black" w:eastAsia="Times New Roman" w:hAnsi="Arial Black" w:cs="Arial"/>
      <w:color w:val="003C69"/>
      <w:sz w:val="26"/>
      <w:szCs w:val="26"/>
      <w:lang w:eastAsia="cs-CZ"/>
    </w:rPr>
  </w:style>
  <w:style w:type="paragraph" w:customStyle="1" w:styleId="nzevtvaru">
    <w:name w:val="název útvaru"/>
    <w:basedOn w:val="Normln"/>
    <w:qFormat/>
    <w:rsid w:val="00E822C8"/>
    <w:rPr>
      <w:rFonts w:ascii="Arial Black" w:hAnsi="Arial Black" w:cs="Arial"/>
      <w:color w:val="003C69"/>
      <w:sz w:val="26"/>
      <w:szCs w:val="26"/>
    </w:rPr>
  </w:style>
  <w:style w:type="character" w:customStyle="1" w:styleId="Nadpis2Char">
    <w:name w:val="Nadpis 2 Char"/>
    <w:basedOn w:val="Standardnpsmoodstavce"/>
    <w:link w:val="Nadpis2"/>
    <w:uiPriority w:val="9"/>
    <w:rsid w:val="003F38F4"/>
    <w:rPr>
      <w:rFonts w:ascii="Times New Roman" w:eastAsiaTheme="majorEastAsia" w:hAnsi="Times New Roman" w:cstheme="majorBidi"/>
      <w:b/>
      <w:bCs/>
      <w:sz w:val="24"/>
      <w:szCs w:val="26"/>
      <w:lang w:eastAsia="cs-CZ"/>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
    <w:basedOn w:val="Normln"/>
    <w:link w:val="OdstavecseseznamemChar"/>
    <w:uiPriority w:val="34"/>
    <w:qFormat/>
    <w:rsid w:val="00E822C8"/>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1526C2"/>
    <w:pPr>
      <w:tabs>
        <w:tab w:val="right" w:pos="10206"/>
      </w:tabs>
      <w:spacing w:after="0"/>
    </w:pPr>
    <w:rPr>
      <w:rFonts w:ascii="Arial" w:hAnsi="Arial" w:cs="Arial"/>
      <w:color w:val="003C69"/>
      <w:sz w:val="16"/>
      <w:szCs w:val="16"/>
    </w:rPr>
  </w:style>
  <w:style w:type="character" w:styleId="Hypertextovodkaz">
    <w:name w:val="Hyperlink"/>
    <w:basedOn w:val="Standardnpsmoodstavce"/>
    <w:uiPriority w:val="99"/>
    <w:unhideWhenUsed/>
    <w:rsid w:val="0098101F"/>
    <w:rPr>
      <w:color w:val="0000FF" w:themeColor="hyperlink"/>
      <w:u w:val="single"/>
    </w:rPr>
  </w:style>
  <w:style w:type="character" w:styleId="Odkaznakoment">
    <w:name w:val="annotation reference"/>
    <w:basedOn w:val="Standardnpsmoodstavce"/>
    <w:uiPriority w:val="99"/>
    <w:semiHidden/>
    <w:unhideWhenUsed/>
    <w:rsid w:val="00F57DD2"/>
    <w:rPr>
      <w:sz w:val="16"/>
      <w:szCs w:val="16"/>
    </w:rPr>
  </w:style>
  <w:style w:type="paragraph" w:styleId="Textkomente">
    <w:name w:val="annotation text"/>
    <w:basedOn w:val="Normln"/>
    <w:link w:val="TextkomenteChar"/>
    <w:uiPriority w:val="99"/>
    <w:semiHidden/>
    <w:unhideWhenUsed/>
    <w:rsid w:val="00F57DD2"/>
    <w:rPr>
      <w:sz w:val="20"/>
    </w:rPr>
  </w:style>
  <w:style w:type="character" w:customStyle="1" w:styleId="TextkomenteChar">
    <w:name w:val="Text komentáře Char"/>
    <w:basedOn w:val="Standardnpsmoodstavce"/>
    <w:link w:val="Textkomente"/>
    <w:uiPriority w:val="99"/>
    <w:semiHidden/>
    <w:rsid w:val="00F57DD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57DD2"/>
    <w:rPr>
      <w:b/>
      <w:bCs/>
    </w:rPr>
  </w:style>
  <w:style w:type="character" w:customStyle="1" w:styleId="PedmtkomenteChar">
    <w:name w:val="Předmět komentáře Char"/>
    <w:basedOn w:val="TextkomenteChar"/>
    <w:link w:val="Pedmtkomente"/>
    <w:uiPriority w:val="99"/>
    <w:semiHidden/>
    <w:rsid w:val="00F57DD2"/>
    <w:rPr>
      <w:rFonts w:ascii="Times New Roman" w:eastAsia="Times New Roman" w:hAnsi="Times New Roman" w:cs="Times New Roman"/>
      <w:b/>
      <w:bCs/>
      <w:sz w:val="20"/>
      <w:szCs w:val="20"/>
      <w:lang w:eastAsia="cs-CZ"/>
    </w:rPr>
  </w:style>
  <w:style w:type="table" w:styleId="Mkatabulky">
    <w:name w:val="Table Grid"/>
    <w:basedOn w:val="Normlntabulka"/>
    <w:uiPriority w:val="39"/>
    <w:rsid w:val="00616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A13BA2"/>
    <w:pPr>
      <w:spacing w:after="0" w:line="240" w:lineRule="auto"/>
    </w:pPr>
    <w:rPr>
      <w:rFonts w:ascii="Times New Roman" w:eastAsia="Times New Roman" w:hAnsi="Times New Roman" w:cs="Times New Roman"/>
      <w:szCs w:val="20"/>
      <w:lang w:eastAsia="cs-CZ"/>
    </w:rPr>
  </w:style>
  <w:style w:type="paragraph" w:styleId="Normlnweb">
    <w:name w:val="Normal (Web)"/>
    <w:basedOn w:val="Normln"/>
    <w:uiPriority w:val="99"/>
    <w:semiHidden/>
    <w:unhideWhenUsed/>
    <w:rsid w:val="00452ACC"/>
    <w:pPr>
      <w:spacing w:before="100" w:beforeAutospacing="1" w:after="119"/>
      <w:jc w:val="left"/>
    </w:pPr>
    <w:rPr>
      <w:rFonts w:eastAsiaTheme="minorHAnsi"/>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basedOn w:val="Standardnpsmoodstavce"/>
    <w:link w:val="Odstavecseseznamem"/>
    <w:uiPriority w:val="99"/>
    <w:locked/>
    <w:rsid w:val="00720C96"/>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159229">
      <w:bodyDiv w:val="1"/>
      <w:marLeft w:val="0"/>
      <w:marRight w:val="0"/>
      <w:marTop w:val="0"/>
      <w:marBottom w:val="0"/>
      <w:divBdr>
        <w:top w:val="none" w:sz="0" w:space="0" w:color="auto"/>
        <w:left w:val="none" w:sz="0" w:space="0" w:color="auto"/>
        <w:bottom w:val="none" w:sz="0" w:space="0" w:color="auto"/>
        <w:right w:val="none" w:sz="0" w:space="0" w:color="auto"/>
      </w:divBdr>
    </w:div>
    <w:div w:id="898977967">
      <w:bodyDiv w:val="1"/>
      <w:marLeft w:val="0"/>
      <w:marRight w:val="0"/>
      <w:marTop w:val="0"/>
      <w:marBottom w:val="0"/>
      <w:divBdr>
        <w:top w:val="none" w:sz="0" w:space="0" w:color="auto"/>
        <w:left w:val="none" w:sz="0" w:space="0" w:color="auto"/>
        <w:bottom w:val="none" w:sz="0" w:space="0" w:color="auto"/>
        <w:right w:val="none" w:sz="0" w:space="0" w:color="auto"/>
      </w:divBdr>
    </w:div>
    <w:div w:id="1559171833">
      <w:bodyDiv w:val="1"/>
      <w:marLeft w:val="0"/>
      <w:marRight w:val="0"/>
      <w:marTop w:val="0"/>
      <w:marBottom w:val="0"/>
      <w:divBdr>
        <w:top w:val="none" w:sz="0" w:space="0" w:color="auto"/>
        <w:left w:val="none" w:sz="0" w:space="0" w:color="auto"/>
        <w:bottom w:val="none" w:sz="0" w:space="0" w:color="auto"/>
        <w:right w:val="none" w:sz="0" w:space="0" w:color="auto"/>
      </w:divBdr>
    </w:div>
    <w:div w:id="1645574736">
      <w:bodyDiv w:val="1"/>
      <w:marLeft w:val="0"/>
      <w:marRight w:val="0"/>
      <w:marTop w:val="0"/>
      <w:marBottom w:val="0"/>
      <w:divBdr>
        <w:top w:val="none" w:sz="0" w:space="0" w:color="auto"/>
        <w:left w:val="none" w:sz="0" w:space="0" w:color="auto"/>
        <w:bottom w:val="none" w:sz="0" w:space="0" w:color="auto"/>
        <w:right w:val="none" w:sz="0" w:space="0" w:color="auto"/>
      </w:divBdr>
    </w:div>
    <w:div w:id="1715617811">
      <w:bodyDiv w:val="1"/>
      <w:marLeft w:val="0"/>
      <w:marRight w:val="0"/>
      <w:marTop w:val="0"/>
      <w:marBottom w:val="0"/>
      <w:divBdr>
        <w:top w:val="none" w:sz="0" w:space="0" w:color="auto"/>
        <w:left w:val="none" w:sz="0" w:space="0" w:color="auto"/>
        <w:bottom w:val="none" w:sz="0" w:space="0" w:color="auto"/>
        <w:right w:val="none" w:sz="0" w:space="0" w:color="auto"/>
      </w:divBdr>
    </w:div>
    <w:div w:id="1737899334">
      <w:bodyDiv w:val="1"/>
      <w:marLeft w:val="0"/>
      <w:marRight w:val="0"/>
      <w:marTop w:val="0"/>
      <w:marBottom w:val="0"/>
      <w:divBdr>
        <w:top w:val="none" w:sz="0" w:space="0" w:color="auto"/>
        <w:left w:val="none" w:sz="0" w:space="0" w:color="auto"/>
        <w:bottom w:val="none" w:sz="0" w:space="0" w:color="auto"/>
        <w:right w:val="none" w:sz="0" w:space="0" w:color="auto"/>
      </w:divBdr>
    </w:div>
    <w:div w:id="1964114227">
      <w:bodyDiv w:val="1"/>
      <w:marLeft w:val="0"/>
      <w:marRight w:val="0"/>
      <w:marTop w:val="0"/>
      <w:marBottom w:val="0"/>
      <w:divBdr>
        <w:top w:val="none" w:sz="0" w:space="0" w:color="auto"/>
        <w:left w:val="none" w:sz="0" w:space="0" w:color="auto"/>
        <w:bottom w:val="none" w:sz="0" w:space="0" w:color="auto"/>
        <w:right w:val="none" w:sz="0" w:space="0" w:color="auto"/>
      </w:divBdr>
    </w:div>
    <w:div w:id="205974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inovas\Documents\A%20V&#253;b&#283;rov&#225;%20&#345;&#237;zen&#237;%20stavby%20a%20stroje%202014\30%20Diagnostick&#233;ho%20syst&#233;mu%20tramvajov&#253;ch%20dvojkol&#237;\M&#283;&#345;en&#237;%20tram%20Pourba_03112014\Technick&#233;%20podm&#237;nky%20na%20diagnostick&#253;%20syst&#233;m%20tramvajov&#253;ch%20dvojkol&#237;.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1E22A-D31A-4154-98AB-17E8D83E3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Technické podmínky na diagnostický systém tramvajových dvojkolí.dotx</Template>
  <TotalTime>419</TotalTime>
  <Pages>2</Pages>
  <Words>874</Words>
  <Characters>5161</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masinovas</dc:creator>
  <cp:lastModifiedBy>Janečková Iveta, Bc.</cp:lastModifiedBy>
  <cp:revision>83</cp:revision>
  <cp:lastPrinted>2016-04-06T05:58:00Z</cp:lastPrinted>
  <dcterms:created xsi:type="dcterms:W3CDTF">2023-10-04T10:08:00Z</dcterms:created>
  <dcterms:modified xsi:type="dcterms:W3CDTF">2024-12-09T07:48:00Z</dcterms:modified>
</cp:coreProperties>
</file>