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1DC0B8" w14:textId="77777777" w:rsidR="00BC317D" w:rsidRPr="00A5012D" w:rsidRDefault="00BC317D" w:rsidP="00BC317D">
      <w:pPr>
        <w:spacing w:after="0" w:line="276" w:lineRule="auto"/>
        <w:rPr>
          <w:rFonts w:ascii="Calibri" w:eastAsia="Calibri" w:hAnsi="Calibri" w:cs="Times New Roman"/>
          <w:b/>
          <w:i/>
          <w:iCs/>
          <w:sz w:val="30"/>
          <w:szCs w:val="30"/>
        </w:rPr>
      </w:pPr>
      <w:r w:rsidRPr="00A5012D">
        <w:rPr>
          <w:rFonts w:ascii="Calibri" w:eastAsia="Calibri" w:hAnsi="Calibri" w:cs="Times New Roman"/>
          <w:b/>
          <w:i/>
          <w:iCs/>
          <w:sz w:val="30"/>
          <w:szCs w:val="30"/>
        </w:rPr>
        <w:t>Příloha č. 13 k vyhlášce č. 499/2006 Sb.</w:t>
      </w:r>
    </w:p>
    <w:p w14:paraId="0C6A01EA" w14:textId="6FA22B15" w:rsidR="00A5012D" w:rsidRPr="00B06A9E" w:rsidRDefault="00BC317D" w:rsidP="00BC317D">
      <w:pPr>
        <w:spacing w:after="0" w:line="276" w:lineRule="auto"/>
        <w:rPr>
          <w:rFonts w:ascii="Calibri" w:eastAsia="Calibri" w:hAnsi="Calibri" w:cs="Times New Roman"/>
          <w:b/>
          <w:i/>
          <w:iCs/>
          <w:sz w:val="30"/>
          <w:szCs w:val="30"/>
        </w:rPr>
      </w:pPr>
      <w:r w:rsidRPr="00A5012D">
        <w:rPr>
          <w:rFonts w:ascii="Calibri" w:eastAsia="Calibri" w:hAnsi="Calibri" w:cs="Times New Roman"/>
          <w:b/>
          <w:i/>
          <w:iCs/>
          <w:sz w:val="30"/>
          <w:szCs w:val="30"/>
        </w:rPr>
        <w:t>Rozsah a obsah projektové dokumentace pro provádění stavby</w:t>
      </w:r>
    </w:p>
    <w:p w14:paraId="155C3E80" w14:textId="154ED5BA" w:rsidR="00BC317D" w:rsidRPr="0056258D" w:rsidRDefault="00BC317D" w:rsidP="00BC317D">
      <w:pPr>
        <w:spacing w:after="0" w:line="276" w:lineRule="auto"/>
        <w:rPr>
          <w:rFonts w:ascii="Calibri" w:eastAsia="Calibri" w:hAnsi="Calibri" w:cs="Times New Roman"/>
          <w:b/>
          <w:bCs/>
          <w:sz w:val="44"/>
          <w:szCs w:val="44"/>
        </w:rPr>
      </w:pPr>
      <w:r w:rsidRPr="0056258D">
        <w:rPr>
          <w:rFonts w:ascii="Calibri" w:eastAsia="Calibri" w:hAnsi="Calibri" w:cs="Times New Roman"/>
          <w:b/>
          <w:bCs/>
          <w:sz w:val="44"/>
          <w:szCs w:val="44"/>
        </w:rPr>
        <w:t>A Průvodní zpráva</w:t>
      </w:r>
    </w:p>
    <w:p w14:paraId="0ED67458" w14:textId="77777777" w:rsidR="00BC317D" w:rsidRPr="00A5012D" w:rsidRDefault="00BC317D" w:rsidP="00BC317D">
      <w:pPr>
        <w:spacing w:after="0" w:line="276" w:lineRule="auto"/>
        <w:rPr>
          <w:rFonts w:ascii="Calibri" w:eastAsia="Calibri" w:hAnsi="Calibri" w:cs="Times New Roman"/>
          <w:b/>
          <w:bCs/>
        </w:rPr>
      </w:pPr>
      <w:r w:rsidRPr="00A5012D">
        <w:rPr>
          <w:rFonts w:ascii="Calibri" w:eastAsia="Calibri" w:hAnsi="Calibri" w:cs="Times New Roman"/>
          <w:b/>
          <w:bCs/>
        </w:rPr>
        <w:t>A.1 Identifikační údaje</w:t>
      </w:r>
    </w:p>
    <w:p w14:paraId="5439FE27" w14:textId="77777777" w:rsidR="00BC317D" w:rsidRPr="00A5012D" w:rsidRDefault="00BC317D" w:rsidP="00BC317D">
      <w:pPr>
        <w:spacing w:after="0" w:line="276" w:lineRule="auto"/>
        <w:rPr>
          <w:rFonts w:ascii="Calibri" w:eastAsia="Calibri" w:hAnsi="Calibri" w:cs="Times New Roman"/>
          <w:b/>
          <w:bCs/>
        </w:rPr>
      </w:pPr>
      <w:r w:rsidRPr="00A5012D">
        <w:rPr>
          <w:rFonts w:ascii="Calibri" w:eastAsia="Calibri" w:hAnsi="Calibri" w:cs="Times New Roman"/>
          <w:b/>
          <w:bCs/>
        </w:rPr>
        <w:t>A.1.1 Údaje o stavbě</w:t>
      </w:r>
    </w:p>
    <w:p w14:paraId="4FD8021F" w14:textId="0AE5A931" w:rsidR="00BC317D" w:rsidRDefault="00BC317D" w:rsidP="00BC317D">
      <w:pPr>
        <w:spacing w:after="0" w:line="276" w:lineRule="auto"/>
        <w:rPr>
          <w:rFonts w:ascii="Calibri" w:eastAsia="Calibri" w:hAnsi="Calibri" w:cs="Times New Roman"/>
          <w:b/>
          <w:bCs/>
        </w:rPr>
      </w:pPr>
      <w:r w:rsidRPr="00A5012D">
        <w:rPr>
          <w:rFonts w:ascii="Calibri" w:eastAsia="Calibri" w:hAnsi="Calibri" w:cs="Times New Roman"/>
          <w:b/>
          <w:bCs/>
        </w:rPr>
        <w:t>a) název stavby,</w:t>
      </w:r>
    </w:p>
    <w:p w14:paraId="27987EF7" w14:textId="39D63CFB" w:rsidR="00A5012D" w:rsidRDefault="00B352C7" w:rsidP="00B352C7">
      <w:pPr>
        <w:autoSpaceDE w:val="0"/>
        <w:autoSpaceDN w:val="0"/>
        <w:adjustRightInd w:val="0"/>
        <w:spacing w:after="0" w:line="240" w:lineRule="auto"/>
        <w:rPr>
          <w:rFonts w:ascii="Calibri" w:eastAsia="Calibri" w:hAnsi="Calibri" w:cs="Times New Roman"/>
        </w:rPr>
      </w:pPr>
      <w:r w:rsidRPr="00B352C7">
        <w:rPr>
          <w:rFonts w:ascii="Calibri" w:eastAsia="Calibri" w:hAnsi="Calibri" w:cs="Times New Roman"/>
        </w:rPr>
        <w:t>„</w:t>
      </w:r>
      <w:r w:rsidR="00D95107" w:rsidRPr="00D95107">
        <w:rPr>
          <w:rFonts w:ascii="Calibri" w:eastAsia="Calibri" w:hAnsi="Calibri" w:cs="Times New Roman"/>
        </w:rPr>
        <w:t>Regenerace bytového fondu Mírová Osada – V. etapa, ul. Koněvova 22, 24, 26</w:t>
      </w:r>
      <w:r w:rsidRPr="00B352C7">
        <w:rPr>
          <w:rFonts w:ascii="Calibri" w:eastAsia="Calibri" w:hAnsi="Calibri" w:cs="Times New Roman"/>
        </w:rPr>
        <w:t>“</w:t>
      </w:r>
    </w:p>
    <w:p w14:paraId="3EAB58F1" w14:textId="77777777" w:rsidR="00B352C7" w:rsidRPr="00A5012D" w:rsidRDefault="00B352C7" w:rsidP="00BC317D">
      <w:pPr>
        <w:spacing w:after="0" w:line="276" w:lineRule="auto"/>
        <w:rPr>
          <w:rFonts w:ascii="Calibri" w:eastAsia="Calibri" w:hAnsi="Calibri" w:cs="Times New Roman"/>
        </w:rPr>
      </w:pPr>
    </w:p>
    <w:p w14:paraId="2CD644F1" w14:textId="390048F8" w:rsidR="00BC317D" w:rsidRDefault="00BC317D" w:rsidP="00BC317D">
      <w:pPr>
        <w:spacing w:after="0" w:line="276" w:lineRule="auto"/>
        <w:rPr>
          <w:rFonts w:ascii="Calibri" w:eastAsia="Calibri" w:hAnsi="Calibri" w:cs="Times New Roman"/>
          <w:b/>
          <w:bCs/>
        </w:rPr>
      </w:pPr>
      <w:r w:rsidRPr="00A5012D">
        <w:rPr>
          <w:rFonts w:ascii="Calibri" w:eastAsia="Calibri" w:hAnsi="Calibri" w:cs="Times New Roman"/>
          <w:b/>
          <w:bCs/>
        </w:rPr>
        <w:t>b) místo stavby (adresa, čísla popisná, katastrální území, parcelní čísla pozemků),</w:t>
      </w:r>
    </w:p>
    <w:p w14:paraId="385748AB" w14:textId="774BCD8F" w:rsidR="00E318D4" w:rsidRPr="00E318D4" w:rsidRDefault="00B74267" w:rsidP="007C5DEE">
      <w:pPr>
        <w:spacing w:after="0" w:line="276" w:lineRule="auto"/>
        <w:rPr>
          <w:rFonts w:ascii="Calibri" w:eastAsia="Calibri" w:hAnsi="Calibri" w:cs="Times New Roman"/>
          <w:color w:val="FF0000"/>
        </w:rPr>
      </w:pPr>
      <w:r>
        <w:rPr>
          <w:rFonts w:ascii="Calibri" w:eastAsia="Calibri" w:hAnsi="Calibri" w:cs="Times New Roman"/>
        </w:rPr>
        <w:t>Koněvova</w:t>
      </w:r>
      <w:r w:rsidR="0029486C">
        <w:rPr>
          <w:rFonts w:ascii="Calibri" w:eastAsia="Calibri" w:hAnsi="Calibri" w:cs="Times New Roman"/>
        </w:rPr>
        <w:t xml:space="preserve"> 2</w:t>
      </w:r>
      <w:r>
        <w:rPr>
          <w:rFonts w:ascii="Calibri" w:eastAsia="Calibri" w:hAnsi="Calibri" w:cs="Times New Roman"/>
        </w:rPr>
        <w:t>49</w:t>
      </w:r>
      <w:r w:rsidR="000708C6">
        <w:rPr>
          <w:rFonts w:ascii="Calibri" w:eastAsia="Calibri" w:hAnsi="Calibri" w:cs="Times New Roman"/>
        </w:rPr>
        <w:t>/</w:t>
      </w:r>
      <w:r>
        <w:rPr>
          <w:rFonts w:ascii="Calibri" w:eastAsia="Calibri" w:hAnsi="Calibri" w:cs="Times New Roman"/>
        </w:rPr>
        <w:t>22</w:t>
      </w:r>
      <w:r w:rsidR="00E318D4" w:rsidRPr="00E318D4">
        <w:rPr>
          <w:rFonts w:ascii="Calibri" w:eastAsia="Calibri" w:hAnsi="Calibri" w:cs="Times New Roman"/>
        </w:rPr>
        <w:t>, Slezská Ostrava</w:t>
      </w:r>
      <w:r w:rsidR="00F003B3">
        <w:rPr>
          <w:rFonts w:ascii="Calibri" w:eastAsia="Calibri" w:hAnsi="Calibri" w:cs="Times New Roman"/>
        </w:rPr>
        <w:t xml:space="preserve">, 713 00 </w:t>
      </w:r>
      <w:r w:rsidR="00E318D4" w:rsidRPr="00E318D4">
        <w:rPr>
          <w:rFonts w:ascii="Calibri" w:eastAsia="Calibri" w:hAnsi="Calibri" w:cs="Times New Roman"/>
        </w:rPr>
        <w:t xml:space="preserve">Ostrava, parcela číslo </w:t>
      </w:r>
      <w:r w:rsidR="0029486C">
        <w:rPr>
          <w:rFonts w:ascii="Calibri" w:eastAsia="Calibri" w:hAnsi="Calibri" w:cs="Times New Roman"/>
        </w:rPr>
        <w:t>51</w:t>
      </w:r>
      <w:r w:rsidR="00F003B3">
        <w:rPr>
          <w:rFonts w:ascii="Calibri" w:eastAsia="Calibri" w:hAnsi="Calibri" w:cs="Times New Roman"/>
        </w:rPr>
        <w:t>86</w:t>
      </w:r>
      <w:r w:rsidR="00E318D4" w:rsidRPr="00E318D4">
        <w:rPr>
          <w:rFonts w:ascii="Calibri" w:eastAsia="Calibri" w:hAnsi="Calibri" w:cs="Times New Roman"/>
        </w:rPr>
        <w:t>, zastavěná plocha a nádvoří</w:t>
      </w:r>
    </w:p>
    <w:p w14:paraId="27E10C62" w14:textId="233FA3C7" w:rsidR="00EE0D3E" w:rsidRDefault="00EE0D3E" w:rsidP="00EE0D3E">
      <w:pPr>
        <w:spacing w:after="0" w:line="276" w:lineRule="auto"/>
        <w:rPr>
          <w:rFonts w:ascii="Calibri" w:eastAsia="Calibri" w:hAnsi="Calibri" w:cs="Times New Roman"/>
        </w:rPr>
      </w:pPr>
      <w:r>
        <w:rPr>
          <w:rFonts w:ascii="Calibri" w:eastAsia="Calibri" w:hAnsi="Calibri" w:cs="Times New Roman"/>
        </w:rPr>
        <w:t>parcela číslo 51</w:t>
      </w:r>
      <w:r w:rsidR="000F68A9">
        <w:rPr>
          <w:rFonts w:ascii="Calibri" w:eastAsia="Calibri" w:hAnsi="Calibri" w:cs="Times New Roman"/>
        </w:rPr>
        <w:t>87</w:t>
      </w:r>
      <w:r>
        <w:rPr>
          <w:rFonts w:ascii="Calibri" w:eastAsia="Calibri" w:hAnsi="Calibri" w:cs="Times New Roman"/>
        </w:rPr>
        <w:t xml:space="preserve">, </w:t>
      </w:r>
      <w:r w:rsidR="000F68A9">
        <w:rPr>
          <w:rFonts w:ascii="Calibri" w:eastAsia="Calibri" w:hAnsi="Calibri" w:cs="Times New Roman"/>
        </w:rPr>
        <w:t>zastavěná plocha a nádvoří</w:t>
      </w:r>
    </w:p>
    <w:p w14:paraId="550BE163" w14:textId="75177EBD" w:rsidR="00EE0D3E" w:rsidRDefault="00EE0D3E" w:rsidP="00EE0D3E">
      <w:pPr>
        <w:spacing w:after="0" w:line="276" w:lineRule="auto"/>
        <w:rPr>
          <w:rFonts w:ascii="Calibri" w:eastAsia="Calibri" w:hAnsi="Calibri" w:cs="Times New Roman"/>
        </w:rPr>
      </w:pPr>
      <w:r>
        <w:rPr>
          <w:rFonts w:ascii="Calibri" w:eastAsia="Calibri" w:hAnsi="Calibri" w:cs="Times New Roman"/>
        </w:rPr>
        <w:t xml:space="preserve">parcela číslo </w:t>
      </w:r>
      <w:r w:rsidR="00A909DA">
        <w:rPr>
          <w:rFonts w:ascii="Calibri" w:eastAsia="Calibri" w:hAnsi="Calibri" w:cs="Times New Roman"/>
        </w:rPr>
        <w:t>5048</w:t>
      </w:r>
      <w:r>
        <w:rPr>
          <w:rFonts w:ascii="Calibri" w:eastAsia="Calibri" w:hAnsi="Calibri" w:cs="Times New Roman"/>
        </w:rPr>
        <w:t xml:space="preserve">, </w:t>
      </w:r>
      <w:r w:rsidR="00DC43E0">
        <w:rPr>
          <w:rFonts w:ascii="Calibri" w:eastAsia="Calibri" w:hAnsi="Calibri" w:cs="Times New Roman"/>
        </w:rPr>
        <w:t>ostatní plocha</w:t>
      </w:r>
    </w:p>
    <w:p w14:paraId="3661A7B4" w14:textId="790D65B5" w:rsidR="00DC43E0" w:rsidRDefault="00DC43E0" w:rsidP="00EE0D3E">
      <w:pPr>
        <w:spacing w:after="0" w:line="276" w:lineRule="auto"/>
        <w:rPr>
          <w:rFonts w:ascii="Calibri" w:eastAsia="Calibri" w:hAnsi="Calibri" w:cs="Times New Roman"/>
        </w:rPr>
      </w:pPr>
      <w:r>
        <w:rPr>
          <w:rFonts w:ascii="Calibri" w:eastAsia="Calibri" w:hAnsi="Calibri" w:cs="Times New Roman"/>
        </w:rPr>
        <w:t>parcela číslo 51</w:t>
      </w:r>
      <w:r w:rsidR="00A909DA">
        <w:rPr>
          <w:rFonts w:ascii="Calibri" w:eastAsia="Calibri" w:hAnsi="Calibri" w:cs="Times New Roman"/>
        </w:rPr>
        <w:t>78</w:t>
      </w:r>
      <w:r>
        <w:rPr>
          <w:rFonts w:ascii="Calibri" w:eastAsia="Calibri" w:hAnsi="Calibri" w:cs="Times New Roman"/>
        </w:rPr>
        <w:t xml:space="preserve">, </w:t>
      </w:r>
      <w:r w:rsidR="00A909DA">
        <w:rPr>
          <w:rFonts w:ascii="Calibri" w:eastAsia="Calibri" w:hAnsi="Calibri" w:cs="Times New Roman"/>
        </w:rPr>
        <w:t>zahrada</w:t>
      </w:r>
    </w:p>
    <w:p w14:paraId="1203D11C" w14:textId="62DC53F6" w:rsidR="008C6A73" w:rsidRPr="00A5012D" w:rsidRDefault="008C6A73" w:rsidP="00EE0D3E">
      <w:pPr>
        <w:spacing w:after="0" w:line="276" w:lineRule="auto"/>
        <w:rPr>
          <w:rFonts w:ascii="Calibri" w:eastAsia="Calibri" w:hAnsi="Calibri" w:cs="Times New Roman"/>
        </w:rPr>
      </w:pPr>
      <w:r>
        <w:rPr>
          <w:rFonts w:ascii="Calibri" w:eastAsia="Calibri" w:hAnsi="Calibri" w:cs="Times New Roman"/>
        </w:rPr>
        <w:t>parcela číslo 5189, ostatní plocha</w:t>
      </w:r>
    </w:p>
    <w:p w14:paraId="7FA4E13E" w14:textId="77777777" w:rsidR="00EE0D3E" w:rsidRDefault="00EE0D3E" w:rsidP="00EE0D3E">
      <w:pPr>
        <w:spacing w:after="0" w:line="276" w:lineRule="auto"/>
        <w:rPr>
          <w:rFonts w:ascii="Calibri" w:eastAsia="Calibri" w:hAnsi="Calibri" w:cs="Times New Roman"/>
        </w:rPr>
      </w:pPr>
      <w:r w:rsidRPr="00352DB8">
        <w:rPr>
          <w:rFonts w:ascii="Calibri" w:eastAsia="Calibri" w:hAnsi="Calibri" w:cs="Times New Roman"/>
        </w:rPr>
        <w:t>Katastrální území</w:t>
      </w:r>
      <w:r>
        <w:rPr>
          <w:rFonts w:ascii="Calibri" w:eastAsia="Calibri" w:hAnsi="Calibri" w:cs="Times New Roman"/>
        </w:rPr>
        <w:t xml:space="preserve"> Slezská Ostrava</w:t>
      </w:r>
    </w:p>
    <w:p w14:paraId="2CA483D2" w14:textId="73380A55" w:rsidR="007A7A96" w:rsidRDefault="007A7A96" w:rsidP="007A7A96">
      <w:pPr>
        <w:spacing w:after="0" w:line="276" w:lineRule="auto"/>
        <w:rPr>
          <w:rFonts w:ascii="Calibri" w:eastAsia="Calibri" w:hAnsi="Calibri" w:cs="Times New Roman"/>
        </w:rPr>
      </w:pPr>
      <w:r>
        <w:rPr>
          <w:rFonts w:ascii="Calibri" w:eastAsia="Calibri" w:hAnsi="Calibri" w:cs="Times New Roman"/>
        </w:rPr>
        <w:t xml:space="preserve">parcela číslo 495/1, ostatní plocha, </w:t>
      </w:r>
      <w:r w:rsidRPr="00352DB8">
        <w:rPr>
          <w:rFonts w:ascii="Calibri" w:eastAsia="Calibri" w:hAnsi="Calibri" w:cs="Times New Roman"/>
        </w:rPr>
        <w:t>Katastrální území</w:t>
      </w:r>
      <w:r>
        <w:rPr>
          <w:rFonts w:ascii="Calibri" w:eastAsia="Calibri" w:hAnsi="Calibri" w:cs="Times New Roman"/>
        </w:rPr>
        <w:t xml:space="preserve"> Heřmanice</w:t>
      </w:r>
    </w:p>
    <w:p w14:paraId="5EB1A38D" w14:textId="77777777" w:rsidR="008A5E69" w:rsidRDefault="008A5E69" w:rsidP="00BC317D">
      <w:pPr>
        <w:spacing w:after="0" w:line="276" w:lineRule="auto"/>
        <w:rPr>
          <w:rFonts w:ascii="Calibri" w:eastAsia="Calibri" w:hAnsi="Calibri" w:cs="Times New Roman"/>
          <w:b/>
          <w:bCs/>
        </w:rPr>
      </w:pPr>
    </w:p>
    <w:p w14:paraId="331F97AF" w14:textId="27CF81C1" w:rsidR="00BC317D" w:rsidRPr="00A5012D" w:rsidRDefault="00BC317D" w:rsidP="00BC317D">
      <w:pPr>
        <w:spacing w:after="0" w:line="276" w:lineRule="auto"/>
        <w:rPr>
          <w:rFonts w:ascii="Calibri" w:eastAsia="Calibri" w:hAnsi="Calibri" w:cs="Times New Roman"/>
          <w:b/>
          <w:bCs/>
        </w:rPr>
      </w:pPr>
      <w:r w:rsidRPr="00A5012D">
        <w:rPr>
          <w:rFonts w:ascii="Calibri" w:eastAsia="Calibri" w:hAnsi="Calibri" w:cs="Times New Roman"/>
          <w:b/>
          <w:bCs/>
        </w:rPr>
        <w:t>A.1.2 Údaje o stavebníkovi</w:t>
      </w:r>
    </w:p>
    <w:p w14:paraId="23B74F3A" w14:textId="77777777" w:rsidR="00BC317D" w:rsidRPr="00A7511D" w:rsidRDefault="00BC317D" w:rsidP="00BC317D">
      <w:pPr>
        <w:spacing w:after="0" w:line="276" w:lineRule="auto"/>
        <w:rPr>
          <w:rFonts w:ascii="Calibri" w:eastAsia="Calibri" w:hAnsi="Calibri" w:cs="Times New Roman"/>
          <w:b/>
          <w:bCs/>
        </w:rPr>
      </w:pPr>
      <w:r w:rsidRPr="00A7511D">
        <w:rPr>
          <w:rFonts w:ascii="Calibri" w:eastAsia="Calibri" w:hAnsi="Calibri" w:cs="Times New Roman"/>
          <w:b/>
          <w:bCs/>
        </w:rPr>
        <w:t>c) obchodní firma nebo název, identifikační číslo osoby, adresa sídla (právnická osoba).</w:t>
      </w:r>
    </w:p>
    <w:p w14:paraId="6D9CD459" w14:textId="34527A04" w:rsidR="00A7511D" w:rsidRDefault="00A7511D" w:rsidP="00BC317D">
      <w:pPr>
        <w:spacing w:after="0" w:line="276" w:lineRule="auto"/>
        <w:rPr>
          <w:rFonts w:ascii="Calibri" w:eastAsia="Calibri" w:hAnsi="Calibri" w:cs="Times New Roman"/>
        </w:rPr>
      </w:pPr>
      <w:r>
        <w:rPr>
          <w:rFonts w:ascii="Calibri" w:eastAsia="Calibri" w:hAnsi="Calibri" w:cs="Times New Roman"/>
        </w:rPr>
        <w:t>Statutární město Ostrava</w:t>
      </w:r>
      <w:r w:rsidR="00F85D9A">
        <w:rPr>
          <w:rFonts w:ascii="Calibri" w:eastAsia="Calibri" w:hAnsi="Calibri" w:cs="Times New Roman"/>
        </w:rPr>
        <w:t xml:space="preserve">, městský obvod </w:t>
      </w:r>
      <w:r w:rsidR="008E0DD4">
        <w:rPr>
          <w:rFonts w:ascii="Calibri" w:eastAsia="Calibri" w:hAnsi="Calibri" w:cs="Times New Roman"/>
        </w:rPr>
        <w:t>Slezská Ostrava</w:t>
      </w:r>
    </w:p>
    <w:p w14:paraId="5AFC7FE7" w14:textId="14BDA808" w:rsidR="00F85D9A" w:rsidRDefault="008E0DD4" w:rsidP="00BC317D">
      <w:pPr>
        <w:spacing w:after="0" w:line="276" w:lineRule="auto"/>
        <w:rPr>
          <w:rFonts w:ascii="Calibri" w:eastAsia="Calibri" w:hAnsi="Calibri" w:cs="Times New Roman"/>
        </w:rPr>
      </w:pPr>
      <w:r>
        <w:rPr>
          <w:rFonts w:ascii="Calibri" w:eastAsia="Calibri" w:hAnsi="Calibri" w:cs="Times New Roman"/>
        </w:rPr>
        <w:t>Těšínská 138/35, 710 16 Ostrava-Slezská Ostrava</w:t>
      </w:r>
    </w:p>
    <w:p w14:paraId="72342014" w14:textId="5E5ED5FC" w:rsidR="00F85D9A" w:rsidRDefault="00F85D9A" w:rsidP="00BC317D">
      <w:pPr>
        <w:spacing w:after="0" w:line="276" w:lineRule="auto"/>
        <w:rPr>
          <w:rFonts w:ascii="Calibri" w:eastAsia="Calibri" w:hAnsi="Calibri" w:cs="Times New Roman"/>
        </w:rPr>
      </w:pPr>
      <w:r>
        <w:rPr>
          <w:rFonts w:ascii="Calibri" w:eastAsia="Calibri" w:hAnsi="Calibri" w:cs="Times New Roman"/>
        </w:rPr>
        <w:t>IČ: 00845451</w:t>
      </w:r>
    </w:p>
    <w:p w14:paraId="130BEFD8" w14:textId="610AE05B" w:rsidR="00F85D9A" w:rsidRDefault="00F85D9A" w:rsidP="00BC317D">
      <w:pPr>
        <w:spacing w:after="0" w:line="276" w:lineRule="auto"/>
        <w:rPr>
          <w:rFonts w:ascii="Calibri" w:eastAsia="Calibri" w:hAnsi="Calibri" w:cs="Times New Roman"/>
        </w:rPr>
      </w:pPr>
      <w:r>
        <w:rPr>
          <w:rFonts w:ascii="Calibri" w:eastAsia="Calibri" w:hAnsi="Calibri" w:cs="Times New Roman"/>
        </w:rPr>
        <w:t>DIČ: CZ00845451</w:t>
      </w:r>
    </w:p>
    <w:p w14:paraId="794DFF70" w14:textId="77777777" w:rsidR="008040CA" w:rsidRDefault="008040CA" w:rsidP="00BC317D">
      <w:pPr>
        <w:spacing w:after="0" w:line="276" w:lineRule="auto"/>
        <w:rPr>
          <w:rFonts w:ascii="Calibri" w:eastAsia="Calibri" w:hAnsi="Calibri" w:cs="Times New Roman"/>
        </w:rPr>
      </w:pPr>
    </w:p>
    <w:p w14:paraId="4A67354B" w14:textId="7DF65160" w:rsidR="00BC317D" w:rsidRPr="00A7511D" w:rsidRDefault="00BC317D" w:rsidP="00BC317D">
      <w:pPr>
        <w:spacing w:after="0" w:line="276" w:lineRule="auto"/>
        <w:rPr>
          <w:rFonts w:ascii="Calibri" w:eastAsia="Calibri" w:hAnsi="Calibri" w:cs="Times New Roman"/>
          <w:b/>
          <w:bCs/>
        </w:rPr>
      </w:pPr>
      <w:r w:rsidRPr="00A7511D">
        <w:rPr>
          <w:rFonts w:ascii="Calibri" w:eastAsia="Calibri" w:hAnsi="Calibri" w:cs="Times New Roman"/>
          <w:b/>
          <w:bCs/>
        </w:rPr>
        <w:t>A.1.3 Údaje o zpracovateli projektové dokumentace</w:t>
      </w:r>
    </w:p>
    <w:p w14:paraId="74745430" w14:textId="348B3991" w:rsidR="00BC317D" w:rsidRDefault="00BC317D" w:rsidP="00BC317D">
      <w:pPr>
        <w:spacing w:after="0" w:line="276" w:lineRule="auto"/>
        <w:rPr>
          <w:rFonts w:ascii="Calibri" w:eastAsia="Calibri" w:hAnsi="Calibri" w:cs="Times New Roman"/>
          <w:b/>
          <w:bCs/>
        </w:rPr>
      </w:pPr>
      <w:r w:rsidRPr="00A7511D">
        <w:rPr>
          <w:rFonts w:ascii="Calibri" w:eastAsia="Calibri" w:hAnsi="Calibri" w:cs="Times New Roman"/>
          <w:b/>
          <w:bCs/>
        </w:rPr>
        <w:t>a) jméno, příjmení, obchodní firma, identifikační číslo osoby, místo podnikání (fyzická osoba podnikající) nebo obchodní firma nebo název (právnická osoba), identifikační číslo osoby, adresa sídla,</w:t>
      </w:r>
    </w:p>
    <w:p w14:paraId="5C2C446B" w14:textId="4FCAFBA0" w:rsidR="00A7511D" w:rsidRPr="00B575D5" w:rsidRDefault="00B575D5" w:rsidP="00BC317D">
      <w:pPr>
        <w:spacing w:after="0" w:line="276" w:lineRule="auto"/>
        <w:rPr>
          <w:rFonts w:ascii="Calibri" w:eastAsia="Calibri" w:hAnsi="Calibri" w:cs="Times New Roman"/>
        </w:rPr>
      </w:pPr>
      <w:r w:rsidRPr="00B575D5">
        <w:rPr>
          <w:rFonts w:ascii="Calibri" w:eastAsia="Calibri" w:hAnsi="Calibri" w:cs="Times New Roman"/>
        </w:rPr>
        <w:t>Made 4 BIM s.r.o.</w:t>
      </w:r>
    </w:p>
    <w:p w14:paraId="3924000B" w14:textId="6349F796" w:rsidR="00B575D5" w:rsidRDefault="00B575D5" w:rsidP="00BC317D">
      <w:pPr>
        <w:spacing w:after="0" w:line="276" w:lineRule="auto"/>
        <w:rPr>
          <w:rFonts w:ascii="Calibri" w:eastAsia="Calibri" w:hAnsi="Calibri" w:cs="Times New Roman"/>
        </w:rPr>
      </w:pPr>
      <w:r w:rsidRPr="00B575D5">
        <w:rPr>
          <w:rFonts w:ascii="Calibri" w:eastAsia="Calibri" w:hAnsi="Calibri" w:cs="Times New Roman"/>
        </w:rPr>
        <w:t>Varšavská 1866/103, Hulváky, 709 00 Ostrava</w:t>
      </w:r>
    </w:p>
    <w:p w14:paraId="27AC2CB4" w14:textId="78166A23" w:rsidR="00B575D5" w:rsidRPr="00B575D5" w:rsidRDefault="00B575D5" w:rsidP="00BC317D">
      <w:pPr>
        <w:spacing w:after="0" w:line="276" w:lineRule="auto"/>
        <w:rPr>
          <w:rFonts w:ascii="Calibri" w:eastAsia="Calibri" w:hAnsi="Calibri" w:cs="Times New Roman"/>
        </w:rPr>
      </w:pPr>
      <w:r>
        <w:rPr>
          <w:rFonts w:ascii="Calibri" w:eastAsia="Calibri" w:hAnsi="Calibri" w:cs="Times New Roman"/>
        </w:rPr>
        <w:t>Zastoupena : Pave</w:t>
      </w:r>
      <w:r w:rsidR="00E75C9F">
        <w:rPr>
          <w:rFonts w:ascii="Calibri" w:eastAsia="Calibri" w:hAnsi="Calibri" w:cs="Times New Roman"/>
        </w:rPr>
        <w:t>l</w:t>
      </w:r>
      <w:r>
        <w:rPr>
          <w:rFonts w:ascii="Calibri" w:eastAsia="Calibri" w:hAnsi="Calibri" w:cs="Times New Roman"/>
        </w:rPr>
        <w:t xml:space="preserve"> Klus – jednatel společnosti</w:t>
      </w:r>
    </w:p>
    <w:p w14:paraId="1F328EBF" w14:textId="404D599C" w:rsidR="00B575D5" w:rsidRDefault="00B575D5" w:rsidP="00BC317D">
      <w:pPr>
        <w:spacing w:after="0" w:line="276" w:lineRule="auto"/>
        <w:rPr>
          <w:rFonts w:ascii="Calibri" w:eastAsia="Calibri" w:hAnsi="Calibri" w:cs="Times New Roman"/>
        </w:rPr>
      </w:pPr>
      <w:r w:rsidRPr="00B575D5">
        <w:rPr>
          <w:rFonts w:ascii="Calibri" w:eastAsia="Calibri" w:hAnsi="Calibri" w:cs="Times New Roman"/>
        </w:rPr>
        <w:t>IČ:</w:t>
      </w:r>
      <w:r>
        <w:rPr>
          <w:rFonts w:ascii="Calibri" w:eastAsia="Calibri" w:hAnsi="Calibri" w:cs="Times New Roman"/>
        </w:rPr>
        <w:t xml:space="preserve"> 06923321</w:t>
      </w:r>
    </w:p>
    <w:p w14:paraId="72737B21" w14:textId="77777777" w:rsidR="008040CA" w:rsidRPr="00B575D5" w:rsidRDefault="008040CA" w:rsidP="00BC317D">
      <w:pPr>
        <w:spacing w:after="0" w:line="276" w:lineRule="auto"/>
        <w:rPr>
          <w:rFonts w:ascii="Calibri" w:eastAsia="Calibri" w:hAnsi="Calibri" w:cs="Times New Roman"/>
        </w:rPr>
      </w:pPr>
    </w:p>
    <w:p w14:paraId="2DCE9C64" w14:textId="2949A76C" w:rsidR="00BC317D" w:rsidRDefault="00BC317D" w:rsidP="00BC317D">
      <w:pPr>
        <w:spacing w:after="0" w:line="276" w:lineRule="auto"/>
        <w:rPr>
          <w:rFonts w:ascii="Calibri" w:eastAsia="Calibri" w:hAnsi="Calibri" w:cs="Times New Roman"/>
          <w:b/>
          <w:bCs/>
        </w:rPr>
      </w:pPr>
      <w:r w:rsidRPr="00A7511D">
        <w:rPr>
          <w:rFonts w:ascii="Calibri" w:eastAsia="Calibri" w:hAnsi="Calibri" w:cs="Times New Roman"/>
          <w:b/>
          <w:bCs/>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09A898F4" w14:textId="21CDECFE" w:rsidR="00A7511D" w:rsidRDefault="000F2D2C" w:rsidP="00BC317D">
      <w:pPr>
        <w:spacing w:after="0" w:line="276" w:lineRule="auto"/>
        <w:rPr>
          <w:rFonts w:ascii="Calibri" w:eastAsia="Calibri" w:hAnsi="Calibri" w:cs="Times New Roman"/>
        </w:rPr>
      </w:pPr>
      <w:r w:rsidRPr="000F2D2C">
        <w:rPr>
          <w:rFonts w:ascii="Calibri" w:eastAsia="Calibri" w:hAnsi="Calibri" w:cs="Times New Roman"/>
        </w:rPr>
        <w:t xml:space="preserve">Ing. Vladimír Hořelka, </w:t>
      </w:r>
      <w:r>
        <w:rPr>
          <w:rFonts w:ascii="Calibri" w:eastAsia="Calibri" w:hAnsi="Calibri" w:cs="Times New Roman"/>
        </w:rPr>
        <w:t>osvědčení ČKAIT pod číslem 1101614, autorizace: Pozemní stavby</w:t>
      </w:r>
    </w:p>
    <w:p w14:paraId="1125A6FE" w14:textId="77777777" w:rsidR="002F29E6" w:rsidRPr="000F2D2C" w:rsidRDefault="002F29E6" w:rsidP="00D55A39">
      <w:pPr>
        <w:spacing w:after="0" w:line="240" w:lineRule="auto"/>
        <w:rPr>
          <w:rFonts w:ascii="Calibri" w:eastAsia="Calibri" w:hAnsi="Calibri" w:cs="Times New Roman"/>
        </w:rPr>
      </w:pPr>
    </w:p>
    <w:p w14:paraId="6A5271FB" w14:textId="24007D64" w:rsidR="00BC317D" w:rsidRPr="00371D96" w:rsidRDefault="00BC317D" w:rsidP="00BC317D">
      <w:pPr>
        <w:spacing w:after="0" w:line="276" w:lineRule="auto"/>
        <w:rPr>
          <w:rFonts w:ascii="Calibri" w:eastAsia="Calibri" w:hAnsi="Calibri" w:cs="Times New Roman"/>
          <w:b/>
          <w:bCs/>
        </w:rPr>
      </w:pPr>
      <w:r w:rsidRPr="00371D96">
        <w:rPr>
          <w:rFonts w:ascii="Calibri" w:eastAsia="Calibri" w:hAnsi="Calibri" w:cs="Times New Roman"/>
          <w:b/>
          <w:bCs/>
        </w:rPr>
        <w:t>c) 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14:paraId="0C385007" w14:textId="77777777" w:rsidR="00371D96" w:rsidRDefault="00371D96" w:rsidP="00371D96">
      <w:pPr>
        <w:spacing w:after="0" w:line="276" w:lineRule="auto"/>
        <w:rPr>
          <w:rFonts w:ascii="Calibri" w:eastAsia="Calibri" w:hAnsi="Calibri" w:cs="Times New Roman"/>
        </w:rPr>
      </w:pPr>
      <w:r w:rsidRPr="000F2D2C">
        <w:rPr>
          <w:rFonts w:ascii="Calibri" w:eastAsia="Calibri" w:hAnsi="Calibri" w:cs="Times New Roman"/>
        </w:rPr>
        <w:t xml:space="preserve">Ing. </w:t>
      </w:r>
      <w:r>
        <w:rPr>
          <w:rFonts w:ascii="Calibri" w:eastAsia="Calibri" w:hAnsi="Calibri" w:cs="Times New Roman"/>
        </w:rPr>
        <w:t>Josef Nezval</w:t>
      </w:r>
      <w:r w:rsidRPr="000F2D2C">
        <w:rPr>
          <w:rFonts w:ascii="Calibri" w:eastAsia="Calibri" w:hAnsi="Calibri" w:cs="Times New Roman"/>
        </w:rPr>
        <w:t xml:space="preserve">, </w:t>
      </w:r>
      <w:r>
        <w:rPr>
          <w:rFonts w:ascii="Calibri" w:eastAsia="Calibri" w:hAnsi="Calibri" w:cs="Times New Roman"/>
        </w:rPr>
        <w:t xml:space="preserve">osvědčení ČKAIT pod číslem </w:t>
      </w:r>
      <w:r w:rsidRPr="002201B6">
        <w:rPr>
          <w:rFonts w:ascii="Calibri" w:eastAsia="Calibri" w:hAnsi="Calibri" w:cs="Times New Roman"/>
        </w:rPr>
        <w:t>1102559</w:t>
      </w:r>
      <w:r>
        <w:rPr>
          <w:rFonts w:ascii="Calibri" w:eastAsia="Calibri" w:hAnsi="Calibri" w:cs="Times New Roman"/>
        </w:rPr>
        <w:t>, autorizace: Elektro</w:t>
      </w:r>
    </w:p>
    <w:p w14:paraId="0B7BD696" w14:textId="77777777" w:rsidR="00CC0FC0" w:rsidRPr="00A7511D" w:rsidRDefault="00CC0FC0" w:rsidP="00BC317D">
      <w:pPr>
        <w:spacing w:after="0" w:line="276" w:lineRule="auto"/>
        <w:rPr>
          <w:rFonts w:ascii="Calibri" w:eastAsia="Calibri" w:hAnsi="Calibri" w:cs="Times New Roman"/>
          <w:b/>
          <w:bCs/>
        </w:rPr>
      </w:pPr>
    </w:p>
    <w:p w14:paraId="77EB9939" w14:textId="29AAB4EF" w:rsidR="00BC317D" w:rsidRPr="00B845A8" w:rsidRDefault="00BC317D" w:rsidP="00BC317D">
      <w:pPr>
        <w:spacing w:after="0" w:line="276" w:lineRule="auto"/>
        <w:rPr>
          <w:rFonts w:ascii="Calibri" w:eastAsia="Calibri" w:hAnsi="Calibri" w:cs="Times New Roman"/>
          <w:b/>
          <w:bCs/>
        </w:rPr>
      </w:pPr>
      <w:r w:rsidRPr="00B845A8">
        <w:rPr>
          <w:rFonts w:ascii="Calibri" w:eastAsia="Calibri" w:hAnsi="Calibri" w:cs="Times New Roman"/>
          <w:b/>
          <w:bCs/>
        </w:rPr>
        <w:t>A.2 Členění stavby na objekty a technická a technologická zařízení</w:t>
      </w:r>
    </w:p>
    <w:p w14:paraId="5105456A" w14:textId="5B25ADAF" w:rsidR="00B845A8" w:rsidRDefault="00B845A8" w:rsidP="00B845A8">
      <w:pPr>
        <w:spacing w:after="0" w:line="276" w:lineRule="auto"/>
        <w:rPr>
          <w:rFonts w:ascii="Calibri" w:eastAsia="Calibri" w:hAnsi="Calibri" w:cs="Times New Roman"/>
        </w:rPr>
      </w:pPr>
      <w:r w:rsidRPr="00891088">
        <w:rPr>
          <w:rFonts w:ascii="Calibri" w:eastAsia="Calibri" w:hAnsi="Calibri" w:cs="Times New Roman"/>
        </w:rPr>
        <w:t>Stavba není členěna na stavební objekty.</w:t>
      </w:r>
    </w:p>
    <w:p w14:paraId="14EBEC59" w14:textId="77777777" w:rsidR="00D72B20" w:rsidRPr="00CC0FC0" w:rsidRDefault="00D72B20" w:rsidP="00BC317D">
      <w:pPr>
        <w:spacing w:after="0" w:line="276" w:lineRule="auto"/>
        <w:rPr>
          <w:rFonts w:ascii="Calibri" w:eastAsia="Calibri" w:hAnsi="Calibri" w:cs="Times New Roman"/>
          <w:b/>
          <w:bCs/>
        </w:rPr>
      </w:pPr>
    </w:p>
    <w:p w14:paraId="24622741" w14:textId="39D6DCA9" w:rsidR="00BC317D" w:rsidRDefault="00BC317D" w:rsidP="00BC317D">
      <w:pPr>
        <w:spacing w:after="0" w:line="276" w:lineRule="auto"/>
        <w:rPr>
          <w:rFonts w:ascii="Calibri" w:eastAsia="Calibri" w:hAnsi="Calibri" w:cs="Times New Roman"/>
          <w:b/>
          <w:bCs/>
        </w:rPr>
      </w:pPr>
      <w:r w:rsidRPr="00CC0FC0">
        <w:rPr>
          <w:rFonts w:ascii="Calibri" w:eastAsia="Calibri" w:hAnsi="Calibri" w:cs="Times New Roman"/>
          <w:b/>
          <w:bCs/>
        </w:rPr>
        <w:t>A.3 Seznam vstupních podkladů</w:t>
      </w:r>
    </w:p>
    <w:p w14:paraId="3E90E613" w14:textId="7BFA1CB0" w:rsidR="00D72B20" w:rsidRPr="00082F44" w:rsidRDefault="00706E08" w:rsidP="00D72B20">
      <w:pPr>
        <w:pStyle w:val="Odstavecseseznamem"/>
        <w:numPr>
          <w:ilvl w:val="0"/>
          <w:numId w:val="1"/>
        </w:numPr>
        <w:spacing w:after="60"/>
        <w:ind w:left="284" w:hanging="284"/>
        <w:rPr>
          <w:color w:val="auto"/>
        </w:rPr>
      </w:pPr>
      <w:r>
        <w:rPr>
          <w:color w:val="auto"/>
        </w:rPr>
        <w:t>P</w:t>
      </w:r>
      <w:r w:rsidR="009109F1">
        <w:rPr>
          <w:color w:val="auto"/>
        </w:rPr>
        <w:t xml:space="preserve">ůvodní dokumentace dané stavby </w:t>
      </w:r>
      <w:r w:rsidR="003B4338">
        <w:rPr>
          <w:color w:val="auto"/>
        </w:rPr>
        <w:t>z</w:t>
      </w:r>
      <w:r w:rsidR="009109F1">
        <w:rPr>
          <w:color w:val="auto"/>
        </w:rPr>
        <w:t xml:space="preserve"> archívu</w:t>
      </w:r>
    </w:p>
    <w:p w14:paraId="57D73281" w14:textId="71C3EB9B" w:rsidR="00D72B20" w:rsidRPr="00082F44" w:rsidRDefault="00D72B20" w:rsidP="00D72B20">
      <w:pPr>
        <w:pStyle w:val="Odstavecseseznamem"/>
        <w:numPr>
          <w:ilvl w:val="0"/>
          <w:numId w:val="1"/>
        </w:numPr>
        <w:spacing w:after="60"/>
        <w:ind w:left="284" w:hanging="284"/>
        <w:rPr>
          <w:color w:val="auto"/>
        </w:rPr>
      </w:pPr>
      <w:r w:rsidRPr="00082F44">
        <w:rPr>
          <w:color w:val="auto"/>
        </w:rPr>
        <w:t>prohlídka objekt</w:t>
      </w:r>
      <w:r w:rsidR="000739EA">
        <w:rPr>
          <w:color w:val="auto"/>
        </w:rPr>
        <w:t>ů</w:t>
      </w:r>
      <w:r w:rsidRPr="00082F44">
        <w:rPr>
          <w:color w:val="auto"/>
        </w:rPr>
        <w:t>, pořízení fotodokumentace stavby, zaměření části stavby</w:t>
      </w:r>
    </w:p>
    <w:p w14:paraId="75B96344" w14:textId="77777777" w:rsidR="00D72B20" w:rsidRDefault="00D72B20" w:rsidP="00D72B20">
      <w:pPr>
        <w:pStyle w:val="Odstavecseseznamem"/>
        <w:numPr>
          <w:ilvl w:val="0"/>
          <w:numId w:val="1"/>
        </w:numPr>
        <w:spacing w:after="60"/>
        <w:ind w:left="284" w:hanging="284"/>
        <w:rPr>
          <w:color w:val="auto"/>
        </w:rPr>
      </w:pPr>
      <w:r w:rsidRPr="00082F44">
        <w:rPr>
          <w:color w:val="auto"/>
        </w:rPr>
        <w:t>ústní informace poskytnuté objednatel během zpracování projektové dokumentace</w:t>
      </w:r>
    </w:p>
    <w:p w14:paraId="01A2A853" w14:textId="77777777" w:rsidR="00B845A8" w:rsidRPr="00082F44" w:rsidRDefault="00B845A8" w:rsidP="00B845A8">
      <w:pPr>
        <w:pStyle w:val="Odstavecseseznamem"/>
        <w:numPr>
          <w:ilvl w:val="0"/>
          <w:numId w:val="1"/>
        </w:numPr>
        <w:spacing w:after="60"/>
        <w:ind w:left="284" w:hanging="284"/>
        <w:rPr>
          <w:color w:val="auto"/>
        </w:rPr>
      </w:pPr>
      <w:r>
        <w:rPr>
          <w:color w:val="auto"/>
        </w:rPr>
        <w:t>průběžné projednávání dokumentace s objednatelem</w:t>
      </w:r>
    </w:p>
    <w:p w14:paraId="02DC206E" w14:textId="77777777" w:rsidR="00D72B20" w:rsidRPr="00CC0FC0" w:rsidRDefault="00D72B20" w:rsidP="00BC317D">
      <w:pPr>
        <w:spacing w:after="0" w:line="276" w:lineRule="auto"/>
        <w:rPr>
          <w:rFonts w:ascii="Calibri" w:eastAsia="Calibri" w:hAnsi="Calibri" w:cs="Times New Roman"/>
          <w:b/>
          <w:bCs/>
        </w:rPr>
      </w:pPr>
    </w:p>
    <w:p w14:paraId="6488B2B7" w14:textId="4E3A3387" w:rsidR="00BC317D" w:rsidRDefault="00BC317D" w:rsidP="00BC317D">
      <w:pPr>
        <w:spacing w:after="0" w:line="276" w:lineRule="auto"/>
        <w:rPr>
          <w:rFonts w:ascii="Calibri" w:eastAsia="Calibri" w:hAnsi="Calibri" w:cs="Times New Roman"/>
          <w:b/>
          <w:bCs/>
        </w:rPr>
      </w:pPr>
      <w:r w:rsidRPr="008870A3">
        <w:rPr>
          <w:rFonts w:ascii="Calibri" w:eastAsia="Calibri" w:hAnsi="Calibri" w:cs="Times New Roman"/>
          <w:b/>
          <w:bCs/>
        </w:rPr>
        <w:t>a) základní informace o rozhodnutích nebo opatřeních, na jejichž základě byla stavba povolena - označení stavebního úřadu, jméno autorizovaného inspektora, datum vyhotovení a číslo jednací rozhodnutí nebo opatření,</w:t>
      </w:r>
    </w:p>
    <w:p w14:paraId="2887FA3D" w14:textId="170C4156" w:rsidR="005B726B" w:rsidRDefault="005B726B" w:rsidP="005B726B">
      <w:r w:rsidRPr="00872444">
        <w:t>Stavba byla kolaudována v minulosti.</w:t>
      </w:r>
      <w:r>
        <w:t xml:space="preserve"> Kolaudační rozhodnutí nebylo investorem dodáno.</w:t>
      </w:r>
    </w:p>
    <w:p w14:paraId="29D7930B" w14:textId="77777777" w:rsidR="008870A3" w:rsidRPr="008870A3" w:rsidRDefault="008870A3" w:rsidP="00BC317D">
      <w:pPr>
        <w:spacing w:after="0" w:line="276" w:lineRule="auto"/>
        <w:rPr>
          <w:rFonts w:ascii="Calibri" w:eastAsia="Calibri" w:hAnsi="Calibri" w:cs="Times New Roman"/>
          <w:b/>
          <w:bCs/>
        </w:rPr>
      </w:pPr>
    </w:p>
    <w:p w14:paraId="6B3D08F8" w14:textId="09923FD9" w:rsidR="00BC317D" w:rsidRDefault="00BC317D" w:rsidP="00BC317D">
      <w:pPr>
        <w:spacing w:after="0" w:line="276" w:lineRule="auto"/>
        <w:rPr>
          <w:rFonts w:ascii="Calibri" w:eastAsia="Calibri" w:hAnsi="Calibri" w:cs="Times New Roman"/>
          <w:b/>
          <w:bCs/>
        </w:rPr>
      </w:pPr>
      <w:r w:rsidRPr="008870A3">
        <w:rPr>
          <w:rFonts w:ascii="Calibri" w:eastAsia="Calibri" w:hAnsi="Calibri" w:cs="Times New Roman"/>
          <w:b/>
          <w:bCs/>
        </w:rPr>
        <w:t>b) základní informace o dokumentaci nebo projektové dokumentaci, na jejímž základě byla zpracována projektová dokumentace pro provádění stavby,</w:t>
      </w:r>
    </w:p>
    <w:p w14:paraId="3FB57849" w14:textId="52804719" w:rsidR="008870A3" w:rsidRDefault="00B845A8" w:rsidP="00B845A8">
      <w:pPr>
        <w:spacing w:after="0" w:line="240" w:lineRule="auto"/>
      </w:pPr>
      <w:r>
        <w:t>Tato dokumentace nebyla objednána.</w:t>
      </w:r>
    </w:p>
    <w:p w14:paraId="66168CC3" w14:textId="5D822888" w:rsidR="00B845A8" w:rsidRPr="00BF782B" w:rsidRDefault="00B845A8" w:rsidP="00B845A8">
      <w:pPr>
        <w:spacing w:after="0" w:line="240" w:lineRule="auto"/>
      </w:pPr>
      <w:r>
        <w:t xml:space="preserve">Stavbou </w:t>
      </w:r>
      <w:r w:rsidR="007E7D0C">
        <w:t>ne</w:t>
      </w:r>
      <w:r>
        <w:t>dochází k zásahu do nosných konstrukcí stavby a dispozičním změnám uvnitř objektu.</w:t>
      </w:r>
    </w:p>
    <w:p w14:paraId="4AA826EC" w14:textId="77777777" w:rsidR="008870A3" w:rsidRPr="008870A3" w:rsidRDefault="008870A3" w:rsidP="00BC317D">
      <w:pPr>
        <w:spacing w:after="0" w:line="276" w:lineRule="auto"/>
        <w:rPr>
          <w:rFonts w:ascii="Calibri" w:eastAsia="Calibri" w:hAnsi="Calibri" w:cs="Times New Roman"/>
          <w:b/>
          <w:bCs/>
        </w:rPr>
      </w:pPr>
    </w:p>
    <w:p w14:paraId="1F8E00EA" w14:textId="2FEA0354" w:rsidR="00BC317D" w:rsidRDefault="00BC317D" w:rsidP="00BC317D">
      <w:pPr>
        <w:spacing w:after="0" w:line="276" w:lineRule="auto"/>
        <w:rPr>
          <w:rFonts w:ascii="Calibri" w:eastAsia="Calibri" w:hAnsi="Calibri" w:cs="Times New Roman"/>
          <w:b/>
          <w:bCs/>
        </w:rPr>
      </w:pPr>
      <w:r w:rsidRPr="008870A3">
        <w:rPr>
          <w:rFonts w:ascii="Calibri" w:eastAsia="Calibri" w:hAnsi="Calibri" w:cs="Times New Roman"/>
          <w:b/>
          <w:bCs/>
        </w:rPr>
        <w:t>c) další podklady.</w:t>
      </w:r>
    </w:p>
    <w:p w14:paraId="3F8E6DF4" w14:textId="77777777" w:rsidR="008870A3" w:rsidRPr="008870A3" w:rsidRDefault="008870A3" w:rsidP="00BC317D">
      <w:pPr>
        <w:spacing w:after="0" w:line="276" w:lineRule="auto"/>
        <w:rPr>
          <w:rFonts w:ascii="Calibri" w:eastAsia="Calibri" w:hAnsi="Calibri" w:cs="Times New Roman"/>
          <w:b/>
          <w:bCs/>
        </w:rPr>
      </w:pPr>
    </w:p>
    <w:p w14:paraId="6E3E084C" w14:textId="77777777" w:rsidR="00361B0C" w:rsidRDefault="00361B0C" w:rsidP="00361B0C">
      <w:pPr>
        <w:spacing w:after="0" w:line="276" w:lineRule="auto"/>
        <w:rPr>
          <w:rFonts w:ascii="Calibri" w:eastAsia="Calibri" w:hAnsi="Calibri" w:cs="Times New Roman"/>
        </w:rPr>
      </w:pPr>
    </w:p>
    <w:p w14:paraId="61CF797B" w14:textId="523F2650" w:rsidR="00361B0C" w:rsidRDefault="00361B0C" w:rsidP="00361B0C">
      <w:pPr>
        <w:spacing w:after="0" w:line="276" w:lineRule="auto"/>
        <w:rPr>
          <w:rFonts w:ascii="Calibri" w:eastAsia="Calibri" w:hAnsi="Calibri" w:cs="Times New Roman"/>
        </w:rPr>
      </w:pPr>
    </w:p>
    <w:p w14:paraId="5BADB05D" w14:textId="3153CFCE" w:rsidR="00640930" w:rsidRDefault="00640930" w:rsidP="00361B0C">
      <w:pPr>
        <w:spacing w:after="0" w:line="276" w:lineRule="auto"/>
        <w:rPr>
          <w:rFonts w:ascii="Calibri" w:eastAsia="Calibri" w:hAnsi="Calibri" w:cs="Times New Roman"/>
        </w:rPr>
      </w:pPr>
    </w:p>
    <w:p w14:paraId="7757DA83" w14:textId="0066DB24" w:rsidR="00640930" w:rsidRDefault="00640930" w:rsidP="00361B0C">
      <w:pPr>
        <w:spacing w:after="0" w:line="276" w:lineRule="auto"/>
        <w:rPr>
          <w:rFonts w:ascii="Calibri" w:eastAsia="Calibri" w:hAnsi="Calibri" w:cs="Times New Roman"/>
        </w:rPr>
      </w:pPr>
    </w:p>
    <w:p w14:paraId="04F197D3" w14:textId="435A1F6B" w:rsidR="00640930" w:rsidRDefault="00640930" w:rsidP="00361B0C">
      <w:pPr>
        <w:spacing w:after="0" w:line="276" w:lineRule="auto"/>
        <w:rPr>
          <w:rFonts w:ascii="Calibri" w:eastAsia="Calibri" w:hAnsi="Calibri" w:cs="Times New Roman"/>
        </w:rPr>
      </w:pPr>
    </w:p>
    <w:p w14:paraId="737422B2" w14:textId="49640405" w:rsidR="00640930" w:rsidRDefault="00640930" w:rsidP="00361B0C">
      <w:pPr>
        <w:spacing w:after="0" w:line="276" w:lineRule="auto"/>
        <w:rPr>
          <w:rFonts w:ascii="Calibri" w:eastAsia="Calibri" w:hAnsi="Calibri" w:cs="Times New Roman"/>
        </w:rPr>
      </w:pPr>
    </w:p>
    <w:p w14:paraId="1CFB0950" w14:textId="65A0FF34" w:rsidR="00640930" w:rsidRDefault="00640930" w:rsidP="00361B0C">
      <w:pPr>
        <w:spacing w:after="0" w:line="276" w:lineRule="auto"/>
        <w:rPr>
          <w:rFonts w:ascii="Calibri" w:eastAsia="Calibri" w:hAnsi="Calibri" w:cs="Times New Roman"/>
        </w:rPr>
      </w:pPr>
    </w:p>
    <w:p w14:paraId="6C6B501F" w14:textId="6BED941E" w:rsidR="00640930" w:rsidRDefault="00640930" w:rsidP="00361B0C">
      <w:pPr>
        <w:spacing w:after="0" w:line="276" w:lineRule="auto"/>
        <w:rPr>
          <w:rFonts w:ascii="Calibri" w:eastAsia="Calibri" w:hAnsi="Calibri" w:cs="Times New Roman"/>
        </w:rPr>
      </w:pPr>
    </w:p>
    <w:p w14:paraId="1458419B" w14:textId="18D990C8" w:rsidR="00640930" w:rsidRDefault="00640930" w:rsidP="00361B0C">
      <w:pPr>
        <w:spacing w:after="0" w:line="276" w:lineRule="auto"/>
        <w:rPr>
          <w:rFonts w:ascii="Calibri" w:eastAsia="Calibri" w:hAnsi="Calibri" w:cs="Times New Roman"/>
        </w:rPr>
      </w:pPr>
    </w:p>
    <w:p w14:paraId="6D940858" w14:textId="631100F1" w:rsidR="00640930" w:rsidRDefault="00640930" w:rsidP="00361B0C">
      <w:pPr>
        <w:spacing w:after="0" w:line="276" w:lineRule="auto"/>
        <w:rPr>
          <w:rFonts w:ascii="Calibri" w:eastAsia="Calibri" w:hAnsi="Calibri" w:cs="Times New Roman"/>
        </w:rPr>
      </w:pPr>
    </w:p>
    <w:p w14:paraId="1E5E09D3" w14:textId="18ABA930" w:rsidR="00640930" w:rsidRDefault="00640930" w:rsidP="00361B0C">
      <w:pPr>
        <w:spacing w:after="0" w:line="276" w:lineRule="auto"/>
        <w:rPr>
          <w:rFonts w:ascii="Calibri" w:eastAsia="Calibri" w:hAnsi="Calibri" w:cs="Times New Roman"/>
        </w:rPr>
      </w:pPr>
    </w:p>
    <w:p w14:paraId="0C865F7F" w14:textId="1A0A4270" w:rsidR="00640930" w:rsidRDefault="00640930" w:rsidP="00361B0C">
      <w:pPr>
        <w:spacing w:after="0" w:line="276" w:lineRule="auto"/>
        <w:rPr>
          <w:rFonts w:ascii="Calibri" w:eastAsia="Calibri" w:hAnsi="Calibri" w:cs="Times New Roman"/>
        </w:rPr>
      </w:pPr>
    </w:p>
    <w:p w14:paraId="16A3781D" w14:textId="1843B792" w:rsidR="00640930" w:rsidRDefault="00640930" w:rsidP="00361B0C">
      <w:pPr>
        <w:spacing w:after="0" w:line="276" w:lineRule="auto"/>
        <w:rPr>
          <w:rFonts w:ascii="Calibri" w:eastAsia="Calibri" w:hAnsi="Calibri" w:cs="Times New Roman"/>
        </w:rPr>
      </w:pPr>
    </w:p>
    <w:p w14:paraId="78E61701" w14:textId="2E0D7FB2" w:rsidR="00640930" w:rsidRDefault="00640930" w:rsidP="00361B0C">
      <w:pPr>
        <w:spacing w:after="0" w:line="276" w:lineRule="auto"/>
        <w:rPr>
          <w:rFonts w:ascii="Calibri" w:eastAsia="Calibri" w:hAnsi="Calibri" w:cs="Times New Roman"/>
        </w:rPr>
      </w:pPr>
    </w:p>
    <w:p w14:paraId="1736DA71" w14:textId="77777777" w:rsidR="00A40579" w:rsidRDefault="00A40579" w:rsidP="00361B0C">
      <w:pPr>
        <w:spacing w:after="0" w:line="276" w:lineRule="auto"/>
        <w:rPr>
          <w:rFonts w:ascii="Calibri" w:eastAsia="Calibri" w:hAnsi="Calibri" w:cs="Times New Roman"/>
        </w:rPr>
      </w:pPr>
    </w:p>
    <w:p w14:paraId="2E66D1FB" w14:textId="77777777" w:rsidR="00A40579" w:rsidRDefault="00A40579" w:rsidP="00361B0C">
      <w:pPr>
        <w:spacing w:after="0" w:line="276" w:lineRule="auto"/>
        <w:rPr>
          <w:rFonts w:ascii="Calibri" w:eastAsia="Calibri" w:hAnsi="Calibri" w:cs="Times New Roman"/>
        </w:rPr>
      </w:pPr>
    </w:p>
    <w:p w14:paraId="3992551D" w14:textId="77777777" w:rsidR="00A40579" w:rsidRDefault="00A40579" w:rsidP="00361B0C">
      <w:pPr>
        <w:spacing w:after="0" w:line="276" w:lineRule="auto"/>
        <w:rPr>
          <w:rFonts w:ascii="Calibri" w:eastAsia="Calibri" w:hAnsi="Calibri" w:cs="Times New Roman"/>
        </w:rPr>
      </w:pPr>
    </w:p>
    <w:p w14:paraId="3DD80596" w14:textId="77777777" w:rsidR="00A40579" w:rsidRDefault="00A40579" w:rsidP="00361B0C">
      <w:pPr>
        <w:spacing w:after="0" w:line="276" w:lineRule="auto"/>
        <w:rPr>
          <w:rFonts w:ascii="Calibri" w:eastAsia="Calibri" w:hAnsi="Calibri" w:cs="Times New Roman"/>
        </w:rPr>
      </w:pPr>
    </w:p>
    <w:p w14:paraId="235B3358" w14:textId="77777777" w:rsidR="00A40579" w:rsidRDefault="00A40579" w:rsidP="00361B0C">
      <w:pPr>
        <w:spacing w:after="0" w:line="276" w:lineRule="auto"/>
        <w:rPr>
          <w:rFonts w:ascii="Calibri" w:eastAsia="Calibri" w:hAnsi="Calibri" w:cs="Times New Roman"/>
        </w:rPr>
      </w:pPr>
    </w:p>
    <w:p w14:paraId="7CCD875D" w14:textId="77777777" w:rsidR="00A40579" w:rsidRDefault="00A40579" w:rsidP="00361B0C">
      <w:pPr>
        <w:spacing w:after="0" w:line="276" w:lineRule="auto"/>
        <w:rPr>
          <w:rFonts w:ascii="Calibri" w:eastAsia="Calibri" w:hAnsi="Calibri" w:cs="Times New Roman"/>
        </w:rPr>
      </w:pPr>
    </w:p>
    <w:p w14:paraId="73CEF72A" w14:textId="77777777" w:rsidR="00A40579" w:rsidRDefault="00A40579" w:rsidP="00361B0C">
      <w:pPr>
        <w:spacing w:after="0" w:line="276" w:lineRule="auto"/>
        <w:rPr>
          <w:rFonts w:ascii="Calibri" w:eastAsia="Calibri" w:hAnsi="Calibri" w:cs="Times New Roman"/>
        </w:rPr>
      </w:pPr>
    </w:p>
    <w:p w14:paraId="5366DD2A" w14:textId="77777777" w:rsidR="004A36C8" w:rsidRDefault="004A36C8" w:rsidP="00361B0C">
      <w:pPr>
        <w:spacing w:after="0" w:line="276" w:lineRule="auto"/>
        <w:rPr>
          <w:rFonts w:ascii="Calibri" w:eastAsia="Calibri" w:hAnsi="Calibri" w:cs="Times New Roman"/>
        </w:rPr>
      </w:pPr>
    </w:p>
    <w:p w14:paraId="3D0420E3" w14:textId="77777777" w:rsidR="00640930" w:rsidRPr="0056258D" w:rsidRDefault="00640930" w:rsidP="00640930">
      <w:pPr>
        <w:spacing w:after="0" w:line="276" w:lineRule="auto"/>
        <w:rPr>
          <w:rFonts w:ascii="Calibri" w:eastAsia="Calibri" w:hAnsi="Calibri" w:cs="Times New Roman"/>
          <w:b/>
          <w:bCs/>
          <w:sz w:val="44"/>
          <w:szCs w:val="44"/>
        </w:rPr>
      </w:pPr>
      <w:r w:rsidRPr="0056258D">
        <w:rPr>
          <w:rFonts w:ascii="Calibri" w:eastAsia="Calibri" w:hAnsi="Calibri" w:cs="Times New Roman"/>
          <w:b/>
          <w:bCs/>
          <w:sz w:val="44"/>
          <w:szCs w:val="44"/>
        </w:rPr>
        <w:lastRenderedPageBreak/>
        <w:t>B Souhrnná technická zpráva</w:t>
      </w:r>
    </w:p>
    <w:p w14:paraId="626E8A11" w14:textId="77777777" w:rsidR="00640930" w:rsidRPr="00802EED" w:rsidRDefault="00640930" w:rsidP="00640930">
      <w:pPr>
        <w:spacing w:after="0" w:line="276" w:lineRule="auto"/>
        <w:rPr>
          <w:rFonts w:ascii="Calibri" w:eastAsia="Calibri" w:hAnsi="Calibri" w:cs="Times New Roman"/>
          <w:b/>
        </w:rPr>
      </w:pPr>
      <w:r w:rsidRPr="00802EED">
        <w:rPr>
          <w:rFonts w:ascii="Calibri" w:eastAsia="Calibri" w:hAnsi="Calibri" w:cs="Times New Roman"/>
          <w:b/>
        </w:rPr>
        <w:t>a) požadavky na zpracování dodavatelské dokumentace stavby,</w:t>
      </w:r>
    </w:p>
    <w:p w14:paraId="45B393B4" w14:textId="77777777" w:rsidR="00640930" w:rsidRPr="00802EED" w:rsidRDefault="00640930" w:rsidP="00640930">
      <w:pPr>
        <w:spacing w:after="0" w:line="276" w:lineRule="auto"/>
        <w:rPr>
          <w:rFonts w:ascii="Calibri" w:eastAsia="Calibri" w:hAnsi="Calibri" w:cs="Times New Roman"/>
        </w:rPr>
      </w:pPr>
      <w:r w:rsidRPr="00802EED">
        <w:rPr>
          <w:rFonts w:ascii="Calibri" w:eastAsia="Calibri" w:hAnsi="Calibri" w:cs="Times New Roman"/>
        </w:rPr>
        <w:t>Nejsou.</w:t>
      </w:r>
    </w:p>
    <w:p w14:paraId="15363EF4" w14:textId="77777777" w:rsidR="00640930" w:rsidRPr="00802EED" w:rsidRDefault="00640930" w:rsidP="00F91565">
      <w:pPr>
        <w:spacing w:after="0" w:line="120" w:lineRule="auto"/>
        <w:rPr>
          <w:rFonts w:ascii="Calibri" w:eastAsia="Calibri" w:hAnsi="Calibri" w:cs="Times New Roman"/>
          <w:b/>
        </w:rPr>
      </w:pPr>
    </w:p>
    <w:p w14:paraId="5D19D2F5" w14:textId="77777777" w:rsidR="00640930" w:rsidRDefault="00640930" w:rsidP="00640930">
      <w:pPr>
        <w:spacing w:after="0" w:line="276" w:lineRule="auto"/>
        <w:rPr>
          <w:rFonts w:ascii="Calibri" w:eastAsia="Calibri" w:hAnsi="Calibri" w:cs="Times New Roman"/>
          <w:b/>
        </w:rPr>
      </w:pPr>
      <w:r w:rsidRPr="00802EED">
        <w:rPr>
          <w:rFonts w:ascii="Calibri" w:eastAsia="Calibri" w:hAnsi="Calibri" w:cs="Times New Roman"/>
          <w:b/>
        </w:rPr>
        <w:t>b) požadavky na zpracování plánu bezpečnosti a ochrany zdraví při práci na staveništi,</w:t>
      </w:r>
    </w:p>
    <w:p w14:paraId="42BEE34F" w14:textId="77777777" w:rsidR="00640930" w:rsidRDefault="00640930" w:rsidP="00640930">
      <w:pPr>
        <w:spacing w:after="0" w:line="276" w:lineRule="auto"/>
        <w:rPr>
          <w:rFonts w:ascii="Calibri" w:eastAsia="Calibri" w:hAnsi="Calibri" w:cs="Times New Roman"/>
        </w:rPr>
      </w:pPr>
      <w:r>
        <w:rPr>
          <w:rFonts w:ascii="Calibri" w:eastAsia="Calibri" w:hAnsi="Calibri" w:cs="Times New Roman"/>
        </w:rPr>
        <w:t>Vypracovaný plán BOZP je nedílnou součástí dokumentace.</w:t>
      </w:r>
    </w:p>
    <w:p w14:paraId="30233387" w14:textId="77777777" w:rsidR="00640930" w:rsidRPr="00802EED" w:rsidRDefault="00640930" w:rsidP="00F91565">
      <w:pPr>
        <w:spacing w:after="0" w:line="120" w:lineRule="auto"/>
        <w:rPr>
          <w:rFonts w:ascii="Calibri" w:eastAsia="Calibri" w:hAnsi="Calibri" w:cs="Times New Roman"/>
        </w:rPr>
      </w:pPr>
    </w:p>
    <w:p w14:paraId="517C961D" w14:textId="77777777" w:rsidR="00640930" w:rsidRDefault="00640930" w:rsidP="00640930">
      <w:pPr>
        <w:spacing w:after="0" w:line="276" w:lineRule="auto"/>
        <w:rPr>
          <w:rFonts w:ascii="Calibri" w:eastAsia="Calibri" w:hAnsi="Calibri" w:cs="Times New Roman"/>
          <w:b/>
        </w:rPr>
      </w:pPr>
      <w:r w:rsidRPr="00802EED">
        <w:rPr>
          <w:rFonts w:ascii="Calibri" w:eastAsia="Calibri" w:hAnsi="Calibri" w:cs="Times New Roman"/>
          <w:b/>
        </w:rPr>
        <w:t>c) podmínky realizace prací, budou-li prováděny v ochranných nebo bezpečnostních pásmech jiných staveb,</w:t>
      </w:r>
    </w:p>
    <w:p w14:paraId="3397A8BC" w14:textId="77777777" w:rsidR="00640930" w:rsidRPr="00802EED" w:rsidRDefault="00640930" w:rsidP="00640930">
      <w:pPr>
        <w:spacing w:after="0" w:line="276" w:lineRule="auto"/>
        <w:rPr>
          <w:rFonts w:ascii="Calibri" w:eastAsia="Calibri" w:hAnsi="Calibri" w:cs="Times New Roman"/>
        </w:rPr>
      </w:pPr>
      <w:r w:rsidRPr="00802EED">
        <w:rPr>
          <w:rFonts w:ascii="Calibri" w:eastAsia="Calibri" w:hAnsi="Calibri" w:cs="Times New Roman"/>
        </w:rPr>
        <w:t>Stavba neprobíhá v ochranných ani bezpečnostních pásmech.</w:t>
      </w:r>
    </w:p>
    <w:p w14:paraId="5C30F1BD" w14:textId="77777777" w:rsidR="00640930" w:rsidRPr="00802EED" w:rsidRDefault="00640930" w:rsidP="00F91565">
      <w:pPr>
        <w:spacing w:after="0" w:line="120" w:lineRule="auto"/>
        <w:rPr>
          <w:rFonts w:ascii="Calibri" w:eastAsia="Calibri" w:hAnsi="Calibri" w:cs="Times New Roman"/>
          <w:b/>
        </w:rPr>
      </w:pPr>
    </w:p>
    <w:p w14:paraId="5CB6B766" w14:textId="77777777" w:rsidR="00640930" w:rsidRDefault="00640930" w:rsidP="00640930">
      <w:pPr>
        <w:spacing w:after="0" w:line="276" w:lineRule="auto"/>
        <w:rPr>
          <w:rFonts w:ascii="Calibri" w:eastAsia="Calibri" w:hAnsi="Calibri" w:cs="Times New Roman"/>
          <w:b/>
        </w:rPr>
      </w:pPr>
      <w:r w:rsidRPr="00802EED">
        <w:rPr>
          <w:rFonts w:ascii="Calibri" w:eastAsia="Calibri" w:hAnsi="Calibri" w:cs="Times New Roman"/>
          <w:b/>
        </w:rPr>
        <w:t>d) zvláštní podmínky a požadavky na organizaci staveniště a provádění prací na něm, vyplývající zejména z druhu stavebních prací, vlastností staveniště nebo požadavků stavebníka na provádění stavby apod.,</w:t>
      </w:r>
    </w:p>
    <w:p w14:paraId="68A6B8CA" w14:textId="77777777" w:rsidR="00640930" w:rsidRPr="00802EED" w:rsidRDefault="00640930" w:rsidP="00640930">
      <w:pPr>
        <w:spacing w:after="0" w:line="276" w:lineRule="auto"/>
        <w:rPr>
          <w:rFonts w:ascii="Calibri" w:eastAsia="Calibri" w:hAnsi="Calibri" w:cs="Times New Roman"/>
        </w:rPr>
      </w:pPr>
      <w:r w:rsidRPr="00802EED">
        <w:rPr>
          <w:rFonts w:ascii="Calibri" w:eastAsia="Calibri" w:hAnsi="Calibri" w:cs="Times New Roman"/>
        </w:rPr>
        <w:t>Nejsou.</w:t>
      </w:r>
    </w:p>
    <w:p w14:paraId="5F0C1D6F" w14:textId="77777777" w:rsidR="00640930" w:rsidRPr="00802EED" w:rsidRDefault="00640930" w:rsidP="00F91565">
      <w:pPr>
        <w:spacing w:after="0" w:line="120" w:lineRule="auto"/>
        <w:rPr>
          <w:rFonts w:ascii="Calibri" w:eastAsia="Calibri" w:hAnsi="Calibri" w:cs="Times New Roman"/>
          <w:b/>
        </w:rPr>
      </w:pPr>
    </w:p>
    <w:p w14:paraId="6ED2156C" w14:textId="77777777" w:rsidR="00640930" w:rsidRPr="00802EED" w:rsidRDefault="00640930" w:rsidP="00640930">
      <w:pPr>
        <w:spacing w:after="0" w:line="276" w:lineRule="auto"/>
        <w:rPr>
          <w:rFonts w:ascii="Calibri" w:eastAsia="Calibri" w:hAnsi="Calibri" w:cs="Times New Roman"/>
          <w:b/>
        </w:rPr>
      </w:pPr>
      <w:r w:rsidRPr="00802EED">
        <w:rPr>
          <w:rFonts w:ascii="Calibri" w:eastAsia="Calibri" w:hAnsi="Calibri" w:cs="Times New Roman"/>
          <w:b/>
        </w:rPr>
        <w:t>e) ochrana životního prostředí při výstavbě.</w:t>
      </w:r>
    </w:p>
    <w:p w14:paraId="0C8CB1DF" w14:textId="77777777" w:rsidR="00640930" w:rsidRPr="00BC317D" w:rsidRDefault="00640930" w:rsidP="00640930">
      <w:pPr>
        <w:spacing w:after="0" w:line="276" w:lineRule="auto"/>
        <w:rPr>
          <w:rFonts w:ascii="Calibri" w:eastAsia="Calibri" w:hAnsi="Calibri" w:cs="Times New Roman"/>
        </w:rPr>
      </w:pPr>
      <w:r>
        <w:rPr>
          <w:rFonts w:ascii="Calibri" w:eastAsia="Calibri" w:hAnsi="Calibri" w:cs="Times New Roman"/>
        </w:rPr>
        <w:t>Neřešeno.</w:t>
      </w:r>
    </w:p>
    <w:p w14:paraId="0C905F34" w14:textId="77777777" w:rsidR="00640930" w:rsidRDefault="00640930" w:rsidP="00F91565">
      <w:pPr>
        <w:spacing w:after="0" w:line="240" w:lineRule="auto"/>
        <w:rPr>
          <w:rFonts w:ascii="Calibri" w:eastAsia="Calibri" w:hAnsi="Calibri" w:cs="Times New Roman"/>
        </w:rPr>
      </w:pPr>
    </w:p>
    <w:p w14:paraId="19A1014B" w14:textId="77777777" w:rsidR="00640930" w:rsidRPr="003D7475"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B.1 Popis území stavby</w:t>
      </w:r>
    </w:p>
    <w:p w14:paraId="50BB64F3"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a) charakteristika území a stavebního pozemku, zastavěné území a nezastavěné území, soulad navrhované stavby s charakterem území, dosavadní využití a zastavěnost území,</w:t>
      </w:r>
    </w:p>
    <w:p w14:paraId="1E20D138" w14:textId="06F3C67D" w:rsidR="00FC1920" w:rsidRDefault="00640930" w:rsidP="00FC1920">
      <w:pPr>
        <w:spacing w:after="0"/>
      </w:pPr>
      <w:r>
        <w:t xml:space="preserve">Jedná se o zastavěné území s vybudovanou technickou infrastrukturu. Navržené stavební úpravy jsou v souladu s charakterem území a okolní zástavbou. </w:t>
      </w:r>
      <w:r w:rsidRPr="00872444">
        <w:t>Stavba je v souladu s pla</w:t>
      </w:r>
      <w:r w:rsidR="00640012">
        <w:t>t</w:t>
      </w:r>
      <w:r w:rsidRPr="00872444">
        <w:t>ným územním plánem.</w:t>
      </w:r>
      <w:r>
        <w:t xml:space="preserve"> </w:t>
      </w:r>
      <w:r w:rsidRPr="00872444">
        <w:t xml:space="preserve">Řešený </w:t>
      </w:r>
      <w:r w:rsidR="00827193">
        <w:t xml:space="preserve">pozemek </w:t>
      </w:r>
      <w:r w:rsidRPr="00872444">
        <w:t xml:space="preserve">se nachází na ul. </w:t>
      </w:r>
      <w:r w:rsidR="00355293">
        <w:t>Koněvov</w:t>
      </w:r>
      <w:r w:rsidR="00747BDA">
        <w:t>a</w:t>
      </w:r>
      <w:r w:rsidRPr="00872444">
        <w:t xml:space="preserve"> v </w:t>
      </w:r>
      <w:r>
        <w:t>Ostravě</w:t>
      </w:r>
      <w:r w:rsidRPr="00872444">
        <w:t>. Na pozemku se nachází stávající dvoupodlažní budova se sedlovou střechou.</w:t>
      </w:r>
    </w:p>
    <w:p w14:paraId="0DFCC6CE" w14:textId="77777777" w:rsidR="00FC1920" w:rsidRPr="00017B6B" w:rsidRDefault="00FC1920" w:rsidP="00FC1920">
      <w:pPr>
        <w:spacing w:after="0"/>
      </w:pPr>
    </w:p>
    <w:p w14:paraId="2491623C"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b) údaje o souladu u s územním rozhodnutím nebo regulačním plánem nebo veřejnoprávní smlouvou územní rozhodnutí nahrazující anebo územním souhlasem,</w:t>
      </w:r>
    </w:p>
    <w:p w14:paraId="78726711" w14:textId="77777777" w:rsidR="00640930" w:rsidRDefault="00640930" w:rsidP="00FC1920">
      <w:pPr>
        <w:spacing w:after="0"/>
      </w:pPr>
      <w:r>
        <w:t xml:space="preserve">Stavební úpravy objektu jsou v souladu s Územním plánem. Stavebními úpravami se nemění způsob využití objektu. </w:t>
      </w:r>
    </w:p>
    <w:p w14:paraId="36FEB380" w14:textId="77777777" w:rsidR="00FC1920" w:rsidRPr="009946C0" w:rsidRDefault="00FC1920" w:rsidP="00FC1920">
      <w:pPr>
        <w:spacing w:after="0"/>
        <w:rPr>
          <w:rFonts w:cs="Times New Roman"/>
        </w:rPr>
      </w:pPr>
    </w:p>
    <w:p w14:paraId="57E8FE1F"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c) údaje o souladu s územně plánovací dokumentací, v případě stavebních úprav podmiňujících změnu v užívání stavby,</w:t>
      </w:r>
    </w:p>
    <w:p w14:paraId="2069CA59" w14:textId="77777777" w:rsidR="00640930" w:rsidRDefault="00640930" w:rsidP="00FC1920">
      <w:pPr>
        <w:spacing w:after="0"/>
      </w:pPr>
      <w:r w:rsidRPr="00872444">
        <w:t>Stavba je v souladu s planým územním plánem.</w:t>
      </w:r>
    </w:p>
    <w:p w14:paraId="1980FD5F" w14:textId="77777777" w:rsidR="00FC1920" w:rsidRPr="00872444" w:rsidRDefault="00FC1920" w:rsidP="00FC1920">
      <w:pPr>
        <w:spacing w:after="0"/>
      </w:pPr>
    </w:p>
    <w:p w14:paraId="15847F11"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d) informace o vydaných rozhodnutích o povolení výjimky z obecných požadavků na využívání území,</w:t>
      </w:r>
    </w:p>
    <w:p w14:paraId="170B74A3" w14:textId="77777777" w:rsidR="00640930" w:rsidRDefault="00640930" w:rsidP="00FC1920">
      <w:pPr>
        <w:spacing w:after="0"/>
        <w:rPr>
          <w:color w:val="000000" w:themeColor="text1"/>
        </w:rPr>
      </w:pPr>
      <w:r>
        <w:rPr>
          <w:color w:val="000000" w:themeColor="text1"/>
        </w:rPr>
        <w:t>Nejsou známy</w:t>
      </w:r>
      <w:r w:rsidRPr="0006774F">
        <w:rPr>
          <w:color w:val="000000" w:themeColor="text1"/>
        </w:rPr>
        <w:t>.</w:t>
      </w:r>
    </w:p>
    <w:p w14:paraId="17DD45C0" w14:textId="77777777" w:rsidR="00FC1920" w:rsidRPr="009946C0" w:rsidRDefault="00FC1920" w:rsidP="00FC1920">
      <w:pPr>
        <w:spacing w:after="0"/>
        <w:rPr>
          <w:color w:val="000000" w:themeColor="text1"/>
        </w:rPr>
      </w:pPr>
    </w:p>
    <w:p w14:paraId="49BC244F" w14:textId="42CC56C8" w:rsidR="0056258D"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e) informace o tom, zda a v jakých částech dokumentace jsou zohledněny podmínky závazných stanovisek dotčených orgánů,</w:t>
      </w:r>
    </w:p>
    <w:p w14:paraId="153692C2" w14:textId="2292DF88"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f) výčet a závěry provedených průzkumů a rozborů - geologický průzkum, hydrogeologický průzkum, stavebně historický průzkum apod.,</w:t>
      </w:r>
    </w:p>
    <w:p w14:paraId="01B5C3F3" w14:textId="61D5051B" w:rsidR="00962BF8" w:rsidRPr="00FE3EAD" w:rsidRDefault="00962BF8" w:rsidP="00074ED3">
      <w:pPr>
        <w:autoSpaceDE w:val="0"/>
        <w:autoSpaceDN w:val="0"/>
        <w:adjustRightInd w:val="0"/>
        <w:rPr>
          <w:rFonts w:eastAsia="SimSun"/>
          <w:szCs w:val="24"/>
          <w:lang w:eastAsia="ja-JP"/>
        </w:rPr>
      </w:pPr>
      <w:r w:rsidRPr="000E0D12">
        <w:rPr>
          <w:rFonts w:eastAsia="SimSun"/>
          <w:szCs w:val="24"/>
          <w:lang w:eastAsia="ja-JP"/>
        </w:rPr>
        <w:t xml:space="preserve">Dne 11.12.2020 </w:t>
      </w:r>
      <w:r>
        <w:rPr>
          <w:rFonts w:eastAsia="SimSun"/>
          <w:szCs w:val="24"/>
          <w:lang w:eastAsia="ja-JP"/>
        </w:rPr>
        <w:t xml:space="preserve">a dne 5.1.2021 </w:t>
      </w:r>
      <w:r w:rsidRPr="00513A8F">
        <w:rPr>
          <w:rFonts w:eastAsia="SimSun"/>
          <w:szCs w:val="24"/>
          <w:lang w:eastAsia="ja-JP"/>
        </w:rPr>
        <w:t>byla provedena vizuální prohlídka objektu</w:t>
      </w:r>
      <w:r>
        <w:rPr>
          <w:rFonts w:eastAsia="SimSun"/>
          <w:szCs w:val="24"/>
          <w:lang w:eastAsia="ja-JP"/>
        </w:rPr>
        <w:t xml:space="preserve"> a bytu</w:t>
      </w:r>
      <w:r w:rsidRPr="00914F37">
        <w:rPr>
          <w:rFonts w:eastAsia="SimSun"/>
          <w:szCs w:val="24"/>
          <w:lang w:eastAsia="ja-JP"/>
        </w:rPr>
        <w:t>, sondu do podlahy nebylo možno provést z důvodu možného poškození podlahy vč. vrstev pod ní a nemožností opravy. Byt bude nabídnut k pronájmu. Dle původní dokumentace je skladba s</w:t>
      </w:r>
      <w:r w:rsidRPr="00914F37">
        <w:t xml:space="preserve">tropní konstrukce nad 1.PP </w:t>
      </w:r>
      <w:r w:rsidRPr="00FF4966">
        <w:lastRenderedPageBreak/>
        <w:t>betonová, strop nad 1.NP a 2.NP je trámový</w:t>
      </w:r>
      <w:r>
        <w:rPr>
          <w:rFonts w:eastAsia="SimSun"/>
          <w:szCs w:val="24"/>
          <w:lang w:eastAsia="ja-JP"/>
        </w:rPr>
        <w:t xml:space="preserve">. </w:t>
      </w:r>
      <w:r w:rsidRPr="00612C99">
        <w:rPr>
          <w:rFonts w:eastAsia="SimSun"/>
          <w:szCs w:val="24"/>
          <w:lang w:eastAsia="ja-JP"/>
        </w:rPr>
        <w:t xml:space="preserve">Dále bylo provedeno odkopání stávajících základů řešeného objektu z důvodu </w:t>
      </w:r>
      <w:r w:rsidRPr="00B5150C">
        <w:rPr>
          <w:rFonts w:eastAsia="SimSun"/>
          <w:szCs w:val="24"/>
          <w:lang w:eastAsia="ja-JP"/>
        </w:rPr>
        <w:t>zjištění jejich stavu</w:t>
      </w:r>
      <w:r>
        <w:rPr>
          <w:rFonts w:eastAsia="SimSun"/>
          <w:szCs w:val="24"/>
          <w:lang w:eastAsia="ja-JP"/>
        </w:rPr>
        <w:t xml:space="preserve"> a </w:t>
      </w:r>
      <w:r w:rsidRPr="00B77259">
        <w:rPr>
          <w:rFonts w:eastAsia="SimSun"/>
          <w:szCs w:val="24"/>
          <w:lang w:eastAsia="ja-JP"/>
        </w:rPr>
        <w:t xml:space="preserve">ověření případného odizolování objektu </w:t>
      </w:r>
      <w:r>
        <w:rPr>
          <w:rFonts w:eastAsia="SimSun"/>
          <w:szCs w:val="24"/>
          <w:lang w:eastAsia="ja-JP"/>
        </w:rPr>
        <w:t>proti</w:t>
      </w:r>
      <w:r w:rsidRPr="00B77259">
        <w:rPr>
          <w:rFonts w:eastAsia="SimSun"/>
          <w:szCs w:val="24"/>
          <w:lang w:eastAsia="ja-JP"/>
        </w:rPr>
        <w:t xml:space="preserve"> zemní vlhkosti</w:t>
      </w:r>
      <w:r w:rsidRPr="00B5150C">
        <w:rPr>
          <w:rFonts w:eastAsia="SimSun"/>
          <w:szCs w:val="24"/>
          <w:lang w:eastAsia="ja-JP"/>
        </w:rPr>
        <w:t>.</w:t>
      </w:r>
      <w:r>
        <w:rPr>
          <w:rFonts w:eastAsia="SimSun"/>
          <w:szCs w:val="24"/>
          <w:lang w:eastAsia="ja-JP"/>
        </w:rPr>
        <w:t xml:space="preserve"> </w:t>
      </w:r>
      <w:r w:rsidRPr="00B5150C">
        <w:rPr>
          <w:rFonts w:eastAsia="SimSun"/>
          <w:szCs w:val="24"/>
          <w:lang w:eastAsia="ja-JP"/>
        </w:rPr>
        <w:t xml:space="preserve">Z prohlídky byla pořízena fotodokumentace. </w:t>
      </w:r>
      <w:r w:rsidRPr="00190F49">
        <w:rPr>
          <w:rFonts w:eastAsia="SimSun"/>
          <w:szCs w:val="24"/>
          <w:lang w:eastAsia="ja-JP"/>
        </w:rPr>
        <w:t>Součástí</w:t>
      </w:r>
      <w:r>
        <w:rPr>
          <w:rFonts w:eastAsia="SimSun"/>
          <w:szCs w:val="24"/>
          <w:lang w:eastAsia="ja-JP"/>
        </w:rPr>
        <w:t xml:space="preserve"> </w:t>
      </w:r>
      <w:r w:rsidRPr="00190F49">
        <w:rPr>
          <w:rFonts w:eastAsia="SimSun"/>
          <w:szCs w:val="24"/>
          <w:lang w:eastAsia="ja-JP"/>
        </w:rPr>
        <w:t>průzkumu byla i technická zařízení budov</w:t>
      </w:r>
      <w:r>
        <w:rPr>
          <w:rFonts w:eastAsia="SimSun"/>
          <w:szCs w:val="24"/>
          <w:lang w:eastAsia="ja-JP"/>
        </w:rPr>
        <w:t>y</w:t>
      </w:r>
      <w:r w:rsidRPr="00190F49">
        <w:rPr>
          <w:rFonts w:eastAsia="SimSun"/>
          <w:szCs w:val="24"/>
          <w:lang w:eastAsia="ja-JP"/>
        </w:rPr>
        <w:t>, především topení, voda, kanalizace, elektro.</w:t>
      </w:r>
      <w:r>
        <w:rPr>
          <w:rFonts w:eastAsia="SimSun"/>
          <w:szCs w:val="24"/>
          <w:lang w:eastAsia="ja-JP"/>
        </w:rPr>
        <w:t xml:space="preserve"> </w:t>
      </w:r>
    </w:p>
    <w:p w14:paraId="0157943D" w14:textId="5A04A4DF" w:rsidR="00962BF8" w:rsidRDefault="00962BF8" w:rsidP="00962BF8">
      <w:pPr>
        <w:autoSpaceDE w:val="0"/>
        <w:autoSpaceDN w:val="0"/>
        <w:adjustRightInd w:val="0"/>
        <w:spacing w:after="0"/>
        <w:rPr>
          <w:noProof/>
        </w:rPr>
      </w:pPr>
      <w:r w:rsidRPr="003C6EB8">
        <w:rPr>
          <w:rFonts w:eastAsia="SimSun"/>
          <w:szCs w:val="24"/>
          <w:lang w:eastAsia="ja-JP"/>
        </w:rPr>
        <w:t xml:space="preserve">Stěna je tvořena </w:t>
      </w:r>
      <w:r>
        <w:rPr>
          <w:rFonts w:eastAsia="SimSun"/>
          <w:szCs w:val="24"/>
          <w:lang w:eastAsia="ja-JP"/>
        </w:rPr>
        <w:t>cihlovým</w:t>
      </w:r>
      <w:r w:rsidRPr="003C6EB8">
        <w:rPr>
          <w:rFonts w:eastAsia="SimSun"/>
          <w:szCs w:val="24"/>
          <w:lang w:eastAsia="ja-JP"/>
        </w:rPr>
        <w:t xml:space="preserve"> zdivem. Vnitřní strana stěny je vyrovnána omítkou</w:t>
      </w:r>
      <w:r>
        <w:rPr>
          <w:rFonts w:eastAsia="SimSun"/>
          <w:szCs w:val="24"/>
          <w:lang w:eastAsia="ja-JP"/>
        </w:rPr>
        <w:t>,</w:t>
      </w:r>
      <w:r w:rsidRPr="003C6EB8">
        <w:rPr>
          <w:rFonts w:eastAsia="SimSun"/>
          <w:szCs w:val="24"/>
          <w:lang w:eastAsia="ja-JP"/>
        </w:rPr>
        <w:t xml:space="preserve"> jejíž tloušťka závisí na nerovnostech zdiva. Průměrná tloušťka vnitřní omítky je </w:t>
      </w:r>
      <w:r>
        <w:rPr>
          <w:rFonts w:eastAsia="SimSun"/>
          <w:szCs w:val="24"/>
          <w:lang w:eastAsia="ja-JP"/>
        </w:rPr>
        <w:t>cca 3</w:t>
      </w:r>
      <w:r w:rsidRPr="003C6EB8">
        <w:rPr>
          <w:rFonts w:eastAsia="SimSun"/>
          <w:szCs w:val="24"/>
          <w:lang w:eastAsia="ja-JP"/>
        </w:rPr>
        <w:t>0 mm</w:t>
      </w:r>
      <w:r>
        <w:rPr>
          <w:rFonts w:eastAsia="SimSun"/>
          <w:szCs w:val="24"/>
          <w:lang w:eastAsia="ja-JP"/>
        </w:rPr>
        <w:t>.</w:t>
      </w:r>
      <w:r>
        <w:rPr>
          <w:noProof/>
        </w:rPr>
        <w:t xml:space="preserve">  </w:t>
      </w:r>
    </w:p>
    <w:p w14:paraId="7F35E164" w14:textId="77777777" w:rsidR="00962BF8" w:rsidRDefault="00962BF8" w:rsidP="00074ED3">
      <w:pPr>
        <w:autoSpaceDE w:val="0"/>
        <w:autoSpaceDN w:val="0"/>
        <w:adjustRightInd w:val="0"/>
        <w:spacing w:after="0" w:line="120" w:lineRule="auto"/>
        <w:rPr>
          <w:noProof/>
        </w:rPr>
      </w:pPr>
    </w:p>
    <w:p w14:paraId="16D80B49" w14:textId="7A7ED037" w:rsidR="00962BF8" w:rsidRPr="00962BF8" w:rsidRDefault="00962BF8" w:rsidP="00962BF8">
      <w:pPr>
        <w:autoSpaceDE w:val="0"/>
        <w:autoSpaceDN w:val="0"/>
        <w:adjustRightInd w:val="0"/>
        <w:spacing w:after="0"/>
        <w:rPr>
          <w:rFonts w:eastAsia="SimSun"/>
          <w:b/>
          <w:szCs w:val="24"/>
          <w:lang w:eastAsia="ja-JP"/>
        </w:rPr>
      </w:pPr>
      <w:r>
        <w:rPr>
          <w:noProof/>
        </w:rPr>
        <w:drawing>
          <wp:inline distT="0" distB="0" distL="0" distR="0" wp14:anchorId="0BB094E7" wp14:editId="7075592D">
            <wp:extent cx="3480084" cy="2611214"/>
            <wp:effectExtent l="0" t="3810" r="2540" b="254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3495531" cy="2622805"/>
                    </a:xfrm>
                    <a:prstGeom prst="rect">
                      <a:avLst/>
                    </a:prstGeom>
                    <a:noFill/>
                    <a:ln>
                      <a:noFill/>
                    </a:ln>
                  </pic:spPr>
                </pic:pic>
              </a:graphicData>
            </a:graphic>
          </wp:inline>
        </w:drawing>
      </w:r>
      <w:r>
        <w:rPr>
          <w:rFonts w:eastAsia="SimSun"/>
          <w:b/>
          <w:szCs w:val="24"/>
          <w:lang w:eastAsia="ja-JP"/>
        </w:rPr>
        <w:t xml:space="preserve">     </w:t>
      </w:r>
      <w:r w:rsidR="00074ED3">
        <w:rPr>
          <w:rFonts w:eastAsia="SimSun"/>
          <w:b/>
          <w:szCs w:val="24"/>
          <w:lang w:eastAsia="ja-JP"/>
        </w:rPr>
        <w:t xml:space="preserve">   </w:t>
      </w:r>
      <w:r>
        <w:rPr>
          <w:rFonts w:eastAsia="SimSun"/>
          <w:b/>
          <w:szCs w:val="24"/>
          <w:lang w:eastAsia="ja-JP"/>
        </w:rPr>
        <w:t xml:space="preserve">   </w:t>
      </w:r>
      <w:r>
        <w:rPr>
          <w:noProof/>
        </w:rPr>
        <w:drawing>
          <wp:inline distT="0" distB="0" distL="0" distR="0" wp14:anchorId="2C7882BD" wp14:editId="4675704F">
            <wp:extent cx="3474942" cy="2607356"/>
            <wp:effectExtent l="0" t="4445" r="6985"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3513448" cy="2636249"/>
                    </a:xfrm>
                    <a:prstGeom prst="rect">
                      <a:avLst/>
                    </a:prstGeom>
                    <a:noFill/>
                    <a:ln>
                      <a:noFill/>
                    </a:ln>
                  </pic:spPr>
                </pic:pic>
              </a:graphicData>
            </a:graphic>
          </wp:inline>
        </w:drawing>
      </w:r>
    </w:p>
    <w:p w14:paraId="5AEBFE0B" w14:textId="77777777" w:rsidR="00074ED3" w:rsidRDefault="00074ED3" w:rsidP="00962BF8">
      <w:pPr>
        <w:autoSpaceDE w:val="0"/>
        <w:autoSpaceDN w:val="0"/>
        <w:adjustRightInd w:val="0"/>
        <w:rPr>
          <w:rFonts w:eastAsia="SimSun"/>
          <w:szCs w:val="24"/>
          <w:lang w:eastAsia="ja-JP"/>
        </w:rPr>
      </w:pPr>
    </w:p>
    <w:p w14:paraId="3EB02EBE" w14:textId="67D469CE" w:rsidR="00962BF8" w:rsidRDefault="00962BF8" w:rsidP="00962BF8">
      <w:pPr>
        <w:autoSpaceDE w:val="0"/>
        <w:autoSpaceDN w:val="0"/>
        <w:adjustRightInd w:val="0"/>
        <w:rPr>
          <w:rFonts w:eastAsia="SimSun"/>
          <w:szCs w:val="24"/>
          <w:lang w:eastAsia="ja-JP"/>
        </w:rPr>
      </w:pPr>
      <w:r w:rsidRPr="00452504">
        <w:rPr>
          <w:rFonts w:eastAsia="SimSun"/>
          <w:szCs w:val="24"/>
          <w:lang w:eastAsia="ja-JP"/>
        </w:rPr>
        <w:t xml:space="preserve">Dle předpokladu jsou základy betonové. </w:t>
      </w:r>
    </w:p>
    <w:p w14:paraId="6DFA6C3A" w14:textId="2A7DCFA7" w:rsidR="00074ED3" w:rsidRDefault="00962BF8" w:rsidP="00716B0F">
      <w:pPr>
        <w:autoSpaceDE w:val="0"/>
        <w:autoSpaceDN w:val="0"/>
        <w:adjustRightInd w:val="0"/>
        <w:spacing w:after="0"/>
        <w:rPr>
          <w:rFonts w:eastAsia="SimSun"/>
          <w:b/>
          <w:szCs w:val="24"/>
          <w:lang w:eastAsia="ja-JP"/>
        </w:rPr>
      </w:pPr>
      <w:r>
        <w:rPr>
          <w:noProof/>
        </w:rPr>
        <w:drawing>
          <wp:inline distT="0" distB="0" distL="0" distR="0" wp14:anchorId="36B25250" wp14:editId="1BE1411E">
            <wp:extent cx="3518518" cy="2640053"/>
            <wp:effectExtent l="952" t="0" r="7303" b="7302"/>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539182" cy="2655558"/>
                    </a:xfrm>
                    <a:prstGeom prst="rect">
                      <a:avLst/>
                    </a:prstGeom>
                    <a:noFill/>
                    <a:ln>
                      <a:noFill/>
                    </a:ln>
                  </pic:spPr>
                </pic:pic>
              </a:graphicData>
            </a:graphic>
          </wp:inline>
        </w:drawing>
      </w:r>
      <w:r>
        <w:rPr>
          <w:rFonts w:eastAsia="SimSun"/>
          <w:b/>
          <w:szCs w:val="24"/>
          <w:lang w:eastAsia="ja-JP"/>
        </w:rPr>
        <w:t xml:space="preserve">     </w:t>
      </w:r>
      <w:r w:rsidR="00074ED3">
        <w:rPr>
          <w:rFonts w:eastAsia="SimSun"/>
          <w:b/>
          <w:szCs w:val="24"/>
          <w:lang w:eastAsia="ja-JP"/>
        </w:rPr>
        <w:t xml:space="preserve">  </w:t>
      </w:r>
      <w:r>
        <w:rPr>
          <w:rFonts w:eastAsia="SimSun"/>
          <w:b/>
          <w:szCs w:val="24"/>
          <w:lang w:eastAsia="ja-JP"/>
        </w:rPr>
        <w:t xml:space="preserve">   </w:t>
      </w:r>
      <w:r>
        <w:rPr>
          <w:noProof/>
        </w:rPr>
        <w:drawing>
          <wp:inline distT="0" distB="0" distL="0" distR="0" wp14:anchorId="2F430CF6" wp14:editId="2A4834E0">
            <wp:extent cx="3520741" cy="2641724"/>
            <wp:effectExtent l="1270" t="0" r="5080" b="508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543324" cy="2658669"/>
                    </a:xfrm>
                    <a:prstGeom prst="rect">
                      <a:avLst/>
                    </a:prstGeom>
                    <a:noFill/>
                    <a:ln>
                      <a:noFill/>
                    </a:ln>
                  </pic:spPr>
                </pic:pic>
              </a:graphicData>
            </a:graphic>
          </wp:inline>
        </w:drawing>
      </w:r>
    </w:p>
    <w:p w14:paraId="4EE81FBD" w14:textId="48D351EA" w:rsidR="00716B0F" w:rsidRDefault="00EE76A5" w:rsidP="00716B0F">
      <w:pPr>
        <w:autoSpaceDE w:val="0"/>
        <w:autoSpaceDN w:val="0"/>
        <w:adjustRightInd w:val="0"/>
        <w:spacing w:after="0"/>
        <w:rPr>
          <w:rFonts w:eastAsia="SimSun"/>
          <w:b/>
          <w:szCs w:val="24"/>
          <w:lang w:eastAsia="ja-JP"/>
        </w:rPr>
      </w:pPr>
      <w:r w:rsidRPr="00931E08">
        <w:rPr>
          <w:rFonts w:eastAsia="SimSun"/>
          <w:b/>
          <w:szCs w:val="24"/>
          <w:lang w:eastAsia="ja-JP"/>
        </w:rPr>
        <w:lastRenderedPageBreak/>
        <w:t>Stave</w:t>
      </w:r>
      <w:r w:rsidR="001763BF">
        <w:rPr>
          <w:rFonts w:eastAsia="SimSun"/>
          <w:b/>
          <w:szCs w:val="24"/>
          <w:lang w:eastAsia="ja-JP"/>
        </w:rPr>
        <w:t>b</w:t>
      </w:r>
      <w:r w:rsidRPr="00931E08">
        <w:rPr>
          <w:rFonts w:eastAsia="SimSun"/>
          <w:b/>
          <w:szCs w:val="24"/>
          <w:lang w:eastAsia="ja-JP"/>
        </w:rPr>
        <w:t>ní konstrukce</w:t>
      </w:r>
    </w:p>
    <w:p w14:paraId="1EE62D2C" w14:textId="1BD9A2A3" w:rsidR="007A2D5E" w:rsidRDefault="00EE76A5" w:rsidP="00EE76A5">
      <w:pPr>
        <w:autoSpaceDE w:val="0"/>
        <w:autoSpaceDN w:val="0"/>
        <w:adjustRightInd w:val="0"/>
        <w:rPr>
          <w:rFonts w:eastAsia="SimSun"/>
          <w:szCs w:val="24"/>
          <w:lang w:eastAsia="ja-JP"/>
        </w:rPr>
      </w:pPr>
      <w:r w:rsidRPr="00931E08">
        <w:rPr>
          <w:rFonts w:eastAsia="SimSun"/>
          <w:szCs w:val="24"/>
          <w:lang w:eastAsia="ja-JP"/>
        </w:rPr>
        <w:t xml:space="preserve">Budova </w:t>
      </w:r>
      <w:r w:rsidR="00712D41">
        <w:rPr>
          <w:rFonts w:eastAsia="SimSun"/>
          <w:szCs w:val="24"/>
          <w:lang w:eastAsia="ja-JP"/>
        </w:rPr>
        <w:t xml:space="preserve">se </w:t>
      </w:r>
      <w:r w:rsidR="00454C70">
        <w:rPr>
          <w:rFonts w:eastAsia="SimSun"/>
          <w:szCs w:val="24"/>
          <w:lang w:eastAsia="ja-JP"/>
        </w:rPr>
        <w:t>čtyřm</w:t>
      </w:r>
      <w:r w:rsidR="00CD2F1C" w:rsidRPr="0027395C">
        <w:rPr>
          <w:rFonts w:eastAsia="SimSun"/>
          <w:szCs w:val="24"/>
          <w:lang w:eastAsia="ja-JP"/>
        </w:rPr>
        <w:t xml:space="preserve">i </w:t>
      </w:r>
      <w:r w:rsidR="00712D41" w:rsidRPr="0027395C">
        <w:rPr>
          <w:rFonts w:eastAsia="SimSun"/>
          <w:szCs w:val="24"/>
          <w:lang w:eastAsia="ja-JP"/>
        </w:rPr>
        <w:t xml:space="preserve">bytovými jednotkami </w:t>
      </w:r>
      <w:r w:rsidRPr="00931E08">
        <w:rPr>
          <w:rFonts w:eastAsia="SimSun"/>
          <w:szCs w:val="24"/>
          <w:lang w:eastAsia="ja-JP"/>
        </w:rPr>
        <w:t>je tvořena nosným stěnovým systémem</w:t>
      </w:r>
      <w:r>
        <w:rPr>
          <w:rFonts w:eastAsia="SimSun"/>
          <w:szCs w:val="24"/>
          <w:lang w:eastAsia="ja-JP"/>
        </w:rPr>
        <w:t>.</w:t>
      </w:r>
      <w:r w:rsidRPr="00931E08">
        <w:rPr>
          <w:rFonts w:eastAsia="SimSun"/>
          <w:szCs w:val="24"/>
          <w:lang w:eastAsia="ja-JP"/>
        </w:rPr>
        <w:t xml:space="preserve"> </w:t>
      </w:r>
      <w:r>
        <w:rPr>
          <w:rFonts w:eastAsia="SimSun"/>
          <w:szCs w:val="24"/>
          <w:lang w:eastAsia="ja-JP"/>
        </w:rPr>
        <w:t>Z venkovní strany je objekt opatřen břízolitovou omítkou. O</w:t>
      </w:r>
      <w:r w:rsidRPr="00931E08">
        <w:rPr>
          <w:rFonts w:eastAsia="SimSun"/>
          <w:szCs w:val="24"/>
          <w:lang w:eastAsia="ja-JP"/>
        </w:rPr>
        <w:t>bvodové</w:t>
      </w:r>
      <w:r>
        <w:rPr>
          <w:rFonts w:eastAsia="SimSun"/>
          <w:szCs w:val="24"/>
          <w:lang w:eastAsia="ja-JP"/>
        </w:rPr>
        <w:t xml:space="preserve"> a nosné</w:t>
      </w:r>
      <w:r w:rsidRPr="00931E08">
        <w:rPr>
          <w:rFonts w:eastAsia="SimSun"/>
          <w:szCs w:val="24"/>
          <w:lang w:eastAsia="ja-JP"/>
        </w:rPr>
        <w:t xml:space="preserve"> stěny jsou</w:t>
      </w:r>
      <w:r>
        <w:rPr>
          <w:rFonts w:eastAsia="SimSun"/>
          <w:szCs w:val="24"/>
          <w:lang w:eastAsia="ja-JP"/>
        </w:rPr>
        <w:t xml:space="preserve"> zděné z cihelného zdiva</w:t>
      </w:r>
      <w:r w:rsidRPr="00931E08">
        <w:rPr>
          <w:rFonts w:eastAsia="SimSun"/>
          <w:szCs w:val="24"/>
          <w:lang w:eastAsia="ja-JP"/>
        </w:rPr>
        <w:t xml:space="preserve">. Vnitřní příčky jsou zděné </w:t>
      </w:r>
      <w:r>
        <w:rPr>
          <w:rFonts w:eastAsia="SimSun"/>
          <w:szCs w:val="24"/>
          <w:lang w:eastAsia="ja-JP"/>
        </w:rPr>
        <w:t>(</w:t>
      </w:r>
      <w:r w:rsidRPr="00931E08">
        <w:rPr>
          <w:rFonts w:eastAsia="SimSun"/>
          <w:szCs w:val="24"/>
          <w:lang w:eastAsia="ja-JP"/>
        </w:rPr>
        <w:t>cihel</w:t>
      </w:r>
      <w:r>
        <w:rPr>
          <w:rFonts w:eastAsia="SimSun"/>
          <w:szCs w:val="24"/>
          <w:lang w:eastAsia="ja-JP"/>
        </w:rPr>
        <w:t>né)</w:t>
      </w:r>
      <w:r w:rsidRPr="00931E08">
        <w:rPr>
          <w:rFonts w:eastAsia="SimSun"/>
          <w:szCs w:val="24"/>
          <w:lang w:eastAsia="ja-JP"/>
        </w:rPr>
        <w:t xml:space="preserve">. </w:t>
      </w:r>
      <w:r w:rsidR="00D310B9">
        <w:rPr>
          <w:rFonts w:eastAsia="SimSun"/>
          <w:szCs w:val="24"/>
          <w:lang w:eastAsia="ja-JP"/>
        </w:rPr>
        <w:t>O</w:t>
      </w:r>
      <w:r>
        <w:rPr>
          <w:rFonts w:eastAsia="SimSun"/>
          <w:szCs w:val="24"/>
          <w:lang w:eastAsia="ja-JP"/>
        </w:rPr>
        <w:t>bjekt je podsklepen.</w:t>
      </w:r>
      <w:r w:rsidRPr="00291F2E">
        <w:rPr>
          <w:rFonts w:eastAsia="SimSun"/>
          <w:color w:val="FF0000"/>
          <w:szCs w:val="24"/>
          <w:lang w:eastAsia="ja-JP"/>
        </w:rPr>
        <w:t xml:space="preserve"> </w:t>
      </w:r>
      <w:r w:rsidRPr="00291F2E">
        <w:rPr>
          <w:rFonts w:eastAsia="SimSun"/>
          <w:szCs w:val="24"/>
          <w:lang w:eastAsia="ja-JP"/>
        </w:rPr>
        <w:t xml:space="preserve">Sklep má rovněž zděné stěny, </w:t>
      </w:r>
      <w:r w:rsidRPr="0027395C">
        <w:rPr>
          <w:rFonts w:eastAsia="SimSun"/>
          <w:szCs w:val="24"/>
          <w:lang w:eastAsia="ja-JP"/>
        </w:rPr>
        <w:t xml:space="preserve">stropní konstrukce </w:t>
      </w:r>
      <w:r w:rsidR="00766F5B" w:rsidRPr="0027395C">
        <w:rPr>
          <w:rFonts w:eastAsia="SimSun"/>
          <w:szCs w:val="24"/>
          <w:lang w:eastAsia="ja-JP"/>
        </w:rPr>
        <w:t xml:space="preserve">nad 1.PP </w:t>
      </w:r>
      <w:r w:rsidRPr="0027395C">
        <w:rPr>
          <w:rFonts w:eastAsia="SimSun"/>
          <w:szCs w:val="24"/>
          <w:lang w:eastAsia="ja-JP"/>
        </w:rPr>
        <w:t xml:space="preserve">je </w:t>
      </w:r>
      <w:r w:rsidR="008E6259" w:rsidRPr="0027395C">
        <w:rPr>
          <w:rFonts w:eastAsia="SimSun"/>
          <w:szCs w:val="24"/>
          <w:lang w:eastAsia="ja-JP"/>
        </w:rPr>
        <w:t>betonová</w:t>
      </w:r>
      <w:r w:rsidR="00E97A2C" w:rsidRPr="0027395C">
        <w:rPr>
          <w:rFonts w:eastAsia="SimSun"/>
          <w:szCs w:val="24"/>
          <w:lang w:eastAsia="ja-JP"/>
        </w:rPr>
        <w:t xml:space="preserve">, nad 1.NP </w:t>
      </w:r>
      <w:r w:rsidR="00AD68E0">
        <w:rPr>
          <w:rFonts w:eastAsia="SimSun"/>
          <w:szCs w:val="24"/>
          <w:lang w:eastAsia="ja-JP"/>
        </w:rPr>
        <w:t xml:space="preserve">a 2.NP </w:t>
      </w:r>
      <w:r w:rsidR="00E97A2C" w:rsidRPr="0027395C">
        <w:rPr>
          <w:rFonts w:eastAsia="SimSun"/>
          <w:szCs w:val="24"/>
          <w:lang w:eastAsia="ja-JP"/>
        </w:rPr>
        <w:t>je dřevěná</w:t>
      </w:r>
      <w:r w:rsidRPr="0027395C">
        <w:rPr>
          <w:rFonts w:eastAsia="SimSun"/>
          <w:szCs w:val="24"/>
          <w:lang w:eastAsia="ja-JP"/>
        </w:rPr>
        <w:t xml:space="preserve">. </w:t>
      </w:r>
      <w:r w:rsidR="008E6259" w:rsidRPr="008E6259">
        <w:rPr>
          <w:rFonts w:eastAsia="SimSun"/>
          <w:szCs w:val="24"/>
          <w:lang w:eastAsia="ja-JP"/>
        </w:rPr>
        <w:t>O</w:t>
      </w:r>
      <w:r w:rsidRPr="00AA5C2E">
        <w:rPr>
          <w:rFonts w:eastAsia="SimSun"/>
          <w:szCs w:val="24"/>
          <w:lang w:eastAsia="ja-JP"/>
        </w:rPr>
        <w:t xml:space="preserve">bjekt </w:t>
      </w:r>
      <w:r w:rsidR="008E6259">
        <w:rPr>
          <w:rFonts w:eastAsia="SimSun"/>
          <w:szCs w:val="24"/>
          <w:lang w:eastAsia="ja-JP"/>
        </w:rPr>
        <w:t xml:space="preserve">je </w:t>
      </w:r>
      <w:r w:rsidRPr="00AA5C2E">
        <w:rPr>
          <w:rFonts w:eastAsia="SimSun"/>
          <w:szCs w:val="24"/>
          <w:lang w:eastAsia="ja-JP"/>
        </w:rPr>
        <w:t>zastřešen sedlovou střechou z plechové krytiny.</w:t>
      </w:r>
      <w:r>
        <w:rPr>
          <w:rFonts w:eastAsia="SimSun"/>
          <w:szCs w:val="24"/>
          <w:lang w:eastAsia="ja-JP"/>
        </w:rPr>
        <w:t xml:space="preserve"> V objektu jsou o</w:t>
      </w:r>
      <w:r w:rsidRPr="00FA1086">
        <w:rPr>
          <w:rFonts w:eastAsia="SimSun"/>
          <w:szCs w:val="24"/>
          <w:lang w:eastAsia="ja-JP"/>
        </w:rPr>
        <w:t>kna plastová</w:t>
      </w:r>
      <w:r w:rsidR="00B2186A">
        <w:rPr>
          <w:rFonts w:eastAsia="SimSun"/>
          <w:szCs w:val="24"/>
          <w:lang w:eastAsia="ja-JP"/>
        </w:rPr>
        <w:t>, ve sklepě dřevěná (kovová)</w:t>
      </w:r>
      <w:r w:rsidRPr="00FA1086">
        <w:rPr>
          <w:rFonts w:eastAsia="SimSun"/>
          <w:szCs w:val="24"/>
          <w:lang w:eastAsia="ja-JP"/>
        </w:rPr>
        <w:t xml:space="preserve">. </w:t>
      </w:r>
    </w:p>
    <w:p w14:paraId="4C91F143" w14:textId="75D840D5" w:rsidR="002A5AD4" w:rsidRDefault="001763BF" w:rsidP="001763BF">
      <w:pPr>
        <w:autoSpaceDE w:val="0"/>
        <w:autoSpaceDN w:val="0"/>
        <w:adjustRightInd w:val="0"/>
        <w:rPr>
          <w:rFonts w:eastAsia="SimSun"/>
          <w:b/>
          <w:szCs w:val="24"/>
          <w:lang w:eastAsia="ja-JP"/>
        </w:rPr>
      </w:pPr>
      <w:r w:rsidRPr="001763BF">
        <w:rPr>
          <w:noProof/>
        </w:rPr>
        <w:drawing>
          <wp:inline distT="0" distB="0" distL="0" distR="0" wp14:anchorId="79953059" wp14:editId="10C8790A">
            <wp:extent cx="5648632" cy="3616943"/>
            <wp:effectExtent l="0" t="0" r="0" b="317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54628" cy="3620783"/>
                    </a:xfrm>
                    <a:prstGeom prst="rect">
                      <a:avLst/>
                    </a:prstGeom>
                  </pic:spPr>
                </pic:pic>
              </a:graphicData>
            </a:graphic>
          </wp:inline>
        </w:drawing>
      </w:r>
    </w:p>
    <w:p w14:paraId="72C34B95" w14:textId="3828DFCE" w:rsidR="00EE76A5" w:rsidRPr="003173B6" w:rsidRDefault="00EE76A5" w:rsidP="00A253DD">
      <w:pPr>
        <w:autoSpaceDE w:val="0"/>
        <w:autoSpaceDN w:val="0"/>
        <w:adjustRightInd w:val="0"/>
        <w:spacing w:after="0"/>
        <w:rPr>
          <w:rFonts w:eastAsia="SimSun"/>
          <w:b/>
          <w:szCs w:val="24"/>
          <w:lang w:eastAsia="ja-JP"/>
        </w:rPr>
      </w:pPr>
      <w:r w:rsidRPr="003173B6">
        <w:rPr>
          <w:rFonts w:eastAsia="SimSun"/>
          <w:b/>
          <w:szCs w:val="24"/>
          <w:lang w:eastAsia="ja-JP"/>
        </w:rPr>
        <w:t>Technická zařízení budov</w:t>
      </w:r>
    </w:p>
    <w:p w14:paraId="483F16E8" w14:textId="77777777" w:rsidR="00623FE7" w:rsidRDefault="00EE76A5" w:rsidP="00623FE7">
      <w:pPr>
        <w:autoSpaceDE w:val="0"/>
        <w:autoSpaceDN w:val="0"/>
        <w:adjustRightInd w:val="0"/>
        <w:spacing w:after="0"/>
        <w:rPr>
          <w:rFonts w:eastAsia="SimSun"/>
          <w:b/>
          <w:szCs w:val="24"/>
          <w:lang w:eastAsia="ja-JP"/>
        </w:rPr>
      </w:pPr>
      <w:r w:rsidRPr="003173B6">
        <w:rPr>
          <w:rFonts w:eastAsia="SimSun"/>
          <w:b/>
          <w:szCs w:val="24"/>
          <w:lang w:eastAsia="ja-JP"/>
        </w:rPr>
        <w:t>Vytápění</w:t>
      </w:r>
    </w:p>
    <w:p w14:paraId="6EEA7568" w14:textId="394459DC" w:rsidR="00EE76A5" w:rsidRPr="00623FE7" w:rsidRDefault="00EE76A5" w:rsidP="00EE76A5">
      <w:pPr>
        <w:autoSpaceDE w:val="0"/>
        <w:autoSpaceDN w:val="0"/>
        <w:adjustRightInd w:val="0"/>
        <w:rPr>
          <w:rFonts w:eastAsia="SimSun"/>
          <w:b/>
          <w:szCs w:val="24"/>
          <w:lang w:eastAsia="ja-JP"/>
        </w:rPr>
      </w:pPr>
      <w:r w:rsidRPr="00771DD4">
        <w:rPr>
          <w:rFonts w:eastAsia="SimSun"/>
          <w:szCs w:val="24"/>
          <w:lang w:eastAsia="ja-JP"/>
        </w:rPr>
        <w:t xml:space="preserve">Objekt je napojen na veřejnou </w:t>
      </w:r>
      <w:r>
        <w:rPr>
          <w:rFonts w:eastAsia="SimSun"/>
          <w:szCs w:val="24"/>
          <w:lang w:eastAsia="ja-JP"/>
        </w:rPr>
        <w:t xml:space="preserve">plynovodní </w:t>
      </w:r>
      <w:r w:rsidRPr="00771DD4">
        <w:rPr>
          <w:rFonts w:eastAsia="SimSun"/>
          <w:szCs w:val="24"/>
          <w:lang w:eastAsia="ja-JP"/>
        </w:rPr>
        <w:t>síť</w:t>
      </w:r>
      <w:r>
        <w:rPr>
          <w:rFonts w:eastAsia="SimSun"/>
          <w:szCs w:val="24"/>
          <w:lang w:eastAsia="ja-JP"/>
        </w:rPr>
        <w:t>.</w:t>
      </w:r>
      <w:r w:rsidRPr="00771DD4">
        <w:rPr>
          <w:rFonts w:eastAsia="SimSun"/>
          <w:szCs w:val="24"/>
          <w:lang w:eastAsia="ja-JP"/>
        </w:rPr>
        <w:t xml:space="preserve"> </w:t>
      </w:r>
      <w:r w:rsidRPr="003173B6">
        <w:rPr>
          <w:rFonts w:eastAsia="SimSun"/>
          <w:szCs w:val="24"/>
          <w:lang w:eastAsia="ja-JP"/>
        </w:rPr>
        <w:t xml:space="preserve">Vytápění je řešeno </w:t>
      </w:r>
      <w:r w:rsidR="007D349C">
        <w:rPr>
          <w:rFonts w:eastAsia="SimSun"/>
          <w:szCs w:val="24"/>
          <w:lang w:eastAsia="ja-JP"/>
        </w:rPr>
        <w:t>individuálně pro každou bytovou jednotku</w:t>
      </w:r>
      <w:r>
        <w:rPr>
          <w:rFonts w:eastAsia="SimSun"/>
          <w:szCs w:val="24"/>
          <w:lang w:eastAsia="ja-JP"/>
        </w:rPr>
        <w:t>,</w:t>
      </w:r>
      <w:r w:rsidRPr="003173B6">
        <w:rPr>
          <w:rFonts w:eastAsia="SimSun"/>
          <w:szCs w:val="24"/>
          <w:lang w:eastAsia="ja-JP"/>
        </w:rPr>
        <w:t xml:space="preserve"> pomocí </w:t>
      </w:r>
      <w:r>
        <w:rPr>
          <w:rFonts w:eastAsia="SimSun"/>
          <w:szCs w:val="24"/>
          <w:lang w:eastAsia="ja-JP"/>
        </w:rPr>
        <w:t>plynov</w:t>
      </w:r>
      <w:r w:rsidR="007D349C">
        <w:rPr>
          <w:rFonts w:eastAsia="SimSun"/>
          <w:szCs w:val="24"/>
          <w:lang w:eastAsia="ja-JP"/>
        </w:rPr>
        <w:t>ých</w:t>
      </w:r>
      <w:r>
        <w:rPr>
          <w:rFonts w:eastAsia="SimSun"/>
          <w:szCs w:val="24"/>
          <w:lang w:eastAsia="ja-JP"/>
        </w:rPr>
        <w:t xml:space="preserve"> kot</w:t>
      </w:r>
      <w:r w:rsidR="007D349C">
        <w:rPr>
          <w:rFonts w:eastAsia="SimSun"/>
          <w:szCs w:val="24"/>
          <w:lang w:eastAsia="ja-JP"/>
        </w:rPr>
        <w:t>lů</w:t>
      </w:r>
      <w:r>
        <w:rPr>
          <w:rFonts w:eastAsia="SimSun"/>
          <w:szCs w:val="24"/>
          <w:lang w:eastAsia="ja-JP"/>
        </w:rPr>
        <w:t xml:space="preserve"> umístěn</w:t>
      </w:r>
      <w:r w:rsidR="007D349C">
        <w:rPr>
          <w:rFonts w:eastAsia="SimSun"/>
          <w:szCs w:val="24"/>
          <w:lang w:eastAsia="ja-JP"/>
        </w:rPr>
        <w:t>ých</w:t>
      </w:r>
      <w:r>
        <w:rPr>
          <w:rFonts w:eastAsia="SimSun"/>
          <w:szCs w:val="24"/>
          <w:lang w:eastAsia="ja-JP"/>
        </w:rPr>
        <w:t xml:space="preserve"> v</w:t>
      </w:r>
      <w:r w:rsidR="007D349C">
        <w:rPr>
          <w:rFonts w:eastAsia="SimSun"/>
          <w:szCs w:val="24"/>
          <w:lang w:eastAsia="ja-JP"/>
        </w:rPr>
        <w:t> jednotlivých bytech řeše</w:t>
      </w:r>
      <w:r>
        <w:rPr>
          <w:rFonts w:eastAsia="SimSun"/>
          <w:szCs w:val="24"/>
          <w:lang w:eastAsia="ja-JP"/>
        </w:rPr>
        <w:t>ného objektu</w:t>
      </w:r>
      <w:r w:rsidR="00D73070">
        <w:rPr>
          <w:rFonts w:eastAsia="SimSun"/>
          <w:szCs w:val="24"/>
          <w:lang w:eastAsia="ja-JP"/>
        </w:rPr>
        <w:t xml:space="preserve"> nebo plynových gamatek</w:t>
      </w:r>
      <w:r>
        <w:rPr>
          <w:rFonts w:eastAsia="SimSun"/>
          <w:szCs w:val="24"/>
          <w:lang w:eastAsia="ja-JP"/>
        </w:rPr>
        <w:t>.</w:t>
      </w:r>
      <w:r w:rsidRPr="003173B6">
        <w:rPr>
          <w:rFonts w:eastAsia="SimSun"/>
          <w:szCs w:val="24"/>
          <w:lang w:eastAsia="ja-JP"/>
        </w:rPr>
        <w:t xml:space="preserve"> </w:t>
      </w:r>
    </w:p>
    <w:p w14:paraId="3FFB616A" w14:textId="77777777" w:rsidR="00EE76A5" w:rsidRDefault="00EE76A5" w:rsidP="007D349C">
      <w:pPr>
        <w:autoSpaceDE w:val="0"/>
        <w:autoSpaceDN w:val="0"/>
        <w:adjustRightInd w:val="0"/>
        <w:spacing w:after="0"/>
        <w:rPr>
          <w:rFonts w:eastAsia="SimSun"/>
          <w:b/>
          <w:szCs w:val="24"/>
          <w:lang w:eastAsia="ja-JP"/>
        </w:rPr>
      </w:pPr>
      <w:r w:rsidRPr="003173B6">
        <w:rPr>
          <w:rFonts w:eastAsia="SimSun"/>
          <w:b/>
          <w:szCs w:val="24"/>
          <w:lang w:eastAsia="ja-JP"/>
        </w:rPr>
        <w:t>Voda</w:t>
      </w:r>
    </w:p>
    <w:p w14:paraId="3DB76BA9" w14:textId="09166692" w:rsidR="00712D41" w:rsidRDefault="00EE76A5" w:rsidP="00712D41">
      <w:pPr>
        <w:autoSpaceDE w:val="0"/>
        <w:autoSpaceDN w:val="0"/>
        <w:adjustRightInd w:val="0"/>
        <w:spacing w:after="0"/>
        <w:rPr>
          <w:rFonts w:eastAsia="SimSun"/>
          <w:color w:val="FF0000"/>
          <w:szCs w:val="24"/>
          <w:lang w:eastAsia="ja-JP"/>
        </w:rPr>
      </w:pPr>
      <w:r w:rsidRPr="003173B6">
        <w:rPr>
          <w:rFonts w:eastAsia="SimSun"/>
          <w:szCs w:val="24"/>
          <w:lang w:eastAsia="ja-JP"/>
        </w:rPr>
        <w:t xml:space="preserve">Objekt je napojen na veřejnou vodovodní síť. Vodoměrná </w:t>
      </w:r>
      <w:r w:rsidRPr="00890E2E">
        <w:rPr>
          <w:rFonts w:eastAsia="SimSun"/>
          <w:szCs w:val="24"/>
          <w:lang w:eastAsia="ja-JP"/>
        </w:rPr>
        <w:t>sestava je umístěna</w:t>
      </w:r>
      <w:r w:rsidR="00F2323D">
        <w:rPr>
          <w:rFonts w:eastAsia="SimSun"/>
          <w:szCs w:val="24"/>
          <w:lang w:eastAsia="ja-JP"/>
        </w:rPr>
        <w:t xml:space="preserve"> </w:t>
      </w:r>
      <w:r w:rsidRPr="00890E2E">
        <w:rPr>
          <w:rFonts w:eastAsia="SimSun"/>
          <w:szCs w:val="24"/>
          <w:lang w:eastAsia="ja-JP"/>
        </w:rPr>
        <w:t xml:space="preserve"> v 1.PP. Rozvody za vodoměrnou sestavou jsou částečně ocelové a plastové. Trubky jsou </w:t>
      </w:r>
      <w:r>
        <w:rPr>
          <w:rFonts w:eastAsia="SimSun"/>
          <w:szCs w:val="24"/>
          <w:lang w:eastAsia="ja-JP"/>
        </w:rPr>
        <w:t xml:space="preserve">v 1. PP vedeny po stěnách, v 1.NP a 2.NP jsou </w:t>
      </w:r>
      <w:r w:rsidRPr="00890E2E">
        <w:rPr>
          <w:rFonts w:eastAsia="SimSun"/>
          <w:szCs w:val="24"/>
          <w:lang w:eastAsia="ja-JP"/>
        </w:rPr>
        <w:t>veden</w:t>
      </w:r>
      <w:r>
        <w:rPr>
          <w:rFonts w:eastAsia="SimSun"/>
          <w:szCs w:val="24"/>
          <w:lang w:eastAsia="ja-JP"/>
        </w:rPr>
        <w:t>y</w:t>
      </w:r>
      <w:r w:rsidRPr="00890E2E">
        <w:rPr>
          <w:rFonts w:eastAsia="SimSun"/>
          <w:szCs w:val="24"/>
          <w:lang w:eastAsia="ja-JP"/>
        </w:rPr>
        <w:t xml:space="preserve"> </w:t>
      </w:r>
      <w:r>
        <w:rPr>
          <w:rFonts w:eastAsia="SimSun"/>
          <w:szCs w:val="24"/>
          <w:lang w:eastAsia="ja-JP"/>
        </w:rPr>
        <w:t xml:space="preserve">ve </w:t>
      </w:r>
      <w:r w:rsidRPr="00890E2E">
        <w:rPr>
          <w:rFonts w:eastAsia="SimSun"/>
          <w:szCs w:val="24"/>
          <w:lang w:eastAsia="ja-JP"/>
        </w:rPr>
        <w:t>stěnách.</w:t>
      </w:r>
      <w:r w:rsidR="00712D41">
        <w:rPr>
          <w:rFonts w:eastAsia="SimSun"/>
          <w:color w:val="FF0000"/>
          <w:szCs w:val="24"/>
          <w:lang w:eastAsia="ja-JP"/>
        </w:rPr>
        <w:t xml:space="preserve"> </w:t>
      </w:r>
    </w:p>
    <w:p w14:paraId="1CD69B6A" w14:textId="26D1124A" w:rsidR="00EE76A5" w:rsidRPr="00712D41" w:rsidRDefault="00EE76A5" w:rsidP="00EE76A5">
      <w:pPr>
        <w:autoSpaceDE w:val="0"/>
        <w:autoSpaceDN w:val="0"/>
        <w:adjustRightInd w:val="0"/>
        <w:rPr>
          <w:rFonts w:eastAsia="SimSun"/>
          <w:color w:val="FF0000"/>
          <w:szCs w:val="24"/>
          <w:lang w:eastAsia="ja-JP"/>
        </w:rPr>
      </w:pPr>
      <w:r w:rsidRPr="0064317E">
        <w:rPr>
          <w:rFonts w:eastAsia="SimSun"/>
          <w:szCs w:val="24"/>
          <w:lang w:eastAsia="ja-JP"/>
        </w:rPr>
        <w:t xml:space="preserve">Ohřev TV je řešen v jednotlivých </w:t>
      </w:r>
      <w:r w:rsidR="008F53B5">
        <w:rPr>
          <w:rFonts w:eastAsia="SimSun"/>
          <w:szCs w:val="24"/>
          <w:lang w:eastAsia="ja-JP"/>
        </w:rPr>
        <w:t>bytech</w:t>
      </w:r>
      <w:r w:rsidRPr="0064317E">
        <w:rPr>
          <w:rFonts w:eastAsia="SimSun"/>
          <w:szCs w:val="24"/>
          <w:lang w:eastAsia="ja-JP"/>
        </w:rPr>
        <w:t>.</w:t>
      </w:r>
    </w:p>
    <w:p w14:paraId="77675469" w14:textId="77777777" w:rsidR="00EE76A5" w:rsidRDefault="00EE76A5" w:rsidP="008F53B5">
      <w:pPr>
        <w:autoSpaceDE w:val="0"/>
        <w:autoSpaceDN w:val="0"/>
        <w:adjustRightInd w:val="0"/>
        <w:spacing w:after="0"/>
        <w:rPr>
          <w:rFonts w:eastAsia="SimSun"/>
          <w:b/>
          <w:szCs w:val="24"/>
          <w:lang w:eastAsia="ja-JP"/>
        </w:rPr>
      </w:pPr>
      <w:r w:rsidRPr="003173B6">
        <w:rPr>
          <w:rFonts w:eastAsia="SimSun"/>
          <w:b/>
          <w:szCs w:val="24"/>
          <w:lang w:eastAsia="ja-JP"/>
        </w:rPr>
        <w:t>Kanalizace</w:t>
      </w:r>
    </w:p>
    <w:p w14:paraId="521E30B0" w14:textId="6F7F953E" w:rsidR="00EE76A5" w:rsidRPr="005003E0" w:rsidRDefault="00EE76A5" w:rsidP="00EE76A5">
      <w:pPr>
        <w:autoSpaceDE w:val="0"/>
        <w:autoSpaceDN w:val="0"/>
        <w:adjustRightInd w:val="0"/>
        <w:rPr>
          <w:rFonts w:eastAsia="SimSun"/>
          <w:szCs w:val="24"/>
          <w:lang w:eastAsia="ja-JP"/>
        </w:rPr>
      </w:pPr>
      <w:r w:rsidRPr="00D646A7">
        <w:rPr>
          <w:rFonts w:eastAsia="SimSun"/>
          <w:szCs w:val="24"/>
          <w:lang w:eastAsia="ja-JP"/>
        </w:rPr>
        <w:t>Kanalizace je řešena jako gravitační. Dešťové vody ze střech</w:t>
      </w:r>
      <w:r w:rsidR="00856AE0">
        <w:rPr>
          <w:rFonts w:eastAsia="SimSun"/>
          <w:szCs w:val="24"/>
          <w:lang w:eastAsia="ja-JP"/>
        </w:rPr>
        <w:t>y</w:t>
      </w:r>
      <w:r w:rsidRPr="00D646A7">
        <w:rPr>
          <w:rFonts w:eastAsia="SimSun"/>
          <w:szCs w:val="24"/>
          <w:lang w:eastAsia="ja-JP"/>
        </w:rPr>
        <w:t> </w:t>
      </w:r>
      <w:r>
        <w:rPr>
          <w:rFonts w:eastAsia="SimSun"/>
          <w:szCs w:val="24"/>
          <w:lang w:eastAsia="ja-JP"/>
        </w:rPr>
        <w:t>daného</w:t>
      </w:r>
      <w:r w:rsidRPr="00D646A7">
        <w:rPr>
          <w:rFonts w:eastAsia="SimSun"/>
          <w:szCs w:val="24"/>
          <w:lang w:eastAsia="ja-JP"/>
        </w:rPr>
        <w:t xml:space="preserve"> objektu </w:t>
      </w:r>
      <w:r w:rsidR="004D4929">
        <w:rPr>
          <w:rFonts w:eastAsia="SimSun"/>
          <w:szCs w:val="24"/>
          <w:lang w:eastAsia="ja-JP"/>
        </w:rPr>
        <w:t>a s</w:t>
      </w:r>
      <w:r w:rsidR="004D4929" w:rsidRPr="00D646A7">
        <w:rPr>
          <w:rFonts w:eastAsia="SimSun"/>
          <w:szCs w:val="24"/>
          <w:lang w:eastAsia="ja-JP"/>
        </w:rPr>
        <w:t xml:space="preserve">plaškové odpadní vody ze sociálního zázemí </w:t>
      </w:r>
      <w:r w:rsidRPr="00D646A7">
        <w:rPr>
          <w:rFonts w:eastAsia="SimSun"/>
          <w:szCs w:val="24"/>
          <w:lang w:eastAsia="ja-JP"/>
        </w:rPr>
        <w:t xml:space="preserve">jsou svedeny potrubím do stávající </w:t>
      </w:r>
      <w:r w:rsidR="004D4929">
        <w:rPr>
          <w:rFonts w:eastAsia="SimSun"/>
          <w:szCs w:val="24"/>
          <w:lang w:eastAsia="ja-JP"/>
        </w:rPr>
        <w:t xml:space="preserve">veřejné jednotné </w:t>
      </w:r>
      <w:r w:rsidRPr="00D646A7">
        <w:rPr>
          <w:rFonts w:eastAsia="SimSun"/>
          <w:szCs w:val="24"/>
          <w:lang w:eastAsia="ja-JP"/>
        </w:rPr>
        <w:t xml:space="preserve">kanalizace. Vnitřní rozvody jsou </w:t>
      </w:r>
      <w:r>
        <w:rPr>
          <w:rFonts w:eastAsia="SimSun"/>
          <w:szCs w:val="24"/>
          <w:lang w:eastAsia="ja-JP"/>
        </w:rPr>
        <w:t xml:space="preserve">původní </w:t>
      </w:r>
      <w:r w:rsidRPr="00D646A7">
        <w:rPr>
          <w:rFonts w:eastAsia="SimSun"/>
          <w:szCs w:val="24"/>
          <w:lang w:eastAsia="ja-JP"/>
        </w:rPr>
        <w:t>plastové z</w:t>
      </w:r>
      <w:r>
        <w:rPr>
          <w:rFonts w:eastAsia="SimSun"/>
          <w:szCs w:val="24"/>
          <w:lang w:eastAsia="ja-JP"/>
        </w:rPr>
        <w:t> </w:t>
      </w:r>
      <w:r w:rsidRPr="00D646A7">
        <w:rPr>
          <w:rFonts w:eastAsia="SimSun"/>
          <w:szCs w:val="24"/>
          <w:lang w:eastAsia="ja-JP"/>
        </w:rPr>
        <w:t>PVC</w:t>
      </w:r>
      <w:r>
        <w:rPr>
          <w:rFonts w:eastAsia="SimSun"/>
          <w:szCs w:val="24"/>
          <w:lang w:eastAsia="ja-JP"/>
        </w:rPr>
        <w:t xml:space="preserve"> </w:t>
      </w:r>
      <w:r w:rsidRPr="003173B6">
        <w:rPr>
          <w:rFonts w:eastAsia="SimSun"/>
          <w:szCs w:val="24"/>
          <w:lang w:eastAsia="ja-JP"/>
        </w:rPr>
        <w:t>potrubí</w:t>
      </w:r>
      <w:r w:rsidR="005238B7">
        <w:rPr>
          <w:rFonts w:eastAsia="SimSun"/>
          <w:szCs w:val="24"/>
          <w:lang w:eastAsia="ja-JP"/>
        </w:rPr>
        <w:t xml:space="preserve"> a </w:t>
      </w:r>
      <w:r w:rsidR="00856AE0">
        <w:rPr>
          <w:rFonts w:eastAsia="SimSun"/>
          <w:szCs w:val="24"/>
          <w:lang w:eastAsia="ja-JP"/>
        </w:rPr>
        <w:t>kameniny</w:t>
      </w:r>
      <w:r w:rsidRPr="003173B6">
        <w:rPr>
          <w:rFonts w:eastAsia="SimSun"/>
          <w:szCs w:val="24"/>
          <w:lang w:eastAsia="ja-JP"/>
        </w:rPr>
        <w:t>.</w:t>
      </w:r>
    </w:p>
    <w:p w14:paraId="03D93264" w14:textId="77777777" w:rsidR="00EE76A5" w:rsidRPr="003173B6" w:rsidRDefault="00EE76A5" w:rsidP="00856AE0">
      <w:pPr>
        <w:autoSpaceDE w:val="0"/>
        <w:autoSpaceDN w:val="0"/>
        <w:adjustRightInd w:val="0"/>
        <w:spacing w:after="0"/>
        <w:rPr>
          <w:rFonts w:eastAsia="SimSun"/>
          <w:b/>
          <w:szCs w:val="24"/>
          <w:lang w:eastAsia="ja-JP"/>
        </w:rPr>
      </w:pPr>
      <w:r w:rsidRPr="003173B6">
        <w:rPr>
          <w:rFonts w:eastAsia="SimSun"/>
          <w:b/>
          <w:szCs w:val="24"/>
          <w:lang w:eastAsia="ja-JP"/>
        </w:rPr>
        <w:t>Elektro</w:t>
      </w:r>
    </w:p>
    <w:p w14:paraId="3E6EC69F" w14:textId="61E853F9" w:rsidR="00EE76A5" w:rsidRPr="00771DD4" w:rsidRDefault="00EE76A5" w:rsidP="00712D41">
      <w:pPr>
        <w:autoSpaceDE w:val="0"/>
        <w:autoSpaceDN w:val="0"/>
        <w:adjustRightInd w:val="0"/>
        <w:spacing w:after="0"/>
        <w:rPr>
          <w:rFonts w:eastAsia="SimSun"/>
          <w:szCs w:val="24"/>
          <w:lang w:eastAsia="ja-JP"/>
        </w:rPr>
      </w:pPr>
      <w:r w:rsidRPr="00771DD4">
        <w:rPr>
          <w:rFonts w:eastAsia="SimSun"/>
          <w:szCs w:val="24"/>
          <w:lang w:eastAsia="ja-JP"/>
        </w:rPr>
        <w:t xml:space="preserve">Objekt je napojen na veřejnou elektrizační síť NN pomocí </w:t>
      </w:r>
      <w:r w:rsidR="001F4D3A">
        <w:rPr>
          <w:rFonts w:eastAsia="SimSun"/>
          <w:szCs w:val="24"/>
          <w:lang w:eastAsia="ja-JP"/>
        </w:rPr>
        <w:t>po</w:t>
      </w:r>
      <w:r w:rsidRPr="00771DD4">
        <w:rPr>
          <w:rFonts w:eastAsia="SimSun"/>
          <w:szCs w:val="24"/>
          <w:lang w:eastAsia="ja-JP"/>
        </w:rPr>
        <w:t>dzemního vedení NN. Přípojka je u</w:t>
      </w:r>
      <w:r>
        <w:rPr>
          <w:rFonts w:eastAsia="SimSun"/>
          <w:szCs w:val="24"/>
          <w:lang w:eastAsia="ja-JP"/>
        </w:rPr>
        <w:t>konče</w:t>
      </w:r>
      <w:r w:rsidRPr="00771DD4">
        <w:rPr>
          <w:rFonts w:eastAsia="SimSun"/>
          <w:szCs w:val="24"/>
          <w:lang w:eastAsia="ja-JP"/>
        </w:rPr>
        <w:t>na</w:t>
      </w:r>
      <w:r w:rsidR="001F4D3A">
        <w:rPr>
          <w:rFonts w:eastAsia="SimSun"/>
          <w:szCs w:val="24"/>
          <w:lang w:eastAsia="ja-JP"/>
        </w:rPr>
        <w:t xml:space="preserve"> </w:t>
      </w:r>
      <w:r w:rsidR="00E12087">
        <w:rPr>
          <w:rFonts w:eastAsia="SimSun"/>
          <w:szCs w:val="24"/>
          <w:lang w:eastAsia="ja-JP"/>
        </w:rPr>
        <w:t>na fasádě</w:t>
      </w:r>
      <w:r w:rsidR="001F4D3A">
        <w:rPr>
          <w:rFonts w:eastAsia="SimSun"/>
          <w:szCs w:val="24"/>
          <w:lang w:eastAsia="ja-JP"/>
        </w:rPr>
        <w:t xml:space="preserve"> objektu</w:t>
      </w:r>
      <w:r w:rsidR="00E12087">
        <w:rPr>
          <w:rFonts w:eastAsia="SimSun"/>
          <w:szCs w:val="24"/>
          <w:lang w:eastAsia="ja-JP"/>
        </w:rPr>
        <w:t>, kde se nachází h</w:t>
      </w:r>
      <w:r w:rsidRPr="00771DD4">
        <w:rPr>
          <w:rFonts w:eastAsia="SimSun"/>
          <w:szCs w:val="24"/>
          <w:lang w:eastAsia="ja-JP"/>
        </w:rPr>
        <w:t xml:space="preserve">lavní jistič a elektroměr. Rozvody jsou vedené po stěně v lištách nebo pod omítkou. </w:t>
      </w:r>
    </w:p>
    <w:p w14:paraId="63409E57" w14:textId="7354A2DC" w:rsidR="0044797D" w:rsidRPr="007C15C5" w:rsidRDefault="00EE76A5" w:rsidP="00426FE5">
      <w:pPr>
        <w:autoSpaceDE w:val="0"/>
        <w:autoSpaceDN w:val="0"/>
        <w:adjustRightInd w:val="0"/>
        <w:rPr>
          <w:rFonts w:eastAsia="SimSun"/>
          <w:szCs w:val="24"/>
          <w:lang w:eastAsia="ja-JP"/>
        </w:rPr>
      </w:pPr>
      <w:r w:rsidRPr="007277D3">
        <w:rPr>
          <w:rFonts w:eastAsia="SimSun"/>
          <w:szCs w:val="24"/>
          <w:lang w:eastAsia="ja-JP"/>
        </w:rPr>
        <w:t>Objekt je osazen bleskosvodnou soustavou a uzemněn.</w:t>
      </w:r>
    </w:p>
    <w:p w14:paraId="6EB0F497" w14:textId="03E8EF39" w:rsidR="0063192D" w:rsidRPr="0063192D" w:rsidRDefault="0063192D" w:rsidP="0063192D">
      <w:pPr>
        <w:autoSpaceDE w:val="0"/>
        <w:autoSpaceDN w:val="0"/>
        <w:adjustRightInd w:val="0"/>
        <w:spacing w:after="0"/>
        <w:rPr>
          <w:rFonts w:eastAsia="SimSun"/>
          <w:b/>
          <w:szCs w:val="24"/>
          <w:lang w:eastAsia="ja-JP"/>
        </w:rPr>
      </w:pPr>
      <w:r w:rsidRPr="0063192D">
        <w:rPr>
          <w:rFonts w:eastAsia="SimSun"/>
          <w:b/>
          <w:szCs w:val="24"/>
          <w:lang w:eastAsia="ja-JP"/>
        </w:rPr>
        <w:lastRenderedPageBreak/>
        <w:t>Koncepce opravy</w:t>
      </w:r>
    </w:p>
    <w:p w14:paraId="56794A8B" w14:textId="7DFBBEEA" w:rsidR="0063192D" w:rsidRDefault="0063192D" w:rsidP="0044797D">
      <w:pPr>
        <w:autoSpaceDE w:val="0"/>
        <w:autoSpaceDN w:val="0"/>
        <w:adjustRightInd w:val="0"/>
        <w:spacing w:after="0"/>
        <w:rPr>
          <w:rFonts w:eastAsia="SimSun"/>
          <w:szCs w:val="24"/>
          <w:lang w:eastAsia="ja-JP"/>
        </w:rPr>
      </w:pPr>
      <w:r w:rsidRPr="00612C99">
        <w:rPr>
          <w:rFonts w:eastAsia="SimSun"/>
          <w:szCs w:val="24"/>
          <w:lang w:eastAsia="ja-JP"/>
        </w:rPr>
        <w:t>Vzhledem k zastaralosti použitých technologií a konstrukcí je pro splnění současných standardů a norem</w:t>
      </w:r>
      <w:r w:rsidR="001D3117" w:rsidRPr="00612C99">
        <w:rPr>
          <w:rFonts w:eastAsia="SimSun"/>
          <w:szCs w:val="24"/>
          <w:lang w:eastAsia="ja-JP"/>
        </w:rPr>
        <w:t xml:space="preserve"> n</w:t>
      </w:r>
      <w:r w:rsidRPr="00612C99">
        <w:rPr>
          <w:rFonts w:eastAsia="SimSun"/>
          <w:szCs w:val="24"/>
          <w:lang w:eastAsia="ja-JP"/>
        </w:rPr>
        <w:t xml:space="preserve">utné provést rekonstrukci objektu. Obvodové stěny nesplňují tepelně-izolační požadavky, což může být vyřešeno přidáním zateplení. Ležaté kanalizační potrubí odvádějící dešťové vody z objektu a splaškové vody ze sociálního zázemí řešeného objektu, bude provedeno nové vč. revizních kanalizačních šachet z materiálu PP. </w:t>
      </w:r>
    </w:p>
    <w:p w14:paraId="01E15597" w14:textId="77777777" w:rsidR="0044797D" w:rsidRPr="00612C99" w:rsidRDefault="0044797D" w:rsidP="0044797D">
      <w:pPr>
        <w:autoSpaceDE w:val="0"/>
        <w:autoSpaceDN w:val="0"/>
        <w:adjustRightInd w:val="0"/>
        <w:spacing w:after="0"/>
        <w:rPr>
          <w:rFonts w:eastAsia="SimSun"/>
          <w:szCs w:val="24"/>
          <w:lang w:eastAsia="ja-JP"/>
        </w:rPr>
      </w:pPr>
    </w:p>
    <w:p w14:paraId="015AE405" w14:textId="59C9583F" w:rsidR="0063192D" w:rsidRPr="0063192D" w:rsidRDefault="00CA35A0" w:rsidP="0063192D">
      <w:pPr>
        <w:autoSpaceDE w:val="0"/>
        <w:autoSpaceDN w:val="0"/>
        <w:adjustRightInd w:val="0"/>
        <w:spacing w:after="0"/>
        <w:rPr>
          <w:rFonts w:eastAsia="SimSun"/>
          <w:b/>
          <w:szCs w:val="24"/>
          <w:lang w:eastAsia="ja-JP"/>
        </w:rPr>
      </w:pPr>
      <w:r>
        <w:rPr>
          <w:rFonts w:eastAsia="SimSun"/>
          <w:b/>
          <w:szCs w:val="24"/>
          <w:lang w:eastAsia="ja-JP"/>
        </w:rPr>
        <w:t>Sanace a injektáže</w:t>
      </w:r>
    </w:p>
    <w:p w14:paraId="654F6385"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szCs w:val="24"/>
          <w:lang w:eastAsia="cs-CZ"/>
        </w:rPr>
        <w:t>Z vnější strany budovy, provést celoplošné obvodové odkopání /k patě domu/ s následným očištěním podkladu na čistý, pevný soudržný podklad s proškrábnutím veškerých spár a s následným vyplněním a celoplošným vyrovnáním omítkou.</w:t>
      </w:r>
    </w:p>
    <w:p w14:paraId="31A9D8A2"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szCs w:val="24"/>
          <w:lang w:eastAsia="cs-CZ"/>
        </w:rPr>
        <w:t>Provedena bude následující skladba:</w:t>
      </w:r>
    </w:p>
    <w:p w14:paraId="5BE8873B"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Adhézní</w:t>
      </w:r>
      <w:r w:rsidRPr="00762C5B">
        <w:rPr>
          <w:rFonts w:ascii="Calibri" w:eastAsia="Times New Roman" w:hAnsi="Calibri" w:cs="Times New Roman"/>
          <w:szCs w:val="24"/>
          <w:lang w:eastAsia="cs-CZ"/>
        </w:rPr>
        <w:t xml:space="preserve"> - asfaltová penetrační emulze bez obsahu rozpouštědel. Obsah asfaltu &gt;48%. Spotřeba cca 0,1 - 0,4</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kg.m-2 dle podkladu.</w:t>
      </w:r>
    </w:p>
    <w:p w14:paraId="0298CE1C"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Hydroizolační</w:t>
      </w:r>
      <w:r w:rsidRPr="00762C5B">
        <w:rPr>
          <w:rFonts w:ascii="Calibri" w:eastAsia="Times New Roman" w:hAnsi="Calibri" w:cs="Times New Roman"/>
          <w:szCs w:val="24"/>
          <w:lang w:eastAsia="cs-CZ"/>
        </w:rPr>
        <w:t xml:space="preserve"> - 1 vrstva natavitelný pás z SBS modifikovaného asfaltu, vložkou ze skleněné tkaniny o plošné</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hmotnosti 200 g.m-2, na povrchu se separačním posypem. Pás splňuje podmínky SVAP dle ČSN 73 0605-1.</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Odolnost proti stékání 100 °C. Ohebnost za nízkých teplot -25 °C. Součinitel difúze radonu 1,4.10-11 m2.s-1.</w:t>
      </w:r>
      <w:r>
        <w:rPr>
          <w:rFonts w:ascii="Calibri" w:eastAsia="Times New Roman" w:hAnsi="Calibri" w:cs="Times New Roman"/>
          <w:szCs w:val="24"/>
          <w:lang w:eastAsia="cs-CZ"/>
        </w:rPr>
        <w:t>, t</w:t>
      </w:r>
      <w:r w:rsidRPr="00762C5B">
        <w:rPr>
          <w:rFonts w:ascii="Calibri" w:eastAsia="Times New Roman" w:hAnsi="Calibri" w:cs="Times New Roman"/>
          <w:szCs w:val="24"/>
          <w:lang w:eastAsia="cs-CZ"/>
        </w:rPr>
        <w:t>l. 4mm.</w:t>
      </w:r>
    </w:p>
    <w:p w14:paraId="3B27BC53"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szCs w:val="24"/>
          <w:lang w:eastAsia="cs-CZ"/>
        </w:rPr>
        <w:t>2 vrstva natavitelný pás z SBS modifikovaného asfaltu, vložkou z polyesterové rohože o plošné hmotnosti 200</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g.m-2, na povrchu se separačním posypem. Pás splňuje podmínky SVAP dle ČSN 73 0605-1. Odolnost proti</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stékání 100 °C. Ohebnost za nízkých teplot -25 °C. Součinitel difúze radonu 1,9.10-11 m2.s-1.</w:t>
      </w:r>
      <w:r>
        <w:rPr>
          <w:rFonts w:ascii="Calibri" w:eastAsia="Times New Roman" w:hAnsi="Calibri" w:cs="Times New Roman"/>
          <w:szCs w:val="24"/>
          <w:lang w:eastAsia="cs-CZ"/>
        </w:rPr>
        <w:t>,</w:t>
      </w:r>
      <w:r w:rsidRPr="00762C5B">
        <w:rPr>
          <w:rFonts w:ascii="Calibri" w:eastAsia="Times New Roman" w:hAnsi="Calibri" w:cs="Times New Roman"/>
          <w:szCs w:val="24"/>
          <w:lang w:eastAsia="cs-CZ"/>
        </w:rPr>
        <w:t xml:space="preserve"> </w:t>
      </w:r>
      <w:r>
        <w:rPr>
          <w:rFonts w:ascii="Calibri" w:eastAsia="Times New Roman" w:hAnsi="Calibri" w:cs="Times New Roman"/>
          <w:szCs w:val="24"/>
          <w:lang w:eastAsia="cs-CZ"/>
        </w:rPr>
        <w:t>t</w:t>
      </w:r>
      <w:r w:rsidRPr="00762C5B">
        <w:rPr>
          <w:rFonts w:ascii="Calibri" w:eastAsia="Times New Roman" w:hAnsi="Calibri" w:cs="Times New Roman"/>
          <w:szCs w:val="24"/>
          <w:lang w:eastAsia="cs-CZ"/>
        </w:rPr>
        <w:t>l. 4 mm.</w:t>
      </w:r>
    </w:p>
    <w:p w14:paraId="7E707FD0"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Lepicí</w:t>
      </w:r>
      <w:r w:rsidRPr="00762C5B">
        <w:rPr>
          <w:rFonts w:ascii="Calibri" w:eastAsia="Times New Roman" w:hAnsi="Calibri" w:cs="Times New Roman"/>
          <w:szCs w:val="24"/>
          <w:lang w:eastAsia="cs-CZ"/>
        </w:rPr>
        <w:t xml:space="preserve"> - jednosložková asfaltová stěrka modifikovaná, tl. 3 mm.</w:t>
      </w:r>
    </w:p>
    <w:p w14:paraId="3CE4403B"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Tepelně izolační</w:t>
      </w:r>
      <w:r w:rsidRPr="00762C5B">
        <w:rPr>
          <w:rFonts w:ascii="Calibri" w:eastAsia="Times New Roman" w:hAnsi="Calibri" w:cs="Times New Roman"/>
          <w:szCs w:val="24"/>
          <w:lang w:eastAsia="cs-CZ"/>
        </w:rPr>
        <w:t xml:space="preserve"> - desky z pěnového polystyrenu s uzavřenou povrchovou strukturou. Pevnost v tlaku při 10 %</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deformaci 150 kPa. Deklarovaná hodnota součinitele tepelné vodivosti 0,035 W.m-1.K-1. Dlouhodobá</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 xml:space="preserve">nasákavost ≤3 % objemu. Třída reakce na oheň E. </w:t>
      </w:r>
      <w:r>
        <w:rPr>
          <w:rFonts w:ascii="Calibri" w:eastAsia="Times New Roman" w:hAnsi="Calibri" w:cs="Times New Roman"/>
          <w:szCs w:val="24"/>
          <w:lang w:eastAsia="cs-CZ"/>
        </w:rPr>
        <w:t>t</w:t>
      </w:r>
      <w:r w:rsidRPr="00762C5B">
        <w:rPr>
          <w:rFonts w:ascii="Calibri" w:eastAsia="Times New Roman" w:hAnsi="Calibri" w:cs="Times New Roman"/>
          <w:szCs w:val="24"/>
          <w:lang w:eastAsia="cs-CZ"/>
        </w:rPr>
        <w:t>l. 100mm.</w:t>
      </w:r>
    </w:p>
    <w:p w14:paraId="1B80E00B"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Drenážní</w:t>
      </w:r>
      <w:r w:rsidRPr="00762C5B">
        <w:rPr>
          <w:rFonts w:ascii="Calibri" w:eastAsia="Times New Roman" w:hAnsi="Calibri" w:cs="Times New Roman"/>
          <w:szCs w:val="24"/>
          <w:lang w:eastAsia="cs-CZ"/>
        </w:rPr>
        <w:t xml:space="preserve"> - profilovaná fólie z vysokohustotního polyethylenu (HDPE) s nakašírovanou netkanou polyesterovou</w:t>
      </w:r>
      <w:r>
        <w:rPr>
          <w:rFonts w:ascii="Calibri" w:eastAsia="Times New Roman" w:hAnsi="Calibri" w:cs="Times New Roman"/>
          <w:szCs w:val="24"/>
          <w:lang w:eastAsia="cs-CZ"/>
        </w:rPr>
        <w:t xml:space="preserve"> </w:t>
      </w:r>
      <w:r w:rsidRPr="00762C5B">
        <w:rPr>
          <w:rFonts w:ascii="Calibri" w:eastAsia="Times New Roman" w:hAnsi="Calibri" w:cs="Times New Roman"/>
          <w:szCs w:val="24"/>
          <w:lang w:eastAsia="cs-CZ"/>
        </w:rPr>
        <w:t xml:space="preserve">textilií. Pevnost v tlaku 150 kN.m-2. Plošná hmotnost 450 g.m-2. Objem vzduchu mezi nopy 5,3 l.m-2. </w:t>
      </w:r>
      <w:r>
        <w:rPr>
          <w:rFonts w:ascii="Calibri" w:eastAsia="Times New Roman" w:hAnsi="Calibri" w:cs="Times New Roman"/>
          <w:szCs w:val="24"/>
          <w:lang w:eastAsia="cs-CZ"/>
        </w:rPr>
        <w:t>t</w:t>
      </w:r>
      <w:r w:rsidRPr="00762C5B">
        <w:rPr>
          <w:rFonts w:ascii="Calibri" w:eastAsia="Times New Roman" w:hAnsi="Calibri" w:cs="Times New Roman"/>
          <w:szCs w:val="24"/>
          <w:lang w:eastAsia="cs-CZ"/>
        </w:rPr>
        <w:t>l. 8mm.</w:t>
      </w:r>
    </w:p>
    <w:p w14:paraId="3A1FB9D9" w14:textId="77777777" w:rsidR="002418CA" w:rsidRPr="00762C5B" w:rsidRDefault="002418CA" w:rsidP="002418CA">
      <w:pPr>
        <w:spacing w:after="0" w:line="252" w:lineRule="auto"/>
        <w:jc w:val="both"/>
        <w:rPr>
          <w:rFonts w:ascii="Calibri" w:eastAsia="Times New Roman" w:hAnsi="Calibri" w:cs="Times New Roman"/>
          <w:szCs w:val="24"/>
          <w:lang w:eastAsia="cs-CZ"/>
        </w:rPr>
      </w:pPr>
      <w:r w:rsidRPr="00762C5B">
        <w:rPr>
          <w:rFonts w:ascii="Calibri" w:eastAsia="Times New Roman" w:hAnsi="Calibri" w:cs="Times New Roman"/>
          <w:i/>
          <w:iCs/>
          <w:szCs w:val="24"/>
          <w:lang w:eastAsia="cs-CZ"/>
        </w:rPr>
        <w:t>Separační</w:t>
      </w:r>
      <w:r w:rsidRPr="00762C5B">
        <w:rPr>
          <w:rFonts w:ascii="Calibri" w:eastAsia="Times New Roman" w:hAnsi="Calibri" w:cs="Times New Roman"/>
          <w:szCs w:val="24"/>
          <w:lang w:eastAsia="cs-CZ"/>
        </w:rPr>
        <w:t xml:space="preserve"> - netkaná textilie z polypropylenových vláken o plošné hmotnosti 300 g.m-2, jednostranně tavená. </w:t>
      </w:r>
      <w:r>
        <w:rPr>
          <w:rFonts w:ascii="Calibri" w:eastAsia="Times New Roman" w:hAnsi="Calibri" w:cs="Times New Roman"/>
          <w:szCs w:val="24"/>
          <w:lang w:eastAsia="cs-CZ"/>
        </w:rPr>
        <w:t>t</w:t>
      </w:r>
      <w:r w:rsidRPr="00762C5B">
        <w:rPr>
          <w:rFonts w:ascii="Calibri" w:eastAsia="Times New Roman" w:hAnsi="Calibri" w:cs="Times New Roman"/>
          <w:szCs w:val="24"/>
          <w:lang w:eastAsia="cs-CZ"/>
        </w:rPr>
        <w:t>l. 2,9mm.</w:t>
      </w:r>
    </w:p>
    <w:p w14:paraId="6E2987FB" w14:textId="77777777" w:rsidR="002418CA" w:rsidRPr="00A02C45" w:rsidRDefault="002418CA" w:rsidP="002418CA">
      <w:pPr>
        <w:pStyle w:val="Odstavecseseznamem"/>
        <w:autoSpaceDE w:val="0"/>
        <w:autoSpaceDN w:val="0"/>
        <w:adjustRightInd w:val="0"/>
        <w:spacing w:after="0" w:line="240" w:lineRule="auto"/>
      </w:pPr>
    </w:p>
    <w:p w14:paraId="4A529355" w14:textId="113A7693" w:rsidR="002418CA" w:rsidRPr="00C6424B" w:rsidRDefault="002418CA" w:rsidP="002418CA">
      <w:pPr>
        <w:spacing w:after="0" w:line="252" w:lineRule="auto"/>
        <w:jc w:val="both"/>
        <w:rPr>
          <w:rFonts w:ascii="Calibri" w:eastAsia="Times New Roman" w:hAnsi="Calibri" w:cs="Times New Roman"/>
          <w:szCs w:val="24"/>
          <w:lang w:eastAsia="cs-CZ"/>
        </w:rPr>
      </w:pPr>
      <w:r w:rsidRPr="00C6424B">
        <w:rPr>
          <w:rFonts w:ascii="Calibri" w:eastAsia="Times New Roman" w:hAnsi="Calibri" w:cs="Times New Roman"/>
          <w:szCs w:val="24"/>
          <w:lang w:eastAsia="cs-CZ"/>
        </w:rPr>
        <w:t>Injektáž /u podlahy suterén</w:t>
      </w:r>
      <w:r>
        <w:rPr>
          <w:rFonts w:ascii="Calibri" w:eastAsia="Times New Roman" w:hAnsi="Calibri" w:cs="Times New Roman"/>
          <w:szCs w:val="24"/>
          <w:lang w:eastAsia="cs-CZ"/>
        </w:rPr>
        <w:t>u</w:t>
      </w:r>
      <w:r w:rsidRPr="00C6424B">
        <w:rPr>
          <w:rFonts w:ascii="Calibri" w:eastAsia="Times New Roman" w:hAnsi="Calibri" w:cs="Times New Roman"/>
          <w:szCs w:val="24"/>
          <w:lang w:eastAsia="cs-CZ"/>
        </w:rPr>
        <w:t xml:space="preserve"> </w:t>
      </w:r>
      <w:r>
        <w:rPr>
          <w:rFonts w:ascii="Calibri" w:eastAsia="Times New Roman" w:hAnsi="Calibri" w:cs="Times New Roman"/>
          <w:szCs w:val="24"/>
          <w:lang w:eastAsia="cs-CZ"/>
        </w:rPr>
        <w:t xml:space="preserve">- </w:t>
      </w:r>
      <w:r w:rsidRPr="00C6424B">
        <w:rPr>
          <w:rFonts w:ascii="Calibri" w:eastAsia="Times New Roman" w:hAnsi="Calibri" w:cs="Times New Roman"/>
          <w:szCs w:val="24"/>
          <w:lang w:eastAsia="cs-CZ"/>
        </w:rPr>
        <w:t>injektážní krém (dle certifikace WTA 4-4-04, hustota cca 0,9kg/dm</w:t>
      </w:r>
      <w:r w:rsidRPr="00C6424B">
        <w:rPr>
          <w:rFonts w:ascii="Calibri" w:eastAsia="Times New Roman" w:hAnsi="Calibri" w:cs="Times New Roman"/>
          <w:szCs w:val="24"/>
          <w:vertAlign w:val="superscript"/>
          <w:lang w:eastAsia="cs-CZ"/>
        </w:rPr>
        <w:t>3</w:t>
      </w:r>
      <w:r w:rsidRPr="00C6424B">
        <w:rPr>
          <w:rFonts w:ascii="Calibri" w:eastAsia="Times New Roman" w:hAnsi="Calibri" w:cs="Times New Roman"/>
          <w:szCs w:val="24"/>
          <w:lang w:eastAsia="cs-CZ"/>
        </w:rPr>
        <w:t xml:space="preserve">, pro stupeň provlhčení do 95%, proniká i do nejmenších kapilár, neprodukuje soli poškozující zdivo), spotřeba u zdiva tl. cca 48 cm cca 720ml/m, doporučuji injektáž provádět </w:t>
      </w:r>
      <w:r w:rsidR="00EA4C55">
        <w:rPr>
          <w:rFonts w:ascii="Calibri" w:eastAsia="Times New Roman" w:hAnsi="Calibri" w:cs="Times New Roman"/>
          <w:szCs w:val="24"/>
          <w:lang w:eastAsia="cs-CZ"/>
        </w:rPr>
        <w:t>na všech nosných zdech</w:t>
      </w:r>
      <w:r w:rsidRPr="00C6424B">
        <w:rPr>
          <w:rFonts w:ascii="Calibri" w:eastAsia="Times New Roman" w:hAnsi="Calibri" w:cs="Times New Roman"/>
          <w:szCs w:val="24"/>
          <w:lang w:eastAsia="cs-CZ"/>
        </w:rPr>
        <w:t xml:space="preserve"> u podlahy, vývrty průměr 12-16mm</w:t>
      </w:r>
      <w:r>
        <w:rPr>
          <w:rFonts w:ascii="Calibri" w:eastAsia="Times New Roman" w:hAnsi="Calibri" w:cs="Times New Roman"/>
          <w:szCs w:val="24"/>
          <w:lang w:eastAsia="cs-CZ"/>
        </w:rPr>
        <w:t xml:space="preserve"> </w:t>
      </w:r>
      <w:r w:rsidRPr="00C6424B">
        <w:rPr>
          <w:rFonts w:ascii="Calibri" w:eastAsia="Times New Roman" w:hAnsi="Calibri" w:cs="Times New Roman"/>
          <w:szCs w:val="24"/>
          <w:lang w:eastAsia="cs-CZ"/>
        </w:rPr>
        <w:t>ve vzdálenosti cca 8 až 12cm především v horizontální spáře. Hloubka vyvrtaných otvorů je tloušťka zdi mínus 5cm. Vývrty s průměrem vrtu 12cm musí být prováděny pouze v ložné /horizontální/ maltové spáře. Injektáž se provádí bez tlaku od spodní řady vyvrtaných otvorů. Vyvrtané otvory je nutno zcela zaplnit odzadu směrem dopředu injektážní pastou. Injektáž doporučuji provádět ve dvou řadách s přesazením. Jakmile injektážní pasta zcela nasákla, je potřeba vyvrtané otvory uzavřít maltou.</w:t>
      </w:r>
    </w:p>
    <w:p w14:paraId="5CEAF420" w14:textId="77777777" w:rsidR="002418CA" w:rsidRDefault="002418CA" w:rsidP="002418CA">
      <w:pPr>
        <w:spacing w:after="0" w:line="252" w:lineRule="auto"/>
        <w:jc w:val="both"/>
        <w:rPr>
          <w:rFonts w:ascii="Calibri" w:eastAsia="Times New Roman" w:hAnsi="Calibri" w:cs="Times New Roman"/>
          <w:szCs w:val="24"/>
          <w:lang w:eastAsia="cs-CZ"/>
        </w:rPr>
      </w:pPr>
    </w:p>
    <w:p w14:paraId="557BD63D" w14:textId="77777777" w:rsidR="002418CA" w:rsidRPr="009E061C" w:rsidRDefault="002418CA" w:rsidP="002418CA">
      <w:pPr>
        <w:spacing w:after="0" w:line="252" w:lineRule="auto"/>
        <w:jc w:val="both"/>
        <w:rPr>
          <w:rFonts w:ascii="Calibri" w:eastAsia="Times New Roman" w:hAnsi="Calibri" w:cs="Times New Roman"/>
          <w:szCs w:val="24"/>
          <w:lang w:eastAsia="cs-CZ"/>
        </w:rPr>
      </w:pPr>
    </w:p>
    <w:p w14:paraId="0AD6CAB0" w14:textId="7248C9D3" w:rsidR="002418CA" w:rsidRPr="009E061C" w:rsidRDefault="002418CA" w:rsidP="002418CA">
      <w:pPr>
        <w:spacing w:after="0" w:line="252" w:lineRule="auto"/>
        <w:jc w:val="both"/>
        <w:rPr>
          <w:rFonts w:ascii="Calibri" w:eastAsia="Times New Roman" w:hAnsi="Calibri" w:cs="Times New Roman"/>
          <w:szCs w:val="24"/>
          <w:lang w:eastAsia="cs-CZ"/>
        </w:rPr>
      </w:pPr>
      <w:r w:rsidRPr="009E061C">
        <w:rPr>
          <w:rFonts w:ascii="Calibri" w:eastAsia="Times New Roman" w:hAnsi="Calibri" w:cs="Times New Roman"/>
          <w:szCs w:val="24"/>
          <w:lang w:eastAsia="cs-CZ"/>
        </w:rPr>
        <w:t xml:space="preserve">VNITŘNÍ OMÍTKA V SUTERÉNU BUDE OTLUČENA AŽ NA CIHELNÉ ZDIVO DO VÝŠE STROPU. </w:t>
      </w:r>
    </w:p>
    <w:p w14:paraId="33053C48" w14:textId="77777777" w:rsidR="00426FE5" w:rsidRPr="007634AD" w:rsidRDefault="00426FE5" w:rsidP="007634AD"/>
    <w:p w14:paraId="3851EE59" w14:textId="39B95E24" w:rsidR="004B6C10" w:rsidRDefault="004B6C10" w:rsidP="004B6C10">
      <w:pPr>
        <w:spacing w:after="0" w:line="240" w:lineRule="auto"/>
        <w:jc w:val="center"/>
        <w:rPr>
          <w:shd w:val="clear" w:color="auto" w:fill="FFFFFF"/>
        </w:rPr>
      </w:pPr>
      <w:r w:rsidRPr="004B6C10">
        <w:rPr>
          <w:noProof/>
          <w:shd w:val="clear" w:color="auto" w:fill="FFFFFF"/>
          <w:lang w:eastAsia="cs-CZ"/>
        </w:rPr>
        <w:lastRenderedPageBreak/>
        <w:drawing>
          <wp:inline distT="0" distB="0" distL="0" distR="0" wp14:anchorId="4E940B0C" wp14:editId="751A12E6">
            <wp:extent cx="3475316" cy="1532964"/>
            <wp:effectExtent l="0" t="0" r="0" b="0"/>
            <wp:docPr id="4" name="Obrázek 4" descr="Obsah obrázku budova, cihla, exteriér, trá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nace.jpg"/>
                    <pic:cNvPicPr/>
                  </pic:nvPicPr>
                  <pic:blipFill>
                    <a:blip r:embed="rId10">
                      <a:extLst>
                        <a:ext uri="{28A0092B-C50C-407E-A947-70E740481C1C}">
                          <a14:useLocalDpi xmlns:a14="http://schemas.microsoft.com/office/drawing/2010/main" val="0"/>
                        </a:ext>
                      </a:extLst>
                    </a:blip>
                    <a:stretch>
                      <a:fillRect/>
                    </a:stretch>
                  </pic:blipFill>
                  <pic:spPr>
                    <a:xfrm>
                      <a:off x="0" y="0"/>
                      <a:ext cx="3645469" cy="1608019"/>
                    </a:xfrm>
                    <a:prstGeom prst="rect">
                      <a:avLst/>
                    </a:prstGeom>
                  </pic:spPr>
                </pic:pic>
              </a:graphicData>
            </a:graphic>
          </wp:inline>
        </w:drawing>
      </w:r>
    </w:p>
    <w:p w14:paraId="45382477" w14:textId="77777777" w:rsidR="00C2548A" w:rsidRPr="004B6C10" w:rsidRDefault="00C2548A" w:rsidP="00BF70D9">
      <w:pPr>
        <w:spacing w:after="0" w:line="240" w:lineRule="auto"/>
        <w:rPr>
          <w:shd w:val="clear" w:color="auto" w:fill="FFFFFF"/>
        </w:rPr>
      </w:pPr>
    </w:p>
    <w:p w14:paraId="12F5E20F" w14:textId="715F677A" w:rsidR="00426FE5" w:rsidRPr="00426FE5" w:rsidRDefault="00426FE5" w:rsidP="002418CA">
      <w:pPr>
        <w:autoSpaceDE w:val="0"/>
        <w:autoSpaceDN w:val="0"/>
        <w:adjustRightInd w:val="0"/>
        <w:spacing w:after="0" w:line="240" w:lineRule="auto"/>
        <w:jc w:val="both"/>
        <w:rPr>
          <w:rFonts w:ascii="Calibri" w:eastAsia="Times New Roman" w:hAnsi="Calibri" w:cs="Times New Roman"/>
          <w:szCs w:val="24"/>
          <w:lang w:eastAsia="cs-CZ"/>
        </w:rPr>
      </w:pPr>
      <w:r w:rsidRPr="00426FE5">
        <w:rPr>
          <w:rFonts w:ascii="Calibri" w:eastAsia="Times New Roman" w:hAnsi="Calibri" w:cs="Times New Roman"/>
          <w:b/>
          <w:bCs/>
          <w:szCs w:val="24"/>
          <w:lang w:eastAsia="cs-CZ"/>
        </w:rPr>
        <w:t>Drenážní potrubí</w:t>
      </w:r>
      <w:r w:rsidRPr="00426FE5">
        <w:rPr>
          <w:rFonts w:ascii="Calibri" w:eastAsia="Times New Roman" w:hAnsi="Calibri" w:cs="Times New Roman"/>
          <w:szCs w:val="24"/>
          <w:lang w:eastAsia="cs-CZ"/>
        </w:rPr>
        <w:t xml:space="preserve"> z plastové tvarované perforované trubky z PVC (PE) DN 150. Trubka bude mít otvory po celém</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obvodu o velikosti cca 1,2-1,3 mm. Minimální plocha otvorů pro použití jako drenážního potrubí je 25 cm</w:t>
      </w:r>
      <w:r>
        <w:rPr>
          <w:rFonts w:ascii="Calibri" w:eastAsia="Times New Roman" w:hAnsi="Calibri" w:cs="Times New Roman"/>
          <w:szCs w:val="24"/>
          <w:vertAlign w:val="superscript"/>
          <w:lang w:eastAsia="cs-CZ"/>
        </w:rPr>
        <w:t>2</w:t>
      </w:r>
      <w:r w:rsidRPr="00426FE5">
        <w:rPr>
          <w:rFonts w:ascii="Calibri" w:eastAsia="Times New Roman" w:hAnsi="Calibri" w:cs="Times New Roman"/>
          <w:szCs w:val="24"/>
          <w:lang w:eastAsia="cs-CZ"/>
        </w:rPr>
        <w:t>/m.</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Životnost a funkčnost drenáže se zvýší použitím potrubí s větší plochou otvorů. Doporučuje se plocha min. 70</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cm</w:t>
      </w:r>
      <w:r>
        <w:rPr>
          <w:rFonts w:ascii="Calibri" w:eastAsia="Times New Roman" w:hAnsi="Calibri" w:cs="Times New Roman"/>
          <w:szCs w:val="24"/>
          <w:vertAlign w:val="superscript"/>
          <w:lang w:eastAsia="cs-CZ"/>
        </w:rPr>
        <w:t>2</w:t>
      </w:r>
      <w:r w:rsidRPr="00426FE5">
        <w:rPr>
          <w:rFonts w:ascii="Calibri" w:eastAsia="Times New Roman" w:hAnsi="Calibri" w:cs="Times New Roman"/>
          <w:szCs w:val="24"/>
          <w:lang w:eastAsia="cs-CZ"/>
        </w:rPr>
        <w:t>/m. Trubky pro běžné použití, které se aplikují do hloubek 3 m. Drén a jeho drenážní potrubí by měl být ve spádu</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min. 0,5 %.</w:t>
      </w:r>
    </w:p>
    <w:p w14:paraId="3A5A0C74" w14:textId="03C735EE" w:rsidR="00426FE5" w:rsidRPr="00426FE5" w:rsidRDefault="00426FE5" w:rsidP="002418CA">
      <w:pPr>
        <w:autoSpaceDE w:val="0"/>
        <w:autoSpaceDN w:val="0"/>
        <w:adjustRightInd w:val="0"/>
        <w:spacing w:after="0" w:line="240" w:lineRule="auto"/>
        <w:jc w:val="both"/>
        <w:rPr>
          <w:rFonts w:ascii="Calibri" w:eastAsia="Times New Roman" w:hAnsi="Calibri" w:cs="Times New Roman"/>
          <w:szCs w:val="24"/>
          <w:lang w:eastAsia="cs-CZ"/>
        </w:rPr>
      </w:pPr>
      <w:r w:rsidRPr="00426FE5">
        <w:rPr>
          <w:rFonts w:ascii="Calibri" w:eastAsia="Times New Roman" w:hAnsi="Calibri" w:cs="Times New Roman"/>
          <w:b/>
          <w:bCs/>
          <w:szCs w:val="24"/>
          <w:lang w:eastAsia="cs-CZ"/>
        </w:rPr>
        <w:t>Podklad drenážního potrubí</w:t>
      </w:r>
      <w:r w:rsidRPr="00426FE5">
        <w:rPr>
          <w:rFonts w:ascii="Calibri" w:eastAsia="Times New Roman" w:hAnsi="Calibri" w:cs="Times New Roman"/>
          <w:szCs w:val="24"/>
          <w:lang w:eastAsia="cs-CZ"/>
        </w:rPr>
        <w:t xml:space="preserve"> bude proveden z prostého betonu v tloušťce alespoň 100 mm pod dnem drenážního</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potrubí a v šířce alespoň 500 mm.</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Drenážní a filtrační obsyp bude z kameniva frakce 4/8, 8/16, maximálně 16/32, bez prachových a jemných částic,</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které by mohly zanášet drenážní potrubí. Nad drenážním potrubím musí být vrstva kameniva v tloušťce alespoň 300</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mm. Po stranách porubí</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musí být min. 200 mm kameniva. Kamenivo okolo drenážního potrubí musí být velmi dobře</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zhutněno, aby byla zajištěna kruhová pevnost potrubí.</w:t>
      </w:r>
    </w:p>
    <w:p w14:paraId="31A4A82D" w14:textId="7172A9C5" w:rsidR="00426FE5" w:rsidRPr="00426FE5" w:rsidRDefault="00426FE5" w:rsidP="002418CA">
      <w:pPr>
        <w:autoSpaceDE w:val="0"/>
        <w:autoSpaceDN w:val="0"/>
        <w:adjustRightInd w:val="0"/>
        <w:spacing w:after="0" w:line="240" w:lineRule="auto"/>
        <w:jc w:val="both"/>
        <w:rPr>
          <w:rFonts w:ascii="Calibri" w:eastAsia="Times New Roman" w:hAnsi="Calibri" w:cs="Times New Roman"/>
          <w:szCs w:val="24"/>
          <w:lang w:eastAsia="cs-CZ"/>
        </w:rPr>
      </w:pPr>
      <w:r w:rsidRPr="00426FE5">
        <w:rPr>
          <w:rFonts w:ascii="Calibri" w:eastAsia="Times New Roman" w:hAnsi="Calibri" w:cs="Times New Roman"/>
          <w:b/>
          <w:bCs/>
          <w:szCs w:val="24"/>
          <w:lang w:eastAsia="cs-CZ"/>
        </w:rPr>
        <w:t>Filtrační obal</w:t>
      </w:r>
      <w:r w:rsidRPr="00426FE5">
        <w:rPr>
          <w:rFonts w:ascii="Calibri" w:eastAsia="Times New Roman" w:hAnsi="Calibri" w:cs="Times New Roman"/>
          <w:szCs w:val="24"/>
          <w:lang w:eastAsia="cs-CZ"/>
        </w:rPr>
        <w:t xml:space="preserve"> bude z filtrační textilie. Nedoporučuje se balit přímo drenážní potrubí do filtrační</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textilie, jelikož by při</w:t>
      </w:r>
      <w:r>
        <w:rPr>
          <w:rFonts w:ascii="Calibri" w:eastAsia="Times New Roman" w:hAnsi="Calibri" w:cs="Times New Roman"/>
          <w:szCs w:val="24"/>
          <w:lang w:eastAsia="cs-CZ"/>
        </w:rPr>
        <w:t xml:space="preserve"> </w:t>
      </w:r>
      <w:r w:rsidRPr="00426FE5">
        <w:rPr>
          <w:rFonts w:ascii="Calibri" w:eastAsia="Times New Roman" w:hAnsi="Calibri" w:cs="Times New Roman"/>
          <w:szCs w:val="24"/>
          <w:lang w:eastAsia="cs-CZ"/>
        </w:rPr>
        <w:t>jejím zanesení bylo bráněno průtoku vody do potrubí.</w:t>
      </w:r>
    </w:p>
    <w:p w14:paraId="726F8EE4" w14:textId="77777777" w:rsidR="002418CA" w:rsidRPr="008F7BE6" w:rsidRDefault="002418CA" w:rsidP="002418CA">
      <w:pPr>
        <w:autoSpaceDE w:val="0"/>
        <w:autoSpaceDN w:val="0"/>
        <w:adjustRightInd w:val="0"/>
        <w:spacing w:after="0" w:line="240" w:lineRule="auto"/>
        <w:jc w:val="both"/>
        <w:rPr>
          <w:rFonts w:ascii="Calibri" w:eastAsia="Times New Roman" w:hAnsi="Calibri" w:cs="Times New Roman"/>
          <w:szCs w:val="24"/>
          <w:lang w:eastAsia="cs-CZ"/>
        </w:rPr>
      </w:pPr>
      <w:r w:rsidRPr="008F7BE6">
        <w:rPr>
          <w:rFonts w:ascii="Calibri" w:eastAsia="Times New Roman" w:hAnsi="Calibri" w:cs="Times New Roman"/>
          <w:b/>
          <w:bCs/>
          <w:szCs w:val="24"/>
          <w:lang w:eastAsia="cs-CZ"/>
        </w:rPr>
        <w:t>Svislá drenážní vrstva</w:t>
      </w:r>
      <w:r w:rsidRPr="008F7BE6">
        <w:rPr>
          <w:rFonts w:ascii="Calibri" w:eastAsia="Times New Roman" w:hAnsi="Calibri" w:cs="Times New Roman"/>
          <w:szCs w:val="24"/>
          <w:lang w:eastAsia="cs-CZ"/>
        </w:rPr>
        <w:t xml:space="preserve"> - vhodná nopová fólie s integrovanou geotextilií, která se klade textilií směrem k zemině. Jako ochrana svislé drenážní vrstvy před poškozením při hutnění zásypu slouží dřevoštěpková deska ponechaná ve skladbě nebo postupně svislé přemisťovaná do místa, kde se právě zasypává a hutní.</w:t>
      </w:r>
    </w:p>
    <w:p w14:paraId="3CC9A48F" w14:textId="77777777" w:rsidR="002418CA" w:rsidRPr="008F7BE6" w:rsidRDefault="002418CA" w:rsidP="002418CA">
      <w:pPr>
        <w:autoSpaceDE w:val="0"/>
        <w:autoSpaceDN w:val="0"/>
        <w:adjustRightInd w:val="0"/>
        <w:spacing w:after="0" w:line="240" w:lineRule="auto"/>
        <w:jc w:val="both"/>
        <w:rPr>
          <w:rFonts w:ascii="Calibri" w:eastAsia="Times New Roman" w:hAnsi="Calibri" w:cs="Times New Roman"/>
          <w:szCs w:val="24"/>
          <w:lang w:eastAsia="cs-CZ"/>
        </w:rPr>
      </w:pPr>
    </w:p>
    <w:p w14:paraId="1EBAD2CD" w14:textId="77777777" w:rsidR="002418CA" w:rsidRPr="008F7BE6" w:rsidRDefault="002418CA" w:rsidP="002418CA">
      <w:pPr>
        <w:autoSpaceDE w:val="0"/>
        <w:autoSpaceDN w:val="0"/>
        <w:adjustRightInd w:val="0"/>
        <w:spacing w:after="0" w:line="240" w:lineRule="auto"/>
        <w:jc w:val="both"/>
        <w:rPr>
          <w:rFonts w:ascii="Calibri" w:eastAsia="Times New Roman" w:hAnsi="Calibri" w:cs="Times New Roman"/>
          <w:szCs w:val="24"/>
          <w:lang w:eastAsia="cs-CZ"/>
        </w:rPr>
      </w:pPr>
      <w:r w:rsidRPr="008F7BE6">
        <w:rPr>
          <w:rFonts w:ascii="Calibri" w:eastAsia="Times New Roman" w:hAnsi="Calibri" w:cs="Times New Roman"/>
          <w:szCs w:val="24"/>
          <w:lang w:eastAsia="cs-CZ"/>
        </w:rPr>
        <w:t>Kamenivo nesmí obsahovat jemné součásti, které by zanesly drenáž. Drenáž, která není odvodněna (napojením do kanalizace nebo vyústěním na terén pod svahem), nadělá víc škody, než užitku. Nikdy nezausťovat drenáž do vsaku. Nezaměňovat např. DEKDREN G8 za samostatnou nopovou fólii a textilii. Textilie se zatlačí mezi nopy, drenáž nebude funkční.</w:t>
      </w:r>
    </w:p>
    <w:p w14:paraId="0C7AF29A" w14:textId="77777777" w:rsidR="00640930" w:rsidRPr="000E4281" w:rsidRDefault="00640930" w:rsidP="00640930">
      <w:pPr>
        <w:spacing w:after="0" w:line="276" w:lineRule="auto"/>
        <w:rPr>
          <w:rFonts w:ascii="Calibri" w:eastAsia="Calibri" w:hAnsi="Calibri" w:cs="Times New Roman"/>
        </w:rPr>
      </w:pPr>
    </w:p>
    <w:p w14:paraId="63B9A727"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g) ochrana území podle jiných právních předpisů1),</w:t>
      </w:r>
    </w:p>
    <w:p w14:paraId="644E7F9F" w14:textId="77777777" w:rsidR="00640930" w:rsidRDefault="00640930" w:rsidP="00123A81">
      <w:pPr>
        <w:spacing w:after="0"/>
      </w:pPr>
      <w:r>
        <w:t>Stavba se nenachází v památkové zóně ani v chráněné krajinné oblasti.</w:t>
      </w:r>
    </w:p>
    <w:p w14:paraId="234FC9A7" w14:textId="77777777" w:rsidR="00123A81" w:rsidRDefault="00123A81" w:rsidP="00123A81">
      <w:pPr>
        <w:spacing w:after="0"/>
      </w:pPr>
    </w:p>
    <w:p w14:paraId="3282EBA7"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h) poloha vzhledem k záplavovému území, poddolovanému území apod.,</w:t>
      </w:r>
    </w:p>
    <w:p w14:paraId="6062FBE0" w14:textId="77777777" w:rsidR="00960949" w:rsidRDefault="00640930" w:rsidP="00960949">
      <w:pPr>
        <w:spacing w:after="0"/>
        <w:jc w:val="both"/>
      </w:pPr>
      <w:r w:rsidRPr="00872444">
        <w:t>Stavba se nalézá mimo území ohrožená povodní a mimo sesuvné území. Stavba není v seizmicky rizikovém území.</w:t>
      </w:r>
    </w:p>
    <w:p w14:paraId="435F324D" w14:textId="19BA0060" w:rsidR="00492579" w:rsidRDefault="00492579" w:rsidP="00F955C7">
      <w:pPr>
        <w:spacing w:after="0"/>
        <w:jc w:val="both"/>
      </w:pPr>
      <w:r w:rsidRPr="00960949">
        <w:t>Stavba se nachází na poddolovaném území.</w:t>
      </w:r>
      <w:r w:rsidRPr="00960949">
        <w:rPr>
          <w:rFonts w:ascii="Arial" w:hAnsi="Arial" w:cs="Arial"/>
          <w:sz w:val="24"/>
          <w:szCs w:val="24"/>
          <w:lang w:eastAsia="cs-CZ"/>
        </w:rPr>
        <w:t xml:space="preserve"> </w:t>
      </w:r>
      <w:r w:rsidRPr="00960949">
        <w:t>Podle údajů internetové databáze ČGS Praha se zájmová lokalita nachází v oblasti vlivů důlní činnosti – plocha s číselným klíčem 45</w:t>
      </w:r>
      <w:r w:rsidR="000D0EE7" w:rsidRPr="00960949">
        <w:t>57</w:t>
      </w:r>
      <w:r w:rsidRPr="00960949">
        <w:t xml:space="preserve"> </w:t>
      </w:r>
      <w:r w:rsidR="00D36766" w:rsidRPr="00960949">
        <w:t>Slezská Ostrava</w:t>
      </w:r>
      <w:r w:rsidRPr="00960949">
        <w:t xml:space="preserve"> </w:t>
      </w:r>
      <w:r w:rsidR="00D36766" w:rsidRPr="00960949">
        <w:t xml:space="preserve">III </w:t>
      </w:r>
      <w:r w:rsidRPr="00960949">
        <w:t>(rok pořízení záznamu 20</w:t>
      </w:r>
      <w:r w:rsidR="00D36766" w:rsidRPr="00960949">
        <w:t>20</w:t>
      </w:r>
      <w:r w:rsidRPr="00674620">
        <w:t xml:space="preserve">). Podle dalších internetových mapových podkladů (mapa důlních podmínek a chráněných ložiskových území MS kraje) se zájmové území nachází v pásmu </w:t>
      </w:r>
      <w:r w:rsidR="004F326D">
        <w:t>N</w:t>
      </w:r>
      <w:r w:rsidRPr="00674620">
        <w:t xml:space="preserve"> –</w:t>
      </w:r>
      <w:r w:rsidR="00674620" w:rsidRPr="00674620">
        <w:t xml:space="preserve"> </w:t>
      </w:r>
      <w:r w:rsidRPr="00674620">
        <w:t>plocha bez podmínek pro zajištění stavby proti účinkům poddolování. Generální závazné stanovisko krajského úřadu k dané ploše je uloženo na stavebním úřadě. Povinnost žadatele doložit závazné stanovisko je tímto předem splněna.</w:t>
      </w:r>
    </w:p>
    <w:p w14:paraId="4CE49059" w14:textId="77777777" w:rsidR="00F955C7" w:rsidRPr="00674620" w:rsidRDefault="00F955C7" w:rsidP="00F955C7">
      <w:pPr>
        <w:spacing w:after="0"/>
        <w:jc w:val="both"/>
      </w:pPr>
    </w:p>
    <w:p w14:paraId="38BD5A51"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i) vliv stavby na okolní stavby a pozemky, ochrana okolí, vliv stavby na odtokové poměry v území,</w:t>
      </w:r>
    </w:p>
    <w:p w14:paraId="281E46A2" w14:textId="1DEC13A0" w:rsidR="00640930" w:rsidRDefault="00640930" w:rsidP="00F955C7">
      <w:pPr>
        <w:spacing w:after="0"/>
        <w:jc w:val="both"/>
      </w:pPr>
      <w:r w:rsidRPr="00872444">
        <w:t>Stavbou nedojde ke změně odtokových poměrů v území. Stavba nemá vliv na okolní stavby a pozemky.</w:t>
      </w:r>
    </w:p>
    <w:p w14:paraId="3BFC860C" w14:textId="77777777" w:rsidR="00F955C7" w:rsidRPr="00E67BE4" w:rsidRDefault="00F955C7" w:rsidP="00F955C7">
      <w:pPr>
        <w:spacing w:after="0"/>
        <w:jc w:val="both"/>
      </w:pPr>
    </w:p>
    <w:p w14:paraId="2C8884CD"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lastRenderedPageBreak/>
        <w:t>j) požadavky na asanace, demolice, kácení dřevin,</w:t>
      </w:r>
    </w:p>
    <w:p w14:paraId="2D25A948" w14:textId="04B992CE" w:rsidR="00640930" w:rsidRDefault="00492579" w:rsidP="00F955C7">
      <w:pPr>
        <w:tabs>
          <w:tab w:val="num" w:pos="0"/>
        </w:tabs>
        <w:autoSpaceDE w:val="0"/>
        <w:autoSpaceDN w:val="0"/>
        <w:adjustRightInd w:val="0"/>
        <w:spacing w:after="0" w:line="240" w:lineRule="auto"/>
      </w:pPr>
      <w:r w:rsidRPr="00411950">
        <w:t>Stavba nevyžaduje asanaci, demolici nebo kácení dřevin.</w:t>
      </w:r>
    </w:p>
    <w:p w14:paraId="7F8B4D3B" w14:textId="77777777" w:rsidR="00F955C7" w:rsidRPr="00E67BE4" w:rsidRDefault="00F955C7" w:rsidP="00F955C7">
      <w:pPr>
        <w:tabs>
          <w:tab w:val="num" w:pos="0"/>
        </w:tabs>
        <w:autoSpaceDE w:val="0"/>
        <w:autoSpaceDN w:val="0"/>
        <w:adjustRightInd w:val="0"/>
        <w:spacing w:after="0" w:line="240" w:lineRule="auto"/>
      </w:pPr>
    </w:p>
    <w:p w14:paraId="18DBF24B"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k) požadavky na maximální dočasné a trvalé zábory zemědělského půdního fondu nebo pozemků určených k plnění funkce lesa,</w:t>
      </w:r>
    </w:p>
    <w:p w14:paraId="79258B37" w14:textId="5E41ACB8" w:rsidR="00640930" w:rsidRDefault="00640930" w:rsidP="00F955C7">
      <w:pPr>
        <w:spacing w:after="0"/>
      </w:pPr>
      <w:r w:rsidRPr="00872444">
        <w:t>Stavba si nevyžádá zábor zemědělského půdního fondu ani pozemků určených k plnění funkce lesa.</w:t>
      </w:r>
    </w:p>
    <w:p w14:paraId="1A622425" w14:textId="77777777" w:rsidR="00F955C7" w:rsidRPr="00E67BE4" w:rsidRDefault="00F955C7" w:rsidP="00F955C7">
      <w:pPr>
        <w:spacing w:after="0"/>
      </w:pPr>
    </w:p>
    <w:p w14:paraId="305AB325"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l) územně technické podmínky - zejména možnost napojení na stávající dopravní a technickou infrastrukturu, možnost bezbariérového přístupu k navrhované stavbě,</w:t>
      </w:r>
    </w:p>
    <w:p w14:paraId="22975727" w14:textId="0B4BD618" w:rsidR="00640930" w:rsidRPr="0084269B" w:rsidRDefault="00640930" w:rsidP="00640930">
      <w:pPr>
        <w:tabs>
          <w:tab w:val="left" w:pos="0"/>
        </w:tabs>
        <w:spacing w:after="0"/>
        <w:jc w:val="both"/>
        <w:rPr>
          <w:rFonts w:cs="Calibri"/>
        </w:rPr>
      </w:pPr>
      <w:r w:rsidRPr="00872444">
        <w:rPr>
          <w:rFonts w:cs="Calibri"/>
          <w:b/>
          <w:u w:val="single"/>
        </w:rPr>
        <w:t>doprava</w:t>
      </w:r>
      <w:r w:rsidRPr="00872444">
        <w:rPr>
          <w:rFonts w:cs="Calibri"/>
        </w:rPr>
        <w:t xml:space="preserve"> – vjezd k objektu je stávající. Příjezd na stavbu je zajištěn z veřejné komunikace ul. </w:t>
      </w:r>
      <w:r w:rsidR="002F0AC5">
        <w:rPr>
          <w:rFonts w:cs="Calibri"/>
        </w:rPr>
        <w:t>Koněvov</w:t>
      </w:r>
      <w:r w:rsidR="001D1927">
        <w:rPr>
          <w:rFonts w:cs="Calibri"/>
        </w:rPr>
        <w:t>a</w:t>
      </w:r>
      <w:r w:rsidRPr="00872444">
        <w:rPr>
          <w:rFonts w:cs="Calibri"/>
        </w:rPr>
        <w:t xml:space="preserve"> </w:t>
      </w:r>
    </w:p>
    <w:p w14:paraId="22F73C4D" w14:textId="77777777" w:rsidR="00640930" w:rsidRPr="00872444" w:rsidRDefault="00640930" w:rsidP="00640930">
      <w:pPr>
        <w:pStyle w:val="Textpsmene"/>
        <w:numPr>
          <w:ilvl w:val="0"/>
          <w:numId w:val="0"/>
        </w:numPr>
        <w:tabs>
          <w:tab w:val="left" w:pos="0"/>
        </w:tabs>
        <w:rPr>
          <w:rFonts w:ascii="Calibri" w:hAnsi="Calibri" w:cs="Calibri"/>
          <w:sz w:val="22"/>
          <w:szCs w:val="22"/>
        </w:rPr>
      </w:pPr>
      <w:r w:rsidRPr="0084269B">
        <w:rPr>
          <w:rFonts w:asciiTheme="minorHAnsi" w:eastAsiaTheme="minorHAnsi" w:hAnsiTheme="minorHAnsi" w:cs="Calibri"/>
          <w:b/>
          <w:kern w:val="0"/>
          <w:sz w:val="22"/>
          <w:szCs w:val="22"/>
          <w:u w:val="single"/>
          <w:lang w:eastAsia="en-US"/>
        </w:rPr>
        <w:t>kanalizace splašková</w:t>
      </w:r>
      <w:r w:rsidRPr="00872444">
        <w:rPr>
          <w:rFonts w:cs="Calibri"/>
        </w:rPr>
        <w:t xml:space="preserve">  –  </w:t>
      </w:r>
      <w:r w:rsidRPr="00872444">
        <w:rPr>
          <w:rFonts w:ascii="Calibri" w:hAnsi="Calibri" w:cs="Calibri"/>
          <w:sz w:val="22"/>
          <w:szCs w:val="22"/>
        </w:rPr>
        <w:t>není řešeno</w:t>
      </w:r>
      <w:r w:rsidRPr="00DE26B7">
        <w:rPr>
          <w:rFonts w:ascii="Calibri" w:hAnsi="Calibri" w:cs="Calibri"/>
          <w:sz w:val="22"/>
          <w:szCs w:val="22"/>
        </w:rPr>
        <w:t xml:space="preserve"> pouze vnitřní rozvody</w:t>
      </w:r>
      <w:r w:rsidRPr="00872444">
        <w:rPr>
          <w:rFonts w:cs="Calibri"/>
        </w:rPr>
        <w:t xml:space="preserve">– </w:t>
      </w:r>
      <w:r w:rsidRPr="00872444">
        <w:rPr>
          <w:rFonts w:ascii="Calibri" w:hAnsi="Calibri" w:cs="Calibri"/>
          <w:sz w:val="22"/>
          <w:szCs w:val="22"/>
        </w:rPr>
        <w:t>stávající</w:t>
      </w:r>
      <w:r>
        <w:rPr>
          <w:rFonts w:ascii="Calibri" w:hAnsi="Calibri" w:cs="Calibri"/>
          <w:sz w:val="22"/>
          <w:szCs w:val="22"/>
        </w:rPr>
        <w:t xml:space="preserve"> přípojka</w:t>
      </w:r>
    </w:p>
    <w:p w14:paraId="01D1143E" w14:textId="77777777" w:rsidR="00640930" w:rsidRPr="00872444" w:rsidRDefault="00640930" w:rsidP="00640930">
      <w:pPr>
        <w:tabs>
          <w:tab w:val="left" w:pos="0"/>
        </w:tabs>
        <w:autoSpaceDE w:val="0"/>
        <w:spacing w:after="0"/>
        <w:rPr>
          <w:rFonts w:cs="Calibri"/>
          <w:b/>
          <w:u w:val="single"/>
        </w:rPr>
      </w:pPr>
      <w:r w:rsidRPr="00872444">
        <w:rPr>
          <w:rFonts w:cs="Calibri"/>
          <w:b/>
          <w:u w:val="single"/>
        </w:rPr>
        <w:t>kanalizace dešťová</w:t>
      </w:r>
      <w:r w:rsidRPr="00872444">
        <w:rPr>
          <w:rFonts w:cs="Calibri"/>
        </w:rPr>
        <w:t xml:space="preserve"> –  </w:t>
      </w:r>
      <w:r w:rsidRPr="00872444">
        <w:rPr>
          <w:rFonts w:ascii="Calibri" w:hAnsi="Calibri" w:cs="Calibri"/>
        </w:rPr>
        <w:t>není řešeno</w:t>
      </w:r>
      <w:r w:rsidRPr="00872444">
        <w:rPr>
          <w:rFonts w:cs="Calibri"/>
        </w:rPr>
        <w:t xml:space="preserve"> – </w:t>
      </w:r>
      <w:r w:rsidRPr="00872444">
        <w:rPr>
          <w:rFonts w:ascii="Calibri" w:hAnsi="Calibri" w:cs="Calibri"/>
        </w:rPr>
        <w:t>stávající</w:t>
      </w:r>
      <w:r>
        <w:rPr>
          <w:rFonts w:ascii="Calibri" w:hAnsi="Calibri" w:cs="Calibri"/>
        </w:rPr>
        <w:t xml:space="preserve"> přípojka</w:t>
      </w:r>
    </w:p>
    <w:p w14:paraId="4D023FD3" w14:textId="77777777" w:rsidR="00640930" w:rsidRPr="00872444" w:rsidRDefault="00640930" w:rsidP="00640930">
      <w:pPr>
        <w:tabs>
          <w:tab w:val="left" w:pos="0"/>
        </w:tabs>
        <w:autoSpaceDE w:val="0"/>
        <w:spacing w:after="0"/>
        <w:rPr>
          <w:rFonts w:cs="Calibri"/>
          <w:b/>
          <w:u w:val="single"/>
        </w:rPr>
      </w:pPr>
      <w:r w:rsidRPr="00872444">
        <w:rPr>
          <w:rFonts w:cs="Calibri"/>
          <w:b/>
          <w:u w:val="single"/>
        </w:rPr>
        <w:t>vodovod</w:t>
      </w:r>
      <w:r w:rsidRPr="00872444">
        <w:rPr>
          <w:rFonts w:cs="Calibri"/>
        </w:rPr>
        <w:t xml:space="preserve"> –  </w:t>
      </w:r>
      <w:r w:rsidRPr="00872444">
        <w:rPr>
          <w:rFonts w:ascii="Calibri" w:hAnsi="Calibri" w:cs="Calibri"/>
        </w:rPr>
        <w:t>není řešeno</w:t>
      </w:r>
      <w:r w:rsidRPr="00DE26B7">
        <w:rPr>
          <w:rFonts w:ascii="Calibri" w:hAnsi="Calibri" w:cs="Calibri"/>
        </w:rPr>
        <w:t xml:space="preserve"> pouze vnitřní rozvody</w:t>
      </w:r>
      <w:r w:rsidRPr="00872444">
        <w:rPr>
          <w:rFonts w:cs="Calibri"/>
        </w:rPr>
        <w:t xml:space="preserve">– </w:t>
      </w:r>
      <w:r w:rsidRPr="00872444">
        <w:rPr>
          <w:rFonts w:ascii="Calibri" w:hAnsi="Calibri" w:cs="Calibri"/>
        </w:rPr>
        <w:t>stávající</w:t>
      </w:r>
      <w:r>
        <w:rPr>
          <w:rFonts w:ascii="Calibri" w:hAnsi="Calibri" w:cs="Calibri"/>
        </w:rPr>
        <w:t xml:space="preserve"> přípojka</w:t>
      </w:r>
    </w:p>
    <w:p w14:paraId="6A576F6C" w14:textId="77777777" w:rsidR="00640930" w:rsidRPr="00872444" w:rsidRDefault="00640930" w:rsidP="00640930">
      <w:pPr>
        <w:pStyle w:val="Textpsmene"/>
        <w:numPr>
          <w:ilvl w:val="0"/>
          <w:numId w:val="0"/>
        </w:numPr>
        <w:tabs>
          <w:tab w:val="left" w:pos="0"/>
        </w:tabs>
        <w:rPr>
          <w:rFonts w:ascii="Calibri" w:hAnsi="Calibri" w:cs="Calibri"/>
          <w:sz w:val="22"/>
          <w:szCs w:val="22"/>
        </w:rPr>
      </w:pPr>
      <w:r w:rsidRPr="00872444">
        <w:rPr>
          <w:rFonts w:ascii="Calibri" w:hAnsi="Calibri" w:cs="Calibri"/>
          <w:b/>
          <w:sz w:val="22"/>
          <w:szCs w:val="22"/>
          <w:u w:val="single"/>
        </w:rPr>
        <w:t>elektřina</w:t>
      </w:r>
      <w:r w:rsidRPr="00872444">
        <w:rPr>
          <w:rFonts w:ascii="Calibri" w:hAnsi="Calibri" w:cs="Calibri"/>
          <w:sz w:val="22"/>
          <w:szCs w:val="22"/>
        </w:rPr>
        <w:t xml:space="preserve"> </w:t>
      </w:r>
      <w:r w:rsidRPr="00872444">
        <w:rPr>
          <w:rFonts w:ascii="Calibri" w:hAnsi="Calibri" w:cs="Calibri"/>
        </w:rPr>
        <w:t>–</w:t>
      </w:r>
      <w:r w:rsidRPr="00872444">
        <w:rPr>
          <w:rFonts w:ascii="Calibri" w:hAnsi="Calibri" w:cs="Calibri"/>
          <w:sz w:val="22"/>
          <w:szCs w:val="22"/>
        </w:rPr>
        <w:t xml:space="preserve"> není řešeno</w:t>
      </w:r>
      <w:r w:rsidRPr="00DE26B7">
        <w:rPr>
          <w:rFonts w:ascii="Calibri" w:hAnsi="Calibri" w:cs="Calibri"/>
          <w:sz w:val="22"/>
          <w:szCs w:val="22"/>
        </w:rPr>
        <w:t xml:space="preserve"> pouze vnitřní rozvody</w:t>
      </w:r>
      <w:r w:rsidRPr="00872444">
        <w:rPr>
          <w:rFonts w:cs="Calibri"/>
        </w:rPr>
        <w:t xml:space="preserve">– </w:t>
      </w:r>
      <w:r w:rsidRPr="00872444">
        <w:rPr>
          <w:rFonts w:ascii="Calibri" w:hAnsi="Calibri" w:cs="Calibri"/>
          <w:sz w:val="22"/>
          <w:szCs w:val="22"/>
        </w:rPr>
        <w:t>stávající</w:t>
      </w:r>
      <w:r>
        <w:rPr>
          <w:rFonts w:ascii="Calibri" w:hAnsi="Calibri" w:cs="Calibri"/>
          <w:sz w:val="22"/>
          <w:szCs w:val="22"/>
        </w:rPr>
        <w:t xml:space="preserve"> přípojka</w:t>
      </w:r>
    </w:p>
    <w:p w14:paraId="375A770C" w14:textId="77777777" w:rsidR="00640930" w:rsidRPr="00872444" w:rsidRDefault="00640930" w:rsidP="00640930">
      <w:pPr>
        <w:pStyle w:val="Textpsmene"/>
        <w:numPr>
          <w:ilvl w:val="0"/>
          <w:numId w:val="0"/>
        </w:numPr>
        <w:tabs>
          <w:tab w:val="left" w:pos="0"/>
        </w:tabs>
        <w:rPr>
          <w:rFonts w:ascii="Calibri" w:hAnsi="Calibri" w:cs="Calibri"/>
          <w:sz w:val="22"/>
          <w:szCs w:val="22"/>
        </w:rPr>
      </w:pPr>
      <w:r w:rsidRPr="00872444">
        <w:rPr>
          <w:rFonts w:ascii="Calibri" w:hAnsi="Calibri" w:cs="Calibri"/>
          <w:b/>
          <w:sz w:val="22"/>
          <w:szCs w:val="22"/>
          <w:u w:val="single"/>
        </w:rPr>
        <w:t>plyn</w:t>
      </w:r>
      <w:r w:rsidRPr="00872444">
        <w:rPr>
          <w:rFonts w:ascii="Calibri" w:hAnsi="Calibri" w:cs="Calibri"/>
          <w:sz w:val="22"/>
          <w:szCs w:val="22"/>
        </w:rPr>
        <w:t xml:space="preserve"> - není řešeno</w:t>
      </w:r>
      <w:r w:rsidRPr="00872444">
        <w:rPr>
          <w:rFonts w:cs="Calibri"/>
        </w:rPr>
        <w:t xml:space="preserve"> – </w:t>
      </w:r>
      <w:r w:rsidRPr="00872444">
        <w:rPr>
          <w:rFonts w:ascii="Calibri" w:hAnsi="Calibri" w:cs="Calibri"/>
          <w:sz w:val="22"/>
          <w:szCs w:val="22"/>
        </w:rPr>
        <w:t xml:space="preserve">stávající </w:t>
      </w:r>
      <w:r>
        <w:rPr>
          <w:rFonts w:ascii="Calibri" w:hAnsi="Calibri" w:cs="Calibri"/>
          <w:sz w:val="22"/>
          <w:szCs w:val="22"/>
        </w:rPr>
        <w:t>přípojka</w:t>
      </w:r>
    </w:p>
    <w:p w14:paraId="63837496" w14:textId="77777777" w:rsidR="007C15C5" w:rsidRDefault="007C15C5" w:rsidP="00640930">
      <w:pPr>
        <w:spacing w:after="0" w:line="276" w:lineRule="auto"/>
        <w:rPr>
          <w:rFonts w:ascii="Calibri" w:eastAsia="Calibri" w:hAnsi="Calibri" w:cs="Times New Roman"/>
          <w:b/>
          <w:bCs/>
        </w:rPr>
      </w:pPr>
    </w:p>
    <w:p w14:paraId="25F2C76F" w14:textId="3DF462EA"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m) věcné a časové vazby stavby, podmiňující, vyvolané, související investice,</w:t>
      </w:r>
    </w:p>
    <w:p w14:paraId="5233FC0C" w14:textId="72634DFA" w:rsidR="00640930" w:rsidRDefault="00640930" w:rsidP="00640930">
      <w:pPr>
        <w:spacing w:after="0" w:line="276" w:lineRule="auto"/>
        <w:rPr>
          <w:rFonts w:ascii="Calibri" w:eastAsia="Calibri" w:hAnsi="Calibri" w:cs="Times New Roman"/>
        </w:rPr>
      </w:pPr>
      <w:r w:rsidRPr="00933B53">
        <w:rPr>
          <w:rFonts w:ascii="Calibri" w:eastAsia="Calibri" w:hAnsi="Calibri" w:cs="Times New Roman"/>
        </w:rPr>
        <w:t>Nejsou.</w:t>
      </w:r>
    </w:p>
    <w:p w14:paraId="66B35FD6" w14:textId="77777777" w:rsidR="007C15C5" w:rsidRPr="007C15C5" w:rsidRDefault="007C15C5" w:rsidP="00640930">
      <w:pPr>
        <w:spacing w:after="0" w:line="276" w:lineRule="auto"/>
        <w:rPr>
          <w:rFonts w:ascii="Calibri" w:eastAsia="Calibri" w:hAnsi="Calibri" w:cs="Times New Roman"/>
        </w:rPr>
      </w:pPr>
    </w:p>
    <w:p w14:paraId="2F593CFD"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n) seznam pozemků podle katastru nemovitostí, na kterých se stavba provádí,</w:t>
      </w:r>
    </w:p>
    <w:p w14:paraId="1B2BF97C" w14:textId="1AC3BF12" w:rsidR="00B755C3" w:rsidRDefault="00B755C3" w:rsidP="00B755C3">
      <w:pPr>
        <w:spacing w:after="0" w:line="276" w:lineRule="auto"/>
        <w:rPr>
          <w:rFonts w:ascii="Calibri" w:eastAsia="Calibri" w:hAnsi="Calibri" w:cs="Times New Roman"/>
        </w:rPr>
      </w:pPr>
      <w:r w:rsidRPr="00E318D4">
        <w:rPr>
          <w:rFonts w:ascii="Calibri" w:eastAsia="Calibri" w:hAnsi="Calibri" w:cs="Times New Roman"/>
        </w:rPr>
        <w:t xml:space="preserve">parcela číslo </w:t>
      </w:r>
      <w:r>
        <w:rPr>
          <w:rFonts w:ascii="Calibri" w:eastAsia="Calibri" w:hAnsi="Calibri" w:cs="Times New Roman"/>
        </w:rPr>
        <w:t>51</w:t>
      </w:r>
      <w:r w:rsidR="00FD0732">
        <w:rPr>
          <w:rFonts w:ascii="Calibri" w:eastAsia="Calibri" w:hAnsi="Calibri" w:cs="Times New Roman"/>
        </w:rPr>
        <w:t>86</w:t>
      </w:r>
      <w:r w:rsidRPr="00E318D4">
        <w:rPr>
          <w:rFonts w:ascii="Calibri" w:eastAsia="Calibri" w:hAnsi="Calibri" w:cs="Times New Roman"/>
        </w:rPr>
        <w:t>, zastavěná plocha a nádvoří</w:t>
      </w:r>
    </w:p>
    <w:p w14:paraId="422CC83C" w14:textId="77777777" w:rsidR="00FD0732" w:rsidRDefault="00FD0732" w:rsidP="00FD0732">
      <w:pPr>
        <w:spacing w:after="0" w:line="276" w:lineRule="auto"/>
        <w:rPr>
          <w:rFonts w:ascii="Calibri" w:eastAsia="Calibri" w:hAnsi="Calibri" w:cs="Times New Roman"/>
        </w:rPr>
      </w:pPr>
      <w:r>
        <w:rPr>
          <w:rFonts w:ascii="Calibri" w:eastAsia="Calibri" w:hAnsi="Calibri" w:cs="Times New Roman"/>
        </w:rPr>
        <w:t>parcela číslo 5187, zastavěná plocha a nádvoří</w:t>
      </w:r>
    </w:p>
    <w:p w14:paraId="4B0A9058" w14:textId="77777777" w:rsidR="00FD0732" w:rsidRDefault="00FD0732" w:rsidP="00FD0732">
      <w:pPr>
        <w:spacing w:after="0" w:line="276" w:lineRule="auto"/>
        <w:rPr>
          <w:rFonts w:ascii="Calibri" w:eastAsia="Calibri" w:hAnsi="Calibri" w:cs="Times New Roman"/>
        </w:rPr>
      </w:pPr>
      <w:r>
        <w:rPr>
          <w:rFonts w:ascii="Calibri" w:eastAsia="Calibri" w:hAnsi="Calibri" w:cs="Times New Roman"/>
        </w:rPr>
        <w:t>parcela číslo 5048, ostatní plocha</w:t>
      </w:r>
    </w:p>
    <w:p w14:paraId="7A415878" w14:textId="77777777" w:rsidR="00FD0732" w:rsidRDefault="00FD0732" w:rsidP="00FD0732">
      <w:pPr>
        <w:spacing w:after="0" w:line="276" w:lineRule="auto"/>
        <w:rPr>
          <w:rFonts w:ascii="Calibri" w:eastAsia="Calibri" w:hAnsi="Calibri" w:cs="Times New Roman"/>
        </w:rPr>
      </w:pPr>
      <w:r>
        <w:rPr>
          <w:rFonts w:ascii="Calibri" w:eastAsia="Calibri" w:hAnsi="Calibri" w:cs="Times New Roman"/>
        </w:rPr>
        <w:t>parcela číslo 5178, zahrada</w:t>
      </w:r>
    </w:p>
    <w:p w14:paraId="6285CD95" w14:textId="713CB321" w:rsidR="00FD0732" w:rsidRPr="00FD0732" w:rsidRDefault="00FD0732" w:rsidP="00B755C3">
      <w:pPr>
        <w:spacing w:after="0" w:line="276" w:lineRule="auto"/>
        <w:rPr>
          <w:rFonts w:ascii="Calibri" w:eastAsia="Calibri" w:hAnsi="Calibri" w:cs="Times New Roman"/>
        </w:rPr>
      </w:pPr>
      <w:r>
        <w:rPr>
          <w:rFonts w:ascii="Calibri" w:eastAsia="Calibri" w:hAnsi="Calibri" w:cs="Times New Roman"/>
        </w:rPr>
        <w:t>parcela číslo 5189, ostatní plocha</w:t>
      </w:r>
    </w:p>
    <w:p w14:paraId="11192BCC" w14:textId="5EF5A242" w:rsidR="00640930" w:rsidRDefault="00F725FB" w:rsidP="00640930">
      <w:pPr>
        <w:spacing w:after="0" w:line="276" w:lineRule="auto"/>
        <w:rPr>
          <w:rFonts w:ascii="Calibri" w:eastAsia="Calibri" w:hAnsi="Calibri" w:cs="Times New Roman"/>
        </w:rPr>
      </w:pPr>
      <w:r w:rsidRPr="00352DB8">
        <w:rPr>
          <w:rFonts w:ascii="Calibri" w:eastAsia="Calibri" w:hAnsi="Calibri" w:cs="Times New Roman"/>
        </w:rPr>
        <w:t>Katastrální území</w:t>
      </w:r>
      <w:r>
        <w:rPr>
          <w:rFonts w:ascii="Calibri" w:eastAsia="Calibri" w:hAnsi="Calibri" w:cs="Times New Roman"/>
        </w:rPr>
        <w:t xml:space="preserve"> Slezská Ostrava</w:t>
      </w:r>
    </w:p>
    <w:p w14:paraId="12E4CE47" w14:textId="77777777" w:rsidR="007A7A96" w:rsidRDefault="007A7A96" w:rsidP="007A7A96">
      <w:pPr>
        <w:spacing w:after="0" w:line="276" w:lineRule="auto"/>
        <w:rPr>
          <w:rFonts w:ascii="Calibri" w:eastAsia="Calibri" w:hAnsi="Calibri" w:cs="Times New Roman"/>
        </w:rPr>
      </w:pPr>
      <w:r>
        <w:rPr>
          <w:rFonts w:ascii="Calibri" w:eastAsia="Calibri" w:hAnsi="Calibri" w:cs="Times New Roman"/>
        </w:rPr>
        <w:t xml:space="preserve">parcela číslo 495/1, ostatní plocha, </w:t>
      </w:r>
      <w:r w:rsidRPr="00352DB8">
        <w:rPr>
          <w:rFonts w:ascii="Calibri" w:eastAsia="Calibri" w:hAnsi="Calibri" w:cs="Times New Roman"/>
        </w:rPr>
        <w:t>Katastrální území</w:t>
      </w:r>
      <w:r>
        <w:rPr>
          <w:rFonts w:ascii="Calibri" w:eastAsia="Calibri" w:hAnsi="Calibri" w:cs="Times New Roman"/>
        </w:rPr>
        <w:t xml:space="preserve"> Heřmanice</w:t>
      </w:r>
    </w:p>
    <w:p w14:paraId="685FFA60" w14:textId="77777777" w:rsidR="007C15C5" w:rsidRPr="007C15C5" w:rsidRDefault="007C15C5" w:rsidP="00640930">
      <w:pPr>
        <w:spacing w:after="0" w:line="276" w:lineRule="auto"/>
        <w:rPr>
          <w:rFonts w:ascii="Calibri" w:eastAsia="Calibri" w:hAnsi="Calibri" w:cs="Times New Roman"/>
        </w:rPr>
      </w:pPr>
    </w:p>
    <w:p w14:paraId="0DB1F479" w14:textId="77777777" w:rsidR="00640930"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o) seznam pozemků podle katastru nemovitostí, na kterých vznikne ochranné nebo bezpečnostní pásmo.</w:t>
      </w:r>
    </w:p>
    <w:p w14:paraId="4A07D9CF" w14:textId="6B50C9F8" w:rsidR="007C15C5" w:rsidRDefault="00640930" w:rsidP="00F955C7">
      <w:pPr>
        <w:spacing w:after="0"/>
      </w:pPr>
      <w:r w:rsidRPr="00872444">
        <w:t>Danou stavbou nevznikne ochranné nebo bezpečnostní pásmo.</w:t>
      </w:r>
    </w:p>
    <w:p w14:paraId="1561251C" w14:textId="77777777" w:rsidR="00F955C7" w:rsidRPr="00933B53" w:rsidRDefault="00F955C7" w:rsidP="00F955C7">
      <w:pPr>
        <w:spacing w:after="0"/>
      </w:pPr>
    </w:p>
    <w:p w14:paraId="40104D97" w14:textId="77777777" w:rsidR="00640930" w:rsidRPr="003D7475" w:rsidRDefault="00640930" w:rsidP="00640930">
      <w:pPr>
        <w:spacing w:after="0" w:line="276" w:lineRule="auto"/>
        <w:rPr>
          <w:rFonts w:ascii="Calibri" w:eastAsia="Calibri" w:hAnsi="Calibri" w:cs="Times New Roman"/>
          <w:b/>
          <w:bCs/>
        </w:rPr>
      </w:pPr>
      <w:r w:rsidRPr="003D7475">
        <w:rPr>
          <w:rFonts w:ascii="Calibri" w:eastAsia="Calibri" w:hAnsi="Calibri" w:cs="Times New Roman"/>
          <w:b/>
          <w:bCs/>
        </w:rPr>
        <w:t>B.2 Celkový popis stavby</w:t>
      </w:r>
    </w:p>
    <w:p w14:paraId="0004AC23" w14:textId="77777777" w:rsidR="007C15C5" w:rsidRDefault="00640930" w:rsidP="007C15C5">
      <w:pPr>
        <w:spacing w:after="0" w:line="276" w:lineRule="auto"/>
        <w:rPr>
          <w:rFonts w:ascii="Calibri" w:eastAsia="Calibri" w:hAnsi="Calibri" w:cs="Times New Roman"/>
          <w:b/>
          <w:bCs/>
        </w:rPr>
      </w:pPr>
      <w:r w:rsidRPr="00D03DF8">
        <w:rPr>
          <w:rFonts w:ascii="Calibri" w:eastAsia="Calibri" w:hAnsi="Calibri" w:cs="Times New Roman"/>
          <w:b/>
          <w:bCs/>
        </w:rPr>
        <w:t>a) nová stavba nebo změna dokončené stavby; u změny stavby údaje o jejich současném stavu, závěry stavebně technického, případně stavebně historického průzkumu a výsledky statického posouzení nosných konstrukcí,</w:t>
      </w:r>
      <w:bookmarkStart w:id="0" w:name="_Hlk8909603"/>
    </w:p>
    <w:p w14:paraId="05D48DEF" w14:textId="1A6DC3FE" w:rsidR="00640930" w:rsidRPr="0091067A" w:rsidRDefault="00640930" w:rsidP="007C15C5">
      <w:pPr>
        <w:spacing w:after="0" w:line="276" w:lineRule="auto"/>
        <w:rPr>
          <w:rFonts w:ascii="Calibri" w:eastAsia="Calibri" w:hAnsi="Calibri" w:cs="Times New Roman"/>
          <w:b/>
          <w:bCs/>
        </w:rPr>
      </w:pPr>
      <w:r w:rsidRPr="0091067A">
        <w:t xml:space="preserve">Předmětem stavebních úprav </w:t>
      </w:r>
      <w:r w:rsidR="00E36CD8" w:rsidRPr="0091067A">
        <w:t xml:space="preserve">bytového domu </w:t>
      </w:r>
      <w:r w:rsidRPr="0091067A">
        <w:t xml:space="preserve">je </w:t>
      </w:r>
      <w:r w:rsidR="00E36CD8" w:rsidRPr="0091067A">
        <w:t xml:space="preserve">rekonstrukce stávajících bytových jednotek, zateplení objektu, sanace sklepa </w:t>
      </w:r>
      <w:r w:rsidRPr="0091067A">
        <w:t xml:space="preserve">atd…. V rámci </w:t>
      </w:r>
      <w:r w:rsidR="009814DF" w:rsidRPr="0091067A">
        <w:t xml:space="preserve">úprav </w:t>
      </w:r>
      <w:r w:rsidRPr="0091067A">
        <w:t>budou provedeny tyto práce:</w:t>
      </w:r>
    </w:p>
    <w:p w14:paraId="0F11412F" w14:textId="3C980818" w:rsidR="00152DD4" w:rsidRPr="00C23257" w:rsidRDefault="008B365D" w:rsidP="004D2E9A">
      <w:pPr>
        <w:pStyle w:val="Odstavecseseznamem"/>
        <w:numPr>
          <w:ilvl w:val="0"/>
          <w:numId w:val="3"/>
        </w:numPr>
        <w:spacing w:before="120" w:after="0"/>
        <w:rPr>
          <w:color w:val="auto"/>
        </w:rPr>
      </w:pPr>
      <w:r>
        <w:rPr>
          <w:color w:val="auto"/>
        </w:rPr>
        <w:t xml:space="preserve">montáž </w:t>
      </w:r>
      <w:r w:rsidR="00816D55">
        <w:rPr>
          <w:color w:val="auto"/>
        </w:rPr>
        <w:t>2</w:t>
      </w:r>
      <w:r w:rsidR="00A9341B">
        <w:rPr>
          <w:color w:val="auto"/>
        </w:rPr>
        <w:t xml:space="preserve">x sklepních dveří, </w:t>
      </w:r>
      <w:r w:rsidR="00816D55">
        <w:rPr>
          <w:color w:val="auto"/>
        </w:rPr>
        <w:t xml:space="preserve">vstupních </w:t>
      </w:r>
      <w:r w:rsidR="004D2E9A" w:rsidRPr="00C23257">
        <w:rPr>
          <w:color w:val="auto"/>
        </w:rPr>
        <w:t>dveří</w:t>
      </w:r>
      <w:r w:rsidR="00816D55">
        <w:rPr>
          <w:color w:val="auto"/>
        </w:rPr>
        <w:t xml:space="preserve"> do objektu a zadních vchodových dveří</w:t>
      </w:r>
    </w:p>
    <w:p w14:paraId="58470F3A" w14:textId="0A378090" w:rsidR="004D2E9A" w:rsidRPr="00C23257" w:rsidRDefault="004D2E9A" w:rsidP="004D2E9A">
      <w:pPr>
        <w:pStyle w:val="Odstavecseseznamem"/>
        <w:numPr>
          <w:ilvl w:val="0"/>
          <w:numId w:val="3"/>
        </w:numPr>
        <w:spacing w:before="120" w:after="0"/>
        <w:rPr>
          <w:color w:val="auto"/>
        </w:rPr>
      </w:pPr>
      <w:r w:rsidRPr="00C23257">
        <w:rPr>
          <w:color w:val="auto"/>
        </w:rPr>
        <w:t>oklepání nesoudržné omítky na fasádě BD, předpoklad 30 % plochy</w:t>
      </w:r>
    </w:p>
    <w:p w14:paraId="0E4BC95D" w14:textId="59FA3564" w:rsidR="004D2E9A" w:rsidRPr="00C23257" w:rsidRDefault="007E2306" w:rsidP="004D2E9A">
      <w:pPr>
        <w:pStyle w:val="Odstavecseseznamem"/>
        <w:numPr>
          <w:ilvl w:val="0"/>
          <w:numId w:val="3"/>
        </w:numPr>
        <w:spacing w:before="120" w:after="0"/>
        <w:rPr>
          <w:color w:val="auto"/>
        </w:rPr>
      </w:pPr>
      <w:r w:rsidRPr="00C23257">
        <w:rPr>
          <w:color w:val="auto"/>
        </w:rPr>
        <w:t>oklepání omítek a odspárování ve sklepě</w:t>
      </w:r>
      <w:r w:rsidR="001D527B" w:rsidRPr="00C23257">
        <w:rPr>
          <w:color w:val="auto"/>
        </w:rPr>
        <w:t xml:space="preserve"> </w:t>
      </w:r>
    </w:p>
    <w:p w14:paraId="17D236C2" w14:textId="717BEAD9" w:rsidR="007E2306" w:rsidRPr="00C23257" w:rsidRDefault="007E2306" w:rsidP="004D2E9A">
      <w:pPr>
        <w:pStyle w:val="Odstavecseseznamem"/>
        <w:numPr>
          <w:ilvl w:val="0"/>
          <w:numId w:val="3"/>
        </w:numPr>
        <w:spacing w:before="120" w:after="0"/>
        <w:rPr>
          <w:color w:val="auto"/>
        </w:rPr>
      </w:pPr>
      <w:r w:rsidRPr="00C23257">
        <w:rPr>
          <w:color w:val="auto"/>
        </w:rPr>
        <w:t>demontáž střešní krytiny</w:t>
      </w:r>
      <w:r w:rsidR="00710D75" w:rsidRPr="00C23257">
        <w:rPr>
          <w:color w:val="auto"/>
        </w:rPr>
        <w:t xml:space="preserve"> včetně bednění</w:t>
      </w:r>
    </w:p>
    <w:p w14:paraId="634A2463" w14:textId="025F131D" w:rsidR="007E2306" w:rsidRPr="00C23257" w:rsidRDefault="007E2306" w:rsidP="004D2E9A">
      <w:pPr>
        <w:pStyle w:val="Odstavecseseznamem"/>
        <w:numPr>
          <w:ilvl w:val="0"/>
          <w:numId w:val="3"/>
        </w:numPr>
        <w:spacing w:before="120" w:after="0"/>
        <w:rPr>
          <w:color w:val="auto"/>
        </w:rPr>
      </w:pPr>
      <w:r w:rsidRPr="00C23257">
        <w:rPr>
          <w:color w:val="auto"/>
        </w:rPr>
        <w:t>demontáž okapového chodníku</w:t>
      </w:r>
    </w:p>
    <w:p w14:paraId="146CEF1E" w14:textId="2060F6B0" w:rsidR="007E2306" w:rsidRPr="00C23257" w:rsidRDefault="007E2306" w:rsidP="004D2E9A">
      <w:pPr>
        <w:pStyle w:val="Odstavecseseznamem"/>
        <w:numPr>
          <w:ilvl w:val="0"/>
          <w:numId w:val="3"/>
        </w:numPr>
        <w:spacing w:before="120" w:after="0"/>
        <w:rPr>
          <w:color w:val="auto"/>
        </w:rPr>
      </w:pPr>
      <w:r w:rsidRPr="00C23257">
        <w:rPr>
          <w:color w:val="auto"/>
        </w:rPr>
        <w:t>demontáž hromosvodu</w:t>
      </w:r>
    </w:p>
    <w:p w14:paraId="3CC42FF1" w14:textId="1BDFAB8D" w:rsidR="007E2306" w:rsidRPr="00C23257" w:rsidRDefault="007E2306" w:rsidP="004D2E9A">
      <w:pPr>
        <w:pStyle w:val="Odstavecseseznamem"/>
        <w:numPr>
          <w:ilvl w:val="0"/>
          <w:numId w:val="3"/>
        </w:numPr>
        <w:spacing w:before="120" w:after="0"/>
        <w:rPr>
          <w:color w:val="auto"/>
        </w:rPr>
      </w:pPr>
      <w:r w:rsidRPr="00C23257">
        <w:rPr>
          <w:color w:val="auto"/>
        </w:rPr>
        <w:t>demontáž větracích mřížek do spíží</w:t>
      </w:r>
    </w:p>
    <w:p w14:paraId="6EC4F39F" w14:textId="0D510650" w:rsidR="007E2306" w:rsidRPr="00C23257" w:rsidRDefault="007E2306" w:rsidP="004D2E9A">
      <w:pPr>
        <w:pStyle w:val="Odstavecseseznamem"/>
        <w:numPr>
          <w:ilvl w:val="0"/>
          <w:numId w:val="3"/>
        </w:numPr>
        <w:spacing w:before="120" w:after="0"/>
        <w:rPr>
          <w:color w:val="auto"/>
        </w:rPr>
      </w:pPr>
      <w:r w:rsidRPr="00C23257">
        <w:rPr>
          <w:color w:val="auto"/>
        </w:rPr>
        <w:lastRenderedPageBreak/>
        <w:t>demontáž oplechování parapetů</w:t>
      </w:r>
      <w:r w:rsidR="008D4D0D" w:rsidRPr="00C23257">
        <w:rPr>
          <w:color w:val="auto"/>
        </w:rPr>
        <w:t>, svislých svodů</w:t>
      </w:r>
    </w:p>
    <w:p w14:paraId="19C901A9" w14:textId="09FA8973" w:rsidR="00895DDB" w:rsidRPr="00A54E3E" w:rsidRDefault="00A12E1F" w:rsidP="00A54E3E">
      <w:pPr>
        <w:pStyle w:val="Odstavecseseznamem"/>
        <w:numPr>
          <w:ilvl w:val="0"/>
          <w:numId w:val="3"/>
        </w:numPr>
        <w:spacing w:after="0" w:line="240" w:lineRule="auto"/>
        <w:rPr>
          <w:color w:val="auto"/>
        </w:rPr>
      </w:pPr>
      <w:r w:rsidRPr="00C23257">
        <w:rPr>
          <w:color w:val="auto"/>
        </w:rPr>
        <w:t xml:space="preserve">provedení </w:t>
      </w:r>
      <w:r w:rsidR="007E2306" w:rsidRPr="00C23257">
        <w:rPr>
          <w:color w:val="auto"/>
        </w:rPr>
        <w:t xml:space="preserve">zateplení objektu BD vč. </w:t>
      </w:r>
      <w:r w:rsidR="00283886" w:rsidRPr="00C23257">
        <w:rPr>
          <w:color w:val="auto"/>
        </w:rPr>
        <w:t>půdy a stropu sklepa</w:t>
      </w:r>
      <w:r w:rsidR="00363427" w:rsidRPr="00C23257">
        <w:rPr>
          <w:color w:val="auto"/>
        </w:rPr>
        <w:t>,</w:t>
      </w:r>
      <w:r w:rsidR="00363427" w:rsidRPr="00C23257">
        <w:rPr>
          <w:rFonts w:cstheme="minorHAnsi"/>
          <w:color w:val="auto"/>
          <w:sz w:val="24"/>
          <w:szCs w:val="24"/>
        </w:rPr>
        <w:t xml:space="preserve"> </w:t>
      </w:r>
      <w:r w:rsidR="00CE713D">
        <w:rPr>
          <w:rFonts w:cstheme="minorHAnsi"/>
          <w:color w:val="auto"/>
          <w:sz w:val="24"/>
          <w:szCs w:val="24"/>
        </w:rPr>
        <w:t xml:space="preserve">doteplení vikýře, </w:t>
      </w:r>
      <w:r w:rsidR="00363427" w:rsidRPr="00C23257">
        <w:rPr>
          <w:color w:val="auto"/>
        </w:rPr>
        <w:t>vybudování přístupových tras z OSB desek pro přístup k výlezům na střechu</w:t>
      </w:r>
    </w:p>
    <w:p w14:paraId="4DF35725" w14:textId="42C9A5A1" w:rsidR="00D404E6" w:rsidRPr="00C23257" w:rsidRDefault="00A12E1F" w:rsidP="00D404E6">
      <w:pPr>
        <w:pStyle w:val="Odstavecseseznamem"/>
        <w:numPr>
          <w:ilvl w:val="0"/>
          <w:numId w:val="3"/>
        </w:numPr>
        <w:spacing w:after="0" w:line="240" w:lineRule="auto"/>
        <w:rPr>
          <w:color w:val="auto"/>
        </w:rPr>
      </w:pPr>
      <w:r w:rsidRPr="00C23257">
        <w:rPr>
          <w:color w:val="auto"/>
        </w:rPr>
        <w:t xml:space="preserve">provedení </w:t>
      </w:r>
      <w:r w:rsidR="00895DDB" w:rsidRPr="00C23257">
        <w:rPr>
          <w:color w:val="auto"/>
        </w:rPr>
        <w:t>sanace sklepa</w:t>
      </w:r>
      <w:r w:rsidR="00D404E6" w:rsidRPr="00C23257">
        <w:rPr>
          <w:color w:val="auto"/>
        </w:rPr>
        <w:t xml:space="preserve"> nosných zdí v 1.PP a to formou oklepání omítky, částečném odspárování a injektáží z vnitřní strany, z vnější strany HI pomocí asfaltových modifikovaných pásů a nopové fólie, provedení opravy drenáží včetně napojení na kanalizaci, </w:t>
      </w:r>
    </w:p>
    <w:p w14:paraId="709DE967" w14:textId="06AB0127" w:rsidR="00E36CD8" w:rsidRPr="00C23257" w:rsidRDefault="00D404E6" w:rsidP="00895DDB">
      <w:pPr>
        <w:pStyle w:val="Odstavecseseznamem"/>
        <w:numPr>
          <w:ilvl w:val="0"/>
          <w:numId w:val="3"/>
        </w:numPr>
        <w:spacing w:before="120" w:after="0"/>
        <w:rPr>
          <w:color w:val="auto"/>
        </w:rPr>
      </w:pPr>
      <w:r w:rsidRPr="00C23257">
        <w:rPr>
          <w:color w:val="auto"/>
        </w:rPr>
        <w:t>p</w:t>
      </w:r>
      <w:r w:rsidR="00895DDB" w:rsidRPr="00C23257">
        <w:rPr>
          <w:color w:val="auto"/>
        </w:rPr>
        <w:t>rovedení nového</w:t>
      </w:r>
      <w:r w:rsidR="00E36CD8" w:rsidRPr="00C23257">
        <w:rPr>
          <w:color w:val="auto"/>
        </w:rPr>
        <w:t xml:space="preserve"> okapov</w:t>
      </w:r>
      <w:r w:rsidR="00895DDB" w:rsidRPr="00C23257">
        <w:rPr>
          <w:color w:val="auto"/>
        </w:rPr>
        <w:t>ého</w:t>
      </w:r>
      <w:r w:rsidR="00E36CD8" w:rsidRPr="00C23257">
        <w:rPr>
          <w:color w:val="auto"/>
        </w:rPr>
        <w:t xml:space="preserve"> chodník</w:t>
      </w:r>
      <w:r w:rsidR="00895DDB" w:rsidRPr="00C23257">
        <w:rPr>
          <w:color w:val="auto"/>
        </w:rPr>
        <w:t>u</w:t>
      </w:r>
      <w:r w:rsidR="00E36CD8" w:rsidRPr="00C23257">
        <w:rPr>
          <w:color w:val="auto"/>
        </w:rPr>
        <w:t>, přespádování</w:t>
      </w:r>
      <w:r w:rsidRPr="00C23257">
        <w:rPr>
          <w:color w:val="auto"/>
        </w:rPr>
        <w:t>, úprava</w:t>
      </w:r>
      <w:r w:rsidR="00E36CD8" w:rsidRPr="00C23257">
        <w:rPr>
          <w:color w:val="auto"/>
        </w:rPr>
        <w:t xml:space="preserve"> terén</w:t>
      </w:r>
      <w:r w:rsidR="00322A9C" w:rsidRPr="00C23257">
        <w:rPr>
          <w:color w:val="auto"/>
        </w:rPr>
        <w:t>u</w:t>
      </w:r>
      <w:r w:rsidR="00895DDB" w:rsidRPr="00C23257">
        <w:rPr>
          <w:color w:val="auto"/>
        </w:rPr>
        <w:t xml:space="preserve"> a</w:t>
      </w:r>
      <w:r w:rsidR="00E36CD8" w:rsidRPr="00C23257">
        <w:rPr>
          <w:color w:val="auto"/>
        </w:rPr>
        <w:t xml:space="preserve"> zateplení pod zem </w:t>
      </w:r>
    </w:p>
    <w:p w14:paraId="31286BA4" w14:textId="2A9F279B" w:rsidR="00895DDB" w:rsidRPr="00C23257" w:rsidRDefault="00783B64" w:rsidP="00895DDB">
      <w:pPr>
        <w:pStyle w:val="Odstavecseseznamem"/>
        <w:numPr>
          <w:ilvl w:val="0"/>
          <w:numId w:val="3"/>
        </w:numPr>
        <w:spacing w:before="120" w:after="0"/>
        <w:rPr>
          <w:color w:val="auto"/>
        </w:rPr>
      </w:pPr>
      <w:r>
        <w:rPr>
          <w:color w:val="auto"/>
        </w:rPr>
        <w:t>demontáž stávající</w:t>
      </w:r>
      <w:r w:rsidR="00895DDB" w:rsidRPr="00C23257">
        <w:rPr>
          <w:color w:val="auto"/>
        </w:rPr>
        <w:t xml:space="preserve"> stříšky nad vstupními dveřmi</w:t>
      </w:r>
      <w:r w:rsidR="00D404E6" w:rsidRPr="00C23257">
        <w:rPr>
          <w:color w:val="auto"/>
        </w:rPr>
        <w:t xml:space="preserve"> </w:t>
      </w:r>
    </w:p>
    <w:p w14:paraId="76FCB485" w14:textId="3D825E98" w:rsidR="00A12E1F" w:rsidRPr="00C23257" w:rsidRDefault="00A12E1F" w:rsidP="00895DDB">
      <w:pPr>
        <w:pStyle w:val="Odstavecseseznamem"/>
        <w:numPr>
          <w:ilvl w:val="0"/>
          <w:numId w:val="3"/>
        </w:numPr>
        <w:spacing w:before="120" w:after="0"/>
        <w:rPr>
          <w:color w:val="auto"/>
        </w:rPr>
      </w:pPr>
      <w:r w:rsidRPr="00C23257">
        <w:rPr>
          <w:color w:val="auto"/>
        </w:rPr>
        <w:t>nová výmalba</w:t>
      </w:r>
      <w:r w:rsidR="00EF4192">
        <w:rPr>
          <w:color w:val="auto"/>
        </w:rPr>
        <w:t xml:space="preserve"> na</w:t>
      </w:r>
      <w:r w:rsidRPr="00C23257">
        <w:rPr>
          <w:color w:val="auto"/>
        </w:rPr>
        <w:t xml:space="preserve"> </w:t>
      </w:r>
      <w:r w:rsidR="00EF4192">
        <w:rPr>
          <w:color w:val="auto"/>
        </w:rPr>
        <w:t>chodbě</w:t>
      </w:r>
    </w:p>
    <w:p w14:paraId="24F97DDE" w14:textId="4D73B54D" w:rsidR="00A12E1F" w:rsidRPr="00C23257" w:rsidRDefault="00A12E1F" w:rsidP="00895DDB">
      <w:pPr>
        <w:pStyle w:val="Odstavecseseznamem"/>
        <w:numPr>
          <w:ilvl w:val="0"/>
          <w:numId w:val="3"/>
        </w:numPr>
        <w:spacing w:before="120" w:after="0"/>
        <w:rPr>
          <w:color w:val="auto"/>
        </w:rPr>
      </w:pPr>
      <w:r w:rsidRPr="00C23257">
        <w:rPr>
          <w:color w:val="auto"/>
        </w:rPr>
        <w:t xml:space="preserve">osazení </w:t>
      </w:r>
      <w:r w:rsidR="00FA5579" w:rsidRPr="00C23257">
        <w:rPr>
          <w:color w:val="auto"/>
        </w:rPr>
        <w:t xml:space="preserve">plynových </w:t>
      </w:r>
      <w:r w:rsidR="004E47EA" w:rsidRPr="00C23257">
        <w:rPr>
          <w:color w:val="auto"/>
        </w:rPr>
        <w:t>turbo</w:t>
      </w:r>
      <w:r w:rsidR="00FA5579" w:rsidRPr="00C23257">
        <w:rPr>
          <w:color w:val="auto"/>
        </w:rPr>
        <w:t>kotlů</w:t>
      </w:r>
    </w:p>
    <w:p w14:paraId="05962729" w14:textId="53D31F0A" w:rsidR="000D6D8B" w:rsidRPr="00C23257" w:rsidRDefault="000D6D8B" w:rsidP="00895DDB">
      <w:pPr>
        <w:pStyle w:val="Odstavecseseznamem"/>
        <w:numPr>
          <w:ilvl w:val="0"/>
          <w:numId w:val="3"/>
        </w:numPr>
        <w:spacing w:before="120" w:after="0"/>
        <w:rPr>
          <w:color w:val="auto"/>
        </w:rPr>
      </w:pPr>
      <w:r w:rsidRPr="00C23257">
        <w:rPr>
          <w:color w:val="auto"/>
        </w:rPr>
        <w:t>provedení nových elektrických zvonků včetně domácích telefonů</w:t>
      </w:r>
    </w:p>
    <w:p w14:paraId="58D71BF4" w14:textId="24F400EF" w:rsidR="0074659B" w:rsidRPr="00C23257" w:rsidRDefault="0074659B" w:rsidP="00895DDB">
      <w:pPr>
        <w:pStyle w:val="Odstavecseseznamem"/>
        <w:numPr>
          <w:ilvl w:val="0"/>
          <w:numId w:val="3"/>
        </w:numPr>
        <w:spacing w:before="120" w:after="0"/>
        <w:rPr>
          <w:color w:val="auto"/>
        </w:rPr>
      </w:pPr>
      <w:r w:rsidRPr="00C23257">
        <w:rPr>
          <w:color w:val="auto"/>
        </w:rPr>
        <w:t>osazení nových vstupních dveří do jednotlivých bytů</w:t>
      </w:r>
      <w:r w:rsidR="000C3639" w:rsidRPr="00C23257">
        <w:rPr>
          <w:color w:val="auto"/>
        </w:rPr>
        <w:t xml:space="preserve"> včetně zárubní</w:t>
      </w:r>
      <w:r w:rsidR="00D222A3">
        <w:rPr>
          <w:color w:val="auto"/>
        </w:rPr>
        <w:t xml:space="preserve"> </w:t>
      </w:r>
    </w:p>
    <w:p w14:paraId="195383E2" w14:textId="02633458" w:rsidR="00DA59F4" w:rsidRPr="00C23257" w:rsidRDefault="00DA59F4" w:rsidP="004943A5">
      <w:pPr>
        <w:pStyle w:val="Odstavecseseznamem"/>
        <w:numPr>
          <w:ilvl w:val="0"/>
          <w:numId w:val="3"/>
        </w:numPr>
        <w:spacing w:after="0" w:line="240" w:lineRule="auto"/>
        <w:rPr>
          <w:color w:val="auto"/>
        </w:rPr>
      </w:pPr>
      <w:r w:rsidRPr="00C23257">
        <w:rPr>
          <w:color w:val="auto"/>
        </w:rPr>
        <w:t>oprava komínů – vyvložkování, frézování</w:t>
      </w:r>
      <w:r w:rsidR="004943A5" w:rsidRPr="00C23257">
        <w:rPr>
          <w:color w:val="auto"/>
        </w:rPr>
        <w:t>,</w:t>
      </w:r>
      <w:r w:rsidR="004943A5" w:rsidRPr="00C23257">
        <w:rPr>
          <w:rFonts w:cstheme="minorHAnsi"/>
          <w:color w:val="auto"/>
          <w:sz w:val="24"/>
          <w:szCs w:val="24"/>
        </w:rPr>
        <w:t xml:space="preserve"> </w:t>
      </w:r>
      <w:r w:rsidR="004943A5" w:rsidRPr="00C23257">
        <w:rPr>
          <w:color w:val="auto"/>
        </w:rPr>
        <w:t>případně dozdění a oprava nad střešní krytinou</w:t>
      </w:r>
    </w:p>
    <w:p w14:paraId="183A1D19" w14:textId="3613120D" w:rsidR="00DA59F4" w:rsidRPr="00C23257" w:rsidRDefault="00DA59F4" w:rsidP="00895DDB">
      <w:pPr>
        <w:pStyle w:val="Odstavecseseznamem"/>
        <w:numPr>
          <w:ilvl w:val="0"/>
          <w:numId w:val="3"/>
        </w:numPr>
        <w:spacing w:before="120" w:after="0"/>
        <w:rPr>
          <w:color w:val="auto"/>
        </w:rPr>
      </w:pPr>
      <w:r w:rsidRPr="00C23257">
        <w:rPr>
          <w:color w:val="auto"/>
        </w:rPr>
        <w:t xml:space="preserve">provedení nové střešní krytiny vč. bednění </w:t>
      </w:r>
      <w:r w:rsidR="00D04A03">
        <w:t>v celém rozsahu</w:t>
      </w:r>
      <w:r w:rsidR="00D04A03" w:rsidRPr="00C23257">
        <w:rPr>
          <w:color w:val="auto"/>
        </w:rPr>
        <w:t xml:space="preserve"> </w:t>
      </w:r>
      <w:r w:rsidRPr="00C23257">
        <w:rPr>
          <w:color w:val="auto"/>
        </w:rPr>
        <w:t>a opravy trámů v rozsahu cca 30%</w:t>
      </w:r>
      <w:r w:rsidR="00710D75" w:rsidRPr="00C23257">
        <w:rPr>
          <w:color w:val="auto"/>
        </w:rPr>
        <w:t>, oprava krokví, nátěr, provedení pojistné izolace a nové krytiny z PZN plechů (imitace falcované), včetně povrchové ochrany</w:t>
      </w:r>
      <w:r w:rsidR="008447EE" w:rsidRPr="00C23257">
        <w:rPr>
          <w:color w:val="auto"/>
        </w:rPr>
        <w:t xml:space="preserve">, součástí bude lemování, sněhové zábrany, záchytný systém </w:t>
      </w:r>
    </w:p>
    <w:p w14:paraId="0FDCDE0C" w14:textId="77777777" w:rsidR="008447EE" w:rsidRPr="00C23257" w:rsidRDefault="008447EE" w:rsidP="008447EE">
      <w:pPr>
        <w:pStyle w:val="Odstavecseseznamem"/>
        <w:numPr>
          <w:ilvl w:val="0"/>
          <w:numId w:val="3"/>
        </w:numPr>
        <w:spacing w:before="120" w:after="0"/>
        <w:rPr>
          <w:color w:val="auto"/>
        </w:rPr>
      </w:pPr>
      <w:r w:rsidRPr="00C23257">
        <w:rPr>
          <w:color w:val="auto"/>
        </w:rPr>
        <w:t>osazení laviček pro přístup k výlezovým okýnkům</w:t>
      </w:r>
    </w:p>
    <w:p w14:paraId="273F2709" w14:textId="77777777" w:rsidR="008447EE" w:rsidRPr="00C23257" w:rsidRDefault="008447EE" w:rsidP="008447EE">
      <w:pPr>
        <w:pStyle w:val="Odstavecseseznamem"/>
        <w:numPr>
          <w:ilvl w:val="0"/>
          <w:numId w:val="3"/>
        </w:numPr>
        <w:spacing w:before="120" w:after="0"/>
        <w:rPr>
          <w:color w:val="auto"/>
        </w:rPr>
      </w:pPr>
      <w:r w:rsidRPr="00C23257">
        <w:rPr>
          <w:color w:val="auto"/>
        </w:rPr>
        <w:t>osazení laviček na střeše</w:t>
      </w:r>
    </w:p>
    <w:p w14:paraId="74B99D85" w14:textId="3C685AA0" w:rsidR="008447EE" w:rsidRPr="00C23257" w:rsidRDefault="008447EE" w:rsidP="008447EE">
      <w:pPr>
        <w:pStyle w:val="Odstavecseseznamem"/>
        <w:numPr>
          <w:ilvl w:val="0"/>
          <w:numId w:val="3"/>
        </w:numPr>
        <w:spacing w:before="120" w:after="0"/>
        <w:rPr>
          <w:color w:val="auto"/>
        </w:rPr>
      </w:pPr>
      <w:r w:rsidRPr="00C23257">
        <w:rPr>
          <w:color w:val="auto"/>
        </w:rPr>
        <w:t>osazení nových střešních výlezů</w:t>
      </w:r>
    </w:p>
    <w:p w14:paraId="14D66546" w14:textId="5C5950CA" w:rsidR="00DA59F4" w:rsidRDefault="00DA59F4" w:rsidP="00895DDB">
      <w:pPr>
        <w:pStyle w:val="Odstavecseseznamem"/>
        <w:numPr>
          <w:ilvl w:val="0"/>
          <w:numId w:val="3"/>
        </w:numPr>
        <w:spacing w:before="120" w:after="0"/>
        <w:rPr>
          <w:color w:val="auto"/>
        </w:rPr>
      </w:pPr>
      <w:r w:rsidRPr="00C23257">
        <w:rPr>
          <w:color w:val="auto"/>
        </w:rPr>
        <w:t>osazení</w:t>
      </w:r>
      <w:r w:rsidR="00993C03">
        <w:rPr>
          <w:color w:val="auto"/>
        </w:rPr>
        <w:t xml:space="preserve"> </w:t>
      </w:r>
      <w:r w:rsidRPr="00C23257">
        <w:rPr>
          <w:color w:val="auto"/>
        </w:rPr>
        <w:t xml:space="preserve">plastových </w:t>
      </w:r>
      <w:r w:rsidR="000850C4">
        <w:rPr>
          <w:color w:val="auto"/>
        </w:rPr>
        <w:t xml:space="preserve">zadních </w:t>
      </w:r>
      <w:r w:rsidRPr="00C23257">
        <w:rPr>
          <w:color w:val="auto"/>
        </w:rPr>
        <w:t>vchodových dveří</w:t>
      </w:r>
      <w:r w:rsidR="000F32C2">
        <w:rPr>
          <w:color w:val="auto"/>
        </w:rPr>
        <w:t>, 2x sklepních dveří</w:t>
      </w:r>
    </w:p>
    <w:p w14:paraId="08324470" w14:textId="348E8378" w:rsidR="000850C4" w:rsidRPr="007630D0" w:rsidRDefault="000850C4" w:rsidP="00895DDB">
      <w:pPr>
        <w:pStyle w:val="Odstavecseseznamem"/>
        <w:numPr>
          <w:ilvl w:val="0"/>
          <w:numId w:val="3"/>
        </w:numPr>
        <w:spacing w:before="120" w:after="0"/>
        <w:rPr>
          <w:color w:val="auto"/>
        </w:rPr>
      </w:pPr>
      <w:r>
        <w:t xml:space="preserve">osazení nových </w:t>
      </w:r>
      <w:r w:rsidR="008B11A9">
        <w:t>plastových</w:t>
      </w:r>
      <w:r>
        <w:t xml:space="preserve"> vstupních dveří do objektu</w:t>
      </w:r>
    </w:p>
    <w:p w14:paraId="566ECA8F" w14:textId="2969890D" w:rsidR="007630D0" w:rsidRPr="00C23257" w:rsidRDefault="007630D0" w:rsidP="00895DDB">
      <w:pPr>
        <w:pStyle w:val="Odstavecseseznamem"/>
        <w:numPr>
          <w:ilvl w:val="0"/>
          <w:numId w:val="3"/>
        </w:numPr>
        <w:spacing w:before="120" w:after="0"/>
        <w:rPr>
          <w:color w:val="auto"/>
        </w:rPr>
      </w:pPr>
      <w:r>
        <w:t xml:space="preserve">montáž nové stříšky nad vstupní dveře </w:t>
      </w:r>
    </w:p>
    <w:p w14:paraId="3084BBF1" w14:textId="5A5670DA" w:rsidR="00DA59F4" w:rsidRPr="00C23257" w:rsidRDefault="00DA59F4" w:rsidP="00895DDB">
      <w:pPr>
        <w:pStyle w:val="Odstavecseseznamem"/>
        <w:numPr>
          <w:ilvl w:val="0"/>
          <w:numId w:val="3"/>
        </w:numPr>
        <w:spacing w:before="120" w:after="0"/>
        <w:rPr>
          <w:color w:val="auto"/>
        </w:rPr>
      </w:pPr>
      <w:r w:rsidRPr="00C23257">
        <w:rPr>
          <w:color w:val="auto"/>
        </w:rPr>
        <w:t xml:space="preserve">provedení </w:t>
      </w:r>
      <w:r w:rsidR="0091067A" w:rsidRPr="00C23257">
        <w:rPr>
          <w:color w:val="auto"/>
        </w:rPr>
        <w:t>hromosvodu</w:t>
      </w:r>
      <w:r w:rsidR="004811E5" w:rsidRPr="00C23257">
        <w:rPr>
          <w:color w:val="auto"/>
        </w:rPr>
        <w:t xml:space="preserve"> včetně uzemnění</w:t>
      </w:r>
    </w:p>
    <w:p w14:paraId="43F03F99" w14:textId="2F0FEAD2" w:rsidR="004943A5" w:rsidRPr="00C23257" w:rsidRDefault="009D7F79" w:rsidP="004943A5">
      <w:pPr>
        <w:pStyle w:val="Odstavecseseznamem"/>
        <w:numPr>
          <w:ilvl w:val="0"/>
          <w:numId w:val="3"/>
        </w:numPr>
        <w:spacing w:after="0" w:line="240" w:lineRule="auto"/>
        <w:rPr>
          <w:color w:val="auto"/>
        </w:rPr>
      </w:pPr>
      <w:r>
        <w:rPr>
          <w:color w:val="auto"/>
        </w:rPr>
        <w:t>i</w:t>
      </w:r>
      <w:r w:rsidR="004943A5" w:rsidRPr="00C23257">
        <w:rPr>
          <w:color w:val="auto"/>
        </w:rPr>
        <w:t>nstalace etážového vytápění pomocí plynových závěsných kotlů v každém bytě s ohřevem TUV</w:t>
      </w:r>
    </w:p>
    <w:p w14:paraId="313F69AA" w14:textId="55FE8635" w:rsidR="0091067A" w:rsidRPr="00C23257" w:rsidRDefault="00C16D7A" w:rsidP="0050125E">
      <w:pPr>
        <w:pStyle w:val="Odstavecseseznamem"/>
        <w:numPr>
          <w:ilvl w:val="0"/>
          <w:numId w:val="3"/>
        </w:numPr>
        <w:spacing w:after="0" w:line="240" w:lineRule="auto"/>
        <w:rPr>
          <w:color w:val="auto"/>
        </w:rPr>
      </w:pPr>
      <w:r>
        <w:rPr>
          <w:color w:val="auto"/>
        </w:rPr>
        <w:t>p</w:t>
      </w:r>
      <w:r w:rsidR="007E4DCB" w:rsidRPr="00C23257">
        <w:rPr>
          <w:color w:val="auto"/>
        </w:rPr>
        <w:t>rovedení nového oplechování, svislých svodů včetně dopojení na Geigry</w:t>
      </w:r>
    </w:p>
    <w:p w14:paraId="5E8C83C5" w14:textId="77777777" w:rsidR="009E0B16" w:rsidRPr="00C23257" w:rsidRDefault="009E0B16" w:rsidP="00C23257">
      <w:pPr>
        <w:spacing w:after="0" w:line="240" w:lineRule="auto"/>
      </w:pPr>
    </w:p>
    <w:bookmarkEnd w:id="0"/>
    <w:p w14:paraId="72FAB36D"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b) účel užívání stavby,</w:t>
      </w:r>
    </w:p>
    <w:p w14:paraId="16C23FBB" w14:textId="2258DA13" w:rsidR="00640930" w:rsidRPr="00872444" w:rsidRDefault="00640930" w:rsidP="00640930">
      <w:r w:rsidRPr="00872444">
        <w:t xml:space="preserve">Stávající objekt </w:t>
      </w:r>
      <w:r w:rsidR="00690E12">
        <w:t xml:space="preserve">bytového domu </w:t>
      </w:r>
      <w:r>
        <w:t>slouží k </w:t>
      </w:r>
      <w:r w:rsidR="00690E12">
        <w:t>bydlení</w:t>
      </w:r>
      <w:r>
        <w:t>.</w:t>
      </w:r>
    </w:p>
    <w:p w14:paraId="3513A866"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c) trvalá nebo dočasná stavba,</w:t>
      </w:r>
    </w:p>
    <w:p w14:paraId="4E302520" w14:textId="77777777" w:rsidR="00640930" w:rsidRDefault="00640930" w:rsidP="00640930">
      <w:r>
        <w:t>Jedná se o trvalou stavbu.</w:t>
      </w:r>
    </w:p>
    <w:p w14:paraId="280D0ED3"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d) informace o vydaných rozhodnutích o povolení výjimky z technických požadavků na stavby a technických požadavků zabezpečujících bezbariérové užívání stavby,</w:t>
      </w:r>
    </w:p>
    <w:p w14:paraId="17FE7219" w14:textId="77777777" w:rsidR="00640930" w:rsidRDefault="00640930" w:rsidP="00F955C7">
      <w:pPr>
        <w:spacing w:after="0"/>
      </w:pPr>
      <w:r>
        <w:t xml:space="preserve">Z hlediska </w:t>
      </w:r>
      <w:r w:rsidRPr="00FA166E">
        <w:t>technických požadavků na stavby a technických požadavků zabezpečujících bezbariérové užívání stavby</w:t>
      </w:r>
      <w:r>
        <w:t xml:space="preserve"> nebyly výjimky vydány.</w:t>
      </w:r>
    </w:p>
    <w:p w14:paraId="0905DA76" w14:textId="77777777" w:rsidR="00F955C7" w:rsidRDefault="00F955C7" w:rsidP="00F955C7">
      <w:pPr>
        <w:spacing w:after="0"/>
      </w:pPr>
    </w:p>
    <w:p w14:paraId="176BDA76"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e) informace o tom, zda a v jakých částech dokumentace jsou zohledněny podmínky závazných stanovisek dotčených orgánů,</w:t>
      </w:r>
    </w:p>
    <w:p w14:paraId="1FA8AF3F" w14:textId="77777777" w:rsidR="00640930" w:rsidRPr="00EE18F2" w:rsidRDefault="00640930" w:rsidP="00640930">
      <w:pPr>
        <w:spacing w:after="0" w:line="276" w:lineRule="auto"/>
        <w:rPr>
          <w:rFonts w:ascii="Calibri" w:eastAsia="Calibri" w:hAnsi="Calibri" w:cs="Times New Roman"/>
          <w:b/>
          <w:bCs/>
        </w:rPr>
      </w:pPr>
    </w:p>
    <w:p w14:paraId="2557B737"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f) ochrana stavby podle jiných právních předpisů1),</w:t>
      </w:r>
    </w:p>
    <w:p w14:paraId="311C7CB8" w14:textId="77777777" w:rsidR="00640930" w:rsidRDefault="00640930" w:rsidP="00F955C7">
      <w:pPr>
        <w:spacing w:after="0"/>
      </w:pPr>
      <w:r>
        <w:t>Stavba se nenachází v památkové zóně ani v chráněné krajinné oblasti.</w:t>
      </w:r>
    </w:p>
    <w:p w14:paraId="1B1958A7" w14:textId="77777777" w:rsidR="00F955C7" w:rsidRDefault="00F955C7" w:rsidP="00F955C7">
      <w:pPr>
        <w:spacing w:after="0"/>
      </w:pPr>
    </w:p>
    <w:p w14:paraId="2CE95A1D"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g) navrhované parametry stavby - zastavěná plocha, obestavěný prostor, užitná plocha, počet funkčních jednotek a jejich velikosti apod.,</w:t>
      </w:r>
    </w:p>
    <w:p w14:paraId="2C95BDE3" w14:textId="019D1935" w:rsidR="00640930" w:rsidRDefault="00640930" w:rsidP="00F955C7">
      <w:pPr>
        <w:spacing w:after="0"/>
        <w:jc w:val="both"/>
      </w:pPr>
      <w:r>
        <w:t>Do stávajících kapacit stavby nebude zasahováno, nebudou měněny.</w:t>
      </w:r>
    </w:p>
    <w:p w14:paraId="27086939" w14:textId="77777777" w:rsidR="00F955C7" w:rsidRPr="00A14735" w:rsidRDefault="00F955C7" w:rsidP="00F955C7">
      <w:pPr>
        <w:spacing w:after="0"/>
        <w:jc w:val="both"/>
      </w:pPr>
    </w:p>
    <w:p w14:paraId="07A27C4B"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h) základní bilance stavby - potřeby a spotřeby médií a hmot, hospodaření s dešťovou vodou, celkové produkované množství a druhy odpadů a emisí, třída energetické náročnosti budov apod.,</w:t>
      </w:r>
    </w:p>
    <w:p w14:paraId="7F870004" w14:textId="4368D7B2" w:rsidR="00640930" w:rsidRDefault="00640930" w:rsidP="00640930">
      <w:pPr>
        <w:spacing w:after="0" w:line="276" w:lineRule="auto"/>
      </w:pPr>
      <w:r>
        <w:t>Bilance spotřeby energií se nemění a zůstávají stejné</w:t>
      </w:r>
      <w:r w:rsidR="00655CB4">
        <w:t>, nedochází k navýšení počtu osob</w:t>
      </w:r>
      <w:r>
        <w:t>.</w:t>
      </w:r>
    </w:p>
    <w:p w14:paraId="28A4F3FD" w14:textId="77777777" w:rsidR="00105892" w:rsidRPr="00EE18F2" w:rsidRDefault="00105892" w:rsidP="00640930">
      <w:pPr>
        <w:spacing w:after="0" w:line="276" w:lineRule="auto"/>
        <w:rPr>
          <w:rFonts w:ascii="Calibri" w:eastAsia="Calibri" w:hAnsi="Calibri" w:cs="Times New Roman"/>
          <w:b/>
          <w:bCs/>
        </w:rPr>
      </w:pPr>
    </w:p>
    <w:p w14:paraId="3E86C278" w14:textId="77777777" w:rsidR="00640930"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i) základní předpoklady výstavby - časové údaje o realizaci stavby, členění na etapy,</w:t>
      </w:r>
    </w:p>
    <w:p w14:paraId="52DF3BF3" w14:textId="77777777" w:rsidR="00640930" w:rsidRPr="005E1AAD" w:rsidRDefault="00640930" w:rsidP="00640930">
      <w:pPr>
        <w:spacing w:after="0" w:line="276" w:lineRule="auto"/>
        <w:rPr>
          <w:rFonts w:ascii="Calibri" w:eastAsia="Calibri" w:hAnsi="Calibri" w:cs="Times New Roman"/>
        </w:rPr>
      </w:pPr>
      <w:r w:rsidRPr="005E1AAD">
        <w:rPr>
          <w:rFonts w:ascii="Calibri" w:eastAsia="Calibri" w:hAnsi="Calibri" w:cs="Times New Roman"/>
        </w:rPr>
        <w:t>Stavba není členěná na etapy.</w:t>
      </w:r>
    </w:p>
    <w:p w14:paraId="590BC89F" w14:textId="77777777" w:rsidR="00640930" w:rsidRDefault="00640930" w:rsidP="00640930">
      <w:pPr>
        <w:spacing w:after="0" w:line="276" w:lineRule="auto"/>
        <w:rPr>
          <w:rFonts w:ascii="Calibri" w:eastAsia="Calibri" w:hAnsi="Calibri" w:cs="Times New Roman"/>
          <w:b/>
          <w:bCs/>
        </w:rPr>
      </w:pPr>
    </w:p>
    <w:p w14:paraId="313C97EA" w14:textId="77777777" w:rsidR="006B629B" w:rsidRPr="00EE18F2" w:rsidRDefault="006B629B" w:rsidP="00640930">
      <w:pPr>
        <w:spacing w:after="0" w:line="276" w:lineRule="auto"/>
        <w:rPr>
          <w:rFonts w:ascii="Calibri" w:eastAsia="Calibri" w:hAnsi="Calibri" w:cs="Times New Roman"/>
          <w:b/>
          <w:bCs/>
        </w:rPr>
      </w:pPr>
    </w:p>
    <w:p w14:paraId="341C5274" w14:textId="77777777" w:rsidR="00640930" w:rsidRPr="00EE18F2" w:rsidRDefault="00640930" w:rsidP="00640930">
      <w:pPr>
        <w:spacing w:after="0" w:line="276" w:lineRule="auto"/>
        <w:rPr>
          <w:rFonts w:ascii="Calibri" w:eastAsia="Calibri" w:hAnsi="Calibri" w:cs="Times New Roman"/>
          <w:b/>
          <w:bCs/>
        </w:rPr>
      </w:pPr>
      <w:r w:rsidRPr="00EE18F2">
        <w:rPr>
          <w:rFonts w:ascii="Calibri" w:eastAsia="Calibri" w:hAnsi="Calibri" w:cs="Times New Roman"/>
          <w:b/>
          <w:bCs/>
        </w:rPr>
        <w:t>j) orientační náklady stavby.</w:t>
      </w:r>
    </w:p>
    <w:p w14:paraId="3D940C0D" w14:textId="164C8E5D" w:rsidR="00640930" w:rsidRPr="009A509A" w:rsidRDefault="00640930" w:rsidP="00640930">
      <w:r w:rsidRPr="009A509A">
        <w:t xml:space="preserve">Orientační náklady </w:t>
      </w:r>
      <w:r w:rsidRPr="00426FE5">
        <w:t xml:space="preserve">stavby </w:t>
      </w:r>
      <w:r w:rsidR="00A644AB" w:rsidRPr="00426FE5">
        <w:t xml:space="preserve">cca </w:t>
      </w:r>
      <w:r w:rsidR="009A509A" w:rsidRPr="00426FE5">
        <w:t>7</w:t>
      </w:r>
      <w:r w:rsidRPr="00426FE5">
        <w:t xml:space="preserve"> mil Kč</w:t>
      </w:r>
      <w:r w:rsidR="00A644AB" w:rsidRPr="00426FE5">
        <w:t xml:space="preserve"> vč. DPH</w:t>
      </w:r>
      <w:r w:rsidRPr="00426FE5">
        <w:t>.</w:t>
      </w:r>
    </w:p>
    <w:p w14:paraId="3CB63E58" w14:textId="11FE3F42" w:rsidR="00923A30" w:rsidRDefault="00923A30" w:rsidP="00640930">
      <w:pPr>
        <w:spacing w:after="0" w:line="276" w:lineRule="auto"/>
        <w:rPr>
          <w:rFonts w:ascii="Calibri" w:eastAsia="Calibri" w:hAnsi="Calibri" w:cs="Times New Roman"/>
        </w:rPr>
      </w:pPr>
    </w:p>
    <w:p w14:paraId="61CD86AA" w14:textId="24B410BC" w:rsidR="00A644AB" w:rsidRDefault="00A644AB" w:rsidP="00640930">
      <w:pPr>
        <w:spacing w:after="0" w:line="276" w:lineRule="auto"/>
        <w:rPr>
          <w:rFonts w:ascii="Calibri" w:eastAsia="Calibri" w:hAnsi="Calibri" w:cs="Times New Roman"/>
        </w:rPr>
      </w:pPr>
    </w:p>
    <w:p w14:paraId="2AF2C222" w14:textId="0035B594" w:rsidR="00A644AB" w:rsidRDefault="00A644AB" w:rsidP="00640930">
      <w:pPr>
        <w:spacing w:after="0" w:line="276" w:lineRule="auto"/>
        <w:rPr>
          <w:rFonts w:ascii="Calibri" w:eastAsia="Calibri" w:hAnsi="Calibri" w:cs="Times New Roman"/>
        </w:rPr>
      </w:pPr>
    </w:p>
    <w:p w14:paraId="27839D99" w14:textId="77777777" w:rsidR="002418CA" w:rsidRDefault="002418CA" w:rsidP="00640930">
      <w:pPr>
        <w:spacing w:after="0" w:line="276" w:lineRule="auto"/>
        <w:rPr>
          <w:rFonts w:ascii="Calibri" w:eastAsia="Calibri" w:hAnsi="Calibri" w:cs="Times New Roman"/>
        </w:rPr>
      </w:pPr>
    </w:p>
    <w:p w14:paraId="525F123F" w14:textId="729A0C1D" w:rsidR="00640930" w:rsidRDefault="00640930" w:rsidP="00640930">
      <w:pPr>
        <w:spacing w:after="0" w:line="276" w:lineRule="auto"/>
        <w:rPr>
          <w:rFonts w:ascii="Calibri" w:eastAsia="Calibri" w:hAnsi="Calibri" w:cs="Times New Roman"/>
        </w:rPr>
      </w:pPr>
      <w:r>
        <w:rPr>
          <w:rFonts w:ascii="Calibri" w:eastAsia="Calibri" w:hAnsi="Calibri" w:cs="Times New Roman"/>
        </w:rPr>
        <w:t xml:space="preserve">V Ostravě dne </w:t>
      </w:r>
      <w:r w:rsidR="00E23D06">
        <w:rPr>
          <w:rFonts w:ascii="Calibri" w:eastAsia="Calibri" w:hAnsi="Calibri" w:cs="Times New Roman"/>
        </w:rPr>
        <w:t>7</w:t>
      </w:r>
      <w:r>
        <w:rPr>
          <w:rFonts w:ascii="Calibri" w:eastAsia="Calibri" w:hAnsi="Calibri" w:cs="Times New Roman"/>
        </w:rPr>
        <w:t>.</w:t>
      </w:r>
      <w:r w:rsidR="007F67FF">
        <w:rPr>
          <w:rFonts w:ascii="Calibri" w:eastAsia="Calibri" w:hAnsi="Calibri" w:cs="Times New Roman"/>
        </w:rPr>
        <w:t>1</w:t>
      </w:r>
      <w:r w:rsidR="003810CE">
        <w:rPr>
          <w:rFonts w:ascii="Calibri" w:eastAsia="Calibri" w:hAnsi="Calibri" w:cs="Times New Roman"/>
        </w:rPr>
        <w:t>2</w:t>
      </w:r>
      <w:r>
        <w:rPr>
          <w:rFonts w:ascii="Calibri" w:eastAsia="Calibri" w:hAnsi="Calibri" w:cs="Times New Roman"/>
        </w:rPr>
        <w:t>.202</w:t>
      </w:r>
      <w:r w:rsidR="003810CE">
        <w:rPr>
          <w:rFonts w:ascii="Calibri" w:eastAsia="Calibri" w:hAnsi="Calibri" w:cs="Times New Roman"/>
        </w:rPr>
        <w:t>4</w:t>
      </w:r>
    </w:p>
    <w:p w14:paraId="244BD1BB" w14:textId="77777777" w:rsidR="00640930" w:rsidRDefault="00640930" w:rsidP="00640930">
      <w:pPr>
        <w:spacing w:after="0" w:line="276" w:lineRule="auto"/>
        <w:rPr>
          <w:rFonts w:ascii="Calibri" w:eastAsia="Calibri" w:hAnsi="Calibri" w:cs="Times New Roman"/>
        </w:rPr>
      </w:pPr>
      <w:r>
        <w:rPr>
          <w:rFonts w:ascii="Calibri" w:eastAsia="Calibri" w:hAnsi="Calibri" w:cs="Times New Roman"/>
        </w:rPr>
        <w:t>Ing. Vladimír Hořelka</w:t>
      </w:r>
    </w:p>
    <w:sectPr w:rsidR="0064093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1"/>
    <w:name w:val="WW8Num1"/>
    <w:lvl w:ilvl="0">
      <w:start w:val="1"/>
      <w:numFmt w:val="decimal"/>
      <w:pStyle w:val="Textpsmene"/>
      <w:lvlText w:val="%1."/>
      <w:lvlJc w:val="left"/>
      <w:pPr>
        <w:tabs>
          <w:tab w:val="num" w:pos="927"/>
        </w:tabs>
        <w:ind w:left="927" w:hanging="360"/>
      </w:pPr>
      <w:rPr>
        <w:rFonts w:cs="Times New Roman"/>
      </w:rPr>
    </w:lvl>
  </w:abstractNum>
  <w:abstractNum w:abstractNumId="1" w15:restartNumberingAfterBreak="0">
    <w:nsid w:val="51AC67DB"/>
    <w:multiLevelType w:val="hybridMultilevel"/>
    <w:tmpl w:val="0CA44ADC"/>
    <w:lvl w:ilvl="0" w:tplc="4D8A2B52">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64D91232"/>
    <w:multiLevelType w:val="hybridMultilevel"/>
    <w:tmpl w:val="86AE60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9F818AE"/>
    <w:multiLevelType w:val="multilevel"/>
    <w:tmpl w:val="105288E0"/>
    <w:lvl w:ilvl="0">
      <w:start w:val="1"/>
      <w:numFmt w:val="bullet"/>
      <w:lvlText w:val="-"/>
      <w:lvlJc w:val="left"/>
      <w:pPr>
        <w:ind w:left="720" w:hanging="360"/>
      </w:pPr>
      <w:rPr>
        <w:rFonts w:ascii="Times New Roman" w:hAnsi="Times New Roman" w:cs="Times New Roman"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16cid:durableId="610360479">
    <w:abstractNumId w:val="3"/>
  </w:num>
  <w:num w:numId="2" w16cid:durableId="912349427">
    <w:abstractNumId w:val="0"/>
  </w:num>
  <w:num w:numId="3" w16cid:durableId="568342577">
    <w:abstractNumId w:val="1"/>
  </w:num>
  <w:num w:numId="4" w16cid:durableId="18989749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317D"/>
    <w:rsid w:val="00020866"/>
    <w:rsid w:val="00035A86"/>
    <w:rsid w:val="00041547"/>
    <w:rsid w:val="00051468"/>
    <w:rsid w:val="00057382"/>
    <w:rsid w:val="00062F1A"/>
    <w:rsid w:val="00066D96"/>
    <w:rsid w:val="0007025B"/>
    <w:rsid w:val="000708C6"/>
    <w:rsid w:val="000739EA"/>
    <w:rsid w:val="00074ED3"/>
    <w:rsid w:val="00076913"/>
    <w:rsid w:val="000808B5"/>
    <w:rsid w:val="000850C4"/>
    <w:rsid w:val="000A0D19"/>
    <w:rsid w:val="000B26E1"/>
    <w:rsid w:val="000C3639"/>
    <w:rsid w:val="000D0EE7"/>
    <w:rsid w:val="000D6D8B"/>
    <w:rsid w:val="000E0250"/>
    <w:rsid w:val="000E4281"/>
    <w:rsid w:val="000F2D2C"/>
    <w:rsid w:val="000F32C2"/>
    <w:rsid w:val="000F68A9"/>
    <w:rsid w:val="000F7B52"/>
    <w:rsid w:val="00105892"/>
    <w:rsid w:val="001132CE"/>
    <w:rsid w:val="0011459D"/>
    <w:rsid w:val="00120B11"/>
    <w:rsid w:val="00123A81"/>
    <w:rsid w:val="00126EE9"/>
    <w:rsid w:val="0014441C"/>
    <w:rsid w:val="001467EB"/>
    <w:rsid w:val="00152DD4"/>
    <w:rsid w:val="00166372"/>
    <w:rsid w:val="00170039"/>
    <w:rsid w:val="001763BF"/>
    <w:rsid w:val="001A609E"/>
    <w:rsid w:val="001D1927"/>
    <w:rsid w:val="001D3117"/>
    <w:rsid w:val="001D527B"/>
    <w:rsid w:val="001F3155"/>
    <w:rsid w:val="001F4D3A"/>
    <w:rsid w:val="001F6E2D"/>
    <w:rsid w:val="00206CC5"/>
    <w:rsid w:val="00234275"/>
    <w:rsid w:val="002418CA"/>
    <w:rsid w:val="0027395C"/>
    <w:rsid w:val="00283886"/>
    <w:rsid w:val="00285E0E"/>
    <w:rsid w:val="0029486C"/>
    <w:rsid w:val="002A5AD4"/>
    <w:rsid w:val="002C31FF"/>
    <w:rsid w:val="002C3443"/>
    <w:rsid w:val="002C373A"/>
    <w:rsid w:val="002F0AC5"/>
    <w:rsid w:val="002F29E6"/>
    <w:rsid w:val="002F6EA2"/>
    <w:rsid w:val="003006C7"/>
    <w:rsid w:val="003062A8"/>
    <w:rsid w:val="00313691"/>
    <w:rsid w:val="00320C1B"/>
    <w:rsid w:val="00322A9C"/>
    <w:rsid w:val="00326B69"/>
    <w:rsid w:val="00340428"/>
    <w:rsid w:val="00350455"/>
    <w:rsid w:val="00352DB8"/>
    <w:rsid w:val="00355293"/>
    <w:rsid w:val="00361B0C"/>
    <w:rsid w:val="00363427"/>
    <w:rsid w:val="00364E94"/>
    <w:rsid w:val="00371D96"/>
    <w:rsid w:val="003810CE"/>
    <w:rsid w:val="00392475"/>
    <w:rsid w:val="003A4878"/>
    <w:rsid w:val="003B4338"/>
    <w:rsid w:val="003D49A9"/>
    <w:rsid w:val="003D7475"/>
    <w:rsid w:val="003F5EF4"/>
    <w:rsid w:val="004033F4"/>
    <w:rsid w:val="004127F0"/>
    <w:rsid w:val="00426FE5"/>
    <w:rsid w:val="00446CDD"/>
    <w:rsid w:val="0044797D"/>
    <w:rsid w:val="00452504"/>
    <w:rsid w:val="00454C70"/>
    <w:rsid w:val="004560A0"/>
    <w:rsid w:val="004805FD"/>
    <w:rsid w:val="004811E5"/>
    <w:rsid w:val="00492579"/>
    <w:rsid w:val="004943A5"/>
    <w:rsid w:val="004A36C8"/>
    <w:rsid w:val="004A5A88"/>
    <w:rsid w:val="004B6C10"/>
    <w:rsid w:val="004C5211"/>
    <w:rsid w:val="004D2E9A"/>
    <w:rsid w:val="004D4929"/>
    <w:rsid w:val="004E47EA"/>
    <w:rsid w:val="004E77AA"/>
    <w:rsid w:val="004F0E5A"/>
    <w:rsid w:val="004F326D"/>
    <w:rsid w:val="004F47F4"/>
    <w:rsid w:val="0050125E"/>
    <w:rsid w:val="0050528E"/>
    <w:rsid w:val="005065A8"/>
    <w:rsid w:val="00513A8F"/>
    <w:rsid w:val="0051680E"/>
    <w:rsid w:val="00517CAA"/>
    <w:rsid w:val="005238B7"/>
    <w:rsid w:val="005557A5"/>
    <w:rsid w:val="005579EC"/>
    <w:rsid w:val="0056258D"/>
    <w:rsid w:val="00586E40"/>
    <w:rsid w:val="00590709"/>
    <w:rsid w:val="005B726B"/>
    <w:rsid w:val="005C0F9B"/>
    <w:rsid w:val="005D68A7"/>
    <w:rsid w:val="005E03AF"/>
    <w:rsid w:val="005E1AAD"/>
    <w:rsid w:val="00607C9B"/>
    <w:rsid w:val="00612C99"/>
    <w:rsid w:val="00623FE7"/>
    <w:rsid w:val="00625748"/>
    <w:rsid w:val="00630EFF"/>
    <w:rsid w:val="0063192D"/>
    <w:rsid w:val="00635442"/>
    <w:rsid w:val="00640012"/>
    <w:rsid w:val="00640930"/>
    <w:rsid w:val="006475F0"/>
    <w:rsid w:val="00653842"/>
    <w:rsid w:val="00655CB4"/>
    <w:rsid w:val="00674620"/>
    <w:rsid w:val="00687434"/>
    <w:rsid w:val="00690E12"/>
    <w:rsid w:val="006B629B"/>
    <w:rsid w:val="006D0433"/>
    <w:rsid w:val="00706E08"/>
    <w:rsid w:val="00710D75"/>
    <w:rsid w:val="00712D41"/>
    <w:rsid w:val="00715570"/>
    <w:rsid w:val="00715B59"/>
    <w:rsid w:val="00716994"/>
    <w:rsid w:val="00716B0F"/>
    <w:rsid w:val="00717362"/>
    <w:rsid w:val="00717CE9"/>
    <w:rsid w:val="00727E5C"/>
    <w:rsid w:val="00731261"/>
    <w:rsid w:val="0074659B"/>
    <w:rsid w:val="00747BDA"/>
    <w:rsid w:val="0076254C"/>
    <w:rsid w:val="007630D0"/>
    <w:rsid w:val="007634AD"/>
    <w:rsid w:val="00765AF1"/>
    <w:rsid w:val="00766F5B"/>
    <w:rsid w:val="00770EAD"/>
    <w:rsid w:val="00772CD5"/>
    <w:rsid w:val="00780616"/>
    <w:rsid w:val="00783B64"/>
    <w:rsid w:val="007919B1"/>
    <w:rsid w:val="007A22D8"/>
    <w:rsid w:val="007A2D5E"/>
    <w:rsid w:val="007A6713"/>
    <w:rsid w:val="007A7A96"/>
    <w:rsid w:val="007C15C5"/>
    <w:rsid w:val="007C5DEE"/>
    <w:rsid w:val="007D0A67"/>
    <w:rsid w:val="007D20D4"/>
    <w:rsid w:val="007D349C"/>
    <w:rsid w:val="007D4539"/>
    <w:rsid w:val="007D59AC"/>
    <w:rsid w:val="007E2306"/>
    <w:rsid w:val="007E4DCB"/>
    <w:rsid w:val="007E7D0C"/>
    <w:rsid w:val="007F1604"/>
    <w:rsid w:val="007F67FF"/>
    <w:rsid w:val="008040CA"/>
    <w:rsid w:val="0081262E"/>
    <w:rsid w:val="00816D55"/>
    <w:rsid w:val="00822428"/>
    <w:rsid w:val="008249E1"/>
    <w:rsid w:val="00827193"/>
    <w:rsid w:val="0084269B"/>
    <w:rsid w:val="008447EE"/>
    <w:rsid w:val="00852032"/>
    <w:rsid w:val="00856AE0"/>
    <w:rsid w:val="00886F2B"/>
    <w:rsid w:val="008870A3"/>
    <w:rsid w:val="0089509D"/>
    <w:rsid w:val="00895DDB"/>
    <w:rsid w:val="008A3186"/>
    <w:rsid w:val="008A5AE2"/>
    <w:rsid w:val="008A5E69"/>
    <w:rsid w:val="008B11A9"/>
    <w:rsid w:val="008B365D"/>
    <w:rsid w:val="008B433F"/>
    <w:rsid w:val="008C6613"/>
    <w:rsid w:val="008C6A73"/>
    <w:rsid w:val="008D4D0D"/>
    <w:rsid w:val="008E0DD4"/>
    <w:rsid w:val="008E6259"/>
    <w:rsid w:val="008F53B5"/>
    <w:rsid w:val="00904F84"/>
    <w:rsid w:val="00905A86"/>
    <w:rsid w:val="00907CD2"/>
    <w:rsid w:val="0091067A"/>
    <w:rsid w:val="009109F1"/>
    <w:rsid w:val="009215A4"/>
    <w:rsid w:val="00922B43"/>
    <w:rsid w:val="00923A30"/>
    <w:rsid w:val="00933B53"/>
    <w:rsid w:val="0093513F"/>
    <w:rsid w:val="00960949"/>
    <w:rsid w:val="00962BF8"/>
    <w:rsid w:val="00965C52"/>
    <w:rsid w:val="00980E1B"/>
    <w:rsid w:val="009811F8"/>
    <w:rsid w:val="009814DF"/>
    <w:rsid w:val="00993C03"/>
    <w:rsid w:val="009A509A"/>
    <w:rsid w:val="009B3686"/>
    <w:rsid w:val="009B6C1E"/>
    <w:rsid w:val="009D7F79"/>
    <w:rsid w:val="009E0B16"/>
    <w:rsid w:val="009E0FC2"/>
    <w:rsid w:val="009F7136"/>
    <w:rsid w:val="00A02C45"/>
    <w:rsid w:val="00A04D61"/>
    <w:rsid w:val="00A12E1F"/>
    <w:rsid w:val="00A14735"/>
    <w:rsid w:val="00A14F72"/>
    <w:rsid w:val="00A24930"/>
    <w:rsid w:val="00A253DD"/>
    <w:rsid w:val="00A26CBE"/>
    <w:rsid w:val="00A32A21"/>
    <w:rsid w:val="00A40579"/>
    <w:rsid w:val="00A5012D"/>
    <w:rsid w:val="00A52C8E"/>
    <w:rsid w:val="00A54E3E"/>
    <w:rsid w:val="00A644AB"/>
    <w:rsid w:val="00A73CFE"/>
    <w:rsid w:val="00A7511D"/>
    <w:rsid w:val="00A86C13"/>
    <w:rsid w:val="00A909DA"/>
    <w:rsid w:val="00A9341B"/>
    <w:rsid w:val="00AC1F30"/>
    <w:rsid w:val="00AD68E0"/>
    <w:rsid w:val="00AE2634"/>
    <w:rsid w:val="00AE7994"/>
    <w:rsid w:val="00AF651E"/>
    <w:rsid w:val="00B059D4"/>
    <w:rsid w:val="00B06A9E"/>
    <w:rsid w:val="00B06FDD"/>
    <w:rsid w:val="00B161F3"/>
    <w:rsid w:val="00B16DEE"/>
    <w:rsid w:val="00B21584"/>
    <w:rsid w:val="00B2186A"/>
    <w:rsid w:val="00B352C7"/>
    <w:rsid w:val="00B47BF5"/>
    <w:rsid w:val="00B5246D"/>
    <w:rsid w:val="00B551F9"/>
    <w:rsid w:val="00B575D5"/>
    <w:rsid w:val="00B61953"/>
    <w:rsid w:val="00B74267"/>
    <w:rsid w:val="00B755C3"/>
    <w:rsid w:val="00B7633F"/>
    <w:rsid w:val="00B7672F"/>
    <w:rsid w:val="00B77259"/>
    <w:rsid w:val="00B809E7"/>
    <w:rsid w:val="00B845A8"/>
    <w:rsid w:val="00BA0D2F"/>
    <w:rsid w:val="00BB026A"/>
    <w:rsid w:val="00BC317D"/>
    <w:rsid w:val="00BD4AE7"/>
    <w:rsid w:val="00BD6442"/>
    <w:rsid w:val="00BE766B"/>
    <w:rsid w:val="00BF1394"/>
    <w:rsid w:val="00BF70D9"/>
    <w:rsid w:val="00C0750C"/>
    <w:rsid w:val="00C10C74"/>
    <w:rsid w:val="00C16D7A"/>
    <w:rsid w:val="00C23257"/>
    <w:rsid w:val="00C2548A"/>
    <w:rsid w:val="00C258AA"/>
    <w:rsid w:val="00C55946"/>
    <w:rsid w:val="00C6424B"/>
    <w:rsid w:val="00C7726A"/>
    <w:rsid w:val="00C9329E"/>
    <w:rsid w:val="00CA35A0"/>
    <w:rsid w:val="00CB25B6"/>
    <w:rsid w:val="00CC0FC0"/>
    <w:rsid w:val="00CD0A3B"/>
    <w:rsid w:val="00CD2F1C"/>
    <w:rsid w:val="00CE60DB"/>
    <w:rsid w:val="00CE713D"/>
    <w:rsid w:val="00CF1701"/>
    <w:rsid w:val="00D04A03"/>
    <w:rsid w:val="00D222A3"/>
    <w:rsid w:val="00D310B9"/>
    <w:rsid w:val="00D31C6A"/>
    <w:rsid w:val="00D36766"/>
    <w:rsid w:val="00D404E6"/>
    <w:rsid w:val="00D55A39"/>
    <w:rsid w:val="00D625EA"/>
    <w:rsid w:val="00D634EC"/>
    <w:rsid w:val="00D72B20"/>
    <w:rsid w:val="00D73070"/>
    <w:rsid w:val="00D76DCC"/>
    <w:rsid w:val="00D83161"/>
    <w:rsid w:val="00D869DA"/>
    <w:rsid w:val="00D95107"/>
    <w:rsid w:val="00DA59F4"/>
    <w:rsid w:val="00DC43E0"/>
    <w:rsid w:val="00DF0564"/>
    <w:rsid w:val="00E0229B"/>
    <w:rsid w:val="00E12087"/>
    <w:rsid w:val="00E157B5"/>
    <w:rsid w:val="00E21E09"/>
    <w:rsid w:val="00E23D06"/>
    <w:rsid w:val="00E318D4"/>
    <w:rsid w:val="00E34768"/>
    <w:rsid w:val="00E352E2"/>
    <w:rsid w:val="00E3604D"/>
    <w:rsid w:val="00E36CD8"/>
    <w:rsid w:val="00E45890"/>
    <w:rsid w:val="00E67885"/>
    <w:rsid w:val="00E67BE4"/>
    <w:rsid w:val="00E67F0E"/>
    <w:rsid w:val="00E75C9F"/>
    <w:rsid w:val="00E7618B"/>
    <w:rsid w:val="00E9563C"/>
    <w:rsid w:val="00E97A2C"/>
    <w:rsid w:val="00EA0F76"/>
    <w:rsid w:val="00EA4C55"/>
    <w:rsid w:val="00ED18F8"/>
    <w:rsid w:val="00ED6AA7"/>
    <w:rsid w:val="00EE0D3E"/>
    <w:rsid w:val="00EE18F2"/>
    <w:rsid w:val="00EE4138"/>
    <w:rsid w:val="00EE76A5"/>
    <w:rsid w:val="00EF4192"/>
    <w:rsid w:val="00F003B3"/>
    <w:rsid w:val="00F05A94"/>
    <w:rsid w:val="00F2009D"/>
    <w:rsid w:val="00F2323D"/>
    <w:rsid w:val="00F244E2"/>
    <w:rsid w:val="00F311EF"/>
    <w:rsid w:val="00F33FE1"/>
    <w:rsid w:val="00F377BA"/>
    <w:rsid w:val="00F434E6"/>
    <w:rsid w:val="00F44692"/>
    <w:rsid w:val="00F714D2"/>
    <w:rsid w:val="00F725FB"/>
    <w:rsid w:val="00F7736F"/>
    <w:rsid w:val="00F83ED7"/>
    <w:rsid w:val="00F85D9A"/>
    <w:rsid w:val="00F91565"/>
    <w:rsid w:val="00F955C7"/>
    <w:rsid w:val="00FA1538"/>
    <w:rsid w:val="00FA4E75"/>
    <w:rsid w:val="00FA5579"/>
    <w:rsid w:val="00FC1920"/>
    <w:rsid w:val="00FC5FCF"/>
    <w:rsid w:val="00FD0732"/>
    <w:rsid w:val="00FE3EA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F16F49"/>
  <w15:docId w15:val="{74F78430-8694-428F-8DBE-A6D8871CB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D72B20"/>
    <w:pPr>
      <w:spacing w:after="200" w:line="276" w:lineRule="auto"/>
      <w:ind w:left="720"/>
      <w:contextualSpacing/>
      <w:jc w:val="both"/>
    </w:pPr>
    <w:rPr>
      <w:color w:val="00000A"/>
    </w:rPr>
  </w:style>
  <w:style w:type="character" w:customStyle="1" w:styleId="ListLabel23">
    <w:name w:val="ListLabel 23"/>
    <w:locked/>
    <w:rsid w:val="00D634EC"/>
    <w:rPr>
      <w:rFonts w:cs="Courier New"/>
    </w:rPr>
  </w:style>
  <w:style w:type="paragraph" w:customStyle="1" w:styleId="Textpsmene">
    <w:name w:val="Text písmene"/>
    <w:basedOn w:val="Normln"/>
    <w:uiPriority w:val="99"/>
    <w:rsid w:val="00E157B5"/>
    <w:pPr>
      <w:widowControl w:val="0"/>
      <w:numPr>
        <w:numId w:val="2"/>
      </w:numPr>
      <w:suppressAutoHyphens/>
      <w:spacing w:after="0" w:line="240" w:lineRule="auto"/>
    </w:pPr>
    <w:rPr>
      <w:rFonts w:ascii="Times New Roman" w:eastAsia="Times New Roman" w:hAnsi="Times New Roman" w:cs="Times New Roman"/>
      <w:kern w:val="1"/>
      <w:sz w:val="24"/>
      <w:szCs w:val="24"/>
      <w:lang w:eastAsia="ar-SA"/>
    </w:rPr>
  </w:style>
  <w:style w:type="paragraph" w:styleId="Textbubliny">
    <w:name w:val="Balloon Text"/>
    <w:basedOn w:val="Normln"/>
    <w:link w:val="TextbublinyChar"/>
    <w:uiPriority w:val="99"/>
    <w:semiHidden/>
    <w:unhideWhenUsed/>
    <w:rsid w:val="00655CB4"/>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55C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10876085">
      <w:bodyDiv w:val="1"/>
      <w:marLeft w:val="0"/>
      <w:marRight w:val="0"/>
      <w:marTop w:val="0"/>
      <w:marBottom w:val="0"/>
      <w:divBdr>
        <w:top w:val="none" w:sz="0" w:space="0" w:color="auto"/>
        <w:left w:val="none" w:sz="0" w:space="0" w:color="auto"/>
        <w:bottom w:val="none" w:sz="0" w:space="0" w:color="auto"/>
        <w:right w:val="none" w:sz="0" w:space="0" w:color="auto"/>
      </w:divBdr>
      <w:divsChild>
        <w:div w:id="777263795">
          <w:marLeft w:val="0"/>
          <w:marRight w:val="0"/>
          <w:marTop w:val="0"/>
          <w:marBottom w:val="0"/>
          <w:divBdr>
            <w:top w:val="none" w:sz="0" w:space="0" w:color="auto"/>
            <w:left w:val="none" w:sz="0" w:space="0" w:color="auto"/>
            <w:bottom w:val="none" w:sz="0" w:space="0" w:color="auto"/>
            <w:right w:val="none" w:sz="0" w:space="0" w:color="auto"/>
          </w:divBdr>
          <w:divsChild>
            <w:div w:id="1210874843">
              <w:marLeft w:val="0"/>
              <w:marRight w:val="0"/>
              <w:marTop w:val="0"/>
              <w:marBottom w:val="0"/>
              <w:divBdr>
                <w:top w:val="none" w:sz="0" w:space="0" w:color="auto"/>
                <w:left w:val="none" w:sz="0" w:space="0" w:color="auto"/>
                <w:bottom w:val="none" w:sz="0" w:space="0" w:color="auto"/>
                <w:right w:val="none" w:sz="0" w:space="0" w:color="auto"/>
              </w:divBdr>
              <w:divsChild>
                <w:div w:id="578028396">
                  <w:marLeft w:val="0"/>
                  <w:marRight w:val="0"/>
                  <w:marTop w:val="0"/>
                  <w:marBottom w:val="0"/>
                  <w:divBdr>
                    <w:top w:val="none" w:sz="0" w:space="0" w:color="auto"/>
                    <w:left w:val="none" w:sz="0" w:space="0" w:color="auto"/>
                    <w:bottom w:val="none" w:sz="0" w:space="0" w:color="auto"/>
                    <w:right w:val="none" w:sz="0" w:space="0" w:color="auto"/>
                  </w:divBdr>
                </w:div>
                <w:div w:id="1154373400">
                  <w:marLeft w:val="0"/>
                  <w:marRight w:val="0"/>
                  <w:marTop w:val="0"/>
                  <w:marBottom w:val="0"/>
                  <w:divBdr>
                    <w:top w:val="none" w:sz="0" w:space="0" w:color="auto"/>
                    <w:left w:val="none" w:sz="0" w:space="0" w:color="auto"/>
                    <w:bottom w:val="none" w:sz="0" w:space="0" w:color="auto"/>
                    <w:right w:val="none" w:sz="0" w:space="0" w:color="auto"/>
                  </w:divBdr>
                </w:div>
                <w:div w:id="1154683043">
                  <w:marLeft w:val="0"/>
                  <w:marRight w:val="0"/>
                  <w:marTop w:val="0"/>
                  <w:marBottom w:val="0"/>
                  <w:divBdr>
                    <w:top w:val="none" w:sz="0" w:space="0" w:color="auto"/>
                    <w:left w:val="none" w:sz="0" w:space="0" w:color="auto"/>
                    <w:bottom w:val="none" w:sz="0" w:space="0" w:color="auto"/>
                    <w:right w:val="none" w:sz="0" w:space="0" w:color="auto"/>
                  </w:divBdr>
                </w:div>
                <w:div w:id="1432703042">
                  <w:marLeft w:val="0"/>
                  <w:marRight w:val="0"/>
                  <w:marTop w:val="0"/>
                  <w:marBottom w:val="0"/>
                  <w:divBdr>
                    <w:top w:val="none" w:sz="0" w:space="0" w:color="auto"/>
                    <w:left w:val="none" w:sz="0" w:space="0" w:color="auto"/>
                    <w:bottom w:val="none" w:sz="0" w:space="0" w:color="auto"/>
                    <w:right w:val="none" w:sz="0" w:space="0" w:color="auto"/>
                  </w:divBdr>
                </w:div>
                <w:div w:id="40765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122</TotalTime>
  <Pages>10</Pages>
  <Words>2696</Words>
  <Characters>15909</Characters>
  <Application>Microsoft Office Word</Application>
  <DocSecurity>0</DocSecurity>
  <Lines>132</Lines>
  <Paragraphs>37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ichob</dc:creator>
  <cp:keywords/>
  <cp:lastModifiedBy>Pavel Klus</cp:lastModifiedBy>
  <cp:revision>48</cp:revision>
  <dcterms:created xsi:type="dcterms:W3CDTF">2021-01-12T11:42:00Z</dcterms:created>
  <dcterms:modified xsi:type="dcterms:W3CDTF">2025-01-08T10:37:00Z</dcterms:modified>
</cp:coreProperties>
</file>