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05A32" w14:textId="77777777" w:rsidR="00CF1B86" w:rsidRDefault="00CF1B86">
      <w:pPr>
        <w:ind w:left="-851"/>
        <w:rPr>
          <w:rFonts w:cs="Times New Roman"/>
        </w:rPr>
      </w:pPr>
    </w:p>
    <w:p w14:paraId="2471F307" w14:textId="5CA66004" w:rsidR="00C23A95" w:rsidRPr="00D1102A" w:rsidRDefault="00C23A95" w:rsidP="00C23A95">
      <w:pPr>
        <w:pStyle w:val="Zkladntext"/>
        <w:spacing w:before="240" w:line="240" w:lineRule="atLeast"/>
        <w:jc w:val="center"/>
        <w:rPr>
          <w:b/>
          <w:sz w:val="22"/>
          <w:szCs w:val="22"/>
        </w:rPr>
      </w:pPr>
      <w:r>
        <w:rPr>
          <w:b/>
          <w:sz w:val="22"/>
          <w:szCs w:val="22"/>
        </w:rPr>
        <w:t xml:space="preserve">NÁVRH </w:t>
      </w:r>
      <w:r w:rsidRPr="00D1102A">
        <w:rPr>
          <w:b/>
          <w:sz w:val="22"/>
          <w:szCs w:val="22"/>
        </w:rPr>
        <w:t>SMLOUV</w:t>
      </w:r>
      <w:r>
        <w:rPr>
          <w:b/>
          <w:sz w:val="22"/>
          <w:szCs w:val="22"/>
        </w:rPr>
        <w:t>Y</w:t>
      </w:r>
      <w:r w:rsidRPr="00D1102A">
        <w:rPr>
          <w:b/>
          <w:sz w:val="22"/>
          <w:szCs w:val="22"/>
        </w:rPr>
        <w:t xml:space="preserve"> O DÍLO</w:t>
      </w:r>
      <w:r>
        <w:rPr>
          <w:b/>
          <w:sz w:val="22"/>
          <w:szCs w:val="22"/>
        </w:rPr>
        <w:t xml:space="preserve"> </w:t>
      </w:r>
    </w:p>
    <w:p w14:paraId="428514E1" w14:textId="165DC5A4" w:rsidR="00C23A95" w:rsidRDefault="00C23A95" w:rsidP="00C23A95">
      <w:pPr>
        <w:pStyle w:val="Zkladntext"/>
        <w:spacing w:line="240" w:lineRule="atLeast"/>
        <w:jc w:val="center"/>
        <w:rPr>
          <w:sz w:val="22"/>
          <w:szCs w:val="22"/>
        </w:rPr>
      </w:pPr>
      <w:r w:rsidRPr="00D1102A">
        <w:rPr>
          <w:sz w:val="22"/>
          <w:szCs w:val="22"/>
        </w:rPr>
        <w:t>číslo smlouvy</w:t>
      </w:r>
      <w:r>
        <w:rPr>
          <w:sz w:val="22"/>
          <w:szCs w:val="22"/>
        </w:rPr>
        <w:t xml:space="preserve"> objednatele: </w:t>
      </w:r>
      <w:r w:rsidR="003B44B2">
        <w:rPr>
          <w:sz w:val="22"/>
          <w:szCs w:val="22"/>
        </w:rPr>
        <w:t>DOD20242111</w:t>
      </w:r>
    </w:p>
    <w:p w14:paraId="1174E640" w14:textId="0583C36F" w:rsidR="00CF1B86" w:rsidRDefault="00C23A95">
      <w:pPr>
        <w:spacing w:line="360" w:lineRule="auto"/>
        <w:ind w:left="-851"/>
        <w:jc w:val="center"/>
        <w:rPr>
          <w:rFonts w:cs="Times New Roman"/>
        </w:rPr>
      </w:pPr>
      <w:r>
        <w:rPr>
          <w:sz w:val="22"/>
          <w:szCs w:val="22"/>
        </w:rPr>
        <w:t xml:space="preserve">               číslo smlouvy zhotovitel</w:t>
      </w:r>
      <w:r w:rsidR="00910A33">
        <w:rPr>
          <w:sz w:val="22"/>
          <w:szCs w:val="22"/>
        </w:rPr>
        <w:t>e</w:t>
      </w:r>
      <w:bookmarkStart w:id="0" w:name="_GoBack"/>
      <w:bookmarkEnd w:id="0"/>
      <w:r>
        <w:rPr>
          <w:sz w:val="22"/>
          <w:szCs w:val="22"/>
        </w:rPr>
        <w:t>:</w:t>
      </w:r>
      <w:r w:rsidRPr="00D1102A">
        <w:rPr>
          <w:sz w:val="22"/>
          <w:szCs w:val="22"/>
        </w:rPr>
        <w:t xml:space="preserve"> </w:t>
      </w:r>
    </w:p>
    <w:p w14:paraId="4CB1E41D" w14:textId="77777777" w:rsidR="00177969" w:rsidRDefault="00177969">
      <w:pPr>
        <w:spacing w:line="360" w:lineRule="auto"/>
        <w:ind w:left="-851"/>
        <w:jc w:val="center"/>
        <w:rPr>
          <w:rFonts w:cs="Times New Roman"/>
          <w:sz w:val="32"/>
          <w:szCs w:val="32"/>
        </w:rPr>
      </w:pPr>
    </w:p>
    <w:p w14:paraId="5F891595" w14:textId="77777777" w:rsidR="00CF1B86" w:rsidRDefault="00CF1B86" w:rsidP="005E1245">
      <w:pPr>
        <w:spacing w:line="360" w:lineRule="auto"/>
        <w:jc w:val="center"/>
        <w:rPr>
          <w:rFonts w:cs="Times New Roman"/>
          <w:b/>
          <w:bCs/>
          <w:sz w:val="24"/>
          <w:szCs w:val="24"/>
        </w:rPr>
      </w:pPr>
      <w:r>
        <w:rPr>
          <w:rFonts w:cs="Times New Roman"/>
          <w:b/>
          <w:bCs/>
          <w:sz w:val="24"/>
          <w:szCs w:val="24"/>
        </w:rPr>
        <w:t>I.</w:t>
      </w:r>
    </w:p>
    <w:p w14:paraId="290DE84C" w14:textId="77777777" w:rsidR="00CF1B86" w:rsidRDefault="00CF1B86" w:rsidP="00737280">
      <w:pPr>
        <w:pStyle w:val="Nadpis2"/>
        <w:tabs>
          <w:tab w:val="left" w:pos="0"/>
        </w:tabs>
        <w:ind w:left="0" w:firstLine="0"/>
        <w:rPr>
          <w:rFonts w:cs="Times New Roman"/>
        </w:rPr>
      </w:pPr>
      <w:r>
        <w:rPr>
          <w:rFonts w:cs="Times New Roman"/>
        </w:rPr>
        <w:t>SMLUVNÍ STRANY</w:t>
      </w:r>
    </w:p>
    <w:p w14:paraId="1595660E" w14:textId="77777777" w:rsidR="00CF1B86" w:rsidRDefault="00CF1B86">
      <w:pPr>
        <w:rPr>
          <w:rFonts w:cs="Times New Roman"/>
          <w:sz w:val="24"/>
          <w:szCs w:val="24"/>
        </w:rPr>
      </w:pPr>
    </w:p>
    <w:p w14:paraId="1F78F4A4" w14:textId="77777777" w:rsidR="00CF1B86" w:rsidRDefault="00CF1B86">
      <w:pPr>
        <w:rPr>
          <w:rFonts w:cs="Times New Roman"/>
          <w:sz w:val="24"/>
          <w:szCs w:val="24"/>
        </w:rPr>
      </w:pPr>
      <w:r>
        <w:rPr>
          <w:rFonts w:cs="Times New Roman"/>
          <w:b/>
          <w:bCs/>
          <w:sz w:val="24"/>
          <w:szCs w:val="24"/>
        </w:rPr>
        <w:t>Zhotovitel:</w:t>
      </w:r>
      <w:r w:rsidR="00EA2912">
        <w:rPr>
          <w:rFonts w:cs="Times New Roman"/>
          <w:sz w:val="24"/>
          <w:szCs w:val="24"/>
        </w:rPr>
        <w:t xml:space="preserve"> </w:t>
      </w:r>
      <w:r w:rsidR="00EA2912">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7E4DEAFA" w14:textId="77777777" w:rsidR="00CF1B86" w:rsidRDefault="00CF1B86">
      <w:pPr>
        <w:pStyle w:val="Nadpis3"/>
        <w:tabs>
          <w:tab w:val="left" w:pos="0"/>
        </w:tabs>
        <w:spacing w:line="240" w:lineRule="auto"/>
        <w:ind w:left="0" w:firstLine="0"/>
        <w:rPr>
          <w:rFonts w:cs="Times New Roman"/>
        </w:rPr>
      </w:pPr>
      <w:r>
        <w:rPr>
          <w:rFonts w:cs="Times New Roman"/>
          <w:b/>
          <w:bCs/>
          <w:snapToGrid w:val="0"/>
        </w:rPr>
        <w:t>Obchodní firma:</w:t>
      </w:r>
      <w:r>
        <w:rPr>
          <w:rFonts w:cs="Times New Roman"/>
          <w:b/>
          <w:bCs/>
          <w:snapToGrid w:val="0"/>
        </w:rPr>
        <w:tab/>
      </w:r>
    </w:p>
    <w:p w14:paraId="0E3C69E4" w14:textId="77777777" w:rsidR="00CF1B86" w:rsidRDefault="00CF1B86">
      <w:pPr>
        <w:pStyle w:val="Nadpis3"/>
        <w:tabs>
          <w:tab w:val="left" w:pos="0"/>
        </w:tabs>
        <w:spacing w:line="240" w:lineRule="auto"/>
        <w:ind w:left="0" w:firstLine="0"/>
        <w:rPr>
          <w:rFonts w:cs="Times New Roman"/>
        </w:rPr>
      </w:pPr>
      <w:r>
        <w:rPr>
          <w:rFonts w:cs="Times New Roman"/>
          <w:b/>
          <w:bCs/>
        </w:rPr>
        <w:t>Sídlo:</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3EB7070D" w14:textId="77777777" w:rsidR="00CF1B86" w:rsidRDefault="00CF1B86">
      <w:pPr>
        <w:pStyle w:val="Nadpis3"/>
        <w:tabs>
          <w:tab w:val="left" w:pos="0"/>
        </w:tabs>
        <w:spacing w:line="240" w:lineRule="auto"/>
        <w:ind w:left="0" w:firstLine="0"/>
        <w:rPr>
          <w:rFonts w:cs="Times New Roman"/>
        </w:rPr>
      </w:pPr>
      <w:r>
        <w:rPr>
          <w:rFonts w:cs="Times New Roman"/>
          <w:b/>
          <w:bCs/>
        </w:rPr>
        <w:t>Zastoupený:</w:t>
      </w:r>
      <w:r w:rsidR="004E2094">
        <w:rPr>
          <w:rFonts w:cs="Times New Roman"/>
        </w:rPr>
        <w:t xml:space="preserve"> </w:t>
      </w:r>
      <w:r w:rsidR="004E2094">
        <w:rPr>
          <w:rFonts w:cs="Times New Roman"/>
        </w:rPr>
        <w:tab/>
      </w:r>
      <w:r w:rsidR="004E2094">
        <w:rPr>
          <w:rFonts w:cs="Times New Roman"/>
        </w:rPr>
        <w:tab/>
      </w:r>
    </w:p>
    <w:p w14:paraId="0E96528B" w14:textId="77777777" w:rsidR="00CF1B86" w:rsidRDefault="00CF1B86">
      <w:pPr>
        <w:rPr>
          <w:rFonts w:cs="Times New Roman"/>
          <w:b/>
          <w:bCs/>
          <w:snapToGrid w:val="0"/>
          <w:sz w:val="24"/>
          <w:szCs w:val="24"/>
        </w:rPr>
      </w:pPr>
      <w:r>
        <w:rPr>
          <w:rFonts w:cs="Times New Roman"/>
          <w:b/>
          <w:bCs/>
          <w:snapToGrid w:val="0"/>
          <w:sz w:val="24"/>
          <w:szCs w:val="24"/>
        </w:rPr>
        <w:t>Osoby oprávněné k jednání:</w:t>
      </w:r>
    </w:p>
    <w:p w14:paraId="37E969A6" w14:textId="77777777" w:rsidR="00CF1B86" w:rsidRDefault="00CF1B86">
      <w:pPr>
        <w:rPr>
          <w:rFonts w:cs="Times New Roman"/>
          <w:snapToGrid w:val="0"/>
          <w:sz w:val="24"/>
          <w:szCs w:val="24"/>
        </w:rPr>
      </w:pPr>
      <w:r>
        <w:rPr>
          <w:rFonts w:cs="Times New Roman"/>
          <w:b/>
          <w:bCs/>
          <w:snapToGrid w:val="0"/>
          <w:sz w:val="24"/>
          <w:szCs w:val="24"/>
        </w:rPr>
        <w:tab/>
      </w:r>
      <w:r>
        <w:rPr>
          <w:rFonts w:cs="Times New Roman"/>
          <w:b/>
          <w:bCs/>
          <w:snapToGrid w:val="0"/>
          <w:sz w:val="24"/>
          <w:szCs w:val="24"/>
        </w:rPr>
        <w:tab/>
      </w:r>
      <w:r>
        <w:rPr>
          <w:rFonts w:cs="Times New Roman"/>
          <w:b/>
          <w:bCs/>
          <w:snapToGrid w:val="0"/>
          <w:sz w:val="24"/>
          <w:szCs w:val="24"/>
        </w:rPr>
        <w:tab/>
      </w:r>
    </w:p>
    <w:p w14:paraId="1086E644" w14:textId="77777777" w:rsidR="00CF1B86" w:rsidRDefault="00CF1B86">
      <w:pPr>
        <w:rPr>
          <w:rFonts w:cs="Times New Roman"/>
          <w:b/>
          <w:bCs/>
          <w:sz w:val="24"/>
          <w:szCs w:val="24"/>
        </w:rPr>
      </w:pPr>
      <w:r>
        <w:rPr>
          <w:rFonts w:cs="Times New Roman"/>
          <w:b/>
          <w:bCs/>
          <w:sz w:val="24"/>
          <w:szCs w:val="24"/>
        </w:rPr>
        <w:t>IČ:</w:t>
      </w:r>
      <w:r>
        <w:rPr>
          <w:rFonts w:cs="Times New Roman"/>
          <w:b/>
          <w:bCs/>
          <w:sz w:val="24"/>
          <w:szCs w:val="24"/>
        </w:rPr>
        <w:tab/>
      </w:r>
      <w:r>
        <w:rPr>
          <w:rFonts w:cs="Times New Roman"/>
          <w:b/>
          <w:bCs/>
          <w:sz w:val="24"/>
          <w:szCs w:val="24"/>
        </w:rPr>
        <w:tab/>
      </w:r>
      <w:r>
        <w:rPr>
          <w:rFonts w:cs="Times New Roman"/>
          <w:b/>
          <w:bCs/>
          <w:sz w:val="24"/>
          <w:szCs w:val="24"/>
        </w:rPr>
        <w:tab/>
      </w:r>
    </w:p>
    <w:p w14:paraId="223C73D4" w14:textId="77777777" w:rsidR="00CF1B86" w:rsidRDefault="00CF1B86">
      <w:pPr>
        <w:rPr>
          <w:rFonts w:cs="Times New Roman"/>
          <w:sz w:val="24"/>
          <w:szCs w:val="24"/>
        </w:rPr>
      </w:pPr>
      <w:r>
        <w:rPr>
          <w:rFonts w:cs="Times New Roman"/>
          <w:b/>
          <w:bCs/>
          <w:sz w:val="24"/>
          <w:szCs w:val="24"/>
        </w:rPr>
        <w:t>DIČ:</w:t>
      </w:r>
      <w:r w:rsidR="004E2094">
        <w:rPr>
          <w:rFonts w:cs="Times New Roman"/>
          <w:sz w:val="24"/>
          <w:szCs w:val="24"/>
        </w:rPr>
        <w:t xml:space="preserve"> </w:t>
      </w:r>
      <w:r w:rsidR="004E2094">
        <w:rPr>
          <w:rFonts w:cs="Times New Roman"/>
          <w:sz w:val="24"/>
          <w:szCs w:val="24"/>
        </w:rPr>
        <w:tab/>
      </w:r>
      <w:r w:rsidR="004E2094">
        <w:rPr>
          <w:rFonts w:cs="Times New Roman"/>
          <w:sz w:val="24"/>
          <w:szCs w:val="24"/>
        </w:rPr>
        <w:tab/>
      </w:r>
      <w:r w:rsidR="004E2094">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04345D8B" w14:textId="77777777" w:rsidR="00CF1B86" w:rsidRDefault="00CF1B86">
      <w:pPr>
        <w:rPr>
          <w:rFonts w:cs="Times New Roman"/>
          <w:sz w:val="24"/>
          <w:szCs w:val="24"/>
        </w:rPr>
      </w:pPr>
      <w:r>
        <w:rPr>
          <w:rFonts w:cs="Times New Roman"/>
          <w:b/>
          <w:bCs/>
          <w:sz w:val="24"/>
          <w:szCs w:val="24"/>
        </w:rPr>
        <w:t>Bankovní spojení:</w:t>
      </w:r>
      <w:r w:rsidR="004E2094">
        <w:rPr>
          <w:rFonts w:cs="Times New Roman"/>
          <w:sz w:val="24"/>
          <w:szCs w:val="24"/>
        </w:rPr>
        <w:t xml:space="preserve"> </w:t>
      </w:r>
      <w:r w:rsidR="004E2094">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p>
    <w:p w14:paraId="67F54295" w14:textId="77777777" w:rsidR="00CF1B86" w:rsidRDefault="00CF1B86">
      <w:pPr>
        <w:spacing w:line="360" w:lineRule="auto"/>
        <w:rPr>
          <w:rFonts w:cs="Times New Roman"/>
          <w:sz w:val="24"/>
          <w:szCs w:val="24"/>
        </w:rPr>
      </w:pPr>
      <w:r>
        <w:rPr>
          <w:rFonts w:cs="Times New Roman"/>
          <w:b/>
          <w:bCs/>
          <w:sz w:val="24"/>
          <w:szCs w:val="24"/>
        </w:rPr>
        <w:t>Číslo účtu:</w:t>
      </w:r>
      <w:r>
        <w:rPr>
          <w:rFonts w:cs="Times New Roman"/>
          <w:sz w:val="24"/>
          <w:szCs w:val="24"/>
        </w:rPr>
        <w:t xml:space="preserve"> </w:t>
      </w:r>
      <w:r>
        <w:rPr>
          <w:rFonts w:cs="Times New Roman"/>
          <w:sz w:val="24"/>
          <w:szCs w:val="24"/>
        </w:rPr>
        <w:tab/>
      </w:r>
      <w:r w:rsidR="004E2094">
        <w:rPr>
          <w:rFonts w:cs="Times New Roman"/>
          <w:sz w:val="24"/>
          <w:szCs w:val="24"/>
        </w:rPr>
        <w:tab/>
      </w:r>
      <w:r>
        <w:rPr>
          <w:rFonts w:cs="Times New Roman"/>
          <w:sz w:val="24"/>
          <w:szCs w:val="24"/>
        </w:rPr>
        <w:tab/>
      </w:r>
      <w:r>
        <w:rPr>
          <w:rFonts w:cs="Times New Roman"/>
          <w:sz w:val="24"/>
          <w:szCs w:val="24"/>
        </w:rPr>
        <w:tab/>
      </w:r>
    </w:p>
    <w:p w14:paraId="47084AF6" w14:textId="6BF2B1AA" w:rsidR="00CF1B86" w:rsidRDefault="00CF1B86">
      <w:pPr>
        <w:spacing w:line="360" w:lineRule="auto"/>
        <w:rPr>
          <w:rFonts w:cs="Times New Roman"/>
          <w:sz w:val="24"/>
          <w:szCs w:val="24"/>
        </w:rPr>
      </w:pPr>
      <w:r>
        <w:rPr>
          <w:rFonts w:cs="Times New Roman"/>
          <w:sz w:val="24"/>
          <w:szCs w:val="24"/>
        </w:rPr>
        <w:t>dále jen zhotovitel</w:t>
      </w:r>
      <w:r w:rsidR="006F5A04">
        <w:rPr>
          <w:rFonts w:cs="Times New Roman"/>
          <w:sz w:val="24"/>
          <w:szCs w:val="24"/>
        </w:rPr>
        <w:t xml:space="preserve"> </w:t>
      </w:r>
      <w:r w:rsidR="006F5A04" w:rsidRPr="00022CDD">
        <w:rPr>
          <w:i/>
          <w:color w:val="00B0F0"/>
          <w:sz w:val="22"/>
          <w:szCs w:val="22"/>
        </w:rPr>
        <w:t>(POZ</w:t>
      </w:r>
      <w:r w:rsidR="006F5A04">
        <w:rPr>
          <w:i/>
          <w:color w:val="00B0F0"/>
          <w:sz w:val="22"/>
          <w:szCs w:val="22"/>
        </w:rPr>
        <w:t>N</w:t>
      </w:r>
      <w:r w:rsidR="006F5A04" w:rsidRPr="00022CDD">
        <w:rPr>
          <w:i/>
          <w:color w:val="00B0F0"/>
          <w:sz w:val="22"/>
          <w:szCs w:val="22"/>
        </w:rPr>
        <w:t>.</w:t>
      </w:r>
      <w:r w:rsidR="006F5A04">
        <w:rPr>
          <w:i/>
          <w:color w:val="00B0F0"/>
          <w:sz w:val="22"/>
          <w:szCs w:val="22"/>
        </w:rPr>
        <w:t>:</w:t>
      </w:r>
      <w:r w:rsidR="006F5A04" w:rsidRPr="00022CDD">
        <w:rPr>
          <w:i/>
          <w:color w:val="00B0F0"/>
          <w:sz w:val="22"/>
          <w:szCs w:val="22"/>
        </w:rPr>
        <w:t xml:space="preserve"> Doplní </w:t>
      </w:r>
      <w:r w:rsidR="006F5A04">
        <w:rPr>
          <w:i/>
          <w:color w:val="00B0F0"/>
          <w:sz w:val="22"/>
          <w:szCs w:val="22"/>
        </w:rPr>
        <w:t>zhotovitel</w:t>
      </w:r>
      <w:r w:rsidR="006F5A04" w:rsidRPr="00022CDD">
        <w:rPr>
          <w:i/>
          <w:color w:val="00B0F0"/>
          <w:sz w:val="22"/>
          <w:szCs w:val="22"/>
        </w:rPr>
        <w:t>. Poté poznámku vymažte</w:t>
      </w:r>
      <w:r w:rsidR="006F5A04">
        <w:rPr>
          <w:i/>
          <w:color w:val="00B0F0"/>
          <w:sz w:val="22"/>
          <w:szCs w:val="22"/>
        </w:rPr>
        <w:t>.</w:t>
      </w:r>
      <w:r w:rsidR="006F5A04" w:rsidRPr="00022CDD">
        <w:rPr>
          <w:i/>
          <w:color w:val="00B0F0"/>
          <w:sz w:val="22"/>
          <w:szCs w:val="22"/>
        </w:rPr>
        <w:t>)</w:t>
      </w:r>
    </w:p>
    <w:p w14:paraId="24308A5F" w14:textId="77777777" w:rsidR="00CF1B86" w:rsidRDefault="00CF1B86">
      <w:pPr>
        <w:spacing w:line="360" w:lineRule="auto"/>
        <w:rPr>
          <w:rFonts w:cs="Times New Roman"/>
          <w:sz w:val="24"/>
          <w:szCs w:val="24"/>
        </w:rPr>
      </w:pPr>
      <w:r>
        <w:rPr>
          <w:rFonts w:cs="Times New Roman"/>
          <w:sz w:val="24"/>
          <w:szCs w:val="24"/>
        </w:rPr>
        <w:t>a</w:t>
      </w:r>
    </w:p>
    <w:p w14:paraId="75393188" w14:textId="77777777" w:rsidR="00CF1B86" w:rsidRDefault="00CF1B86">
      <w:pPr>
        <w:rPr>
          <w:rFonts w:cs="Times New Roman"/>
          <w:b/>
          <w:bCs/>
          <w:snapToGrid w:val="0"/>
          <w:sz w:val="24"/>
          <w:szCs w:val="24"/>
        </w:rPr>
      </w:pPr>
      <w:r>
        <w:rPr>
          <w:rFonts w:cs="Times New Roman"/>
          <w:b/>
          <w:bCs/>
          <w:snapToGrid w:val="0"/>
          <w:sz w:val="24"/>
          <w:szCs w:val="24"/>
        </w:rPr>
        <w:t>Objednatel:</w:t>
      </w:r>
    </w:p>
    <w:p w14:paraId="2E2E1223" w14:textId="77777777" w:rsidR="00CF1B86" w:rsidRDefault="00EA2912">
      <w:pPr>
        <w:rPr>
          <w:rFonts w:cs="Times New Roman"/>
          <w:b/>
          <w:bCs/>
          <w:snapToGrid w:val="0"/>
          <w:sz w:val="24"/>
          <w:szCs w:val="24"/>
        </w:rPr>
      </w:pPr>
      <w:r>
        <w:rPr>
          <w:rFonts w:cs="Times New Roman"/>
          <w:b/>
          <w:bCs/>
          <w:snapToGrid w:val="0"/>
          <w:sz w:val="24"/>
          <w:szCs w:val="24"/>
        </w:rPr>
        <w:t>Obchodní firma:</w:t>
      </w:r>
      <w:r w:rsidR="00CF1B86">
        <w:rPr>
          <w:rFonts w:cs="Times New Roman"/>
          <w:b/>
          <w:bCs/>
          <w:snapToGrid w:val="0"/>
          <w:sz w:val="24"/>
          <w:szCs w:val="24"/>
        </w:rPr>
        <w:tab/>
        <w:t>Dopravní podnik Ostrava a.s.</w:t>
      </w:r>
    </w:p>
    <w:p w14:paraId="387A9990" w14:textId="77777777" w:rsidR="00CF1B86" w:rsidRDefault="00CF1B86">
      <w:pPr>
        <w:rPr>
          <w:rFonts w:cs="Times New Roman"/>
          <w:snapToGrid w:val="0"/>
          <w:sz w:val="24"/>
          <w:szCs w:val="24"/>
        </w:rPr>
      </w:pPr>
      <w:r>
        <w:rPr>
          <w:rFonts w:cs="Times New Roman"/>
          <w:b/>
          <w:bCs/>
          <w:snapToGrid w:val="0"/>
          <w:sz w:val="24"/>
          <w:szCs w:val="24"/>
        </w:rPr>
        <w:t>Sídlo:</w:t>
      </w:r>
      <w:r w:rsidR="00EA2912">
        <w:rPr>
          <w:rFonts w:cs="Times New Roman"/>
          <w:snapToGrid w:val="0"/>
          <w:sz w:val="24"/>
          <w:szCs w:val="24"/>
        </w:rPr>
        <w:tab/>
      </w:r>
      <w:r>
        <w:rPr>
          <w:rFonts w:cs="Times New Roman"/>
          <w:snapToGrid w:val="0"/>
          <w:sz w:val="24"/>
          <w:szCs w:val="24"/>
        </w:rPr>
        <w:tab/>
      </w:r>
      <w:r>
        <w:rPr>
          <w:rFonts w:cs="Times New Roman"/>
          <w:snapToGrid w:val="0"/>
          <w:sz w:val="24"/>
          <w:szCs w:val="24"/>
        </w:rPr>
        <w:tab/>
        <w:t>Poděbradova 494/2, 702 00  Ostrava – Moravská  Ostrava</w:t>
      </w:r>
    </w:p>
    <w:p w14:paraId="526202C7" w14:textId="3CDDCE57" w:rsidR="00CF1B86" w:rsidRPr="00511362" w:rsidRDefault="00CF1B86">
      <w:pPr>
        <w:rPr>
          <w:rFonts w:cs="Times New Roman"/>
          <w:snapToGrid w:val="0"/>
          <w:sz w:val="24"/>
          <w:szCs w:val="24"/>
        </w:rPr>
      </w:pPr>
      <w:r>
        <w:rPr>
          <w:rFonts w:cs="Times New Roman"/>
          <w:b/>
          <w:bCs/>
          <w:snapToGrid w:val="0"/>
          <w:sz w:val="24"/>
          <w:szCs w:val="24"/>
        </w:rPr>
        <w:t>Zastoupený:</w:t>
      </w:r>
      <w:r w:rsidR="00EA2912">
        <w:rPr>
          <w:rFonts w:cs="Times New Roman"/>
          <w:snapToGrid w:val="0"/>
          <w:sz w:val="24"/>
          <w:szCs w:val="24"/>
        </w:rPr>
        <w:tab/>
      </w:r>
      <w:r w:rsidR="00B719A5">
        <w:rPr>
          <w:rFonts w:cs="Times New Roman"/>
          <w:snapToGrid w:val="0"/>
          <w:sz w:val="24"/>
          <w:szCs w:val="24"/>
        </w:rPr>
        <w:tab/>
        <w:t>Ing. Martinem Chovancem, ředitelem</w:t>
      </w:r>
      <w:r>
        <w:rPr>
          <w:rFonts w:cs="Times New Roman"/>
          <w:snapToGrid w:val="0"/>
          <w:sz w:val="24"/>
          <w:szCs w:val="24"/>
        </w:rPr>
        <w:t xml:space="preserve"> úseku </w:t>
      </w:r>
      <w:r w:rsidR="00511362" w:rsidRPr="00511362">
        <w:rPr>
          <w:sz w:val="24"/>
          <w:szCs w:val="24"/>
        </w:rPr>
        <w:t>rozvoj a údržba majetku</w:t>
      </w:r>
    </w:p>
    <w:p w14:paraId="1511617D" w14:textId="77777777" w:rsidR="00CF1B86" w:rsidRDefault="00CF1B86">
      <w:pPr>
        <w:rPr>
          <w:rFonts w:cs="Times New Roman"/>
          <w:snapToGrid w:val="0"/>
          <w:sz w:val="24"/>
          <w:szCs w:val="24"/>
        </w:rPr>
      </w:pPr>
      <w:r>
        <w:rPr>
          <w:rFonts w:cs="Times New Roman"/>
          <w:b/>
          <w:bCs/>
          <w:snapToGrid w:val="0"/>
          <w:sz w:val="24"/>
          <w:szCs w:val="24"/>
        </w:rPr>
        <w:t>Osoby oprávněné k jednání:</w:t>
      </w:r>
    </w:p>
    <w:p w14:paraId="56D5C00A" w14:textId="77777777" w:rsidR="00CF1B86" w:rsidRDefault="00CF1B86">
      <w:pPr>
        <w:pStyle w:val="Zkladntext2"/>
        <w:tabs>
          <w:tab w:val="left" w:pos="2127"/>
          <w:tab w:val="left" w:pos="6521"/>
        </w:tabs>
        <w:spacing w:after="0" w:line="240" w:lineRule="auto"/>
        <w:rPr>
          <w:sz w:val="24"/>
          <w:szCs w:val="24"/>
        </w:rPr>
      </w:pPr>
      <w:r>
        <w:rPr>
          <w:sz w:val="24"/>
          <w:szCs w:val="24"/>
        </w:rPr>
        <w:tab/>
      </w:r>
      <w:r w:rsidR="004C22EE">
        <w:rPr>
          <w:sz w:val="24"/>
          <w:szCs w:val="24"/>
        </w:rPr>
        <w:t>Ing. Petr Holuša</w:t>
      </w:r>
      <w:r>
        <w:rPr>
          <w:sz w:val="24"/>
          <w:szCs w:val="24"/>
        </w:rPr>
        <w:t>, vedoucí odboru dopravní cesta,</w:t>
      </w:r>
      <w:r w:rsidR="00EA2912">
        <w:rPr>
          <w:sz w:val="24"/>
          <w:szCs w:val="24"/>
        </w:rPr>
        <w:t xml:space="preserve"> tel. 59 740 2170,</w:t>
      </w:r>
    </w:p>
    <w:p w14:paraId="61353259" w14:textId="77777777" w:rsidR="00CF1B86" w:rsidRDefault="00CF1B86">
      <w:pPr>
        <w:pStyle w:val="Zkladntext2"/>
        <w:tabs>
          <w:tab w:val="left" w:pos="2127"/>
          <w:tab w:val="left" w:pos="6521"/>
        </w:tabs>
        <w:spacing w:after="0" w:line="240" w:lineRule="auto"/>
        <w:rPr>
          <w:sz w:val="24"/>
          <w:szCs w:val="24"/>
        </w:rPr>
      </w:pPr>
      <w:r>
        <w:rPr>
          <w:sz w:val="24"/>
          <w:szCs w:val="24"/>
        </w:rPr>
        <w:tab/>
        <w:t xml:space="preserve">e-mail: </w:t>
      </w:r>
      <w:hyperlink r:id="rId8" w:history="1">
        <w:r w:rsidR="004C22EE" w:rsidRPr="004C22EE">
          <w:rPr>
            <w:rStyle w:val="Hypertextovodkaz"/>
            <w:sz w:val="24"/>
            <w:szCs w:val="24"/>
          </w:rPr>
          <w:t>petr.holusa@dpo.cz</w:t>
        </w:r>
      </w:hyperlink>
    </w:p>
    <w:p w14:paraId="50D95DB1" w14:textId="77777777" w:rsidR="00EA2912" w:rsidRDefault="00CF1B86">
      <w:pPr>
        <w:pStyle w:val="Zkladntext2"/>
        <w:tabs>
          <w:tab w:val="left" w:pos="2127"/>
          <w:tab w:val="left" w:pos="6521"/>
        </w:tabs>
        <w:spacing w:after="0" w:line="240" w:lineRule="auto"/>
        <w:rPr>
          <w:snapToGrid w:val="0"/>
          <w:sz w:val="24"/>
          <w:szCs w:val="24"/>
        </w:rPr>
      </w:pPr>
      <w:r>
        <w:rPr>
          <w:sz w:val="24"/>
          <w:szCs w:val="24"/>
        </w:rPr>
        <w:tab/>
      </w:r>
      <w:r>
        <w:rPr>
          <w:snapToGrid w:val="0"/>
          <w:sz w:val="24"/>
          <w:szCs w:val="24"/>
        </w:rPr>
        <w:t xml:space="preserve">Ing. Roman Maceček, vedoucí střediska vrchní </w:t>
      </w:r>
      <w:r w:rsidR="00EA2912">
        <w:rPr>
          <w:snapToGrid w:val="0"/>
          <w:sz w:val="24"/>
          <w:szCs w:val="24"/>
        </w:rPr>
        <w:t>stavba, tel.: 59 740 2250,</w:t>
      </w:r>
    </w:p>
    <w:p w14:paraId="3DEC3594" w14:textId="77777777" w:rsidR="00CF1B86" w:rsidRDefault="00CF1B86">
      <w:pPr>
        <w:pStyle w:val="Zkladntext2"/>
        <w:tabs>
          <w:tab w:val="left" w:pos="2127"/>
          <w:tab w:val="left" w:pos="6521"/>
        </w:tabs>
        <w:spacing w:after="0" w:line="240" w:lineRule="auto"/>
        <w:rPr>
          <w:snapToGrid w:val="0"/>
          <w:sz w:val="24"/>
          <w:szCs w:val="24"/>
        </w:rPr>
      </w:pPr>
      <w:r>
        <w:rPr>
          <w:snapToGrid w:val="0"/>
          <w:sz w:val="24"/>
          <w:szCs w:val="24"/>
        </w:rPr>
        <w:tab/>
        <w:t xml:space="preserve">e-mail: </w:t>
      </w:r>
      <w:hyperlink r:id="rId9" w:history="1">
        <w:r w:rsidR="006C625C">
          <w:rPr>
            <w:rStyle w:val="Hypertextovodkaz"/>
            <w:snapToGrid w:val="0"/>
            <w:sz w:val="24"/>
            <w:szCs w:val="24"/>
          </w:rPr>
          <w:t>roman.macecek@dpo.cz</w:t>
        </w:r>
      </w:hyperlink>
    </w:p>
    <w:p w14:paraId="362517FE" w14:textId="77777777" w:rsidR="00CF1B86" w:rsidRDefault="00CF1B86">
      <w:pPr>
        <w:rPr>
          <w:rFonts w:cs="Times New Roman"/>
          <w:snapToGrid w:val="0"/>
          <w:sz w:val="24"/>
          <w:szCs w:val="24"/>
        </w:rPr>
      </w:pPr>
      <w:r>
        <w:rPr>
          <w:rFonts w:cs="Times New Roman"/>
          <w:b/>
          <w:bCs/>
          <w:sz w:val="24"/>
          <w:szCs w:val="24"/>
          <w:lang w:val="pt-BR"/>
        </w:rPr>
        <w:t>Bankovní spojení</w:t>
      </w:r>
      <w:r w:rsidR="00EA2912">
        <w:rPr>
          <w:rFonts w:cs="Times New Roman"/>
          <w:sz w:val="24"/>
          <w:szCs w:val="24"/>
          <w:lang w:val="pt-BR"/>
        </w:rPr>
        <w:t>:</w:t>
      </w:r>
      <w:r>
        <w:rPr>
          <w:rFonts w:cs="Times New Roman"/>
          <w:sz w:val="24"/>
          <w:szCs w:val="24"/>
          <w:lang w:val="pt-BR"/>
        </w:rPr>
        <w:tab/>
        <w:t>U</w:t>
      </w:r>
      <w:proofErr w:type="spellStart"/>
      <w:r>
        <w:rPr>
          <w:rFonts w:cs="Times New Roman"/>
          <w:sz w:val="24"/>
          <w:szCs w:val="24"/>
        </w:rPr>
        <w:t>niCredit</w:t>
      </w:r>
      <w:proofErr w:type="spellEnd"/>
      <w:r>
        <w:rPr>
          <w:rFonts w:cs="Times New Roman"/>
          <w:sz w:val="24"/>
          <w:szCs w:val="24"/>
        </w:rPr>
        <w:t xml:space="preserve"> Bank Czech Republic, a.s., číslo účtu: 105677586/2700</w:t>
      </w:r>
    </w:p>
    <w:p w14:paraId="48162AF6" w14:textId="77777777" w:rsidR="00CF1B86" w:rsidRDefault="00EA2912">
      <w:pPr>
        <w:rPr>
          <w:rFonts w:cs="Times New Roman"/>
          <w:snapToGrid w:val="0"/>
          <w:sz w:val="24"/>
          <w:szCs w:val="24"/>
        </w:rPr>
      </w:pPr>
      <w:r>
        <w:rPr>
          <w:rFonts w:cs="Times New Roman"/>
          <w:b/>
          <w:bCs/>
          <w:snapToGrid w:val="0"/>
          <w:sz w:val="24"/>
          <w:szCs w:val="24"/>
        </w:rPr>
        <w:t>IČ</w:t>
      </w:r>
      <w:r w:rsidR="00CF1B86">
        <w:rPr>
          <w:rFonts w:cs="Times New Roman"/>
          <w:b/>
          <w:bCs/>
          <w:snapToGrid w:val="0"/>
          <w:sz w:val="24"/>
          <w:szCs w:val="24"/>
        </w:rPr>
        <w:t>:</w:t>
      </w:r>
      <w:r w:rsidR="00CF1B86">
        <w:rPr>
          <w:rFonts w:cs="Times New Roman"/>
          <w:snapToGrid w:val="0"/>
          <w:sz w:val="24"/>
          <w:szCs w:val="24"/>
        </w:rPr>
        <w:tab/>
      </w:r>
      <w:r w:rsidR="00CF1B86">
        <w:rPr>
          <w:rFonts w:cs="Times New Roman"/>
          <w:snapToGrid w:val="0"/>
          <w:sz w:val="24"/>
          <w:szCs w:val="24"/>
        </w:rPr>
        <w:tab/>
      </w:r>
      <w:r w:rsidR="00CF1B86">
        <w:rPr>
          <w:rFonts w:cs="Times New Roman"/>
          <w:snapToGrid w:val="0"/>
          <w:sz w:val="24"/>
          <w:szCs w:val="24"/>
        </w:rPr>
        <w:tab/>
        <w:t>61974757</w:t>
      </w:r>
    </w:p>
    <w:p w14:paraId="157B0858" w14:textId="77777777" w:rsidR="00CF1B86" w:rsidRDefault="00EA2912">
      <w:pPr>
        <w:rPr>
          <w:rFonts w:cs="Times New Roman"/>
          <w:snapToGrid w:val="0"/>
          <w:sz w:val="24"/>
          <w:szCs w:val="24"/>
        </w:rPr>
      </w:pPr>
      <w:r>
        <w:rPr>
          <w:rFonts w:cs="Times New Roman"/>
          <w:b/>
          <w:bCs/>
          <w:snapToGrid w:val="0"/>
          <w:sz w:val="24"/>
          <w:szCs w:val="24"/>
        </w:rPr>
        <w:t>DIČ</w:t>
      </w:r>
      <w:r w:rsidR="00CF1B86">
        <w:rPr>
          <w:rFonts w:cs="Times New Roman"/>
          <w:b/>
          <w:bCs/>
          <w:snapToGrid w:val="0"/>
          <w:sz w:val="24"/>
          <w:szCs w:val="24"/>
        </w:rPr>
        <w:t>:</w:t>
      </w:r>
      <w:r>
        <w:rPr>
          <w:rFonts w:cs="Times New Roman"/>
          <w:snapToGrid w:val="0"/>
          <w:sz w:val="24"/>
          <w:szCs w:val="24"/>
        </w:rPr>
        <w:tab/>
      </w:r>
      <w:r w:rsidR="00CF1B86">
        <w:rPr>
          <w:rFonts w:cs="Times New Roman"/>
          <w:snapToGrid w:val="0"/>
          <w:sz w:val="24"/>
          <w:szCs w:val="24"/>
        </w:rPr>
        <w:tab/>
      </w:r>
      <w:r w:rsidR="00CF1B86">
        <w:rPr>
          <w:rFonts w:cs="Times New Roman"/>
          <w:snapToGrid w:val="0"/>
          <w:sz w:val="24"/>
          <w:szCs w:val="24"/>
        </w:rPr>
        <w:tab/>
        <w:t>CZ61974757, plátce DPH</w:t>
      </w:r>
    </w:p>
    <w:p w14:paraId="2BFBDDCE" w14:textId="77777777" w:rsidR="00CF1B86" w:rsidRDefault="00CF1B86">
      <w:pPr>
        <w:jc w:val="both"/>
        <w:rPr>
          <w:rFonts w:cs="Times New Roman"/>
          <w:snapToGrid w:val="0"/>
          <w:sz w:val="24"/>
          <w:szCs w:val="24"/>
        </w:rPr>
      </w:pPr>
      <w:r>
        <w:rPr>
          <w:rFonts w:cs="Times New Roman"/>
          <w:snapToGrid w:val="0"/>
          <w:sz w:val="24"/>
          <w:szCs w:val="24"/>
        </w:rPr>
        <w:t xml:space="preserve">Obchodní rejstřík Krajského soudu v Ostravě </w:t>
      </w:r>
      <w:r>
        <w:rPr>
          <w:rFonts w:cs="Times New Roman"/>
          <w:sz w:val="24"/>
          <w:szCs w:val="24"/>
        </w:rPr>
        <w:t xml:space="preserve">dne </w:t>
      </w:r>
      <w:r>
        <w:rPr>
          <w:rFonts w:cs="Times New Roman"/>
          <w:sz w:val="24"/>
          <w:szCs w:val="24"/>
        </w:rPr>
        <w:tab/>
        <w:t>19.</w:t>
      </w:r>
      <w:r w:rsidR="00EA2912">
        <w:rPr>
          <w:rFonts w:cs="Times New Roman"/>
          <w:sz w:val="24"/>
          <w:szCs w:val="24"/>
        </w:rPr>
        <w:t xml:space="preserve"> </w:t>
      </w:r>
      <w:r>
        <w:rPr>
          <w:rFonts w:cs="Times New Roman"/>
          <w:sz w:val="24"/>
          <w:szCs w:val="24"/>
        </w:rPr>
        <w:t>10.</w:t>
      </w:r>
      <w:r w:rsidR="00EA2912">
        <w:rPr>
          <w:rFonts w:cs="Times New Roman"/>
          <w:sz w:val="24"/>
          <w:szCs w:val="24"/>
        </w:rPr>
        <w:t xml:space="preserve"> </w:t>
      </w:r>
      <w:r>
        <w:rPr>
          <w:rFonts w:cs="Times New Roman"/>
          <w:sz w:val="24"/>
          <w:szCs w:val="24"/>
        </w:rPr>
        <w:t>1995</w:t>
      </w:r>
      <w:r>
        <w:rPr>
          <w:rFonts w:cs="Times New Roman"/>
          <w:snapToGrid w:val="0"/>
          <w:sz w:val="24"/>
          <w:szCs w:val="24"/>
        </w:rPr>
        <w:t xml:space="preserve">, </w:t>
      </w:r>
      <w:proofErr w:type="spellStart"/>
      <w:r>
        <w:rPr>
          <w:rFonts w:cs="Times New Roman"/>
          <w:snapToGrid w:val="0"/>
          <w:sz w:val="24"/>
          <w:szCs w:val="24"/>
        </w:rPr>
        <w:t>sp</w:t>
      </w:r>
      <w:proofErr w:type="spellEnd"/>
      <w:r>
        <w:rPr>
          <w:rFonts w:cs="Times New Roman"/>
          <w:snapToGrid w:val="0"/>
          <w:sz w:val="24"/>
          <w:szCs w:val="24"/>
        </w:rPr>
        <w:t>. zn. B. 1104</w:t>
      </w:r>
    </w:p>
    <w:p w14:paraId="7878E666" w14:textId="77777777" w:rsidR="00CF1B86" w:rsidRDefault="00CF1B86">
      <w:pPr>
        <w:jc w:val="both"/>
        <w:rPr>
          <w:rFonts w:cs="Times New Roman"/>
          <w:snapToGrid w:val="0"/>
          <w:sz w:val="24"/>
          <w:szCs w:val="24"/>
        </w:rPr>
      </w:pPr>
    </w:p>
    <w:p w14:paraId="512BCA98" w14:textId="77777777" w:rsidR="00CF1B86" w:rsidRDefault="00CF1B86">
      <w:pPr>
        <w:jc w:val="both"/>
        <w:rPr>
          <w:rFonts w:cs="Times New Roman"/>
          <w:snapToGrid w:val="0"/>
          <w:sz w:val="24"/>
          <w:szCs w:val="24"/>
        </w:rPr>
      </w:pPr>
      <w:r>
        <w:rPr>
          <w:rFonts w:cs="Times New Roman"/>
          <w:snapToGrid w:val="0"/>
          <w:sz w:val="24"/>
          <w:szCs w:val="24"/>
        </w:rPr>
        <w:t>dále jen objednatel</w:t>
      </w:r>
    </w:p>
    <w:p w14:paraId="180806A8" w14:textId="77777777" w:rsidR="00CF1B86" w:rsidRDefault="00CF1B86">
      <w:pPr>
        <w:jc w:val="both"/>
        <w:rPr>
          <w:rFonts w:cs="Times New Roman"/>
          <w:sz w:val="24"/>
          <w:szCs w:val="24"/>
        </w:rPr>
      </w:pPr>
      <w:r>
        <w:rPr>
          <w:rFonts w:cs="Times New Roman"/>
          <w:b/>
          <w:bCs/>
          <w:sz w:val="24"/>
          <w:szCs w:val="24"/>
        </w:rPr>
        <w:tab/>
      </w:r>
    </w:p>
    <w:p w14:paraId="5EC5E167" w14:textId="258D7907" w:rsidR="00901F5A" w:rsidRPr="00901F5A" w:rsidRDefault="000122FA" w:rsidP="006F5A04">
      <w:pPr>
        <w:pStyle w:val="Zkladntext1"/>
        <w:shd w:val="clear" w:color="auto" w:fill="auto"/>
        <w:tabs>
          <w:tab w:val="left" w:pos="5954"/>
        </w:tabs>
        <w:spacing w:before="0" w:after="0" w:line="240" w:lineRule="auto"/>
        <w:ind w:right="-26" w:firstLine="0"/>
        <w:jc w:val="both"/>
        <w:rPr>
          <w:sz w:val="24"/>
          <w:szCs w:val="24"/>
        </w:rPr>
      </w:pPr>
      <w:r w:rsidRPr="000122FA">
        <w:rPr>
          <w:sz w:val="24"/>
          <w:szCs w:val="24"/>
        </w:rPr>
        <w:t xml:space="preserve">uzavřely dále uvedeného dne, měsíce a roku v souladu s § 2586 a násl. zákona č.  89/2012 Sb., občanský zákoník, a za podmínek dále uvedených tuto smlouvu o dílo. Tato smlouva byla uzavřena v rámci výběrového řízení vedeného u Dopravního podniku Ostrava a.s. pod číslem </w:t>
      </w:r>
      <w:r w:rsidR="004F24B3">
        <w:rPr>
          <w:sz w:val="24"/>
          <w:szCs w:val="24"/>
        </w:rPr>
        <w:t>SVZ</w:t>
      </w:r>
      <w:r w:rsidR="009E29D3" w:rsidRPr="002D6A54">
        <w:rPr>
          <w:sz w:val="24"/>
          <w:szCs w:val="24"/>
        </w:rPr>
        <w:t>-</w:t>
      </w:r>
      <w:r w:rsidR="006F5A04">
        <w:rPr>
          <w:sz w:val="24"/>
          <w:szCs w:val="24"/>
        </w:rPr>
        <w:t>03-25-PŘ-Ta</w:t>
      </w:r>
      <w:r w:rsidR="009E29D3">
        <w:rPr>
          <w:sz w:val="24"/>
          <w:szCs w:val="24"/>
        </w:rPr>
        <w:t xml:space="preserve"> .</w:t>
      </w:r>
    </w:p>
    <w:p w14:paraId="4CFA7B05" w14:textId="77777777" w:rsidR="00CF1B86" w:rsidRDefault="00CF1B86" w:rsidP="00246100">
      <w:pPr>
        <w:rPr>
          <w:rFonts w:cs="Times New Roman"/>
          <w:b/>
          <w:bCs/>
          <w:sz w:val="24"/>
          <w:szCs w:val="24"/>
        </w:rPr>
      </w:pPr>
    </w:p>
    <w:p w14:paraId="404E4F06" w14:textId="77777777" w:rsidR="00CF1B86" w:rsidRDefault="00CF1B86">
      <w:pPr>
        <w:jc w:val="center"/>
        <w:rPr>
          <w:rFonts w:cs="Times New Roman"/>
          <w:b/>
          <w:bCs/>
          <w:sz w:val="24"/>
          <w:szCs w:val="24"/>
        </w:rPr>
      </w:pPr>
      <w:r>
        <w:rPr>
          <w:rFonts w:cs="Times New Roman"/>
          <w:b/>
          <w:bCs/>
          <w:sz w:val="24"/>
          <w:szCs w:val="24"/>
        </w:rPr>
        <w:t>II.</w:t>
      </w:r>
    </w:p>
    <w:p w14:paraId="173A7BB7" w14:textId="77777777" w:rsidR="00CF1B86" w:rsidRDefault="00CF1B86" w:rsidP="005E1245">
      <w:pPr>
        <w:pStyle w:val="Nadpis2"/>
        <w:tabs>
          <w:tab w:val="left" w:pos="0"/>
        </w:tabs>
        <w:spacing w:after="240" w:line="240" w:lineRule="auto"/>
        <w:ind w:left="0" w:firstLine="0"/>
        <w:rPr>
          <w:rFonts w:cs="Times New Roman"/>
        </w:rPr>
      </w:pPr>
      <w:r>
        <w:rPr>
          <w:rFonts w:cs="Times New Roman"/>
        </w:rPr>
        <w:t>PŘEDMĚT SMLOUVY</w:t>
      </w:r>
    </w:p>
    <w:p w14:paraId="39A8C97D" w14:textId="57B00ECD" w:rsidR="00CF1B86" w:rsidRPr="00E0190F" w:rsidRDefault="00CF1B86" w:rsidP="00EA2912">
      <w:pPr>
        <w:pStyle w:val="Odstavecseseznamem"/>
        <w:numPr>
          <w:ilvl w:val="0"/>
          <w:numId w:val="7"/>
        </w:numPr>
        <w:ind w:left="709" w:hanging="709"/>
        <w:jc w:val="both"/>
      </w:pPr>
      <w:r>
        <w:t>Předmětem smlouvy je obnova nátěrů zábradlí mostů</w:t>
      </w:r>
      <w:r w:rsidR="001751C5">
        <w:t xml:space="preserve"> a jejich částí</w:t>
      </w:r>
      <w:r w:rsidR="00167163">
        <w:t>,</w:t>
      </w:r>
      <w:r>
        <w:t xml:space="preserve"> nástupišť </w:t>
      </w:r>
      <w:r w:rsidR="00167163">
        <w:t xml:space="preserve">a přístřešků </w:t>
      </w:r>
      <w:r>
        <w:t>na tramvajové dráze</w:t>
      </w:r>
      <w:r w:rsidR="001751C5">
        <w:t xml:space="preserve"> </w:t>
      </w:r>
      <w:r>
        <w:t xml:space="preserve">objednatele. </w:t>
      </w:r>
    </w:p>
    <w:p w14:paraId="1B46881E" w14:textId="68CDC1F7" w:rsidR="00CF1B86" w:rsidRDefault="00CF1B86" w:rsidP="004F24B3">
      <w:pPr>
        <w:pStyle w:val="Odstavecseseznamem"/>
        <w:numPr>
          <w:ilvl w:val="0"/>
          <w:numId w:val="7"/>
        </w:numPr>
        <w:ind w:left="709" w:hanging="709"/>
        <w:jc w:val="both"/>
      </w:pPr>
      <w:r>
        <w:t>Popis požadovaného technologického postupu nátěr</w:t>
      </w:r>
      <w:r w:rsidR="001751C5">
        <w:t>ů</w:t>
      </w:r>
      <w:r>
        <w:t>:</w:t>
      </w:r>
    </w:p>
    <w:p w14:paraId="7754CF95" w14:textId="01CBC8AA" w:rsidR="00CF1B86" w:rsidRPr="001D34D4" w:rsidRDefault="00CF1B86" w:rsidP="001D34D4">
      <w:pPr>
        <w:pStyle w:val="Odstavecseseznamem"/>
        <w:numPr>
          <w:ilvl w:val="0"/>
          <w:numId w:val="14"/>
        </w:numPr>
        <w:ind w:left="851" w:hanging="142"/>
        <w:jc w:val="both"/>
      </w:pPr>
      <w:r w:rsidRPr="001D34D4">
        <w:t xml:space="preserve">mechanické očištění  plochy  lamelovým kotoučem, </w:t>
      </w:r>
    </w:p>
    <w:p w14:paraId="0BAC6DDC" w14:textId="77777777" w:rsidR="00CF1B86" w:rsidRPr="001D34D4" w:rsidRDefault="00CF1B86" w:rsidP="001D34D4">
      <w:pPr>
        <w:pStyle w:val="Odstavecseseznamem"/>
        <w:numPr>
          <w:ilvl w:val="0"/>
          <w:numId w:val="14"/>
        </w:numPr>
        <w:ind w:left="851" w:hanging="142"/>
        <w:jc w:val="both"/>
      </w:pPr>
      <w:r w:rsidRPr="001D34D4">
        <w:lastRenderedPageBreak/>
        <w:t>odmaštění před základním nátěrem,</w:t>
      </w:r>
    </w:p>
    <w:p w14:paraId="70FF4598" w14:textId="77777777" w:rsidR="00CF1B86" w:rsidRPr="001D34D4" w:rsidRDefault="001D34D4" w:rsidP="001D34D4">
      <w:pPr>
        <w:pStyle w:val="Odstavecseseznamem"/>
        <w:numPr>
          <w:ilvl w:val="0"/>
          <w:numId w:val="14"/>
        </w:numPr>
        <w:ind w:left="851" w:hanging="142"/>
        <w:jc w:val="both"/>
      </w:pPr>
      <w:r>
        <w:t xml:space="preserve">1. </w:t>
      </w:r>
      <w:r w:rsidR="00CF1B86" w:rsidRPr="001D34D4">
        <w:t>nátěr: antikorozní nátěr /</w:t>
      </w:r>
      <w:proofErr w:type="spellStart"/>
      <w:r w:rsidR="00CF1B86" w:rsidRPr="001D34D4">
        <w:t>např.Wurth</w:t>
      </w:r>
      <w:proofErr w:type="spellEnd"/>
      <w:r w:rsidR="00CF1B86" w:rsidRPr="001D34D4">
        <w:t>/,</w:t>
      </w:r>
    </w:p>
    <w:p w14:paraId="0C1DCCA9" w14:textId="5B4A1DD4" w:rsidR="00CF1B86" w:rsidRPr="001D34D4" w:rsidRDefault="001D34D4" w:rsidP="001D34D4">
      <w:pPr>
        <w:pStyle w:val="Odstavecseseznamem"/>
        <w:numPr>
          <w:ilvl w:val="0"/>
          <w:numId w:val="14"/>
        </w:numPr>
        <w:ind w:left="851" w:hanging="142"/>
        <w:jc w:val="both"/>
      </w:pPr>
      <w:r>
        <w:t xml:space="preserve">2. </w:t>
      </w:r>
      <w:r w:rsidR="00CF1B86" w:rsidRPr="001D34D4">
        <w:t>nátěr: 1</w:t>
      </w:r>
      <w:r w:rsidR="00813C2F">
        <w:t>.</w:t>
      </w:r>
      <w:r w:rsidR="00CF1B86" w:rsidRPr="001D34D4">
        <w:t xml:space="preserve"> vrstva 2K reakčního základního nátěru</w:t>
      </w:r>
      <w:r w:rsidR="004C22EE" w:rsidRPr="001D34D4">
        <w:t xml:space="preserve"> </w:t>
      </w:r>
      <w:r w:rsidR="00CF1B86" w:rsidRPr="001D34D4">
        <w:t>/</w:t>
      </w:r>
      <w:r w:rsidR="00EA2912" w:rsidRPr="001D34D4">
        <w:t>,,</w:t>
      </w:r>
      <w:proofErr w:type="spellStart"/>
      <w:r w:rsidR="00EA2912" w:rsidRPr="001D34D4">
        <w:t>Lechler</w:t>
      </w:r>
      <w:proofErr w:type="spellEnd"/>
      <w:r w:rsidR="00EA2912" w:rsidRPr="001D34D4">
        <w:t xml:space="preserve">“ 04 318 FIX-O-DUR EC </w:t>
      </w:r>
      <w:r w:rsidR="00CF1B86" w:rsidRPr="001D34D4">
        <w:t>GREEN/, viz</w:t>
      </w:r>
      <w:r w:rsidR="0049709A">
        <w:t xml:space="preserve"> </w:t>
      </w:r>
      <w:r w:rsidR="00CF1B86" w:rsidRPr="001D34D4">
        <w:t>příloha č.</w:t>
      </w:r>
      <w:r w:rsidR="0010750B">
        <w:t xml:space="preserve"> </w:t>
      </w:r>
      <w:r w:rsidR="004C22EE" w:rsidRPr="001D34D4">
        <w:t>8</w:t>
      </w:r>
      <w:r w:rsidR="00CF1B86" w:rsidRPr="001D34D4">
        <w:t>,</w:t>
      </w:r>
    </w:p>
    <w:p w14:paraId="6E412D5C" w14:textId="3B7B3B0B" w:rsidR="00CF1B86" w:rsidRPr="001D34D4" w:rsidRDefault="001D34D4" w:rsidP="001D34D4">
      <w:pPr>
        <w:pStyle w:val="Odstavecseseznamem"/>
        <w:numPr>
          <w:ilvl w:val="0"/>
          <w:numId w:val="14"/>
        </w:numPr>
        <w:ind w:left="851" w:hanging="142"/>
        <w:jc w:val="both"/>
      </w:pPr>
      <w:r>
        <w:t xml:space="preserve">3. </w:t>
      </w:r>
      <w:r w:rsidR="00CF1B86" w:rsidRPr="001D34D4">
        <w:t>nátěr: 2</w:t>
      </w:r>
      <w:r w:rsidR="00813C2F">
        <w:t>.</w:t>
      </w:r>
      <w:r w:rsidR="00CF1B86" w:rsidRPr="001D34D4">
        <w:t xml:space="preserve"> vrstv</w:t>
      </w:r>
      <w:r w:rsidR="00A26C11" w:rsidRPr="001D34D4">
        <w:t>a</w:t>
      </w:r>
      <w:r w:rsidR="00CF1B86" w:rsidRPr="001D34D4">
        <w:t xml:space="preserve"> 2K reakčního základního nátěru</w:t>
      </w:r>
      <w:r w:rsidR="004C22EE" w:rsidRPr="001D34D4">
        <w:t xml:space="preserve"> </w:t>
      </w:r>
      <w:r w:rsidR="00CF1B86" w:rsidRPr="001D34D4">
        <w:t>/,,</w:t>
      </w:r>
      <w:proofErr w:type="spellStart"/>
      <w:r w:rsidR="00CF1B86" w:rsidRPr="001D34D4">
        <w:t>Lechler</w:t>
      </w:r>
      <w:proofErr w:type="spellEnd"/>
      <w:r w:rsidR="00CF1B86" w:rsidRPr="001D34D4">
        <w:t>“ 04 318 FIX-O-DUR EC</w:t>
      </w:r>
    </w:p>
    <w:p w14:paraId="55760494" w14:textId="45673C4F" w:rsidR="00CF1B86" w:rsidRDefault="00CF1B86" w:rsidP="00EA2912">
      <w:pPr>
        <w:ind w:left="851"/>
        <w:jc w:val="both"/>
        <w:rPr>
          <w:rFonts w:cs="Times New Roman"/>
          <w:sz w:val="24"/>
          <w:szCs w:val="24"/>
        </w:rPr>
      </w:pPr>
      <w:r>
        <w:rPr>
          <w:rFonts w:cs="Times New Roman"/>
          <w:sz w:val="24"/>
          <w:szCs w:val="24"/>
        </w:rPr>
        <w:t>GREEN /, viz</w:t>
      </w:r>
      <w:r w:rsidR="0049709A">
        <w:rPr>
          <w:rFonts w:cs="Times New Roman"/>
          <w:sz w:val="24"/>
          <w:szCs w:val="24"/>
        </w:rPr>
        <w:t xml:space="preserve"> </w:t>
      </w:r>
      <w:r>
        <w:rPr>
          <w:rFonts w:cs="Times New Roman"/>
          <w:sz w:val="24"/>
          <w:szCs w:val="24"/>
        </w:rPr>
        <w:t>příloha č.</w:t>
      </w:r>
      <w:r w:rsidR="0010750B">
        <w:rPr>
          <w:rFonts w:cs="Times New Roman"/>
          <w:sz w:val="24"/>
          <w:szCs w:val="24"/>
        </w:rPr>
        <w:t xml:space="preserve"> </w:t>
      </w:r>
      <w:r w:rsidR="004C22EE">
        <w:rPr>
          <w:rFonts w:cs="Times New Roman"/>
          <w:sz w:val="24"/>
          <w:szCs w:val="24"/>
        </w:rPr>
        <w:t>8</w:t>
      </w:r>
      <w:r>
        <w:rPr>
          <w:rFonts w:cs="Times New Roman"/>
          <w:sz w:val="24"/>
          <w:szCs w:val="24"/>
        </w:rPr>
        <w:t>,</w:t>
      </w:r>
    </w:p>
    <w:p w14:paraId="2B9A79CF" w14:textId="106A36B8" w:rsidR="004C22EE" w:rsidRPr="001D34D4" w:rsidRDefault="00CF1B86" w:rsidP="001D34D4">
      <w:pPr>
        <w:pStyle w:val="Odstavecseseznamem"/>
        <w:numPr>
          <w:ilvl w:val="0"/>
          <w:numId w:val="14"/>
        </w:numPr>
        <w:ind w:left="851" w:hanging="142"/>
        <w:jc w:val="both"/>
      </w:pPr>
      <w:r w:rsidRPr="001D34D4">
        <w:t>4. nátěr: 1</w:t>
      </w:r>
      <w:r w:rsidR="00813C2F">
        <w:t>.</w:t>
      </w:r>
      <w:r w:rsidRPr="001D34D4">
        <w:t xml:space="preserve"> vrstva 2K PUR krycího laku</w:t>
      </w:r>
      <w:r w:rsidR="004C22EE" w:rsidRPr="001D34D4">
        <w:t xml:space="preserve"> </w:t>
      </w:r>
      <w:r w:rsidRPr="001D34D4">
        <w:t xml:space="preserve">/,,Lechler“29145 ISOLACK PUR RAL </w:t>
      </w:r>
      <w:r w:rsidR="001D34D4">
        <w:t>7016</w:t>
      </w:r>
    </w:p>
    <w:p w14:paraId="603FBE15" w14:textId="24818AED" w:rsidR="00CF1B86" w:rsidRDefault="00BB4792" w:rsidP="001D34D4">
      <w:pPr>
        <w:ind w:left="851"/>
        <w:jc w:val="both"/>
        <w:rPr>
          <w:rFonts w:cs="Times New Roman"/>
          <w:sz w:val="24"/>
          <w:szCs w:val="24"/>
        </w:rPr>
      </w:pPr>
      <w:r>
        <w:rPr>
          <w:rFonts w:cs="Times New Roman"/>
          <w:sz w:val="24"/>
          <w:szCs w:val="24"/>
        </w:rPr>
        <w:t>A</w:t>
      </w:r>
      <w:r w:rsidR="00167163">
        <w:rPr>
          <w:rFonts w:cs="Times New Roman"/>
          <w:sz w:val="24"/>
          <w:szCs w:val="24"/>
        </w:rPr>
        <w:t>ntracit</w:t>
      </w:r>
      <w:r>
        <w:rPr>
          <w:rFonts w:cs="Times New Roman"/>
          <w:sz w:val="24"/>
          <w:szCs w:val="24"/>
        </w:rPr>
        <w:t>, nebo 7004 šedá</w:t>
      </w:r>
      <w:r w:rsidR="00CF1B86">
        <w:rPr>
          <w:rFonts w:cs="Times New Roman"/>
          <w:sz w:val="24"/>
          <w:szCs w:val="24"/>
        </w:rPr>
        <w:t xml:space="preserve">, viz příloha č. </w:t>
      </w:r>
      <w:r w:rsidR="004C22EE">
        <w:rPr>
          <w:rFonts w:cs="Times New Roman"/>
          <w:sz w:val="24"/>
          <w:szCs w:val="24"/>
        </w:rPr>
        <w:t>9</w:t>
      </w:r>
      <w:r w:rsidR="00CF1B86">
        <w:rPr>
          <w:rFonts w:cs="Times New Roman"/>
          <w:sz w:val="24"/>
          <w:szCs w:val="24"/>
        </w:rPr>
        <w:t>,</w:t>
      </w:r>
    </w:p>
    <w:p w14:paraId="086C1B33" w14:textId="06AA240C" w:rsidR="004C22EE" w:rsidRPr="001D34D4" w:rsidRDefault="00CF1B86" w:rsidP="001D34D4">
      <w:pPr>
        <w:pStyle w:val="Odstavecseseznamem"/>
        <w:numPr>
          <w:ilvl w:val="0"/>
          <w:numId w:val="14"/>
        </w:numPr>
        <w:ind w:left="851" w:hanging="142"/>
        <w:jc w:val="both"/>
      </w:pPr>
      <w:r w:rsidRPr="001D34D4">
        <w:t>5. nátěr: 2</w:t>
      </w:r>
      <w:r w:rsidR="00813C2F">
        <w:t>.</w:t>
      </w:r>
      <w:r w:rsidRPr="001D34D4">
        <w:t xml:space="preserve"> vrstv</w:t>
      </w:r>
      <w:r w:rsidR="00A26C11" w:rsidRPr="001D34D4">
        <w:t>a</w:t>
      </w:r>
      <w:r w:rsidRPr="001D34D4">
        <w:t xml:space="preserve"> 2K PUR krycího laku /,,Lechler“29145 ISOLACK PUR RAL </w:t>
      </w:r>
      <w:r w:rsidR="001D34D4">
        <w:t>7016</w:t>
      </w:r>
    </w:p>
    <w:p w14:paraId="365C38C3" w14:textId="18BB72FA" w:rsidR="00CF1B86" w:rsidRDefault="00167163" w:rsidP="001D34D4">
      <w:pPr>
        <w:ind w:left="851"/>
        <w:jc w:val="both"/>
        <w:rPr>
          <w:rFonts w:cs="Times New Roman"/>
          <w:sz w:val="24"/>
          <w:szCs w:val="24"/>
        </w:rPr>
      </w:pPr>
      <w:r>
        <w:rPr>
          <w:rFonts w:cs="Times New Roman"/>
          <w:sz w:val="24"/>
          <w:szCs w:val="24"/>
        </w:rPr>
        <w:t>antracit</w:t>
      </w:r>
      <w:r w:rsidR="00CF1B86">
        <w:rPr>
          <w:rFonts w:cs="Times New Roman"/>
          <w:sz w:val="24"/>
          <w:szCs w:val="24"/>
        </w:rPr>
        <w:t>,</w:t>
      </w:r>
      <w:r w:rsidR="00BB4792">
        <w:rPr>
          <w:rFonts w:cs="Times New Roman"/>
          <w:sz w:val="24"/>
          <w:szCs w:val="24"/>
        </w:rPr>
        <w:t xml:space="preserve"> nebo 7004 šedá</w:t>
      </w:r>
      <w:r w:rsidR="00CF1B86">
        <w:rPr>
          <w:rFonts w:cs="Times New Roman"/>
          <w:sz w:val="24"/>
          <w:szCs w:val="24"/>
        </w:rPr>
        <w:t xml:space="preserve"> viz příloha č. </w:t>
      </w:r>
      <w:r w:rsidR="004C22EE">
        <w:rPr>
          <w:rFonts w:cs="Times New Roman"/>
          <w:sz w:val="24"/>
          <w:szCs w:val="24"/>
        </w:rPr>
        <w:t>9</w:t>
      </w:r>
      <w:r w:rsidR="00CF1B86">
        <w:rPr>
          <w:rFonts w:cs="Times New Roman"/>
          <w:sz w:val="24"/>
          <w:szCs w:val="24"/>
        </w:rPr>
        <w:t>,</w:t>
      </w:r>
    </w:p>
    <w:p w14:paraId="0AFA6463" w14:textId="77777777" w:rsidR="00CF1B86" w:rsidRPr="001D34D4" w:rsidRDefault="00CF1B86" w:rsidP="001D34D4">
      <w:pPr>
        <w:pStyle w:val="Odstavecseseznamem"/>
        <w:numPr>
          <w:ilvl w:val="0"/>
          <w:numId w:val="14"/>
        </w:numPr>
        <w:ind w:left="851" w:hanging="142"/>
        <w:jc w:val="both"/>
      </w:pPr>
      <w:r w:rsidRPr="001D34D4">
        <w:t xml:space="preserve">povrch musí být před aplikací barvy i v průběhu prací suchý a čistý, </w:t>
      </w:r>
    </w:p>
    <w:p w14:paraId="42E9F1BF" w14:textId="77777777" w:rsidR="00CF1B86" w:rsidRPr="001D34D4" w:rsidRDefault="00CF1B86" w:rsidP="001D34D4">
      <w:pPr>
        <w:pStyle w:val="Odstavecseseznamem"/>
        <w:numPr>
          <w:ilvl w:val="0"/>
          <w:numId w:val="14"/>
        </w:numPr>
        <w:ind w:left="851" w:hanging="142"/>
        <w:jc w:val="both"/>
      </w:pPr>
      <w:r w:rsidRPr="001D34D4">
        <w:t xml:space="preserve">používat zakrývací folie apod. pro zamezení znečištění okolních ploch, </w:t>
      </w:r>
    </w:p>
    <w:p w14:paraId="23EC06AD" w14:textId="0D6E1E1C" w:rsidR="00CF1B86" w:rsidRDefault="00CF1B86" w:rsidP="001D34D4">
      <w:pPr>
        <w:pStyle w:val="Odstavecseseznamem"/>
        <w:numPr>
          <w:ilvl w:val="0"/>
          <w:numId w:val="14"/>
        </w:numPr>
        <w:ind w:left="851" w:hanging="142"/>
        <w:jc w:val="both"/>
      </w:pPr>
      <w:r w:rsidRPr="001D34D4">
        <w:t>výsledná celková tloušťka nátěrového systému je min. 120 mikronů.</w:t>
      </w:r>
    </w:p>
    <w:p w14:paraId="5485D8FC" w14:textId="2386B6B4" w:rsidR="00BB4792" w:rsidRPr="001D34D4" w:rsidRDefault="00BB4792" w:rsidP="00BB4792">
      <w:pPr>
        <w:jc w:val="both"/>
      </w:pPr>
    </w:p>
    <w:p w14:paraId="57E99392" w14:textId="748F3156" w:rsidR="001624AC" w:rsidRPr="001624AC" w:rsidRDefault="001624AC" w:rsidP="005E1245">
      <w:pPr>
        <w:pStyle w:val="Odstavecseseznamem"/>
        <w:numPr>
          <w:ilvl w:val="0"/>
          <w:numId w:val="7"/>
        </w:numPr>
        <w:ind w:left="709" w:hanging="709"/>
        <w:jc w:val="both"/>
      </w:pPr>
      <w:r w:rsidRPr="001624AC">
        <w:t>Objednatel po oboustranné dohodě připouští i použití alternativního nátěrového systému stejné kvality a životnosti.</w:t>
      </w:r>
      <w:r w:rsidR="004F24B3">
        <w:t xml:space="preserve"> </w:t>
      </w:r>
      <w:r w:rsidR="004F24B3" w:rsidRPr="00AE0F87">
        <w:rPr>
          <w:sz w:val="22"/>
          <w:szCs w:val="22"/>
        </w:rPr>
        <w:t>Je-li v předmětu smlouvy nebo zadávací dokumentaci definován konkrétní výrobek (nebo technologie), má se za to, že je tím definován minimální požadovaný standard a v nabídce může být nahrazen i výrobkem nebo technologií srovnatelnou nebo ve vyšším standardu.</w:t>
      </w:r>
      <w:r w:rsidRPr="001624AC">
        <w:t xml:space="preserve"> </w:t>
      </w:r>
    </w:p>
    <w:p w14:paraId="27AABDC2" w14:textId="168E7C62" w:rsidR="00901F5A" w:rsidRDefault="00CF1B86" w:rsidP="004F24B3">
      <w:pPr>
        <w:pStyle w:val="Odstavecseseznamem"/>
        <w:numPr>
          <w:ilvl w:val="0"/>
          <w:numId w:val="7"/>
        </w:numPr>
        <w:ind w:left="709" w:hanging="709"/>
        <w:jc w:val="both"/>
      </w:pPr>
      <w:r>
        <w:t xml:space="preserve">Místo </w:t>
      </w:r>
      <w:r w:rsidR="00901F5A">
        <w:t>plnění</w:t>
      </w:r>
      <w:r>
        <w:t>: Síť tramvajových tratí objednatele</w:t>
      </w:r>
      <w:r w:rsidR="00901F5A">
        <w:t xml:space="preserve"> na území města Ostrava</w:t>
      </w:r>
      <w:r w:rsidR="008A58F0">
        <w:t>,</w:t>
      </w:r>
      <w:r w:rsidR="00901F5A">
        <w:t xml:space="preserve"> včetně přilehlého </w:t>
      </w:r>
    </w:p>
    <w:p w14:paraId="5C3E8BF3" w14:textId="77777777" w:rsidR="00CF1B86" w:rsidRDefault="00901F5A" w:rsidP="001D34D4">
      <w:pPr>
        <w:ind w:left="709"/>
        <w:jc w:val="both"/>
        <w:rPr>
          <w:rFonts w:cs="Times New Roman"/>
          <w:sz w:val="24"/>
          <w:szCs w:val="24"/>
        </w:rPr>
      </w:pPr>
      <w:r>
        <w:rPr>
          <w:rFonts w:cs="Times New Roman"/>
          <w:sz w:val="24"/>
          <w:szCs w:val="24"/>
        </w:rPr>
        <w:t>okolí</w:t>
      </w:r>
    </w:p>
    <w:p w14:paraId="668BC643" w14:textId="6A36A23B" w:rsidR="00CF1B86" w:rsidRDefault="00CF1B86" w:rsidP="004F24B3">
      <w:pPr>
        <w:pStyle w:val="Odstavecseseznamem"/>
        <w:numPr>
          <w:ilvl w:val="0"/>
          <w:numId w:val="7"/>
        </w:numPr>
        <w:ind w:left="709" w:hanging="709"/>
        <w:jc w:val="both"/>
      </w:pPr>
      <w:r>
        <w:t>Zhotovitel se touto smlouvou zavazuje k provedení díla,</w:t>
      </w:r>
      <w:r w:rsidR="00D12AB3">
        <w:t xml:space="preserve"> </w:t>
      </w:r>
      <w:r>
        <w:t>a to na základě jednotlivých dílčích objednávek objednatele. Objednatel se zavazuje k zaplacení ceny za jeho provedení.</w:t>
      </w:r>
    </w:p>
    <w:p w14:paraId="1B41E224" w14:textId="700B4AAD" w:rsidR="00CF1B86" w:rsidRDefault="00CF1B86" w:rsidP="004F24B3">
      <w:pPr>
        <w:pStyle w:val="Odstavecseseznamem"/>
        <w:numPr>
          <w:ilvl w:val="0"/>
          <w:numId w:val="7"/>
        </w:numPr>
        <w:ind w:left="709" w:hanging="709"/>
        <w:jc w:val="both"/>
      </w:pPr>
      <w:r>
        <w:t xml:space="preserve">Celková hodnota plnění z této smlouvy </w:t>
      </w:r>
      <w:r w:rsidR="000122FA" w:rsidRPr="000122FA">
        <w:t xml:space="preserve">včetně hodnoty opčního práva nepřesáhne částku </w:t>
      </w:r>
      <w:r w:rsidR="001A2413">
        <w:t>3</w:t>
      </w:r>
      <w:r w:rsidR="00167163">
        <w:t>,</w:t>
      </w:r>
      <w:r w:rsidR="001A2413">
        <w:t>9</w:t>
      </w:r>
      <w:r>
        <w:t xml:space="preserve"> mil. Kč bez DPH. Objednatel má právo odebrat předmět plnění v menší n</w:t>
      </w:r>
      <w:r w:rsidR="001D34D4">
        <w:t>ež stanovené celkové hodnotě.</w:t>
      </w:r>
    </w:p>
    <w:p w14:paraId="498D44D6" w14:textId="77777777" w:rsidR="00CF1B86" w:rsidRDefault="00CF1B86">
      <w:pPr>
        <w:jc w:val="both"/>
        <w:rPr>
          <w:rFonts w:cs="Times New Roman"/>
          <w:sz w:val="24"/>
          <w:szCs w:val="24"/>
        </w:rPr>
      </w:pPr>
      <w:r>
        <w:rPr>
          <w:rFonts w:cs="Times New Roman"/>
          <w:sz w:val="24"/>
          <w:szCs w:val="24"/>
        </w:rPr>
        <w:tab/>
      </w:r>
    </w:p>
    <w:p w14:paraId="4B96A3B4" w14:textId="77777777" w:rsidR="00CF1B86" w:rsidRDefault="00CF1B86">
      <w:pPr>
        <w:jc w:val="center"/>
        <w:rPr>
          <w:rFonts w:cs="Times New Roman"/>
          <w:b/>
          <w:bCs/>
          <w:sz w:val="24"/>
          <w:szCs w:val="24"/>
        </w:rPr>
      </w:pPr>
      <w:r>
        <w:rPr>
          <w:rFonts w:cs="Times New Roman"/>
          <w:b/>
          <w:bCs/>
          <w:sz w:val="24"/>
          <w:szCs w:val="24"/>
        </w:rPr>
        <w:t>III.</w:t>
      </w:r>
    </w:p>
    <w:p w14:paraId="6D1301AF" w14:textId="77777777" w:rsidR="00CF1B86" w:rsidRDefault="00CF1B86" w:rsidP="001D34D4">
      <w:pPr>
        <w:pStyle w:val="Nadpis2"/>
        <w:tabs>
          <w:tab w:val="left" w:pos="0"/>
        </w:tabs>
        <w:spacing w:after="240" w:line="240" w:lineRule="auto"/>
        <w:ind w:left="0" w:firstLine="0"/>
        <w:rPr>
          <w:rFonts w:cs="Times New Roman"/>
        </w:rPr>
      </w:pPr>
      <w:r>
        <w:rPr>
          <w:rFonts w:cs="Times New Roman"/>
        </w:rPr>
        <w:t>TERMÍNY</w:t>
      </w:r>
    </w:p>
    <w:p w14:paraId="0BD685B6" w14:textId="4CFAA13A" w:rsidR="00801BC7" w:rsidRPr="00801BC7" w:rsidRDefault="00CF1B86" w:rsidP="005E1245">
      <w:pPr>
        <w:pStyle w:val="Odstavecseseznamem"/>
        <w:numPr>
          <w:ilvl w:val="0"/>
          <w:numId w:val="25"/>
        </w:numPr>
        <w:ind w:left="709"/>
        <w:jc w:val="both"/>
      </w:pPr>
      <w:r w:rsidRPr="00801BC7">
        <w:t>Tato smlouva se uzavírá na do</w:t>
      </w:r>
      <w:r w:rsidR="001D34D4" w:rsidRPr="00801BC7">
        <w:t xml:space="preserve">bu určitou, tj. </w:t>
      </w:r>
      <w:r w:rsidR="00B719A5" w:rsidRPr="00801BC7">
        <w:t>do 31. 12. 202</w:t>
      </w:r>
      <w:r w:rsidR="00493C62">
        <w:t>6</w:t>
      </w:r>
      <w:r w:rsidR="004F71F2">
        <w:t xml:space="preserve"> nebo do vyčerpání finančního limitu uvedeného v bodě 2</w:t>
      </w:r>
      <w:r w:rsidR="004F24B3">
        <w:t>.</w:t>
      </w:r>
      <w:r w:rsidR="004F71F2">
        <w:t xml:space="preserve"> tohoto článku smlouvy, podle toho, která skutečnost nastane dříve. O vyčerpání finančního limitu bude objednatel bez zbytečného prodlení informovat zhotovitele</w:t>
      </w:r>
      <w:r w:rsidRPr="00801BC7">
        <w:t>.</w:t>
      </w:r>
    </w:p>
    <w:p w14:paraId="660FD2F4" w14:textId="46080836" w:rsidR="00801BC7" w:rsidRPr="00801BC7" w:rsidRDefault="00801BC7" w:rsidP="005E1245">
      <w:pPr>
        <w:pStyle w:val="Odstavecseseznamem"/>
        <w:numPr>
          <w:ilvl w:val="0"/>
          <w:numId w:val="25"/>
        </w:numPr>
        <w:suppressAutoHyphens/>
        <w:spacing w:after="240"/>
        <w:ind w:left="709" w:hanging="709"/>
        <w:contextualSpacing/>
        <w:jc w:val="both"/>
      </w:pPr>
      <w:r w:rsidRPr="00162E45">
        <w:t xml:space="preserve">Celková hodnota plnění z této smlouvy je stanovena ve finančním objemu do </w:t>
      </w:r>
      <w:r>
        <w:t>3</w:t>
      </w:r>
      <w:r w:rsidRPr="00162E45">
        <w:t>,0</w:t>
      </w:r>
      <w:r>
        <w:t xml:space="preserve"> </w:t>
      </w:r>
      <w:r w:rsidRPr="00162E45">
        <w:t>mil. Kč bez DPH. Objednatel má právo odebrat předmět plnění v menší než stanovené celkové hodnotě.</w:t>
      </w:r>
    </w:p>
    <w:p w14:paraId="35FEFCAA" w14:textId="78BFABF5" w:rsidR="00CF1B86" w:rsidRDefault="00CF1B86" w:rsidP="005E1245">
      <w:pPr>
        <w:pStyle w:val="Odstavecseseznamem"/>
        <w:numPr>
          <w:ilvl w:val="0"/>
          <w:numId w:val="25"/>
        </w:numPr>
        <w:ind w:left="709"/>
        <w:jc w:val="both"/>
      </w:pPr>
      <w:r>
        <w:t>Konkrétní termíny plnění a bližší vymezení natěračských prací budou uvedeny v jednotlivých dílčích objednávkách (viz čl</w:t>
      </w:r>
      <w:r w:rsidR="008A58F0">
        <w:t>.</w:t>
      </w:r>
      <w:r>
        <w:t xml:space="preserve"> VII</w:t>
      </w:r>
      <w:r w:rsidR="00B5201E">
        <w:t>.</w:t>
      </w:r>
      <w:r>
        <w:t xml:space="preserve"> této smlouvy).</w:t>
      </w:r>
    </w:p>
    <w:p w14:paraId="122FCFA4" w14:textId="3D6BFE90" w:rsidR="00CF1B86" w:rsidRDefault="00CF1B86" w:rsidP="005E1245">
      <w:pPr>
        <w:pStyle w:val="Odstavecseseznamem"/>
        <w:numPr>
          <w:ilvl w:val="0"/>
          <w:numId w:val="25"/>
        </w:numPr>
        <w:ind w:left="709"/>
        <w:jc w:val="both"/>
      </w:pPr>
      <w:r>
        <w:t>Doba nástupu k realizaci předmětu plnění od zaslání dílčí objednávky objednatelem:</w:t>
      </w:r>
    </w:p>
    <w:p w14:paraId="4F3D7DCD" w14:textId="4D462EA2" w:rsidR="00CF1B86" w:rsidRPr="001D34D4" w:rsidRDefault="00CF1B86" w:rsidP="0049709A">
      <w:pPr>
        <w:pStyle w:val="Odstavecseseznamem"/>
        <w:numPr>
          <w:ilvl w:val="0"/>
          <w:numId w:val="20"/>
        </w:numPr>
        <w:ind w:left="851" w:hanging="142"/>
        <w:jc w:val="both"/>
      </w:pPr>
      <w:r w:rsidRPr="001D34D4">
        <w:t xml:space="preserve">do 7 dní od potvrzení přijetí objednávky zhotovitelem, pokud není dohodnuto jinak. Postup při doručování objednávek </w:t>
      </w:r>
      <w:r w:rsidR="0049709A" w:rsidRPr="001D34D4">
        <w:t>viz článek</w:t>
      </w:r>
      <w:r w:rsidRPr="001D34D4">
        <w:t xml:space="preserve"> VII</w:t>
      </w:r>
      <w:r w:rsidR="00B5201E" w:rsidRPr="001D34D4">
        <w:t>.</w:t>
      </w:r>
      <w:r w:rsidRPr="001D34D4">
        <w:t xml:space="preserve"> bod 2</w:t>
      </w:r>
      <w:r w:rsidR="0010750B">
        <w:t>.</w:t>
      </w:r>
      <w:r w:rsidRPr="001D34D4">
        <w:t xml:space="preserve"> této smlouvy.</w:t>
      </w:r>
    </w:p>
    <w:p w14:paraId="050FF64C" w14:textId="77777777" w:rsidR="00CF1B86" w:rsidRDefault="00CF1B86">
      <w:pPr>
        <w:jc w:val="both"/>
        <w:rPr>
          <w:rFonts w:cs="Times New Roman"/>
          <w:sz w:val="24"/>
          <w:szCs w:val="24"/>
        </w:rPr>
      </w:pPr>
    </w:p>
    <w:p w14:paraId="50686666" w14:textId="77777777" w:rsidR="00CF1B86" w:rsidRDefault="00CF1B86">
      <w:pPr>
        <w:jc w:val="center"/>
        <w:rPr>
          <w:rFonts w:cs="Times New Roman"/>
          <w:b/>
          <w:bCs/>
          <w:sz w:val="24"/>
          <w:szCs w:val="24"/>
        </w:rPr>
      </w:pPr>
      <w:r>
        <w:rPr>
          <w:rFonts w:cs="Times New Roman"/>
          <w:b/>
          <w:bCs/>
          <w:sz w:val="24"/>
          <w:szCs w:val="24"/>
        </w:rPr>
        <w:t>IV.</w:t>
      </w:r>
    </w:p>
    <w:p w14:paraId="502D3803" w14:textId="77777777" w:rsidR="00CF1B86" w:rsidRDefault="00CF1B86" w:rsidP="001D34D4">
      <w:pPr>
        <w:pStyle w:val="Nadpis2"/>
        <w:tabs>
          <w:tab w:val="left" w:pos="0"/>
        </w:tabs>
        <w:spacing w:after="240" w:line="240" w:lineRule="auto"/>
        <w:ind w:left="0" w:firstLine="0"/>
        <w:rPr>
          <w:rFonts w:cs="Times New Roman"/>
        </w:rPr>
      </w:pPr>
      <w:r>
        <w:rPr>
          <w:rFonts w:cs="Times New Roman"/>
        </w:rPr>
        <w:t>CENA</w:t>
      </w:r>
    </w:p>
    <w:p w14:paraId="71CAA693" w14:textId="0F21D20A" w:rsidR="001D34D4" w:rsidRDefault="00CF1B86" w:rsidP="001D34D4">
      <w:pPr>
        <w:pStyle w:val="Odstavecseseznamem"/>
        <w:numPr>
          <w:ilvl w:val="0"/>
          <w:numId w:val="19"/>
        </w:numPr>
        <w:spacing w:after="240"/>
        <w:ind w:left="709" w:hanging="709"/>
        <w:jc w:val="both"/>
      </w:pPr>
      <w:r w:rsidRPr="001D34D4">
        <w:t>Ceny jsou stanoveny dohodou stran dle cenové nabídky ve smyslu zákona č. 526/</w:t>
      </w:r>
      <w:r w:rsidR="00F7399A">
        <w:t>19</w:t>
      </w:r>
      <w:r w:rsidRPr="001D34D4">
        <w:t>90 Sb.</w:t>
      </w:r>
      <w:r w:rsidR="00F7399A">
        <w:t>,</w:t>
      </w:r>
      <w:r w:rsidRPr="001D34D4">
        <w:t xml:space="preserve"> o cenách, v platném znění.</w:t>
      </w:r>
    </w:p>
    <w:p w14:paraId="7752DB55" w14:textId="7311B7F8" w:rsidR="00CF1B86" w:rsidRPr="00FD60A8" w:rsidRDefault="00CF1B86">
      <w:pPr>
        <w:pStyle w:val="Odstavecseseznamem"/>
        <w:ind w:left="0"/>
        <w:jc w:val="both"/>
        <w:rPr>
          <w:i/>
          <w:color w:val="00B0F0"/>
          <w:sz w:val="22"/>
          <w:szCs w:val="22"/>
        </w:rPr>
      </w:pPr>
      <w:r>
        <w:tab/>
        <w:t xml:space="preserve">a) cena za 1 základní pole kompletního nátěru zábradlí typu </w:t>
      </w:r>
      <w:r w:rsidR="0049709A">
        <w:t>viz příloha</w:t>
      </w:r>
      <w:r>
        <w:t xml:space="preserve"> č.</w:t>
      </w:r>
      <w:r w:rsidR="0010750B">
        <w:t xml:space="preserve"> </w:t>
      </w:r>
      <w:r>
        <w:t xml:space="preserve">2 v rozsahu dle </w:t>
      </w:r>
      <w:r>
        <w:tab/>
        <w:t>č</w:t>
      </w:r>
      <w:r w:rsidR="00FD60A8">
        <w:t>l.</w:t>
      </w:r>
      <w:r w:rsidR="0010750B">
        <w:t xml:space="preserve"> </w:t>
      </w:r>
      <w:r w:rsidR="00FD60A8">
        <w:t>II, bod 2</w:t>
      </w:r>
      <w:r w:rsidR="0010750B">
        <w:t>.</w:t>
      </w:r>
      <w:r w:rsidR="00FD60A8">
        <w:t xml:space="preserve"> smlouvy   je </w:t>
      </w:r>
      <w:r w:rsidR="00FD60A8" w:rsidRPr="00FD60A8">
        <w:rPr>
          <w:highlight w:val="yellow"/>
        </w:rPr>
        <w:t>……</w:t>
      </w:r>
      <w:r>
        <w:t xml:space="preserve"> Kč</w:t>
      </w:r>
      <w:r w:rsidR="0010750B" w:rsidRPr="0010750B">
        <w:t xml:space="preserve"> </w:t>
      </w:r>
      <w:r w:rsidR="0010750B">
        <w:t xml:space="preserve">bez DPH </w:t>
      </w:r>
      <w:r>
        <w:t>/pole;</w:t>
      </w:r>
      <w:r w:rsidR="00FD60A8" w:rsidRPr="00FD60A8">
        <w:rPr>
          <w:i/>
          <w:color w:val="00B0F0"/>
        </w:rPr>
        <w:t>(</w:t>
      </w:r>
      <w:r w:rsidR="005031FD">
        <w:rPr>
          <w:i/>
          <w:color w:val="00B0F0"/>
          <w:sz w:val="22"/>
          <w:szCs w:val="22"/>
        </w:rPr>
        <w:t>Doplní dodavatel</w:t>
      </w:r>
      <w:r w:rsidR="0010750B">
        <w:rPr>
          <w:i/>
          <w:color w:val="00B0F0"/>
          <w:sz w:val="22"/>
          <w:szCs w:val="22"/>
        </w:rPr>
        <w:t>,</w:t>
      </w:r>
      <w:r w:rsidR="005031FD">
        <w:rPr>
          <w:i/>
          <w:color w:val="00B0F0"/>
          <w:sz w:val="22"/>
          <w:szCs w:val="22"/>
        </w:rPr>
        <w:t xml:space="preserve"> </w:t>
      </w:r>
      <w:r w:rsidR="00FD60A8" w:rsidRPr="00FD60A8">
        <w:rPr>
          <w:i/>
          <w:color w:val="00B0F0"/>
          <w:sz w:val="22"/>
          <w:szCs w:val="22"/>
        </w:rPr>
        <w:t>poté poznámku vymaže</w:t>
      </w:r>
      <w:r w:rsidR="0010750B">
        <w:rPr>
          <w:i/>
          <w:color w:val="00B0F0"/>
          <w:sz w:val="22"/>
          <w:szCs w:val="22"/>
        </w:rPr>
        <w:t>.</w:t>
      </w:r>
      <w:r w:rsidR="00FD60A8" w:rsidRPr="00FD60A8">
        <w:rPr>
          <w:i/>
          <w:color w:val="00B0F0"/>
          <w:sz w:val="22"/>
          <w:szCs w:val="22"/>
        </w:rPr>
        <w:t>)</w:t>
      </w:r>
    </w:p>
    <w:p w14:paraId="40B548B6" w14:textId="62A01292" w:rsidR="00CF1B86" w:rsidRDefault="00CF1B86" w:rsidP="005E1245">
      <w:pPr>
        <w:pStyle w:val="Odstavecseseznamem"/>
        <w:spacing w:before="120"/>
        <w:ind w:left="0"/>
        <w:jc w:val="both"/>
      </w:pPr>
      <w:r>
        <w:tab/>
        <w:t>b) cena za 1 základní pole kompletního nátěru zábradlí typu viz</w:t>
      </w:r>
      <w:r w:rsidR="004C22EE">
        <w:t xml:space="preserve"> </w:t>
      </w:r>
      <w:r>
        <w:t>příloha č.</w:t>
      </w:r>
      <w:r w:rsidR="0010750B">
        <w:t xml:space="preserve"> </w:t>
      </w:r>
      <w:r>
        <w:t xml:space="preserve">3 v rozsahu dle </w:t>
      </w:r>
      <w:r>
        <w:tab/>
        <w:t>č</w:t>
      </w:r>
      <w:r w:rsidR="00FD60A8">
        <w:t>l.</w:t>
      </w:r>
      <w:r w:rsidR="0010750B">
        <w:t xml:space="preserve"> </w:t>
      </w:r>
      <w:r w:rsidR="00FD60A8">
        <w:t>II, bod 2</w:t>
      </w:r>
      <w:r w:rsidR="0010750B">
        <w:t>.</w:t>
      </w:r>
      <w:r w:rsidR="00FD60A8">
        <w:t xml:space="preserve"> smlouvy  je </w:t>
      </w:r>
      <w:r w:rsidR="00FD60A8" w:rsidRPr="00FD60A8">
        <w:rPr>
          <w:highlight w:val="yellow"/>
        </w:rPr>
        <w:t>……</w:t>
      </w:r>
      <w:r>
        <w:t>Kč</w:t>
      </w:r>
      <w:r w:rsidR="0010750B" w:rsidRPr="0010750B">
        <w:t xml:space="preserve"> </w:t>
      </w:r>
      <w:r w:rsidR="0010750B">
        <w:t xml:space="preserve">bez DPH </w:t>
      </w:r>
      <w:r>
        <w:t>/pole;</w:t>
      </w:r>
      <w:r w:rsidR="00FD60A8">
        <w:rPr>
          <w:i/>
          <w:color w:val="00B0F0"/>
          <w:sz w:val="22"/>
          <w:szCs w:val="22"/>
        </w:rPr>
        <w:t>(</w:t>
      </w:r>
      <w:r w:rsidR="005031FD">
        <w:rPr>
          <w:i/>
          <w:color w:val="00B0F0"/>
          <w:sz w:val="22"/>
          <w:szCs w:val="22"/>
        </w:rPr>
        <w:t>Doplní dodavatel</w:t>
      </w:r>
      <w:r w:rsidR="0010750B">
        <w:rPr>
          <w:i/>
          <w:color w:val="00B0F0"/>
          <w:sz w:val="22"/>
          <w:szCs w:val="22"/>
        </w:rPr>
        <w:t>,</w:t>
      </w:r>
      <w:r w:rsidR="00FD60A8" w:rsidRPr="00FD60A8">
        <w:rPr>
          <w:i/>
          <w:color w:val="00B0F0"/>
          <w:sz w:val="22"/>
          <w:szCs w:val="22"/>
        </w:rPr>
        <w:t xml:space="preserve"> poté poznámku vymaže</w:t>
      </w:r>
      <w:r w:rsidR="0010750B">
        <w:rPr>
          <w:i/>
          <w:color w:val="00B0F0"/>
          <w:sz w:val="22"/>
          <w:szCs w:val="22"/>
        </w:rPr>
        <w:t>.</w:t>
      </w:r>
      <w:r w:rsidR="00FD60A8" w:rsidRPr="00FD60A8">
        <w:rPr>
          <w:i/>
          <w:color w:val="00B0F0"/>
          <w:sz w:val="22"/>
          <w:szCs w:val="22"/>
        </w:rPr>
        <w:t>)</w:t>
      </w:r>
      <w:r>
        <w:tab/>
      </w:r>
    </w:p>
    <w:p w14:paraId="05B33946" w14:textId="2E3A058B" w:rsidR="00CF1B86" w:rsidRDefault="00CF1B86" w:rsidP="005E1245">
      <w:pPr>
        <w:pStyle w:val="Odstavecseseznamem"/>
        <w:spacing w:before="120"/>
        <w:ind w:left="0"/>
        <w:jc w:val="both"/>
      </w:pPr>
      <w:r>
        <w:lastRenderedPageBreak/>
        <w:tab/>
        <w:t>c) cena za 1  základní pole kompletního nátěru zábradlí typu viz</w:t>
      </w:r>
      <w:r w:rsidR="004C22EE">
        <w:t xml:space="preserve"> </w:t>
      </w:r>
      <w:r>
        <w:t>příloha č.</w:t>
      </w:r>
      <w:r w:rsidR="0010750B">
        <w:t xml:space="preserve"> </w:t>
      </w:r>
      <w:r>
        <w:t xml:space="preserve">4 v rozsahu dle </w:t>
      </w:r>
      <w:r>
        <w:tab/>
      </w:r>
      <w:r w:rsidR="00FD60A8">
        <w:t>čl.</w:t>
      </w:r>
      <w:r w:rsidR="0010750B">
        <w:t xml:space="preserve"> </w:t>
      </w:r>
      <w:r w:rsidR="00FD60A8">
        <w:t>II, bod 2</w:t>
      </w:r>
      <w:r w:rsidR="0010750B">
        <w:t>.</w:t>
      </w:r>
      <w:r w:rsidR="00FD60A8">
        <w:t xml:space="preserve"> smlouvy  je </w:t>
      </w:r>
      <w:r w:rsidR="00FD60A8" w:rsidRPr="00FD60A8">
        <w:rPr>
          <w:highlight w:val="yellow"/>
        </w:rPr>
        <w:t>……</w:t>
      </w:r>
      <w:r>
        <w:t xml:space="preserve"> Kč</w:t>
      </w:r>
      <w:r w:rsidR="0010750B" w:rsidRPr="0010750B">
        <w:t xml:space="preserve"> </w:t>
      </w:r>
      <w:r w:rsidR="0010750B">
        <w:t xml:space="preserve">bez DPH </w:t>
      </w:r>
      <w:r>
        <w:t>/pole;</w:t>
      </w:r>
      <w:r w:rsidR="00FD60A8">
        <w:rPr>
          <w:i/>
          <w:color w:val="00B0F0"/>
          <w:sz w:val="22"/>
          <w:szCs w:val="22"/>
        </w:rPr>
        <w:t>(</w:t>
      </w:r>
      <w:r w:rsidR="005031FD">
        <w:rPr>
          <w:i/>
          <w:color w:val="00B0F0"/>
          <w:sz w:val="22"/>
          <w:szCs w:val="22"/>
        </w:rPr>
        <w:t>Doplní dodavatel</w:t>
      </w:r>
      <w:r w:rsidR="0010750B">
        <w:rPr>
          <w:i/>
          <w:color w:val="00B0F0"/>
          <w:sz w:val="22"/>
          <w:szCs w:val="22"/>
        </w:rPr>
        <w:t>,</w:t>
      </w:r>
      <w:r w:rsidR="00FD60A8" w:rsidRPr="00FD60A8">
        <w:rPr>
          <w:i/>
          <w:color w:val="00B0F0"/>
          <w:sz w:val="22"/>
          <w:szCs w:val="22"/>
        </w:rPr>
        <w:t xml:space="preserve"> poté poznámku vymaže</w:t>
      </w:r>
      <w:r w:rsidR="0010750B">
        <w:rPr>
          <w:i/>
          <w:color w:val="00B0F0"/>
          <w:sz w:val="22"/>
          <w:szCs w:val="22"/>
        </w:rPr>
        <w:t>.</w:t>
      </w:r>
      <w:r w:rsidR="00FD60A8" w:rsidRPr="00FD60A8">
        <w:rPr>
          <w:i/>
          <w:color w:val="00B0F0"/>
          <w:sz w:val="22"/>
          <w:szCs w:val="22"/>
        </w:rPr>
        <w:t>)</w:t>
      </w:r>
    </w:p>
    <w:p w14:paraId="47A8ED06" w14:textId="5001B397" w:rsidR="00CF1B86" w:rsidRDefault="00CF1B86" w:rsidP="005E1245">
      <w:pPr>
        <w:pStyle w:val="Odstavecseseznamem"/>
        <w:spacing w:before="120"/>
        <w:ind w:left="0"/>
        <w:jc w:val="both"/>
      </w:pPr>
      <w:r>
        <w:tab/>
        <w:t>d) cena za 1 základní pole kompletního nátěru zábradlí typu viz</w:t>
      </w:r>
      <w:r w:rsidR="004C22EE">
        <w:t xml:space="preserve"> </w:t>
      </w:r>
      <w:r>
        <w:t>příloha č.</w:t>
      </w:r>
      <w:r w:rsidR="0010750B">
        <w:t xml:space="preserve"> </w:t>
      </w:r>
      <w:r>
        <w:t xml:space="preserve">5 v rozsahu dle </w:t>
      </w:r>
      <w:r>
        <w:tab/>
      </w:r>
      <w:r w:rsidR="00FD60A8">
        <w:t>čl.</w:t>
      </w:r>
      <w:r w:rsidR="0010750B">
        <w:t xml:space="preserve"> </w:t>
      </w:r>
      <w:r w:rsidR="00FD60A8">
        <w:t>II, bod 2</w:t>
      </w:r>
      <w:r w:rsidR="0010750B">
        <w:t>.</w:t>
      </w:r>
      <w:r w:rsidR="00FD60A8">
        <w:t xml:space="preserve"> smlouvy  je </w:t>
      </w:r>
      <w:r w:rsidR="00FD60A8" w:rsidRPr="00FD60A8">
        <w:rPr>
          <w:highlight w:val="yellow"/>
        </w:rPr>
        <w:t>……</w:t>
      </w:r>
      <w:r>
        <w:t xml:space="preserve"> Kč</w:t>
      </w:r>
      <w:r w:rsidR="0010750B" w:rsidRPr="0010750B">
        <w:t xml:space="preserve"> </w:t>
      </w:r>
      <w:r w:rsidR="0010750B">
        <w:t xml:space="preserve">bez DPH </w:t>
      </w:r>
      <w:r>
        <w:t>/pole;</w:t>
      </w:r>
      <w:r w:rsidR="00FD60A8">
        <w:rPr>
          <w:i/>
          <w:color w:val="00B0F0"/>
          <w:sz w:val="22"/>
          <w:szCs w:val="22"/>
        </w:rPr>
        <w:t>(</w:t>
      </w:r>
      <w:r w:rsidR="005031FD">
        <w:rPr>
          <w:i/>
          <w:color w:val="00B0F0"/>
          <w:sz w:val="22"/>
          <w:szCs w:val="22"/>
        </w:rPr>
        <w:t>Doplní dodavatel</w:t>
      </w:r>
      <w:r w:rsidR="0010750B">
        <w:rPr>
          <w:i/>
          <w:color w:val="00B0F0"/>
          <w:sz w:val="22"/>
          <w:szCs w:val="22"/>
        </w:rPr>
        <w:t>,</w:t>
      </w:r>
      <w:r w:rsidR="005031FD" w:rsidRPr="00FD60A8">
        <w:rPr>
          <w:i/>
          <w:color w:val="00B0F0"/>
          <w:sz w:val="22"/>
          <w:szCs w:val="22"/>
        </w:rPr>
        <w:t xml:space="preserve"> </w:t>
      </w:r>
      <w:r w:rsidR="00FD60A8" w:rsidRPr="00FD60A8">
        <w:rPr>
          <w:i/>
          <w:color w:val="00B0F0"/>
          <w:sz w:val="22"/>
          <w:szCs w:val="22"/>
        </w:rPr>
        <w:t>poté poznámku vymaže</w:t>
      </w:r>
      <w:r w:rsidR="0010750B">
        <w:rPr>
          <w:i/>
          <w:color w:val="00B0F0"/>
          <w:sz w:val="22"/>
          <w:szCs w:val="22"/>
        </w:rPr>
        <w:t>.</w:t>
      </w:r>
      <w:r w:rsidR="00FD60A8" w:rsidRPr="00FD60A8">
        <w:rPr>
          <w:i/>
          <w:color w:val="00B0F0"/>
          <w:sz w:val="22"/>
          <w:szCs w:val="22"/>
        </w:rPr>
        <w:t>)</w:t>
      </w:r>
    </w:p>
    <w:p w14:paraId="3699DAAB" w14:textId="6C5380CC" w:rsidR="00CF1B86" w:rsidRDefault="00CF1B86" w:rsidP="005E1245">
      <w:pPr>
        <w:pStyle w:val="Odstavecseseznamem"/>
        <w:spacing w:before="120"/>
        <w:ind w:left="0"/>
        <w:jc w:val="both"/>
      </w:pPr>
      <w:r>
        <w:tab/>
        <w:t>e) cena za 1 základní pole kompletního nátěru zábradlí typu viz</w:t>
      </w:r>
      <w:r w:rsidR="004C22EE">
        <w:t xml:space="preserve"> </w:t>
      </w:r>
      <w:r>
        <w:t>příloha č.</w:t>
      </w:r>
      <w:r w:rsidR="0010750B">
        <w:t xml:space="preserve"> </w:t>
      </w:r>
      <w:r>
        <w:t xml:space="preserve">6 v rozsahu dle </w:t>
      </w:r>
      <w:r>
        <w:tab/>
        <w:t>čl.</w:t>
      </w:r>
      <w:r w:rsidR="0010750B">
        <w:t xml:space="preserve"> </w:t>
      </w:r>
      <w:r>
        <w:t>II, bod 2</w:t>
      </w:r>
      <w:r w:rsidR="0010750B">
        <w:t>.</w:t>
      </w:r>
      <w:r>
        <w:t xml:space="preserve"> smlouvy </w:t>
      </w:r>
      <w:r w:rsidR="00FD60A8">
        <w:t xml:space="preserve"> je </w:t>
      </w:r>
      <w:r w:rsidR="00FD60A8" w:rsidRPr="00FD60A8">
        <w:rPr>
          <w:highlight w:val="yellow"/>
        </w:rPr>
        <w:t>……</w:t>
      </w:r>
      <w:r>
        <w:t xml:space="preserve"> Kč</w:t>
      </w:r>
      <w:r w:rsidR="0010750B" w:rsidRPr="0010750B">
        <w:t xml:space="preserve"> </w:t>
      </w:r>
      <w:r w:rsidR="0010750B">
        <w:t xml:space="preserve">bez DPH </w:t>
      </w:r>
      <w:r>
        <w:t>/pole</w:t>
      </w:r>
      <w:r w:rsidR="0010750B">
        <w:t>;</w:t>
      </w:r>
      <w:r w:rsidR="00FD60A8" w:rsidRPr="00FD60A8">
        <w:rPr>
          <w:i/>
          <w:color w:val="00B0F0"/>
          <w:sz w:val="22"/>
          <w:szCs w:val="22"/>
        </w:rPr>
        <w:t xml:space="preserve"> </w:t>
      </w:r>
      <w:r w:rsidR="00FD60A8">
        <w:rPr>
          <w:i/>
          <w:color w:val="00B0F0"/>
          <w:sz w:val="22"/>
          <w:szCs w:val="22"/>
        </w:rPr>
        <w:t>(</w:t>
      </w:r>
      <w:r w:rsidR="005031FD">
        <w:rPr>
          <w:i/>
          <w:color w:val="00B0F0"/>
          <w:sz w:val="22"/>
          <w:szCs w:val="22"/>
        </w:rPr>
        <w:t>Doplní dodavatel</w:t>
      </w:r>
      <w:r w:rsidR="0010750B">
        <w:rPr>
          <w:i/>
          <w:color w:val="00B0F0"/>
          <w:sz w:val="22"/>
          <w:szCs w:val="22"/>
        </w:rPr>
        <w:t>,</w:t>
      </w:r>
      <w:r w:rsidR="00FD60A8" w:rsidRPr="00FD60A8">
        <w:rPr>
          <w:i/>
          <w:color w:val="00B0F0"/>
          <w:sz w:val="22"/>
          <w:szCs w:val="22"/>
        </w:rPr>
        <w:t xml:space="preserve"> poté poznámku vymaže</w:t>
      </w:r>
      <w:r w:rsidR="0010750B">
        <w:rPr>
          <w:i/>
          <w:color w:val="00B0F0"/>
          <w:sz w:val="22"/>
          <w:szCs w:val="22"/>
        </w:rPr>
        <w:t>.</w:t>
      </w:r>
      <w:r w:rsidR="00FD60A8" w:rsidRPr="00FD60A8">
        <w:rPr>
          <w:i/>
          <w:color w:val="00B0F0"/>
          <w:sz w:val="22"/>
          <w:szCs w:val="22"/>
        </w:rPr>
        <w:t>)</w:t>
      </w:r>
    </w:p>
    <w:p w14:paraId="4766A3A5" w14:textId="5A80F3E4" w:rsidR="0095309D" w:rsidRDefault="0095309D" w:rsidP="005E1245">
      <w:pPr>
        <w:pStyle w:val="Odstavecseseznamem"/>
        <w:spacing w:before="120"/>
        <w:ind w:left="0" w:firstLine="709"/>
        <w:jc w:val="both"/>
        <w:rPr>
          <w:i/>
          <w:color w:val="00B0F0"/>
          <w:sz w:val="22"/>
          <w:szCs w:val="22"/>
        </w:rPr>
      </w:pPr>
      <w:r>
        <w:t>f) cena za 1 základní segment kompletního nátěru přístřešků  viz</w:t>
      </w:r>
      <w:r w:rsidR="004C22EE">
        <w:t xml:space="preserve"> </w:t>
      </w:r>
      <w:r>
        <w:t>příloha č.</w:t>
      </w:r>
      <w:r w:rsidR="0010750B">
        <w:t xml:space="preserve"> </w:t>
      </w:r>
      <w:r>
        <w:t xml:space="preserve">7 v rozsahu dle </w:t>
      </w:r>
      <w:r>
        <w:tab/>
        <w:t>čl.</w:t>
      </w:r>
      <w:r w:rsidR="0010750B">
        <w:t xml:space="preserve"> </w:t>
      </w:r>
      <w:r>
        <w:t>II, bod 2</w:t>
      </w:r>
      <w:r w:rsidR="0010750B">
        <w:t>.</w:t>
      </w:r>
      <w:r>
        <w:t xml:space="preserve"> smlouvy  je </w:t>
      </w:r>
      <w:r w:rsidRPr="00FD60A8">
        <w:rPr>
          <w:highlight w:val="yellow"/>
        </w:rPr>
        <w:t>……</w:t>
      </w:r>
      <w:r>
        <w:t xml:space="preserve"> Kč</w:t>
      </w:r>
      <w:r w:rsidR="0010750B" w:rsidRPr="0010750B">
        <w:t xml:space="preserve"> </w:t>
      </w:r>
      <w:r w:rsidR="0010750B">
        <w:t xml:space="preserve">bez DPH </w:t>
      </w:r>
      <w:r>
        <w:t>/segment</w:t>
      </w:r>
      <w:r w:rsidR="0010750B">
        <w:t>;</w:t>
      </w:r>
      <w:r w:rsidRPr="00C23A95">
        <w:rPr>
          <w:i/>
          <w:color w:val="00B0F0"/>
          <w:sz w:val="22"/>
          <w:szCs w:val="22"/>
        </w:rPr>
        <w:t xml:space="preserve"> (Doplní dodavatel</w:t>
      </w:r>
      <w:r w:rsidR="0010750B">
        <w:rPr>
          <w:i/>
          <w:color w:val="00B0F0"/>
          <w:sz w:val="22"/>
          <w:szCs w:val="22"/>
        </w:rPr>
        <w:t>,</w:t>
      </w:r>
      <w:r w:rsidRPr="00C23A95">
        <w:rPr>
          <w:i/>
          <w:color w:val="00B0F0"/>
          <w:sz w:val="22"/>
          <w:szCs w:val="22"/>
        </w:rPr>
        <w:t xml:space="preserve"> poté poznámku vymaže</w:t>
      </w:r>
      <w:r w:rsidR="0010750B">
        <w:rPr>
          <w:i/>
          <w:color w:val="00B0F0"/>
          <w:sz w:val="22"/>
          <w:szCs w:val="22"/>
        </w:rPr>
        <w:t>.</w:t>
      </w:r>
      <w:r w:rsidRPr="00C23A95">
        <w:rPr>
          <w:i/>
          <w:color w:val="00B0F0"/>
          <w:sz w:val="22"/>
          <w:szCs w:val="22"/>
        </w:rPr>
        <w:t>)</w:t>
      </w:r>
    </w:p>
    <w:p w14:paraId="15F0F2F7" w14:textId="55020DA6" w:rsidR="00B109F0" w:rsidRDefault="00493C62" w:rsidP="005E1245">
      <w:pPr>
        <w:pStyle w:val="Odstavecseseznamem"/>
        <w:spacing w:before="120"/>
        <w:ind w:left="0" w:firstLine="709"/>
        <w:jc w:val="both"/>
      </w:pPr>
      <w:r>
        <w:t>g) cena za 1m²</w:t>
      </w:r>
      <w:r w:rsidR="00B109F0" w:rsidRPr="00B109F0">
        <w:t xml:space="preserve"> </w:t>
      </w:r>
      <w:r w:rsidR="00B109F0">
        <w:t>kompletního nátěru</w:t>
      </w:r>
      <w:r>
        <w:t xml:space="preserve"> </w:t>
      </w:r>
      <w:proofErr w:type="spellStart"/>
      <w:r>
        <w:t>pochůzí</w:t>
      </w:r>
      <w:r w:rsidR="00B109F0">
        <w:t>ho</w:t>
      </w:r>
      <w:proofErr w:type="spellEnd"/>
      <w:r>
        <w:t xml:space="preserve"> plech</w:t>
      </w:r>
      <w:r w:rsidR="00B109F0">
        <w:t>u</w:t>
      </w:r>
      <w:r>
        <w:t xml:space="preserve"> na mostě</w:t>
      </w:r>
      <w:r w:rsidR="00E968FD">
        <w:t xml:space="preserve"> v rozsahu dle </w:t>
      </w:r>
      <w:r>
        <w:t>čl.</w:t>
      </w:r>
      <w:r w:rsidR="0010750B">
        <w:t xml:space="preserve"> </w:t>
      </w:r>
      <w:r>
        <w:t>II, bod 2</w:t>
      </w:r>
      <w:r w:rsidR="0010750B">
        <w:t>.</w:t>
      </w:r>
      <w:r>
        <w:t xml:space="preserve"> </w:t>
      </w:r>
      <w:r w:rsidR="00B109F0">
        <w:t xml:space="preserve"> </w:t>
      </w:r>
    </w:p>
    <w:p w14:paraId="57D23639" w14:textId="05B7EDF4" w:rsidR="00B109F0" w:rsidRPr="005C1602" w:rsidRDefault="00493C62" w:rsidP="00B109F0">
      <w:pPr>
        <w:pStyle w:val="Odstavecseseznamem"/>
        <w:ind w:left="0" w:firstLine="709"/>
        <w:jc w:val="both"/>
      </w:pPr>
      <w:r>
        <w:t xml:space="preserve">smlouvy  je </w:t>
      </w:r>
      <w:r w:rsidRPr="00FD60A8">
        <w:rPr>
          <w:highlight w:val="yellow"/>
        </w:rPr>
        <w:t>……</w:t>
      </w:r>
      <w:r>
        <w:t xml:space="preserve"> Kč</w:t>
      </w:r>
      <w:r w:rsidR="0010750B" w:rsidRPr="0010750B">
        <w:t xml:space="preserve"> </w:t>
      </w:r>
      <w:r w:rsidR="0010750B">
        <w:t xml:space="preserve">bez DPH </w:t>
      </w:r>
      <w:r>
        <w:t>/m²</w:t>
      </w:r>
      <w:r w:rsidR="0010750B">
        <w:t>.</w:t>
      </w:r>
      <w:r w:rsidR="00B109F0" w:rsidRPr="00E84EAA">
        <w:rPr>
          <w:i/>
          <w:color w:val="00B0F0"/>
          <w:sz w:val="22"/>
          <w:szCs w:val="22"/>
        </w:rPr>
        <w:t xml:space="preserve"> (Doplní dodavatel</w:t>
      </w:r>
      <w:r w:rsidR="0010750B">
        <w:rPr>
          <w:i/>
          <w:color w:val="00B0F0"/>
          <w:sz w:val="22"/>
          <w:szCs w:val="22"/>
        </w:rPr>
        <w:t>,</w:t>
      </w:r>
      <w:r w:rsidR="00B109F0" w:rsidRPr="00E84EAA">
        <w:rPr>
          <w:i/>
          <w:color w:val="00B0F0"/>
          <w:sz w:val="22"/>
          <w:szCs w:val="22"/>
        </w:rPr>
        <w:t xml:space="preserve"> poté poznámku vymaže</w:t>
      </w:r>
      <w:r w:rsidR="0010750B">
        <w:rPr>
          <w:i/>
          <w:color w:val="00B0F0"/>
          <w:sz w:val="22"/>
          <w:szCs w:val="22"/>
        </w:rPr>
        <w:t>.</w:t>
      </w:r>
      <w:r w:rsidR="00B109F0" w:rsidRPr="00E84EAA">
        <w:rPr>
          <w:i/>
          <w:color w:val="00B0F0"/>
          <w:sz w:val="22"/>
          <w:szCs w:val="22"/>
        </w:rPr>
        <w:t>)</w:t>
      </w:r>
    </w:p>
    <w:p w14:paraId="08BEC4C0" w14:textId="77777777" w:rsidR="00493C62" w:rsidRPr="005C1602" w:rsidRDefault="00493C62" w:rsidP="005C1602">
      <w:pPr>
        <w:pStyle w:val="Odstavecseseznamem"/>
        <w:ind w:left="0" w:firstLine="709"/>
        <w:jc w:val="both"/>
      </w:pPr>
    </w:p>
    <w:p w14:paraId="05F12745" w14:textId="0FCAADCC" w:rsidR="005C1602" w:rsidRDefault="005C1602" w:rsidP="0010750B">
      <w:pPr>
        <w:pStyle w:val="Zkladntext"/>
        <w:numPr>
          <w:ilvl w:val="0"/>
          <w:numId w:val="19"/>
        </w:numPr>
        <w:spacing w:line="240" w:lineRule="auto"/>
        <w:ind w:left="709"/>
      </w:pPr>
      <w:r>
        <w:t>V případě, že v průběhu platnosti smlouvy dojde ke změnám legislativních, či technických předpisů a norem, které budou mít prokazatelný vliv na cenu předmětu smlouvy uvedeného v čl. II. této smlouvy, má zhotovitel právo vyvolat s objednatelem jednání o nové výši smluvní ceny. Nová cena předmětu smlouvy musí být písemně odsouhlasena oběma smluvními stranami formou dodatku ke smlouvě. Nedohodnou-li se za této situace smluvní strany na nové smluvní ceně, případně na tom, že smluvní cena dle této smlouvy zůstane nezměněna, a to do třiceti kalendářních dnů ode dne, kdy byla objednateli doručena výzva zhotovitele k jednání o nové výši smluvní ceny, má zhotovitel právo od této smlouvy odstoupit.</w:t>
      </w:r>
    </w:p>
    <w:p w14:paraId="0F7C2F2D" w14:textId="5F3DD0B5" w:rsidR="005C1602" w:rsidRDefault="005C1602" w:rsidP="005E1245">
      <w:pPr>
        <w:pStyle w:val="Zkladntextodsazen2"/>
        <w:numPr>
          <w:ilvl w:val="0"/>
          <w:numId w:val="19"/>
        </w:numPr>
        <w:spacing w:after="0" w:line="240" w:lineRule="auto"/>
        <w:ind w:left="709"/>
        <w:jc w:val="both"/>
        <w:rPr>
          <w:sz w:val="24"/>
          <w:szCs w:val="24"/>
        </w:rPr>
      </w:pPr>
      <w:r>
        <w:rPr>
          <w:sz w:val="24"/>
          <w:szCs w:val="24"/>
        </w:rPr>
        <w:t xml:space="preserve">Stejným způsobem, jaký je uveden v čl. </w:t>
      </w:r>
      <w:r w:rsidR="00801BC7">
        <w:rPr>
          <w:sz w:val="24"/>
          <w:szCs w:val="24"/>
        </w:rPr>
        <w:t>IV, bod 3</w:t>
      </w:r>
      <w:r w:rsidR="0010750B">
        <w:rPr>
          <w:sz w:val="24"/>
          <w:szCs w:val="24"/>
        </w:rPr>
        <w:t>.</w:t>
      </w:r>
      <w:r>
        <w:rPr>
          <w:sz w:val="24"/>
          <w:szCs w:val="24"/>
        </w:rPr>
        <w:t xml:space="preserve"> této smlouvy, má právo postupovat i objednatel.</w:t>
      </w:r>
    </w:p>
    <w:p w14:paraId="47A0BC65" w14:textId="77777777" w:rsidR="00CF1B86" w:rsidRDefault="00CF1B86">
      <w:pPr>
        <w:pStyle w:val="Odstavecseseznamem"/>
        <w:ind w:left="0"/>
        <w:jc w:val="both"/>
      </w:pPr>
    </w:p>
    <w:p w14:paraId="7C684528" w14:textId="77777777" w:rsidR="00CF1B86" w:rsidRDefault="00CF1B86">
      <w:pPr>
        <w:jc w:val="center"/>
        <w:rPr>
          <w:rFonts w:cs="Times New Roman"/>
          <w:b/>
          <w:bCs/>
          <w:sz w:val="24"/>
          <w:szCs w:val="24"/>
        </w:rPr>
      </w:pPr>
      <w:r>
        <w:rPr>
          <w:rFonts w:cs="Times New Roman"/>
          <w:b/>
          <w:bCs/>
          <w:sz w:val="24"/>
          <w:szCs w:val="24"/>
        </w:rPr>
        <w:t>V.</w:t>
      </w:r>
    </w:p>
    <w:p w14:paraId="64594AA6" w14:textId="6AE5E224" w:rsidR="00EA2912" w:rsidRDefault="00CF1B86" w:rsidP="005E1245">
      <w:pPr>
        <w:pStyle w:val="Nadpis2"/>
        <w:tabs>
          <w:tab w:val="left" w:pos="0"/>
        </w:tabs>
        <w:spacing w:after="240" w:line="240" w:lineRule="auto"/>
        <w:ind w:left="0" w:firstLine="0"/>
        <w:rPr>
          <w:rFonts w:cs="Times New Roman"/>
        </w:rPr>
      </w:pPr>
      <w:r>
        <w:rPr>
          <w:rFonts w:cs="Times New Roman"/>
        </w:rPr>
        <w:t>PLATEBNÍ PODMÍNKY</w:t>
      </w:r>
    </w:p>
    <w:p w14:paraId="5091AD00" w14:textId="52F88DE7" w:rsidR="00CF1B86" w:rsidRPr="00C23A95" w:rsidRDefault="00CF1B86" w:rsidP="00C23A95">
      <w:pPr>
        <w:pStyle w:val="Odstavecseseznamem"/>
        <w:numPr>
          <w:ilvl w:val="0"/>
          <w:numId w:val="28"/>
        </w:numPr>
        <w:jc w:val="both"/>
      </w:pPr>
      <w:r w:rsidRPr="00C23A95">
        <w:t>Objednatel nebude poskytovat zálohy.</w:t>
      </w:r>
    </w:p>
    <w:p w14:paraId="7FA6CC03" w14:textId="098C2AA7" w:rsidR="00CF1B86" w:rsidRPr="00C23A95" w:rsidRDefault="00CF1B86" w:rsidP="00C23A95">
      <w:pPr>
        <w:pStyle w:val="Odstavecseseznamem"/>
        <w:numPr>
          <w:ilvl w:val="0"/>
          <w:numId w:val="28"/>
        </w:numPr>
        <w:jc w:val="both"/>
      </w:pPr>
      <w:r w:rsidRPr="00C23A95">
        <w:t>Objednatel zaplatí cenu na základě faktury (daňového dokladu) vystavené do 15 dnů ode dne uskutečnění zdanitelného plnění, tímto dnem bude vždy den předání a převzetí díla (každé poskytnutí předmětu smlouvy – tj. natěračské práce provedené na základě konkrétní objednávky je samostatným zdanitelným plněním). Faktury budou vystaveny se splatností 30 kalendářních dnů ode dne jejich doručení objednateli.</w:t>
      </w:r>
    </w:p>
    <w:p w14:paraId="3CED8853" w14:textId="2FBCEC5F" w:rsidR="00CF1B86" w:rsidRPr="00C23A95" w:rsidRDefault="00CF1B86" w:rsidP="00C23A95">
      <w:pPr>
        <w:pStyle w:val="Odstavecseseznamem"/>
        <w:numPr>
          <w:ilvl w:val="0"/>
          <w:numId w:val="28"/>
        </w:numPr>
        <w:jc w:val="both"/>
      </w:pPr>
      <w:r w:rsidRPr="00C23A95">
        <w:t>Podkladem pro fakturaci je objednatelem potvrzený protokol o předání a převzetí díla. Oboustranně potvrzený protokol o předání a převzetí díla je nedílnou součástí faktury.</w:t>
      </w:r>
    </w:p>
    <w:p w14:paraId="67685123" w14:textId="02E096D0" w:rsidR="00CF1B86" w:rsidRDefault="00CF1B86" w:rsidP="00C23A95">
      <w:pPr>
        <w:pStyle w:val="Odstavecseseznamem"/>
        <w:numPr>
          <w:ilvl w:val="0"/>
          <w:numId w:val="28"/>
        </w:numPr>
        <w:jc w:val="both"/>
      </w:pPr>
      <w:r w:rsidRPr="00C23A95">
        <w:t>Poskytovaný předmět této smlouvy, tj. natěračské práce, je zařazen do číselného kódu klasifikace produkce CZ CPA 42.1, to znamená, že plnění podléhá režimu přenesení daňové povinnosti dle § 92e zákona č. 235/2004 Sb., o dani z přidané hodnoty. Zhotovitel bude fakturovat bez daně z přidané hodnoty, daň je povinen přiznat a zaplatit objednatel. Faktura bude mít náležitosti dle § 29 odst. 1 písm. a) až j) a dle § 29 odst. 2. písm.</w:t>
      </w:r>
      <w:r w:rsidR="00525E8A">
        <w:t xml:space="preserve"> </w:t>
      </w:r>
      <w:r w:rsidRPr="00C23A95">
        <w:t>c).</w:t>
      </w:r>
    </w:p>
    <w:p w14:paraId="797EC3E2" w14:textId="77777777" w:rsidR="005E7744" w:rsidRPr="005E1245" w:rsidRDefault="005E7744" w:rsidP="005E1245">
      <w:pPr>
        <w:pStyle w:val="Odstavecseseznamem"/>
        <w:numPr>
          <w:ilvl w:val="0"/>
          <w:numId w:val="28"/>
        </w:numPr>
        <w:jc w:val="both"/>
      </w:pPr>
      <w:r w:rsidRPr="005E1245">
        <w:t xml:space="preserve">Faktury budou zasílány elektronicky na adresu </w:t>
      </w:r>
      <w:hyperlink r:id="rId10" w:history="1">
        <w:r w:rsidRPr="005E1245">
          <w:t>elektronicka.fakturace@dpo.cz</w:t>
        </w:r>
      </w:hyperlink>
      <w:r w:rsidRPr="005E1245">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2A8A7AF1" w14:textId="40538EC3" w:rsidR="005E7744" w:rsidRPr="005E1245" w:rsidRDefault="00036FF3" w:rsidP="005E1245">
      <w:pPr>
        <w:pStyle w:val="Odstavecseseznamem"/>
        <w:numPr>
          <w:ilvl w:val="0"/>
          <w:numId w:val="28"/>
        </w:numPr>
        <w:tabs>
          <w:tab w:val="left" w:pos="709"/>
        </w:tabs>
        <w:ind w:right="21"/>
        <w:jc w:val="both"/>
      </w:pPr>
      <w:r w:rsidRPr="00C23A95">
        <w:t>Smluvní strany se dohodly na platbách formou bezhotovostního bankovního převodu na bankovní účty uvedené ve fakturách (daňových dokladech). Za správnost údajů o svém účtu odpovídá zhotovitel.</w:t>
      </w:r>
      <w:r w:rsidR="005E7744" w:rsidRPr="005E1245">
        <w:t xml:space="preserve"> Bankovní účet zhotovitele musí být zveřejněn správcem daně způsobem umožňujícím dálkový přístup.</w:t>
      </w:r>
    </w:p>
    <w:p w14:paraId="4158F023" w14:textId="77777777" w:rsidR="00036FF3" w:rsidRPr="00C23A95" w:rsidRDefault="00036FF3" w:rsidP="00C23A95">
      <w:pPr>
        <w:pStyle w:val="Odstavecseseznamem"/>
        <w:numPr>
          <w:ilvl w:val="0"/>
          <w:numId w:val="28"/>
        </w:numPr>
        <w:tabs>
          <w:tab w:val="left" w:pos="709"/>
        </w:tabs>
        <w:ind w:right="21"/>
        <w:jc w:val="both"/>
      </w:pPr>
      <w:r w:rsidRPr="00C23A95">
        <w:t xml:space="preserve">Zhotovitel uvede na faktuře číslo smlouvy objednatele. </w:t>
      </w:r>
    </w:p>
    <w:p w14:paraId="39939B11" w14:textId="77777777" w:rsidR="00036FF3" w:rsidRPr="00C23A95" w:rsidRDefault="00036FF3" w:rsidP="00C23A95">
      <w:pPr>
        <w:pStyle w:val="Odstavecseseznamem"/>
        <w:numPr>
          <w:ilvl w:val="0"/>
          <w:numId w:val="28"/>
        </w:numPr>
        <w:tabs>
          <w:tab w:val="left" w:pos="709"/>
        </w:tabs>
        <w:ind w:right="21"/>
        <w:jc w:val="both"/>
      </w:pPr>
      <w:r w:rsidRPr="00C23A95">
        <w:t xml:space="preserve">Pokud faktury nebudou obsahovat smluvně či zákonnou úpravou předepsané náležitosti a přílohy nebo objednatel zjistí, že se ve vyfakturovaných stavebních pracích vyskytují práce či </w:t>
      </w:r>
      <w:r w:rsidRPr="00C23A95">
        <w:lastRenderedPageBreak/>
        <w:t xml:space="preserve">dodávky, které nebyly provedeny nebo jsou provedeny s vadami či nedodělky, je objednatel oprávněn vrátit je zhotoviteli k doplnění. Ve vrácené faktuře vyznačí objednatel důvod vrácení. V tomto případě se ruší původní lhůta splatnosti. Nová lhůta splatnosti začne plynout až doručením opravené či doplněné faktury – daňového dokladu objednateli. </w:t>
      </w:r>
    </w:p>
    <w:p w14:paraId="23D78927" w14:textId="77777777" w:rsidR="00EA2912" w:rsidRDefault="00EA2912" w:rsidP="00246100">
      <w:pPr>
        <w:rPr>
          <w:rFonts w:cs="Times New Roman"/>
          <w:b/>
          <w:bCs/>
          <w:sz w:val="24"/>
          <w:szCs w:val="24"/>
        </w:rPr>
      </w:pPr>
    </w:p>
    <w:p w14:paraId="1EB56015" w14:textId="77777777" w:rsidR="00CF1B86" w:rsidRDefault="00CF1B86">
      <w:pPr>
        <w:jc w:val="center"/>
        <w:rPr>
          <w:rFonts w:cs="Times New Roman"/>
          <w:b/>
          <w:bCs/>
          <w:sz w:val="24"/>
          <w:szCs w:val="24"/>
        </w:rPr>
      </w:pPr>
      <w:r>
        <w:rPr>
          <w:rFonts w:cs="Times New Roman"/>
          <w:b/>
          <w:bCs/>
          <w:sz w:val="24"/>
          <w:szCs w:val="24"/>
        </w:rPr>
        <w:t>VI.</w:t>
      </w:r>
    </w:p>
    <w:p w14:paraId="2F33C0F9" w14:textId="77777777" w:rsidR="00CF1B86" w:rsidRDefault="00CF1B86" w:rsidP="005E1245">
      <w:pPr>
        <w:pStyle w:val="Nadpis2"/>
        <w:tabs>
          <w:tab w:val="left" w:pos="0"/>
        </w:tabs>
        <w:spacing w:after="240" w:line="240" w:lineRule="auto"/>
        <w:ind w:left="0" w:firstLine="0"/>
        <w:rPr>
          <w:rFonts w:cs="Times New Roman"/>
        </w:rPr>
      </w:pPr>
      <w:r>
        <w:rPr>
          <w:rFonts w:cs="Times New Roman"/>
        </w:rPr>
        <w:t>NEBEZPEČÍ ŠKODY</w:t>
      </w:r>
    </w:p>
    <w:p w14:paraId="72204097" w14:textId="2DD849E5" w:rsidR="00EA503A" w:rsidRDefault="00CF1B86" w:rsidP="00EA2912">
      <w:pPr>
        <w:pStyle w:val="Odstavecseseznamem"/>
        <w:numPr>
          <w:ilvl w:val="0"/>
          <w:numId w:val="11"/>
        </w:numPr>
        <w:ind w:hanging="720"/>
        <w:jc w:val="both"/>
      </w:pPr>
      <w:r>
        <w:t>Zhotovitel nese nebezpečí vzniku škody na realizovaném díle až do doby jeho předání a převzetí</w:t>
      </w:r>
      <w:r w:rsidR="00FC2A0E">
        <w:t xml:space="preserve"> objednatelem</w:t>
      </w:r>
      <w:r>
        <w:t>.</w:t>
      </w:r>
    </w:p>
    <w:p w14:paraId="5A5AD691" w14:textId="77777777" w:rsidR="00EA2912" w:rsidRPr="00EA2912" w:rsidRDefault="00EA2912" w:rsidP="00EA2912">
      <w:pPr>
        <w:pStyle w:val="Odstavecseseznamem"/>
        <w:jc w:val="both"/>
      </w:pPr>
    </w:p>
    <w:p w14:paraId="69E6604D" w14:textId="77777777" w:rsidR="00CF1B86" w:rsidRDefault="00CF1B86">
      <w:pPr>
        <w:jc w:val="center"/>
        <w:rPr>
          <w:rFonts w:cs="Times New Roman"/>
          <w:b/>
          <w:bCs/>
          <w:sz w:val="24"/>
          <w:szCs w:val="24"/>
        </w:rPr>
      </w:pPr>
      <w:r>
        <w:rPr>
          <w:rFonts w:cs="Times New Roman"/>
          <w:b/>
          <w:bCs/>
          <w:sz w:val="24"/>
          <w:szCs w:val="24"/>
        </w:rPr>
        <w:t>VII.</w:t>
      </w:r>
    </w:p>
    <w:p w14:paraId="46094BD4" w14:textId="77777777" w:rsidR="00CF1B86" w:rsidRDefault="00CF1B86" w:rsidP="005E1245">
      <w:pPr>
        <w:pStyle w:val="Nadpis2"/>
        <w:tabs>
          <w:tab w:val="left" w:pos="0"/>
        </w:tabs>
        <w:spacing w:after="240" w:line="240" w:lineRule="auto"/>
        <w:ind w:left="0" w:firstLine="0"/>
        <w:rPr>
          <w:rFonts w:cs="Times New Roman"/>
        </w:rPr>
      </w:pPr>
      <w:r>
        <w:rPr>
          <w:rFonts w:cs="Times New Roman"/>
        </w:rPr>
        <w:t>PROVEDENÍ DÍLA</w:t>
      </w:r>
    </w:p>
    <w:p w14:paraId="69C99D7C" w14:textId="7C5D6453" w:rsidR="00CF1B86" w:rsidRDefault="007C5771">
      <w:pPr>
        <w:pStyle w:val="Zkladntext21"/>
        <w:tabs>
          <w:tab w:val="clear" w:pos="851"/>
          <w:tab w:val="left" w:pos="709"/>
        </w:tabs>
        <w:spacing w:line="240" w:lineRule="auto"/>
        <w:ind w:left="709" w:hanging="709"/>
        <w:jc w:val="both"/>
      </w:pPr>
      <w:r>
        <w:t xml:space="preserve"> 1.</w:t>
      </w:r>
      <w:r w:rsidR="00CF1B86">
        <w:tab/>
        <w:t>Objednatel se zavazuje, že předá zhotoviteli pracoviště</w:t>
      </w:r>
      <w:r w:rsidR="00FC2A0E">
        <w:t>,</w:t>
      </w:r>
      <w:r w:rsidR="00CF1B86">
        <w:t xml:space="preserve"> a to ve stavu dle </w:t>
      </w:r>
      <w:r w:rsidR="00CF1B86">
        <w:tab/>
        <w:t>dohodnutých skutečností způsobilé k provádění sjednaných prací.</w:t>
      </w:r>
    </w:p>
    <w:p w14:paraId="76AB945B" w14:textId="77777777" w:rsidR="00CF1B86" w:rsidRDefault="007C5771">
      <w:pPr>
        <w:ind w:left="709" w:hanging="709"/>
        <w:jc w:val="both"/>
        <w:rPr>
          <w:rFonts w:cs="Times New Roman"/>
          <w:sz w:val="24"/>
          <w:szCs w:val="24"/>
        </w:rPr>
      </w:pPr>
      <w:r>
        <w:rPr>
          <w:rFonts w:cs="Times New Roman"/>
          <w:sz w:val="24"/>
          <w:szCs w:val="24"/>
        </w:rPr>
        <w:t xml:space="preserve"> 2.</w:t>
      </w:r>
      <w:r w:rsidR="00CF1B86">
        <w:rPr>
          <w:rFonts w:cs="Times New Roman"/>
          <w:sz w:val="24"/>
          <w:szCs w:val="24"/>
        </w:rPr>
        <w:tab/>
        <w:t>Objednatel zašle zhotoviteli písemnou objednávku (e-mailem) s určením místa plnění, vymezení natěračských prací a termínu realizace. Zhotovitel se potvrzením přijetí objednávky zavazuje k plnění termínu realizace v objednávce uvedeném. Potvrzená písemná autorizovaná objednávka je zhotovitelem zaslána jako příloha e-mailové zprávy na adresu osoby oprávněné k jednání za objednatele dle této smlouvy.  V případě, že nejsou zhotovitelem do 24 hodin od doručení objednávky vzneseny námitky proti údajům uvedeným v dílčí objednávce, anebo není objednateli doručena zhotovitelem potvrzená kopie objednávky, má se za to, že zhotovitel objednávku potvrdil.</w:t>
      </w:r>
    </w:p>
    <w:p w14:paraId="059EA1E6" w14:textId="77777777" w:rsidR="00C1641F" w:rsidRDefault="007C5771" w:rsidP="00173992">
      <w:pPr>
        <w:pStyle w:val="Zkladntext"/>
        <w:spacing w:line="240" w:lineRule="auto"/>
        <w:ind w:left="709" w:hanging="709"/>
      </w:pPr>
      <w:r>
        <w:t>3.</w:t>
      </w:r>
      <w:r w:rsidR="00CF1B86">
        <w:tab/>
      </w:r>
      <w:r w:rsidR="00173992">
        <w:t>Zhotovitel odpovídá za pořádek a čistotu na pracovišti. Zhotovitel je ve smyslu § 5 zákona č. 541/2020Sb., o odpadech, původcem odpadu. Tím mu vzniká povinnost veškerý vzniklý odpad předat osobě oprávněné k jeho převzetí dle §13 zákona č. 541/2020Sb., o odpadech.</w:t>
      </w:r>
    </w:p>
    <w:p w14:paraId="2BDA73B5" w14:textId="0BD9247F" w:rsidR="00CF1B86" w:rsidRDefault="007C5771" w:rsidP="00173992">
      <w:pPr>
        <w:pStyle w:val="Zkladntext"/>
        <w:spacing w:line="240" w:lineRule="auto"/>
        <w:ind w:left="709" w:hanging="709"/>
      </w:pPr>
      <w:r>
        <w:t>4.</w:t>
      </w:r>
      <w:r w:rsidR="00CF1B86">
        <w:tab/>
        <w:t>V případě ekologické události nebo ekologické havárie oznámí zhotovitel tuto skutečnost na oddělení energie a ekologie objednatele na tel. č. 725 749 374. Odstranění způsobených škod zajistí zhotovitel na vlastní náklady. Zaplacením způsobených škod není dotčeno právo Dopravního podniku Ostrava a.s. na náhradu škody</w:t>
      </w:r>
      <w:r w:rsidR="00FC2A0E">
        <w:t>, přičemž za škodu se považuje rovněž případná sankce ze strany správních orgánů, zejména</w:t>
      </w:r>
      <w:r w:rsidR="00CF1B86">
        <w:t xml:space="preserve"> ze strany ČIŽP.</w:t>
      </w:r>
    </w:p>
    <w:p w14:paraId="7695B7D3" w14:textId="7CCEA425" w:rsidR="00CF1B86" w:rsidRDefault="007C5771" w:rsidP="007C5771">
      <w:pPr>
        <w:pStyle w:val="Zkladntext"/>
        <w:tabs>
          <w:tab w:val="left" w:pos="709"/>
        </w:tabs>
        <w:spacing w:line="240" w:lineRule="auto"/>
        <w:ind w:left="709" w:hanging="709"/>
      </w:pPr>
      <w:r>
        <w:t>5.</w:t>
      </w:r>
      <w:r w:rsidR="00CF1B86">
        <w:tab/>
        <w:t xml:space="preserve">Zhotovitel povede stavební deník, jak mu to ukládá zákon č. </w:t>
      </w:r>
      <w:r w:rsidR="00BB39E3">
        <w:t>283</w:t>
      </w:r>
      <w:r w:rsidR="00CF1B86">
        <w:t>/</w:t>
      </w:r>
      <w:r w:rsidR="00BB39E3">
        <w:t xml:space="preserve">2021 </w:t>
      </w:r>
      <w:r w:rsidR="00CF1B86">
        <w:t>Sb., stavební zákon, v platném znění, a jeho prováděcí předpisy. Pokud zhotovitel dokončí sjednané natěračské práce před sjednaným termínem v objednávce, je objednatel povinen dokončené a bezvadné dílo převzít.</w:t>
      </w:r>
    </w:p>
    <w:p w14:paraId="68BA0805" w14:textId="77777777" w:rsidR="00CF1B86" w:rsidRDefault="007C5771">
      <w:pPr>
        <w:tabs>
          <w:tab w:val="left" w:pos="709"/>
        </w:tabs>
        <w:ind w:left="709" w:hanging="709"/>
        <w:jc w:val="both"/>
        <w:rPr>
          <w:rFonts w:cs="Times New Roman"/>
          <w:sz w:val="24"/>
          <w:szCs w:val="24"/>
        </w:rPr>
      </w:pPr>
      <w:r>
        <w:rPr>
          <w:rFonts w:cs="Times New Roman"/>
          <w:sz w:val="24"/>
          <w:szCs w:val="24"/>
        </w:rPr>
        <w:t>6.</w:t>
      </w:r>
      <w:r w:rsidR="00CF1B86">
        <w:rPr>
          <w:rFonts w:cs="Times New Roman"/>
          <w:sz w:val="24"/>
          <w:szCs w:val="24"/>
        </w:rPr>
        <w:tab/>
        <w:t>Při provádění sjednaných prací je objednatel oprávněn kontrolovat, zda zhotovitel tyto neprovádí v rozporu s příslušnými ČSN. Zhotovitel se zavazuje, že po dobu provádění sjednaných prací úprav bude vázán pokyny objednatele.</w:t>
      </w:r>
    </w:p>
    <w:p w14:paraId="43D29716" w14:textId="77777777" w:rsidR="00CF1B86" w:rsidRDefault="007C5771">
      <w:pPr>
        <w:tabs>
          <w:tab w:val="left" w:pos="709"/>
        </w:tabs>
        <w:ind w:left="709" w:hanging="709"/>
        <w:jc w:val="both"/>
        <w:rPr>
          <w:rFonts w:cs="Times New Roman"/>
          <w:sz w:val="24"/>
          <w:szCs w:val="24"/>
        </w:rPr>
      </w:pPr>
      <w:r>
        <w:rPr>
          <w:rFonts w:cs="Times New Roman"/>
          <w:sz w:val="24"/>
          <w:szCs w:val="24"/>
        </w:rPr>
        <w:t>7.</w:t>
      </w:r>
      <w:r w:rsidR="00CF1B86">
        <w:rPr>
          <w:rFonts w:cs="Times New Roman"/>
          <w:sz w:val="24"/>
          <w:szCs w:val="24"/>
        </w:rPr>
        <w:tab/>
        <w:t>Zhotovitel se zavazuje, že po dobu provádění sjednaných prací bude vázán pokyny objednatele při určení způsobu provádění prací. Používané materiály a výrobky budou předem konzultovány s objednatelem za účelem event. snížení ceny při dodržení kvality.</w:t>
      </w:r>
    </w:p>
    <w:p w14:paraId="2A68B893" w14:textId="1DB5E3D4" w:rsidR="009E29D3" w:rsidRDefault="007C5771">
      <w:pPr>
        <w:ind w:left="709" w:hanging="709"/>
        <w:jc w:val="both"/>
        <w:rPr>
          <w:rFonts w:cs="Times New Roman"/>
          <w:sz w:val="24"/>
          <w:szCs w:val="24"/>
        </w:rPr>
      </w:pPr>
      <w:r>
        <w:rPr>
          <w:rFonts w:cs="Times New Roman"/>
          <w:sz w:val="24"/>
          <w:szCs w:val="24"/>
        </w:rPr>
        <w:t>8.</w:t>
      </w:r>
      <w:r w:rsidR="00CF1B86">
        <w:rPr>
          <w:rFonts w:cs="Times New Roman"/>
          <w:sz w:val="24"/>
          <w:szCs w:val="24"/>
        </w:rPr>
        <w:tab/>
        <w:t>Zhotovitel je povinen dodržovat předpisy BOZP pro práci v kolejišti nebo blízkosti drážního tělesa, při práci s nebezpečím pádu z výšky nebo do hloubky a požadavky k zajištění bezpečnosti a ochrany zdraví při prací obsažené v příloze č.</w:t>
      </w:r>
      <w:r w:rsidR="00525E8A">
        <w:rPr>
          <w:rFonts w:cs="Times New Roman"/>
          <w:sz w:val="24"/>
          <w:szCs w:val="24"/>
        </w:rPr>
        <w:t xml:space="preserve"> </w:t>
      </w:r>
      <w:r w:rsidR="00CF1B86">
        <w:rPr>
          <w:rFonts w:cs="Times New Roman"/>
          <w:sz w:val="24"/>
          <w:szCs w:val="24"/>
        </w:rPr>
        <w:t>1 Základní požadavky k zajištění BOZP, která je nedílnou součástí této smlouvy. Pracovníci zhotovitele musí být zdravotně způsobilí podle zvláštních právních předpisů.</w:t>
      </w:r>
    </w:p>
    <w:p w14:paraId="00FAF6B8" w14:textId="1E7C1143" w:rsidR="00CF1B86" w:rsidRDefault="009E29D3">
      <w:pPr>
        <w:ind w:left="709" w:hanging="709"/>
        <w:jc w:val="both"/>
        <w:rPr>
          <w:rFonts w:cs="Times New Roman"/>
          <w:sz w:val="24"/>
          <w:szCs w:val="24"/>
        </w:rPr>
      </w:pPr>
      <w:r>
        <w:rPr>
          <w:rFonts w:cs="Times New Roman"/>
          <w:sz w:val="24"/>
          <w:szCs w:val="24"/>
        </w:rPr>
        <w:t>9.</w:t>
      </w:r>
      <w:r>
        <w:rPr>
          <w:rFonts w:cs="Times New Roman"/>
          <w:sz w:val="24"/>
          <w:szCs w:val="24"/>
        </w:rPr>
        <w:tab/>
      </w:r>
      <w:r w:rsidRPr="00E2146A">
        <w:rPr>
          <w:sz w:val="24"/>
          <w:szCs w:val="24"/>
        </w:rPr>
        <w:t xml:space="preserve">Poskytovatel se zavazuje akceptovat a dodržovat pravidla sociální odpovědnosti, která jsou přílohou č. </w:t>
      </w:r>
      <w:r>
        <w:rPr>
          <w:sz w:val="24"/>
          <w:szCs w:val="24"/>
        </w:rPr>
        <w:t>11</w:t>
      </w:r>
      <w:r w:rsidRPr="00E2146A">
        <w:rPr>
          <w:sz w:val="24"/>
          <w:szCs w:val="24"/>
        </w:rPr>
        <w:t xml:space="preserve"> </w:t>
      </w:r>
      <w:r w:rsidR="00B715F1">
        <w:rPr>
          <w:sz w:val="24"/>
          <w:szCs w:val="24"/>
        </w:rPr>
        <w:t>s</w:t>
      </w:r>
      <w:r w:rsidRPr="00E2146A">
        <w:rPr>
          <w:sz w:val="24"/>
          <w:szCs w:val="24"/>
        </w:rPr>
        <w:t xml:space="preserve">mlouvy. Porušení kteréhokoliv pravidla sociální odpovědnosti, nebude-li bezodkladně napraveno v souladu s přílohou č. </w:t>
      </w:r>
      <w:r w:rsidR="00BB39E3">
        <w:rPr>
          <w:sz w:val="24"/>
          <w:szCs w:val="24"/>
        </w:rPr>
        <w:t>11</w:t>
      </w:r>
      <w:r w:rsidR="00BB39E3" w:rsidRPr="00E2146A">
        <w:rPr>
          <w:sz w:val="24"/>
          <w:szCs w:val="24"/>
        </w:rPr>
        <w:t xml:space="preserve"> </w:t>
      </w:r>
      <w:r w:rsidRPr="00E2146A">
        <w:rPr>
          <w:sz w:val="24"/>
          <w:szCs w:val="24"/>
        </w:rPr>
        <w:t>Smlouvy, se považuje za podstatné porušení této Smlouvy.</w:t>
      </w:r>
      <w:r>
        <w:rPr>
          <w:rFonts w:cs="Times New Roman"/>
          <w:sz w:val="24"/>
          <w:szCs w:val="24"/>
        </w:rPr>
        <w:t xml:space="preserve"> </w:t>
      </w:r>
      <w:r w:rsidR="00CF1B86">
        <w:rPr>
          <w:rFonts w:cs="Times New Roman"/>
          <w:sz w:val="24"/>
          <w:szCs w:val="24"/>
        </w:rPr>
        <w:t xml:space="preserve"> </w:t>
      </w:r>
    </w:p>
    <w:p w14:paraId="24CBB50E" w14:textId="77777777" w:rsidR="00E3466D" w:rsidRDefault="009E29D3">
      <w:pPr>
        <w:pStyle w:val="Zkladntext"/>
        <w:tabs>
          <w:tab w:val="left" w:pos="709"/>
        </w:tabs>
        <w:spacing w:line="240" w:lineRule="auto"/>
        <w:ind w:left="709" w:hanging="709"/>
      </w:pPr>
      <w:r>
        <w:t>10</w:t>
      </w:r>
      <w:r w:rsidR="007C5771">
        <w:t>.</w:t>
      </w:r>
      <w:r w:rsidR="00CF1B86">
        <w:tab/>
        <w:t>Objednatel si vyhrazuje právo k převzetí každého jednotlivého nátěru dle čl. II</w:t>
      </w:r>
      <w:r w:rsidR="004C22EE">
        <w:t>.</w:t>
      </w:r>
      <w:r w:rsidR="00CF1B86">
        <w:t xml:space="preserve"> bod 2</w:t>
      </w:r>
      <w:r w:rsidR="00525E8A">
        <w:t>.</w:t>
      </w:r>
      <w:r w:rsidR="00CF1B86">
        <w:t xml:space="preserve">  </w:t>
      </w:r>
      <w:r w:rsidR="00CF1B86">
        <w:lastRenderedPageBreak/>
        <w:t>samostatně, včetně očištění konstrukce před aplikací první vrstvy nátěru.</w:t>
      </w:r>
      <w:r w:rsidR="004F71F2">
        <w:t xml:space="preserve"> V případě, že se objednatel rozhodne tohoto svého práva využít, je povinen to zhotoviteli oznámit dříve, než tento započne s aplikací další vrstvy nátěru. Po takovémto oznámení je zhotovitel povinen vyzvat </w:t>
      </w:r>
      <w:r w:rsidR="00072C7F">
        <w:t>objednatele k převzetí každého jednotlivého nátěru a bez jeho převzetí dále v pracích nepokračovat. Bude-li přesto dále v pracích pokračovat a znemožní tak objednateli převzetí jednotlivých nátěrů, je objednatel oprávněn požadovat odstranění a opětovné provedení všech provedených prací, a to na náklady zhotovitele.</w:t>
      </w:r>
    </w:p>
    <w:p w14:paraId="6FA9874A" w14:textId="52DABED3" w:rsidR="00E3466D" w:rsidRDefault="00E3466D">
      <w:pPr>
        <w:pStyle w:val="Zkladntext"/>
        <w:tabs>
          <w:tab w:val="left" w:pos="709"/>
        </w:tabs>
        <w:spacing w:line="240" w:lineRule="auto"/>
        <w:ind w:left="709" w:hanging="709"/>
      </w:pPr>
      <w:r>
        <w:t>11.</w:t>
      </w:r>
      <w:r>
        <w:tab/>
      </w:r>
      <w:r w:rsidRPr="00E3466D">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w:t>
      </w:r>
      <w:r>
        <w:t xml:space="preserve">, </w:t>
      </w:r>
      <w:r w:rsidRPr="00E3466D">
        <w:t xml:space="preserve">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60786B22" w14:textId="77777777" w:rsidR="00E3466D" w:rsidRDefault="00E3466D">
      <w:pPr>
        <w:pStyle w:val="Zkladntext"/>
        <w:tabs>
          <w:tab w:val="left" w:pos="709"/>
        </w:tabs>
        <w:spacing w:line="240" w:lineRule="auto"/>
        <w:ind w:left="709" w:hanging="709"/>
      </w:pPr>
      <w:r>
        <w:tab/>
      </w:r>
      <w:r w:rsidRPr="00E3466D">
        <w:t xml:space="preserve">Vyšší mocí se pro účely této Smlouvy rozumí mimořádná událost, okolnost nebo překážka, kterou, ani při vynaložení náležité péče, nemohl zhotovitel před podáním nabídky (nabídka byla zhotovitelem podána dne </w:t>
      </w:r>
      <w:r w:rsidRPr="005E1245">
        <w:rPr>
          <w:i/>
          <w:color w:val="00B0F0"/>
        </w:rPr>
        <w:t>…………(POZN.: Zhotovitel nevyplňuje, doplní DPO až před podpisem smlouvy))</w:t>
      </w:r>
      <w:r w:rsidRPr="005E1245">
        <w:rPr>
          <w:color w:val="00B0F0"/>
        </w:rPr>
        <w:t xml:space="preserve"> </w:t>
      </w:r>
      <w:r w:rsidRPr="00E3466D">
        <w:t>a DPO před uzavřením smlouvy předvídat ani ji předejít, a která je mimo jakoukoliv kontrolu takové Smluvní strany, a nebyla způsobena úmyslně ani z nedbalosti jednáním nebo opomenutím této Smluvní strany.</w:t>
      </w:r>
    </w:p>
    <w:p w14:paraId="57B3C602" w14:textId="77777777" w:rsidR="00E3466D" w:rsidRDefault="00E3466D">
      <w:pPr>
        <w:pStyle w:val="Zkladntext"/>
        <w:tabs>
          <w:tab w:val="left" w:pos="709"/>
        </w:tabs>
        <w:spacing w:line="240" w:lineRule="auto"/>
        <w:ind w:left="709" w:hanging="709"/>
      </w:pPr>
      <w:r>
        <w:tab/>
      </w:r>
      <w:r w:rsidRPr="00E3466D">
        <w:t>Takovými událostmi, okolnostmi nebo překážkami jsou zejména, nikoliv však výlučně:</w:t>
      </w:r>
    </w:p>
    <w:p w14:paraId="7538E9F7" w14:textId="77777777" w:rsidR="00E3466D" w:rsidRDefault="00E3466D" w:rsidP="005E1245">
      <w:pPr>
        <w:pStyle w:val="Zkladntext"/>
        <w:numPr>
          <w:ilvl w:val="0"/>
          <w:numId w:val="20"/>
        </w:numPr>
        <w:tabs>
          <w:tab w:val="left" w:pos="709"/>
        </w:tabs>
        <w:spacing w:line="240" w:lineRule="auto"/>
      </w:pPr>
      <w:r w:rsidRPr="00E3466D">
        <w:t>živelné události (zejména zemětřesení, záplavy, vichřice</w:t>
      </w:r>
      <w:r>
        <w:t>),</w:t>
      </w:r>
    </w:p>
    <w:p w14:paraId="140019BF" w14:textId="77777777" w:rsidR="00E3466D" w:rsidRDefault="00E3466D" w:rsidP="005E1245">
      <w:pPr>
        <w:pStyle w:val="Zkladntext"/>
        <w:numPr>
          <w:ilvl w:val="0"/>
          <w:numId w:val="20"/>
        </w:numPr>
        <w:tabs>
          <w:tab w:val="left" w:pos="709"/>
        </w:tabs>
        <w:spacing w:line="240" w:lineRule="auto"/>
      </w:pPr>
      <w:r w:rsidRPr="00E3466D">
        <w:t>události související s činností člověka, např. války, občanské nepokoje</w:t>
      </w:r>
      <w:r>
        <w:t>,</w:t>
      </w:r>
    </w:p>
    <w:p w14:paraId="516CB58B" w14:textId="77777777" w:rsidR="00E3466D" w:rsidRDefault="00E3466D" w:rsidP="005E1245">
      <w:pPr>
        <w:pStyle w:val="Zkladntext"/>
        <w:numPr>
          <w:ilvl w:val="0"/>
          <w:numId w:val="20"/>
        </w:numPr>
        <w:tabs>
          <w:tab w:val="left" w:pos="709"/>
        </w:tabs>
        <w:spacing w:line="240" w:lineRule="auto"/>
      </w:pPr>
      <w:r w:rsidRPr="00E3466D">
        <w:t>epidemie a s tím případná související krizová a další opatření orgánů veřejné moci</w:t>
      </w:r>
      <w:r>
        <w:t>.</w:t>
      </w:r>
    </w:p>
    <w:p w14:paraId="36D7AE83" w14:textId="18AEE785" w:rsidR="00CF1B86" w:rsidRDefault="00E3466D" w:rsidP="005E1245">
      <w:pPr>
        <w:pStyle w:val="Zkladntext"/>
        <w:tabs>
          <w:tab w:val="left" w:pos="709"/>
        </w:tabs>
        <w:spacing w:line="240" w:lineRule="auto"/>
        <w:ind w:left="709"/>
      </w:pPr>
      <w:r w:rsidRPr="00E3466D">
        <w:t>Sm</w:t>
      </w:r>
      <w:r w:rsidRPr="00E3466D">
        <w:rPr>
          <w:bCs/>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r>
        <w:rPr>
          <w:bCs/>
        </w:rPr>
        <w:t>.</w:t>
      </w:r>
    </w:p>
    <w:p w14:paraId="7056C737" w14:textId="77777777" w:rsidR="00EA2912" w:rsidRDefault="00EA2912" w:rsidP="00246100">
      <w:pPr>
        <w:rPr>
          <w:rFonts w:cs="Times New Roman"/>
          <w:b/>
          <w:bCs/>
          <w:sz w:val="24"/>
          <w:szCs w:val="24"/>
        </w:rPr>
      </w:pPr>
    </w:p>
    <w:p w14:paraId="4C2580CA" w14:textId="77777777" w:rsidR="00EA2912" w:rsidRDefault="00EA2912" w:rsidP="00246100">
      <w:pPr>
        <w:rPr>
          <w:rFonts w:cs="Times New Roman"/>
          <w:b/>
          <w:bCs/>
          <w:sz w:val="24"/>
          <w:szCs w:val="24"/>
        </w:rPr>
      </w:pPr>
    </w:p>
    <w:p w14:paraId="55CAB04E" w14:textId="77777777" w:rsidR="00CF1B86" w:rsidRDefault="00CF1B86">
      <w:pPr>
        <w:jc w:val="center"/>
        <w:rPr>
          <w:rFonts w:cs="Times New Roman"/>
          <w:b/>
          <w:bCs/>
          <w:sz w:val="24"/>
          <w:szCs w:val="24"/>
        </w:rPr>
      </w:pPr>
      <w:r>
        <w:rPr>
          <w:rFonts w:cs="Times New Roman"/>
          <w:b/>
          <w:bCs/>
          <w:sz w:val="24"/>
          <w:szCs w:val="24"/>
        </w:rPr>
        <w:t>VIII.</w:t>
      </w:r>
    </w:p>
    <w:p w14:paraId="5BDA81E4" w14:textId="77777777" w:rsidR="00CF1B86" w:rsidRDefault="00CF1B86" w:rsidP="005E1245">
      <w:pPr>
        <w:pStyle w:val="Nadpis2"/>
        <w:tabs>
          <w:tab w:val="left" w:pos="0"/>
        </w:tabs>
        <w:spacing w:after="240" w:line="240" w:lineRule="auto"/>
        <w:ind w:left="0" w:firstLine="0"/>
        <w:rPr>
          <w:rFonts w:cs="Times New Roman"/>
        </w:rPr>
      </w:pPr>
      <w:r>
        <w:rPr>
          <w:rFonts w:cs="Times New Roman"/>
        </w:rPr>
        <w:t>PŘEDÁNÍ DÍLA</w:t>
      </w:r>
    </w:p>
    <w:p w14:paraId="27794DF2" w14:textId="3DAE7FA5" w:rsidR="00EA503A" w:rsidRDefault="007C5771" w:rsidP="00EA2912">
      <w:pPr>
        <w:tabs>
          <w:tab w:val="left" w:pos="709"/>
        </w:tabs>
        <w:ind w:left="709" w:hanging="709"/>
        <w:jc w:val="both"/>
        <w:rPr>
          <w:rFonts w:cs="Times New Roman"/>
          <w:sz w:val="24"/>
          <w:szCs w:val="24"/>
        </w:rPr>
      </w:pPr>
      <w:r>
        <w:rPr>
          <w:rFonts w:cs="Times New Roman"/>
          <w:sz w:val="24"/>
          <w:szCs w:val="24"/>
        </w:rPr>
        <w:t>1.</w:t>
      </w:r>
      <w:r w:rsidR="00CF1B86">
        <w:rPr>
          <w:rFonts w:cs="Times New Roman"/>
          <w:sz w:val="24"/>
          <w:szCs w:val="24"/>
        </w:rPr>
        <w:tab/>
        <w:t>Zhotovitel oznámí objednateli termín skutečného dokončení sjednaných natěračských prací neprodleně po jejich ukončení. Součástí každého předání a převzetí díla bude protokol o předání a převzetí díla a soupis provedených prací. Kromě protokolu o předání a převzetí díla bude součástí každého předání a převzetí díla také prohl</w:t>
      </w:r>
      <w:r w:rsidR="00EA2912">
        <w:rPr>
          <w:rFonts w:cs="Times New Roman"/>
          <w:sz w:val="24"/>
          <w:szCs w:val="24"/>
        </w:rPr>
        <w:t>ášení o kvalitě provedených pra</w:t>
      </w:r>
      <w:r w:rsidR="00CF1B86">
        <w:rPr>
          <w:rFonts w:cs="Times New Roman"/>
          <w:sz w:val="24"/>
          <w:szCs w:val="24"/>
        </w:rPr>
        <w:t>cí.</w:t>
      </w:r>
    </w:p>
    <w:p w14:paraId="73B00B5C" w14:textId="77777777" w:rsidR="00177969" w:rsidRDefault="00177969">
      <w:pPr>
        <w:tabs>
          <w:tab w:val="left" w:pos="709"/>
        </w:tabs>
        <w:ind w:left="709" w:hanging="709"/>
        <w:jc w:val="both"/>
        <w:rPr>
          <w:rFonts w:cs="Times New Roman"/>
          <w:sz w:val="24"/>
          <w:szCs w:val="24"/>
        </w:rPr>
      </w:pPr>
    </w:p>
    <w:p w14:paraId="43B0CF71" w14:textId="77777777" w:rsidR="00CF1B86" w:rsidRDefault="00CF1B86">
      <w:pPr>
        <w:jc w:val="center"/>
        <w:rPr>
          <w:rFonts w:cs="Times New Roman"/>
          <w:b/>
          <w:bCs/>
          <w:sz w:val="24"/>
          <w:szCs w:val="24"/>
        </w:rPr>
      </w:pPr>
      <w:r>
        <w:rPr>
          <w:rFonts w:cs="Times New Roman"/>
          <w:b/>
          <w:bCs/>
          <w:sz w:val="24"/>
          <w:szCs w:val="24"/>
        </w:rPr>
        <w:t>IX.</w:t>
      </w:r>
    </w:p>
    <w:p w14:paraId="7113082D" w14:textId="77777777" w:rsidR="00CF1B86" w:rsidRDefault="00CF1B86" w:rsidP="005E1245">
      <w:pPr>
        <w:pStyle w:val="Nadpis2"/>
        <w:tabs>
          <w:tab w:val="left" w:pos="0"/>
        </w:tabs>
        <w:spacing w:after="240" w:line="240" w:lineRule="auto"/>
        <w:ind w:left="0" w:firstLine="0"/>
        <w:rPr>
          <w:rFonts w:cs="Times New Roman"/>
        </w:rPr>
      </w:pPr>
      <w:r>
        <w:rPr>
          <w:rFonts w:cs="Times New Roman"/>
        </w:rPr>
        <w:t>ZÁRUČNÍ PODMÍNKY</w:t>
      </w:r>
    </w:p>
    <w:p w14:paraId="29EB7D1C" w14:textId="47A8FA24" w:rsidR="00CF1B86" w:rsidRDefault="007C5771">
      <w:pPr>
        <w:ind w:left="709" w:hanging="709"/>
        <w:jc w:val="both"/>
        <w:rPr>
          <w:rFonts w:cs="Times New Roman"/>
          <w:sz w:val="24"/>
          <w:szCs w:val="24"/>
        </w:rPr>
      </w:pPr>
      <w:r>
        <w:rPr>
          <w:rFonts w:cs="Times New Roman"/>
          <w:sz w:val="24"/>
          <w:szCs w:val="24"/>
        </w:rPr>
        <w:t>1.</w:t>
      </w:r>
      <w:r w:rsidR="00CF1B86">
        <w:rPr>
          <w:rFonts w:cs="Times New Roman"/>
          <w:sz w:val="24"/>
          <w:szCs w:val="24"/>
        </w:rPr>
        <w:tab/>
        <w:t xml:space="preserve">Zhotovitel je povinen poskytnout předmět plnění v rozsahu, jakosti a provedení </w:t>
      </w:r>
      <w:r w:rsidR="00CF1B86">
        <w:rPr>
          <w:rFonts w:cs="Times New Roman"/>
          <w:sz w:val="24"/>
          <w:szCs w:val="24"/>
        </w:rPr>
        <w:tab/>
        <w:t>podle této smlouvy a přejímá závazek, že poskytnutý předmět plnění bude po dobu min. 36 měsíců</w:t>
      </w:r>
      <w:r w:rsidR="00A941BB">
        <w:rPr>
          <w:rFonts w:cs="Times New Roman"/>
          <w:sz w:val="24"/>
          <w:szCs w:val="24"/>
        </w:rPr>
        <w:t xml:space="preserve"> (záruční doba)</w:t>
      </w:r>
      <w:r w:rsidR="00CF1B86">
        <w:rPr>
          <w:rFonts w:cs="Times New Roman"/>
          <w:sz w:val="24"/>
          <w:szCs w:val="24"/>
        </w:rPr>
        <w:t xml:space="preserve"> od předání a převzetí způsobilý pro použití ke smluvenému, jinak k obvyklému účelu nebo, že si zachová smluvené, jinak obvyklé vlastnosti (bude splňovat určené technické parametry a bude v souladu s příslušnými normami a předpisy).</w:t>
      </w:r>
    </w:p>
    <w:p w14:paraId="4A2B680D" w14:textId="40E29016" w:rsidR="00CF1B86" w:rsidRDefault="007C5771">
      <w:pPr>
        <w:ind w:left="709" w:hanging="709"/>
        <w:jc w:val="both"/>
        <w:rPr>
          <w:rFonts w:cs="Times New Roman"/>
          <w:sz w:val="24"/>
          <w:szCs w:val="24"/>
        </w:rPr>
      </w:pPr>
      <w:r>
        <w:rPr>
          <w:rFonts w:cs="Times New Roman"/>
          <w:sz w:val="24"/>
          <w:szCs w:val="24"/>
        </w:rPr>
        <w:t>2.</w:t>
      </w:r>
      <w:r w:rsidR="00CF1B86">
        <w:rPr>
          <w:rFonts w:cs="Times New Roman"/>
          <w:sz w:val="24"/>
          <w:szCs w:val="24"/>
        </w:rPr>
        <w:tab/>
        <w:t>Zhotovitel odpovídá za vady zjevné, skryté i právní, které má předmět plnění v době jeho předání objednateli a dále za ty, které se na předmětu plnění vyskytnou v záruční době uvedené v článku IX bodu</w:t>
      </w:r>
      <w:r w:rsidR="00F2486D">
        <w:rPr>
          <w:rFonts w:cs="Times New Roman"/>
          <w:sz w:val="24"/>
          <w:szCs w:val="24"/>
        </w:rPr>
        <w:t xml:space="preserve"> </w:t>
      </w:r>
      <w:r w:rsidR="00CF1B86">
        <w:rPr>
          <w:rFonts w:cs="Times New Roman"/>
          <w:sz w:val="24"/>
          <w:szCs w:val="24"/>
        </w:rPr>
        <w:t>1.</w:t>
      </w:r>
    </w:p>
    <w:p w14:paraId="7E439322" w14:textId="77777777" w:rsidR="00CF1B86" w:rsidRDefault="007C5771">
      <w:pPr>
        <w:ind w:left="709" w:hanging="709"/>
        <w:jc w:val="both"/>
        <w:rPr>
          <w:rFonts w:cs="Times New Roman"/>
          <w:sz w:val="24"/>
          <w:szCs w:val="24"/>
        </w:rPr>
      </w:pPr>
      <w:r>
        <w:rPr>
          <w:rFonts w:cs="Times New Roman"/>
          <w:sz w:val="24"/>
          <w:szCs w:val="24"/>
        </w:rPr>
        <w:t>3.</w:t>
      </w:r>
      <w:r w:rsidR="00CF1B86">
        <w:rPr>
          <w:rFonts w:cs="Times New Roman"/>
          <w:sz w:val="24"/>
          <w:szCs w:val="24"/>
        </w:rPr>
        <w:tab/>
        <w:t xml:space="preserve">V případě, že objednatel nesdělí při vytknutí vady či vad předmětu plnění v rámci záruční doby zhotoviteli jiný požadavek, a nedohodnou-li se smluvní strany jinak, je zhotovitel povinen vytýkané vady nejpozději do 14 dnů poté, co mu budou oznámeny, vlastním nákladem odstranit, přičemž pokud tak zhotovitel v plném rozsahu neučiní, má objednatel </w:t>
      </w:r>
      <w:r w:rsidR="00CF1B86">
        <w:rPr>
          <w:rFonts w:cs="Times New Roman"/>
          <w:sz w:val="24"/>
          <w:szCs w:val="24"/>
        </w:rPr>
        <w:lastRenderedPageBreak/>
        <w:t>právo požadovat přiměřenou slevu z ceny za předmět plnění či od této smlouvy nebo dílčí objednávky odstoupit. Další nároky objednatele plynoucí mu z titulu vad předmětu plnění z obecně závazných právních předpisů tím nejsou dotčeny.</w:t>
      </w:r>
    </w:p>
    <w:p w14:paraId="01708C72" w14:textId="770EB53C" w:rsidR="00CF1B86" w:rsidRDefault="007C5771">
      <w:pPr>
        <w:jc w:val="both"/>
        <w:rPr>
          <w:rFonts w:cs="Times New Roman"/>
          <w:sz w:val="24"/>
          <w:szCs w:val="24"/>
        </w:rPr>
      </w:pPr>
      <w:r>
        <w:rPr>
          <w:rFonts w:cs="Times New Roman"/>
          <w:sz w:val="24"/>
          <w:szCs w:val="24"/>
        </w:rPr>
        <w:t>4.</w:t>
      </w:r>
      <w:r w:rsidR="00CF1B86">
        <w:rPr>
          <w:rFonts w:cs="Times New Roman"/>
          <w:sz w:val="24"/>
          <w:szCs w:val="24"/>
        </w:rPr>
        <w:tab/>
        <w:t>Zhotovitel nese veškeré náklady spojené se zárukou na dodávaný předmět plnění.</w:t>
      </w:r>
    </w:p>
    <w:p w14:paraId="0A4BB3B0" w14:textId="19CF92DF" w:rsidR="00F93E36" w:rsidRDefault="00F93E36" w:rsidP="00C1641F">
      <w:pPr>
        <w:ind w:left="705" w:hanging="705"/>
        <w:jc w:val="both"/>
        <w:rPr>
          <w:rFonts w:cs="Times New Roman"/>
          <w:sz w:val="24"/>
          <w:szCs w:val="24"/>
        </w:rPr>
      </w:pPr>
      <w:r>
        <w:rPr>
          <w:rFonts w:cs="Times New Roman"/>
          <w:sz w:val="24"/>
          <w:szCs w:val="24"/>
        </w:rPr>
        <w:t>5.</w:t>
      </w:r>
      <w:r>
        <w:rPr>
          <w:rFonts w:cs="Times New Roman"/>
          <w:sz w:val="24"/>
          <w:szCs w:val="24"/>
        </w:rPr>
        <w:tab/>
      </w:r>
      <w:r w:rsidRPr="00F93E36">
        <w:rPr>
          <w:rFonts w:cs="Times New Roman"/>
          <w:sz w:val="24"/>
          <w:szCs w:val="24"/>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55C8A616" w14:textId="77777777" w:rsidR="00CF1B86" w:rsidRDefault="00CF1B86">
      <w:pPr>
        <w:jc w:val="both"/>
        <w:rPr>
          <w:rFonts w:cs="Times New Roman"/>
          <w:sz w:val="24"/>
          <w:szCs w:val="24"/>
        </w:rPr>
      </w:pPr>
    </w:p>
    <w:p w14:paraId="0D988E6F" w14:textId="77777777" w:rsidR="00CF1B86" w:rsidRDefault="00CF1B86">
      <w:pPr>
        <w:jc w:val="center"/>
        <w:rPr>
          <w:rFonts w:cs="Times New Roman"/>
          <w:b/>
          <w:bCs/>
          <w:sz w:val="24"/>
          <w:szCs w:val="24"/>
        </w:rPr>
      </w:pPr>
      <w:r>
        <w:rPr>
          <w:rFonts w:cs="Times New Roman"/>
          <w:b/>
          <w:bCs/>
          <w:sz w:val="24"/>
          <w:szCs w:val="24"/>
        </w:rPr>
        <w:t>X.</w:t>
      </w:r>
    </w:p>
    <w:p w14:paraId="309D019B" w14:textId="77777777" w:rsidR="00CF1B86" w:rsidRDefault="00CF1B86" w:rsidP="005E1245">
      <w:pPr>
        <w:pStyle w:val="Nadpis2"/>
        <w:tabs>
          <w:tab w:val="left" w:pos="0"/>
        </w:tabs>
        <w:spacing w:after="240" w:line="240" w:lineRule="auto"/>
        <w:ind w:left="0" w:firstLine="0"/>
        <w:rPr>
          <w:rFonts w:cs="Times New Roman"/>
        </w:rPr>
      </w:pPr>
      <w:r>
        <w:rPr>
          <w:rFonts w:cs="Times New Roman"/>
        </w:rPr>
        <w:t>SANKČNÍ UJEDNÁNÍ</w:t>
      </w:r>
    </w:p>
    <w:p w14:paraId="241D6804" w14:textId="77777777" w:rsidR="00CF1B86" w:rsidRDefault="007C5771" w:rsidP="007C5771">
      <w:pPr>
        <w:ind w:left="709" w:hanging="709"/>
        <w:jc w:val="both"/>
        <w:rPr>
          <w:rFonts w:cs="Times New Roman"/>
          <w:sz w:val="24"/>
          <w:szCs w:val="24"/>
        </w:rPr>
      </w:pPr>
      <w:r>
        <w:rPr>
          <w:rFonts w:cs="Times New Roman"/>
          <w:sz w:val="24"/>
          <w:szCs w:val="24"/>
        </w:rPr>
        <w:t>1.</w:t>
      </w:r>
      <w:r w:rsidR="00CF1B86">
        <w:rPr>
          <w:rFonts w:cs="Times New Roman"/>
          <w:sz w:val="24"/>
          <w:szCs w:val="24"/>
        </w:rPr>
        <w:tab/>
        <w:t>Zhotovitel je oprávněn požadovat smluvní úroky z prodlení ve výši maximálně 0,05% z dlužné částky za každý den prodlení s úhradou faktury.</w:t>
      </w:r>
    </w:p>
    <w:p w14:paraId="172C299D" w14:textId="08F4AB4B" w:rsidR="00CF1B86" w:rsidRDefault="00CF1B86">
      <w:pPr>
        <w:numPr>
          <w:ilvl w:val="0"/>
          <w:numId w:val="4"/>
        </w:numPr>
        <w:ind w:left="709" w:hanging="709"/>
        <w:jc w:val="both"/>
        <w:rPr>
          <w:rFonts w:cs="Times New Roman"/>
          <w:sz w:val="24"/>
          <w:szCs w:val="24"/>
        </w:rPr>
      </w:pPr>
      <w:r>
        <w:rPr>
          <w:rFonts w:cs="Times New Roman"/>
          <w:sz w:val="24"/>
          <w:szCs w:val="24"/>
        </w:rPr>
        <w:t xml:space="preserve">Objednatel je oprávněn uplatnit smluvní pokutu ve výši </w:t>
      </w:r>
      <w:r w:rsidR="004B1145">
        <w:rPr>
          <w:rFonts w:cs="Times New Roman"/>
          <w:sz w:val="24"/>
          <w:szCs w:val="24"/>
        </w:rPr>
        <w:t>1</w:t>
      </w:r>
      <w:r>
        <w:rPr>
          <w:rFonts w:cs="Times New Roman"/>
          <w:sz w:val="24"/>
          <w:szCs w:val="24"/>
        </w:rPr>
        <w:t> 000</w:t>
      </w:r>
      <w:r w:rsidR="00525E8A">
        <w:rPr>
          <w:rFonts w:cs="Times New Roman"/>
          <w:sz w:val="24"/>
          <w:szCs w:val="24"/>
        </w:rPr>
        <w:t>,</w:t>
      </w:r>
      <w:r>
        <w:rPr>
          <w:rFonts w:cs="Times New Roman"/>
          <w:sz w:val="24"/>
          <w:szCs w:val="24"/>
        </w:rPr>
        <w:t xml:space="preserve">- Kč za každý započatý den prodlení zhotovitele se zahájením realizace díla v termínu uvedeném v dílčí objednávce. </w:t>
      </w:r>
    </w:p>
    <w:p w14:paraId="14451C71" w14:textId="2D5C04C9" w:rsidR="00CF1B86" w:rsidRDefault="00CF1B86">
      <w:pPr>
        <w:numPr>
          <w:ilvl w:val="0"/>
          <w:numId w:val="4"/>
        </w:numPr>
        <w:ind w:left="709" w:hanging="709"/>
        <w:jc w:val="both"/>
        <w:rPr>
          <w:rFonts w:cs="Times New Roman"/>
          <w:sz w:val="24"/>
          <w:szCs w:val="24"/>
        </w:rPr>
      </w:pPr>
      <w:r>
        <w:rPr>
          <w:rFonts w:cs="Times New Roman"/>
          <w:sz w:val="24"/>
          <w:szCs w:val="24"/>
        </w:rPr>
        <w:t xml:space="preserve">Objednatel je oprávněn uplatnit smluvní pokutu ve výši </w:t>
      </w:r>
      <w:r w:rsidR="004B1145">
        <w:rPr>
          <w:rFonts w:cs="Times New Roman"/>
          <w:sz w:val="24"/>
          <w:szCs w:val="24"/>
        </w:rPr>
        <w:t>1</w:t>
      </w:r>
      <w:r>
        <w:rPr>
          <w:rFonts w:cs="Times New Roman"/>
          <w:sz w:val="24"/>
          <w:szCs w:val="24"/>
        </w:rPr>
        <w:t> 000</w:t>
      </w:r>
      <w:r w:rsidR="00525E8A">
        <w:rPr>
          <w:rFonts w:cs="Times New Roman"/>
          <w:sz w:val="24"/>
          <w:szCs w:val="24"/>
        </w:rPr>
        <w:t>,</w:t>
      </w:r>
      <w:r>
        <w:rPr>
          <w:rFonts w:cs="Times New Roman"/>
          <w:sz w:val="24"/>
          <w:szCs w:val="24"/>
        </w:rPr>
        <w:t>- Kč za každý započatý den prodlení zhotovitele s předáním a převzetím díla v dohodnutém termínu.</w:t>
      </w:r>
    </w:p>
    <w:p w14:paraId="010263B5" w14:textId="77777777" w:rsidR="00F2486D" w:rsidRDefault="00CF1B86">
      <w:pPr>
        <w:numPr>
          <w:ilvl w:val="0"/>
          <w:numId w:val="4"/>
        </w:numPr>
        <w:ind w:left="709" w:hanging="709"/>
        <w:jc w:val="both"/>
        <w:rPr>
          <w:rFonts w:cs="Times New Roman"/>
          <w:sz w:val="24"/>
          <w:szCs w:val="24"/>
        </w:rPr>
      </w:pPr>
      <w:r>
        <w:rPr>
          <w:rFonts w:cs="Times New Roman"/>
          <w:sz w:val="24"/>
          <w:szCs w:val="24"/>
        </w:rPr>
        <w:t>Zaplacením smluvní pokuty zhotovitelem není dotčeno právo objednatele na náhradu škody vlivem pozdního předání dokončeného díla zhotovitelem. Výši škody musí objednatel jednoznačně prokázat.</w:t>
      </w:r>
    </w:p>
    <w:p w14:paraId="154EA1E3" w14:textId="77777777" w:rsidR="00F2486D" w:rsidRPr="00F2486D" w:rsidRDefault="00F2486D">
      <w:pPr>
        <w:numPr>
          <w:ilvl w:val="0"/>
          <w:numId w:val="4"/>
        </w:numPr>
        <w:ind w:left="709" w:hanging="709"/>
        <w:jc w:val="both"/>
        <w:rPr>
          <w:rFonts w:cs="Times New Roman"/>
          <w:sz w:val="24"/>
          <w:szCs w:val="24"/>
        </w:rPr>
      </w:pPr>
      <w:r w:rsidRPr="00F2486D">
        <w:rPr>
          <w:rFonts w:cs="Times New Roman"/>
          <w:iCs/>
          <w:sz w:val="24"/>
          <w:szCs w:val="24"/>
        </w:rPr>
        <w:t>Nárok na zaplacení jakékoli smluvní pokuty nevznikne tehdy, jestliže k porušení povinnosti došlo v důsledku případu vyšší moci.</w:t>
      </w:r>
    </w:p>
    <w:p w14:paraId="3A60DB91" w14:textId="73B6713E" w:rsidR="00CF1B86" w:rsidRPr="00F2486D" w:rsidRDefault="00F2486D">
      <w:pPr>
        <w:numPr>
          <w:ilvl w:val="0"/>
          <w:numId w:val="4"/>
        </w:numPr>
        <w:ind w:left="709" w:hanging="709"/>
        <w:jc w:val="both"/>
        <w:rPr>
          <w:rFonts w:cs="Times New Roman"/>
          <w:sz w:val="24"/>
          <w:szCs w:val="24"/>
        </w:rPr>
      </w:pPr>
      <w:r w:rsidRPr="00F2486D">
        <w:rPr>
          <w:rFonts w:cs="Times New Roman"/>
          <w:iCs/>
          <w:sz w:val="24"/>
          <w:szCs w:val="24"/>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r w:rsidR="00CF1B86" w:rsidRPr="00F2486D">
        <w:rPr>
          <w:rFonts w:cs="Times New Roman"/>
          <w:sz w:val="24"/>
          <w:szCs w:val="24"/>
        </w:rPr>
        <w:t xml:space="preserve"> </w:t>
      </w:r>
    </w:p>
    <w:p w14:paraId="30D40C37" w14:textId="77777777" w:rsidR="00CF1B86" w:rsidRDefault="00CF1B86">
      <w:pPr>
        <w:pStyle w:val="Odstavecseseznamem"/>
        <w:ind w:left="420"/>
        <w:jc w:val="center"/>
      </w:pPr>
    </w:p>
    <w:p w14:paraId="51E558D8" w14:textId="77777777" w:rsidR="00CF1B86" w:rsidRDefault="00CF1B86">
      <w:pPr>
        <w:pStyle w:val="Odstavecseseznamem"/>
        <w:ind w:left="420"/>
        <w:jc w:val="center"/>
        <w:rPr>
          <w:b/>
          <w:bCs/>
        </w:rPr>
      </w:pPr>
      <w:r>
        <w:rPr>
          <w:b/>
          <w:bCs/>
        </w:rPr>
        <w:t>XI.</w:t>
      </w:r>
    </w:p>
    <w:p w14:paraId="668E3F84" w14:textId="3E3050C3" w:rsidR="00CF1B86" w:rsidRPr="003C5589" w:rsidRDefault="003C5589" w:rsidP="003C5589">
      <w:pPr>
        <w:spacing w:after="240"/>
        <w:ind w:left="510"/>
        <w:jc w:val="center"/>
        <w:rPr>
          <w:rFonts w:cs="Times New Roman"/>
          <w:b/>
          <w:bCs/>
          <w:caps/>
          <w:kern w:val="24"/>
          <w:sz w:val="24"/>
          <w:szCs w:val="24"/>
        </w:rPr>
      </w:pPr>
      <w:r w:rsidRPr="003C5589">
        <w:rPr>
          <w:rFonts w:cs="Times New Roman"/>
          <w:b/>
          <w:bCs/>
          <w:caps/>
          <w:kern w:val="24"/>
          <w:sz w:val="24"/>
          <w:szCs w:val="24"/>
        </w:rPr>
        <w:t>Vyhrazená změna závazku</w:t>
      </w:r>
    </w:p>
    <w:p w14:paraId="5CE9C5B4" w14:textId="5E29452C" w:rsidR="00CF1B86" w:rsidRDefault="003C5589">
      <w:pPr>
        <w:pStyle w:val="Odstavecseseznamem"/>
        <w:numPr>
          <w:ilvl w:val="3"/>
          <w:numId w:val="8"/>
        </w:numPr>
        <w:ind w:left="709" w:hanging="709"/>
        <w:jc w:val="both"/>
      </w:pPr>
      <w:r w:rsidRPr="003C5589">
        <w:t xml:space="preserve">Objednatel si vyhrazuje po celou dobu trvání smlouvy právo na rozšíření sjednaného objemu a rozsahu předmětu </w:t>
      </w:r>
      <w:r w:rsidRPr="00F2486D">
        <w:t xml:space="preserve">plnění </w:t>
      </w:r>
      <w:r w:rsidRPr="00F2486D">
        <w:rPr>
          <w:kern w:val="24"/>
        </w:rPr>
        <w:t>uvedeného v čl. II.</w:t>
      </w:r>
      <w:r w:rsidR="006D59A6" w:rsidRPr="00F2486D">
        <w:rPr>
          <w:kern w:val="24"/>
        </w:rPr>
        <w:t xml:space="preserve"> smlouvy</w:t>
      </w:r>
      <w:r>
        <w:rPr>
          <w:kern w:val="24"/>
        </w:rPr>
        <w:t xml:space="preserve">, </w:t>
      </w:r>
      <w:r w:rsidRPr="003C5589">
        <w:t xml:space="preserve">a to o nové služby, dodávky či stavební práce spočívající v opakování obdobných služeb, dodávek či stavebních prací specifikovaných v předmětu </w:t>
      </w:r>
      <w:r w:rsidRPr="00F2486D">
        <w:t>plnění</w:t>
      </w:r>
      <w:r w:rsidR="006D59A6" w:rsidRPr="00F2486D">
        <w:t xml:space="preserve"> (tzv. opční právo)</w:t>
      </w:r>
      <w:r w:rsidRPr="00F2486D">
        <w:t xml:space="preserve">, a to </w:t>
      </w:r>
      <w:r w:rsidRPr="00F2486D">
        <w:rPr>
          <w:bCs/>
          <w:lang w:eastAsia="en-US"/>
        </w:rPr>
        <w:t xml:space="preserve">až do výše 30 % ceny bez DPH </w:t>
      </w:r>
      <w:r w:rsidR="006D59A6" w:rsidRPr="00F2486D">
        <w:rPr>
          <w:kern w:val="24"/>
        </w:rPr>
        <w:t>uvedené v čl. III., bodu 2</w:t>
      </w:r>
      <w:r w:rsidRPr="003C5589">
        <w:rPr>
          <w:bCs/>
          <w:lang w:eastAsia="en-US"/>
        </w:rPr>
        <w:t>.</w:t>
      </w:r>
    </w:p>
    <w:p w14:paraId="0F527E4F" w14:textId="6E59129A" w:rsidR="00CF1B86" w:rsidRDefault="00CF1B86">
      <w:pPr>
        <w:pStyle w:val="Odstavecseseznamem"/>
        <w:numPr>
          <w:ilvl w:val="3"/>
          <w:numId w:val="8"/>
        </w:numPr>
        <w:ind w:left="709" w:hanging="709"/>
        <w:jc w:val="both"/>
      </w:pPr>
      <w:r>
        <w:t xml:space="preserve">V případě, že objednatel využije tohoto opčního práva, proběhne v této věci jednání s tím, že objednatel je oprávněn vyzvat </w:t>
      </w:r>
      <w:r w:rsidR="00B715F1">
        <w:t xml:space="preserve">zhotovitele </w:t>
      </w:r>
      <w:r>
        <w:t xml:space="preserve">k jednání o využití opčního práva. </w:t>
      </w:r>
      <w:r w:rsidR="006D59A6" w:rsidRPr="006D59A6">
        <w:t>Mezi oběma smluvními stranami bude k tomuto sepsán dodatek k této smlouvě.</w:t>
      </w:r>
    </w:p>
    <w:p w14:paraId="6AC45019" w14:textId="77777777" w:rsidR="00177969" w:rsidRDefault="00177969">
      <w:pPr>
        <w:jc w:val="both"/>
        <w:rPr>
          <w:rFonts w:cs="Times New Roman"/>
          <w:sz w:val="24"/>
          <w:szCs w:val="24"/>
        </w:rPr>
      </w:pPr>
    </w:p>
    <w:p w14:paraId="0841C027" w14:textId="77777777" w:rsidR="00CF1B86" w:rsidRDefault="00CF1B86">
      <w:pPr>
        <w:spacing w:before="100" w:beforeAutospacing="1"/>
        <w:jc w:val="center"/>
        <w:rPr>
          <w:rFonts w:cs="Times New Roman"/>
          <w:b/>
          <w:bCs/>
          <w:sz w:val="24"/>
          <w:szCs w:val="24"/>
        </w:rPr>
      </w:pPr>
      <w:r>
        <w:rPr>
          <w:rFonts w:cs="Times New Roman"/>
          <w:b/>
          <w:bCs/>
          <w:sz w:val="24"/>
          <w:szCs w:val="24"/>
        </w:rPr>
        <w:t>XII.</w:t>
      </w:r>
    </w:p>
    <w:p w14:paraId="5D754F63" w14:textId="77777777" w:rsidR="00177969" w:rsidRDefault="00CF1B86" w:rsidP="005E1245">
      <w:pPr>
        <w:pStyle w:val="Nadpis2"/>
        <w:tabs>
          <w:tab w:val="left" w:pos="0"/>
        </w:tabs>
        <w:spacing w:after="240" w:line="240" w:lineRule="auto"/>
        <w:ind w:left="0" w:firstLine="0"/>
        <w:rPr>
          <w:rFonts w:cs="Times New Roman"/>
        </w:rPr>
      </w:pPr>
      <w:r>
        <w:rPr>
          <w:rFonts w:cs="Times New Roman"/>
        </w:rPr>
        <w:t>ZVLÁŠTNÍ UJEDNÁNÍ</w:t>
      </w:r>
    </w:p>
    <w:p w14:paraId="02A170F6" w14:textId="77777777" w:rsidR="00CF1B86" w:rsidRDefault="00CF1B86" w:rsidP="007C5771">
      <w:pPr>
        <w:numPr>
          <w:ilvl w:val="0"/>
          <w:numId w:val="3"/>
        </w:numPr>
        <w:tabs>
          <w:tab w:val="clear" w:pos="720"/>
        </w:tabs>
        <w:ind w:left="709" w:hanging="709"/>
        <w:jc w:val="both"/>
        <w:rPr>
          <w:rFonts w:cs="Times New Roman"/>
          <w:sz w:val="24"/>
          <w:szCs w:val="24"/>
        </w:rPr>
      </w:pPr>
      <w:r>
        <w:rPr>
          <w:rFonts w:cs="Times New Roman"/>
          <w:sz w:val="24"/>
          <w:szCs w:val="24"/>
        </w:rPr>
        <w:t xml:space="preserve">Jakékoliv změny a doplňky této smlouvy jsou možné pouze písemnou dohodou </w:t>
      </w:r>
      <w:r>
        <w:rPr>
          <w:rFonts w:cs="Times New Roman"/>
          <w:sz w:val="24"/>
          <w:szCs w:val="24"/>
        </w:rPr>
        <w:tab/>
        <w:t>obou stran.</w:t>
      </w:r>
    </w:p>
    <w:p w14:paraId="291363BB" w14:textId="56CC1D02" w:rsidR="003123E5" w:rsidRPr="00F2486D" w:rsidRDefault="00CF1B86" w:rsidP="00F2486D">
      <w:pPr>
        <w:numPr>
          <w:ilvl w:val="0"/>
          <w:numId w:val="3"/>
        </w:numPr>
        <w:tabs>
          <w:tab w:val="clear" w:pos="720"/>
        </w:tabs>
        <w:ind w:left="709" w:hanging="709"/>
        <w:jc w:val="both"/>
        <w:rPr>
          <w:rFonts w:cs="Times New Roman"/>
          <w:sz w:val="24"/>
          <w:szCs w:val="24"/>
        </w:rPr>
      </w:pPr>
      <w:r w:rsidRPr="00F2486D">
        <w:rPr>
          <w:rFonts w:cs="Times New Roman"/>
          <w:sz w:val="24"/>
          <w:szCs w:val="24"/>
        </w:rPr>
        <w:t xml:space="preserve">Tato smlouva je vyhotovena ve </w:t>
      </w:r>
      <w:r w:rsidR="008C3243" w:rsidRPr="00F2486D">
        <w:rPr>
          <w:rFonts w:cs="Times New Roman"/>
          <w:sz w:val="24"/>
          <w:szCs w:val="24"/>
        </w:rPr>
        <w:t>dvou</w:t>
      </w:r>
      <w:r w:rsidRPr="00F2486D">
        <w:rPr>
          <w:rFonts w:cs="Times New Roman"/>
          <w:sz w:val="24"/>
          <w:szCs w:val="24"/>
        </w:rPr>
        <w:t xml:space="preserve"> stejnopisech, z nichž </w:t>
      </w:r>
      <w:r w:rsidR="008C3243" w:rsidRPr="00F2486D">
        <w:rPr>
          <w:rFonts w:cs="Times New Roman"/>
          <w:sz w:val="24"/>
          <w:szCs w:val="24"/>
        </w:rPr>
        <w:t>1 obdrží</w:t>
      </w:r>
      <w:r w:rsidRPr="00F2486D">
        <w:rPr>
          <w:rFonts w:cs="Times New Roman"/>
          <w:sz w:val="24"/>
          <w:szCs w:val="24"/>
        </w:rPr>
        <w:t xml:space="preserve"> objednatel</w:t>
      </w:r>
      <w:r w:rsidR="008C3243" w:rsidRPr="00F2486D">
        <w:rPr>
          <w:rFonts w:cs="Times New Roman"/>
          <w:sz w:val="24"/>
          <w:szCs w:val="24"/>
        </w:rPr>
        <w:t xml:space="preserve"> a</w:t>
      </w:r>
      <w:r w:rsidRPr="00F2486D">
        <w:rPr>
          <w:rFonts w:cs="Times New Roman"/>
          <w:sz w:val="24"/>
          <w:szCs w:val="24"/>
        </w:rPr>
        <w:t xml:space="preserve"> 1</w:t>
      </w:r>
      <w:r w:rsidR="00F2486D">
        <w:rPr>
          <w:rFonts w:cs="Times New Roman"/>
          <w:sz w:val="24"/>
          <w:szCs w:val="24"/>
        </w:rPr>
        <w:t xml:space="preserve"> </w:t>
      </w:r>
      <w:r w:rsidRPr="00F2486D">
        <w:rPr>
          <w:rFonts w:cs="Times New Roman"/>
          <w:sz w:val="24"/>
          <w:szCs w:val="24"/>
        </w:rPr>
        <w:t>zhotovitel.</w:t>
      </w:r>
    </w:p>
    <w:p w14:paraId="5B570D78" w14:textId="55DA58BA" w:rsidR="00F93E36" w:rsidRDefault="00F93E36" w:rsidP="00F93E36">
      <w:pPr>
        <w:numPr>
          <w:ilvl w:val="0"/>
          <w:numId w:val="3"/>
        </w:numPr>
        <w:ind w:left="709" w:hanging="709"/>
        <w:jc w:val="both"/>
        <w:rPr>
          <w:rFonts w:cs="Times New Roman"/>
          <w:sz w:val="24"/>
          <w:szCs w:val="24"/>
        </w:rPr>
      </w:pPr>
      <w:r w:rsidRPr="00F93E36">
        <w:rPr>
          <w:rFonts w:cs="Times New Roman"/>
          <w:sz w:val="24"/>
          <w:szCs w:val="24"/>
        </w:rPr>
        <w:t xml:space="preserve">Tato smlouva nabývá platnosti a účinnosti dnem jejího uzavření, tj. dnem jejího podepsání poslední smluvní stranou. Smluvní strany berou na vědomí, že smlouva (včetně příloh) bude </w:t>
      </w:r>
      <w:r w:rsidRPr="00F93E36">
        <w:rPr>
          <w:rFonts w:cs="Times New Roman"/>
          <w:sz w:val="24"/>
          <w:szCs w:val="24"/>
        </w:rPr>
        <w:lastRenderedPageBreak/>
        <w:t xml:space="preserve">po jejím uzavření zveřejněna na Portálu veřejné správy v Registru smluv. Toto zveřejnění zajistí objednatel, přičemž o tom bude informovat druhou smluvní stranu, a to na e-mailovou adresu </w:t>
      </w:r>
      <w:r w:rsidRPr="005E1245">
        <w:rPr>
          <w:rFonts w:cs="Times New Roman"/>
          <w:sz w:val="24"/>
          <w:szCs w:val="24"/>
          <w:highlight w:val="yellow"/>
        </w:rPr>
        <w:t>…</w:t>
      </w:r>
      <w:r w:rsidR="00525E8A" w:rsidRPr="005E1245">
        <w:rPr>
          <w:rFonts w:cs="Times New Roman"/>
          <w:sz w:val="24"/>
          <w:szCs w:val="24"/>
          <w:highlight w:val="yellow"/>
        </w:rPr>
        <w:t>…..</w:t>
      </w:r>
      <w:r w:rsidRPr="00F93E36">
        <w:rPr>
          <w:rFonts w:cs="Times New Roman"/>
          <w:sz w:val="24"/>
          <w:szCs w:val="24"/>
        </w:rPr>
        <w:t xml:space="preserve"> </w:t>
      </w:r>
      <w:r>
        <w:rPr>
          <w:i/>
          <w:color w:val="00B0F0"/>
          <w:sz w:val="22"/>
          <w:szCs w:val="22"/>
        </w:rPr>
        <w:t>(Doplní dodavatel</w:t>
      </w:r>
      <w:r w:rsidR="00525E8A">
        <w:rPr>
          <w:i/>
          <w:color w:val="00B0F0"/>
          <w:sz w:val="22"/>
          <w:szCs w:val="22"/>
        </w:rPr>
        <w:t>,</w:t>
      </w:r>
      <w:r w:rsidRPr="00FD60A8">
        <w:rPr>
          <w:i/>
          <w:color w:val="00B0F0"/>
          <w:sz w:val="22"/>
          <w:szCs w:val="22"/>
        </w:rPr>
        <w:t xml:space="preserve"> poté poznámku vymaže</w:t>
      </w:r>
      <w:r w:rsidR="00525E8A">
        <w:rPr>
          <w:i/>
          <w:color w:val="00B0F0"/>
          <w:sz w:val="22"/>
          <w:szCs w:val="22"/>
        </w:rPr>
        <w:t>.</w:t>
      </w:r>
      <w:r w:rsidRPr="00FD60A8">
        <w:rPr>
          <w:i/>
          <w:color w:val="00B0F0"/>
          <w:sz w:val="22"/>
          <w:szCs w:val="22"/>
        </w:rPr>
        <w:t>)</w:t>
      </w:r>
      <w:r>
        <w:rPr>
          <w:i/>
          <w:color w:val="00B0F0"/>
          <w:sz w:val="22"/>
          <w:szCs w:val="22"/>
        </w:rPr>
        <w:t xml:space="preserve"> </w:t>
      </w:r>
      <w:r w:rsidRPr="00F93E36">
        <w:rPr>
          <w:rFonts w:cs="Times New Roman"/>
          <w:sz w:val="24"/>
          <w:szCs w:val="24"/>
        </w:rPr>
        <w:t>nebo do její datové schránky.</w:t>
      </w:r>
    </w:p>
    <w:p w14:paraId="3982A3CC" w14:textId="4609A558" w:rsidR="00F2486D" w:rsidRPr="00F93E36" w:rsidRDefault="00F93E36" w:rsidP="00F2486D">
      <w:pPr>
        <w:ind w:left="709"/>
        <w:jc w:val="both"/>
        <w:rPr>
          <w:rFonts w:cs="Times New Roman"/>
          <w:sz w:val="24"/>
          <w:szCs w:val="24"/>
        </w:rPr>
      </w:pPr>
      <w:r w:rsidRPr="00F93E36">
        <w:rPr>
          <w:rFonts w:cs="Times New Roman"/>
          <w:sz w:val="24"/>
          <w:szCs w:val="24"/>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p>
    <w:p w14:paraId="5027CC20" w14:textId="6A2BA0B1" w:rsidR="000122FA" w:rsidRDefault="00CF1B86" w:rsidP="00E3466D">
      <w:pPr>
        <w:numPr>
          <w:ilvl w:val="0"/>
          <w:numId w:val="3"/>
        </w:numPr>
        <w:tabs>
          <w:tab w:val="clear" w:pos="720"/>
        </w:tabs>
        <w:ind w:left="709" w:hanging="709"/>
        <w:jc w:val="both"/>
        <w:rPr>
          <w:rFonts w:cs="Times New Roman"/>
          <w:sz w:val="24"/>
          <w:szCs w:val="24"/>
        </w:rPr>
      </w:pPr>
      <w:r w:rsidRPr="00E3466D">
        <w:rPr>
          <w:rFonts w:cs="Times New Roman"/>
          <w:sz w:val="24"/>
          <w:szCs w:val="24"/>
        </w:rPr>
        <w:t>Po předání předmětu plnění vyklidí zhotovitel staveniště do tří dnů od termínu předání stavby.</w:t>
      </w:r>
      <w:r w:rsidR="00E3466D" w:rsidRPr="00E3466D">
        <w:rPr>
          <w:rFonts w:cs="Times New Roman"/>
          <w:sz w:val="24"/>
          <w:szCs w:val="24"/>
        </w:rPr>
        <w:t xml:space="preserve"> </w:t>
      </w:r>
      <w:r w:rsidR="000122FA" w:rsidRPr="00E3466D">
        <w:rPr>
          <w:rFonts w:cs="Times New Roman"/>
          <w:sz w:val="24"/>
          <w:szCs w:val="24"/>
        </w:rPr>
        <w:t>Obě smluvní strany jsou obecně povinny zachovávat mlčenlivost ohledně všech skutečností,</w:t>
      </w:r>
      <w:r w:rsidR="00E3466D" w:rsidRPr="00E3466D">
        <w:rPr>
          <w:rFonts w:cs="Times New Roman"/>
          <w:sz w:val="24"/>
          <w:szCs w:val="24"/>
        </w:rPr>
        <w:t xml:space="preserve"> </w:t>
      </w:r>
      <w:r w:rsidR="000122FA" w:rsidRPr="00E3466D">
        <w:rPr>
          <w:rFonts w:cs="Times New Roman"/>
          <w:sz w:val="24"/>
          <w:szCs w:val="24"/>
        </w:rPr>
        <w:t>se kterými se při realizaci plnění nebo v souvislosti s ním seznámí, a jež jsou obchodním</w:t>
      </w:r>
      <w:r w:rsidR="00E3466D" w:rsidRPr="00E3466D">
        <w:rPr>
          <w:rFonts w:cs="Times New Roman"/>
          <w:sz w:val="24"/>
          <w:szCs w:val="24"/>
        </w:rPr>
        <w:t xml:space="preserve"> </w:t>
      </w:r>
      <w:r w:rsidR="00525E8A" w:rsidRPr="00E3466D">
        <w:rPr>
          <w:rFonts w:cs="Times New Roman"/>
          <w:sz w:val="24"/>
          <w:szCs w:val="24"/>
        </w:rPr>
        <w:t xml:space="preserve"> </w:t>
      </w:r>
      <w:r w:rsidR="000122FA" w:rsidRPr="00E3466D">
        <w:rPr>
          <w:rFonts w:cs="Times New Roman"/>
          <w:sz w:val="24"/>
          <w:szCs w:val="24"/>
        </w:rPr>
        <w:t>tajemstvím dané smluvní strany.  Objednatel podpisem smlouvy bere na vědomí, že některé</w:t>
      </w:r>
      <w:r w:rsidR="00E3466D" w:rsidRPr="00E3466D">
        <w:rPr>
          <w:rFonts w:cs="Times New Roman"/>
          <w:sz w:val="24"/>
          <w:szCs w:val="24"/>
        </w:rPr>
        <w:t xml:space="preserve"> </w:t>
      </w:r>
      <w:r w:rsidR="00525E8A" w:rsidRPr="00E3466D">
        <w:rPr>
          <w:rFonts w:cs="Times New Roman"/>
          <w:sz w:val="24"/>
          <w:szCs w:val="24"/>
        </w:rPr>
        <w:t xml:space="preserve"> </w:t>
      </w:r>
      <w:r w:rsidR="000122FA" w:rsidRPr="00E3466D">
        <w:rPr>
          <w:rFonts w:cs="Times New Roman"/>
          <w:sz w:val="24"/>
          <w:szCs w:val="24"/>
        </w:rPr>
        <w:t>údaje a pasáže této smlouvy mohou být obchodním tajemstvím zhotovitele a zavazuje se je</w:t>
      </w:r>
      <w:r w:rsidR="00E3466D">
        <w:rPr>
          <w:rFonts w:cs="Times New Roman"/>
          <w:sz w:val="24"/>
          <w:szCs w:val="24"/>
        </w:rPr>
        <w:t xml:space="preserve"> </w:t>
      </w:r>
      <w:r w:rsidR="000122FA" w:rsidRPr="00E3466D">
        <w:rPr>
          <w:rFonts w:cs="Times New Roman"/>
          <w:sz w:val="24"/>
          <w:szCs w:val="24"/>
        </w:rPr>
        <w:t>nezveřejnit dle zákona o registru smluv ani jinak a/nebo nepředat třetí osobě dle zákona č.</w:t>
      </w:r>
      <w:r w:rsidR="00525E8A" w:rsidRPr="00E3466D">
        <w:rPr>
          <w:rFonts w:cs="Times New Roman"/>
          <w:sz w:val="24"/>
          <w:szCs w:val="24"/>
        </w:rPr>
        <w:t xml:space="preserve"> </w:t>
      </w:r>
      <w:r w:rsidR="000122FA" w:rsidRPr="00E3466D">
        <w:rPr>
          <w:rFonts w:cs="Times New Roman"/>
          <w:sz w:val="24"/>
          <w:szCs w:val="24"/>
        </w:rPr>
        <w:t>106/1999 Sb., o svobodném přístupu k informacím, ani jinak. Obcho</w:t>
      </w:r>
      <w:r w:rsidR="007C5771" w:rsidRPr="00E3466D">
        <w:rPr>
          <w:rFonts w:cs="Times New Roman"/>
          <w:sz w:val="24"/>
          <w:szCs w:val="24"/>
        </w:rPr>
        <w:t xml:space="preserve">dní tajemství zhotovitele </w:t>
      </w:r>
      <w:r w:rsidR="000122FA" w:rsidRPr="00E3466D">
        <w:rPr>
          <w:rFonts w:cs="Times New Roman"/>
          <w:sz w:val="24"/>
          <w:szCs w:val="24"/>
        </w:rPr>
        <w:t xml:space="preserve">je blíže vyspecifikováno v příloze č. </w:t>
      </w:r>
      <w:r w:rsidR="00F93E36" w:rsidRPr="00E3466D">
        <w:rPr>
          <w:rFonts w:cs="Times New Roman"/>
          <w:sz w:val="24"/>
          <w:szCs w:val="24"/>
        </w:rPr>
        <w:t xml:space="preserve">10 </w:t>
      </w:r>
      <w:r w:rsidR="000122FA" w:rsidRPr="00E3466D">
        <w:rPr>
          <w:rFonts w:cs="Times New Roman"/>
          <w:sz w:val="24"/>
          <w:szCs w:val="24"/>
        </w:rPr>
        <w:t>smlouvy. Ostatní ustanovení smlouvy nepodléhají ze</w:t>
      </w:r>
      <w:r w:rsidR="007C5771" w:rsidRPr="00E3466D">
        <w:rPr>
          <w:rFonts w:cs="Times New Roman"/>
          <w:sz w:val="24"/>
          <w:szCs w:val="24"/>
        </w:rPr>
        <w:t xml:space="preserve"> </w:t>
      </w:r>
      <w:r w:rsidR="000122FA" w:rsidRPr="00E3466D">
        <w:rPr>
          <w:rFonts w:cs="Times New Roman"/>
          <w:sz w:val="24"/>
          <w:szCs w:val="24"/>
        </w:rPr>
        <w:t>strany zhotovitele obchodnímu tajemství a smluvní strany souhlasí se zveřejněním smluvních</w:t>
      </w:r>
      <w:r w:rsidR="007C5771" w:rsidRPr="00E3466D">
        <w:rPr>
          <w:rFonts w:cs="Times New Roman"/>
          <w:sz w:val="24"/>
          <w:szCs w:val="24"/>
        </w:rPr>
        <w:t xml:space="preserve"> </w:t>
      </w:r>
      <w:r w:rsidR="000122FA" w:rsidRPr="00E3466D">
        <w:rPr>
          <w:rFonts w:cs="Times New Roman"/>
          <w:sz w:val="24"/>
          <w:szCs w:val="24"/>
        </w:rPr>
        <w:t>podmínek obsažených ve smlouvě, včetně jejích příloh a případných dodatků smlouvy za podmínek vyplývajících z příslušných právních předpisů, zejména zák. č. 106/1999 Sb., o</w:t>
      </w:r>
      <w:r w:rsidR="007C5771" w:rsidRPr="00E3466D">
        <w:rPr>
          <w:rFonts w:cs="Times New Roman"/>
          <w:sz w:val="24"/>
          <w:szCs w:val="24"/>
        </w:rPr>
        <w:t xml:space="preserve"> </w:t>
      </w:r>
      <w:r w:rsidR="000122FA" w:rsidRPr="00E3466D">
        <w:rPr>
          <w:rFonts w:cs="Times New Roman"/>
          <w:sz w:val="24"/>
          <w:szCs w:val="24"/>
        </w:rPr>
        <w:t>svobodném přístupu k informacím, ve znění pozdějších předpisů, zákona č. 134/2016 Sb., o</w:t>
      </w:r>
      <w:r w:rsidR="007C5771" w:rsidRPr="00E3466D">
        <w:rPr>
          <w:rFonts w:cs="Times New Roman"/>
          <w:sz w:val="24"/>
          <w:szCs w:val="24"/>
        </w:rPr>
        <w:t xml:space="preserve"> </w:t>
      </w:r>
      <w:r w:rsidR="000122FA" w:rsidRPr="00E3466D">
        <w:rPr>
          <w:rFonts w:cs="Times New Roman"/>
          <w:sz w:val="24"/>
          <w:szCs w:val="24"/>
        </w:rPr>
        <w:t>zadávání veřejných zakázek, ve znění pozdějších předpisů, a zákona č. 340/2015 Sb., o</w:t>
      </w:r>
      <w:r w:rsidR="007C5771" w:rsidRPr="00E3466D">
        <w:rPr>
          <w:rFonts w:cs="Times New Roman"/>
          <w:sz w:val="24"/>
          <w:szCs w:val="24"/>
        </w:rPr>
        <w:t xml:space="preserve"> </w:t>
      </w:r>
      <w:r w:rsidR="000122FA" w:rsidRPr="00E3466D">
        <w:rPr>
          <w:rFonts w:cs="Times New Roman"/>
          <w:sz w:val="24"/>
          <w:szCs w:val="24"/>
        </w:rPr>
        <w:t>registru smluv, ve znění pozdějších předpisů.</w:t>
      </w:r>
    </w:p>
    <w:p w14:paraId="0BDC93C6" w14:textId="6D2FB172" w:rsidR="00E3466D" w:rsidRPr="00E3466D" w:rsidRDefault="00E3466D" w:rsidP="00E3466D">
      <w:pPr>
        <w:numPr>
          <w:ilvl w:val="0"/>
          <w:numId w:val="3"/>
        </w:numPr>
        <w:tabs>
          <w:tab w:val="clear" w:pos="720"/>
        </w:tabs>
        <w:ind w:left="709" w:hanging="709"/>
        <w:jc w:val="both"/>
        <w:rPr>
          <w:rFonts w:cs="Times New Roman"/>
          <w:sz w:val="24"/>
          <w:szCs w:val="24"/>
        </w:rPr>
      </w:pPr>
      <w:r w:rsidRPr="00E3466D">
        <w:rPr>
          <w:rFonts w:cs="Times New Roman"/>
          <w:iCs/>
          <w:sz w:val="24"/>
          <w:szCs w:val="24"/>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E3466D">
        <w:rPr>
          <w:rFonts w:cs="Times New Roman"/>
          <w:iCs/>
          <w:sz w:val="24"/>
          <w:szCs w:val="24"/>
        </w:rPr>
        <w:t>kyberbezpečnosti</w:t>
      </w:r>
      <w:proofErr w:type="spellEnd"/>
      <w:r w:rsidRPr="00E3466D">
        <w:rPr>
          <w:rFonts w:cs="Times New Roman"/>
          <w:iCs/>
          <w:sz w:val="24"/>
          <w:szCs w:val="24"/>
        </w:rPr>
        <w:t>, jakož i v dalších oblastech, kde aplikovatelné právní předpisy vyžadují od objednatele získávání dat od dodavatelů. Zhotovitel je také povinen umožnit objednateli provedení auditu v uvedených oblastech a poskytnout mu potřebnou součinnost.</w:t>
      </w:r>
    </w:p>
    <w:p w14:paraId="21CED8C5" w14:textId="77777777" w:rsidR="000122FA" w:rsidRDefault="000122FA" w:rsidP="00267D58">
      <w:pPr>
        <w:pStyle w:val="Odstavecseseznamem1"/>
        <w:ind w:left="60"/>
        <w:rPr>
          <w:sz w:val="24"/>
          <w:szCs w:val="24"/>
        </w:rPr>
      </w:pPr>
    </w:p>
    <w:p w14:paraId="175EBBAF" w14:textId="0D564B85" w:rsidR="00CF1B86" w:rsidRPr="00E3466D" w:rsidRDefault="00CF1B86" w:rsidP="00E3466D">
      <w:pPr>
        <w:numPr>
          <w:ilvl w:val="0"/>
          <w:numId w:val="3"/>
        </w:numPr>
        <w:tabs>
          <w:tab w:val="clear" w:pos="720"/>
        </w:tabs>
        <w:ind w:left="709" w:hanging="709"/>
        <w:jc w:val="both"/>
        <w:rPr>
          <w:rFonts w:cs="Times New Roman"/>
          <w:sz w:val="24"/>
          <w:szCs w:val="24"/>
        </w:rPr>
      </w:pPr>
      <w:r w:rsidRPr="00E3466D">
        <w:rPr>
          <w:rFonts w:cs="Times New Roman"/>
          <w:sz w:val="24"/>
          <w:szCs w:val="24"/>
        </w:rPr>
        <w:t>Nedílnou součástí této smlouvy jsou přílohy:</w:t>
      </w:r>
    </w:p>
    <w:p w14:paraId="2852F24E" w14:textId="48D92CD1" w:rsidR="00CF1B86" w:rsidRDefault="00CF1B86" w:rsidP="0049709A">
      <w:pPr>
        <w:pStyle w:val="Odstavecseseznamem1"/>
        <w:ind w:left="420" w:firstLine="289"/>
        <w:jc w:val="both"/>
        <w:rPr>
          <w:sz w:val="24"/>
          <w:szCs w:val="24"/>
        </w:rPr>
      </w:pPr>
      <w:r>
        <w:rPr>
          <w:sz w:val="24"/>
          <w:szCs w:val="24"/>
        </w:rPr>
        <w:t>příloha č.</w:t>
      </w:r>
      <w:r w:rsidR="00525E8A">
        <w:rPr>
          <w:sz w:val="24"/>
          <w:szCs w:val="24"/>
        </w:rPr>
        <w:t xml:space="preserve"> </w:t>
      </w:r>
      <w:r>
        <w:rPr>
          <w:sz w:val="24"/>
          <w:szCs w:val="24"/>
        </w:rPr>
        <w:t>1-Základní požadavky k zajištění BOZP</w:t>
      </w:r>
    </w:p>
    <w:p w14:paraId="112669FD" w14:textId="31D4B110" w:rsidR="00CF1B86" w:rsidRDefault="00CF1B86">
      <w:pPr>
        <w:suppressAutoHyphens w:val="0"/>
        <w:ind w:left="426"/>
        <w:jc w:val="both"/>
        <w:rPr>
          <w:rFonts w:cs="Times New Roman"/>
          <w:sz w:val="24"/>
          <w:szCs w:val="24"/>
        </w:rPr>
      </w:pPr>
      <w:r>
        <w:rPr>
          <w:rFonts w:cs="Times New Roman"/>
          <w:sz w:val="24"/>
          <w:szCs w:val="24"/>
        </w:rPr>
        <w:tab/>
        <w:t>příloha č.</w:t>
      </w:r>
      <w:r w:rsidR="00525E8A">
        <w:rPr>
          <w:rFonts w:cs="Times New Roman"/>
          <w:sz w:val="24"/>
          <w:szCs w:val="24"/>
        </w:rPr>
        <w:t xml:space="preserve"> </w:t>
      </w:r>
      <w:r>
        <w:rPr>
          <w:rFonts w:cs="Times New Roman"/>
          <w:sz w:val="24"/>
          <w:szCs w:val="24"/>
        </w:rPr>
        <w:t>2-Vzor zábradlí mostní</w:t>
      </w:r>
    </w:p>
    <w:p w14:paraId="09BCC59D" w14:textId="184DC1AD" w:rsidR="00CF1B86" w:rsidRDefault="00CF1B86">
      <w:pPr>
        <w:suppressAutoHyphens w:val="0"/>
        <w:ind w:left="426"/>
        <w:jc w:val="both"/>
        <w:rPr>
          <w:rFonts w:cs="Times New Roman"/>
          <w:sz w:val="24"/>
          <w:szCs w:val="24"/>
        </w:rPr>
      </w:pPr>
      <w:r>
        <w:rPr>
          <w:rFonts w:cs="Times New Roman"/>
          <w:sz w:val="24"/>
          <w:szCs w:val="24"/>
        </w:rPr>
        <w:tab/>
        <w:t>příloha č.</w:t>
      </w:r>
      <w:r w:rsidR="00525E8A">
        <w:rPr>
          <w:rFonts w:cs="Times New Roman"/>
          <w:sz w:val="24"/>
          <w:szCs w:val="24"/>
        </w:rPr>
        <w:t xml:space="preserve"> </w:t>
      </w:r>
      <w:r>
        <w:rPr>
          <w:rFonts w:cs="Times New Roman"/>
          <w:sz w:val="24"/>
          <w:szCs w:val="24"/>
        </w:rPr>
        <w:t>3-Vzor zábradlí atypické</w:t>
      </w:r>
    </w:p>
    <w:p w14:paraId="29F5BC14" w14:textId="47288234" w:rsidR="00CF1B86" w:rsidRDefault="00CF1B86">
      <w:pPr>
        <w:suppressAutoHyphens w:val="0"/>
        <w:ind w:left="426"/>
        <w:jc w:val="both"/>
        <w:rPr>
          <w:rFonts w:cs="Times New Roman"/>
          <w:sz w:val="24"/>
          <w:szCs w:val="24"/>
        </w:rPr>
      </w:pPr>
      <w:r>
        <w:rPr>
          <w:rFonts w:cs="Times New Roman"/>
          <w:sz w:val="24"/>
          <w:szCs w:val="24"/>
        </w:rPr>
        <w:tab/>
        <w:t>příloha č.</w:t>
      </w:r>
      <w:r w:rsidR="00525E8A">
        <w:rPr>
          <w:rFonts w:cs="Times New Roman"/>
          <w:sz w:val="24"/>
          <w:szCs w:val="24"/>
        </w:rPr>
        <w:t xml:space="preserve"> </w:t>
      </w:r>
      <w:r>
        <w:rPr>
          <w:rFonts w:cs="Times New Roman"/>
          <w:sz w:val="24"/>
          <w:szCs w:val="24"/>
        </w:rPr>
        <w:t>4-Vzor zábradlí bez skla</w:t>
      </w:r>
    </w:p>
    <w:p w14:paraId="533D0CE7" w14:textId="62C0F883" w:rsidR="00CF1B86" w:rsidRDefault="00CF1B86">
      <w:pPr>
        <w:suppressAutoHyphens w:val="0"/>
        <w:ind w:left="426"/>
        <w:jc w:val="both"/>
        <w:rPr>
          <w:rFonts w:cs="Times New Roman"/>
          <w:sz w:val="24"/>
          <w:szCs w:val="24"/>
        </w:rPr>
      </w:pPr>
      <w:r>
        <w:rPr>
          <w:rFonts w:cs="Times New Roman"/>
          <w:sz w:val="24"/>
          <w:szCs w:val="24"/>
        </w:rPr>
        <w:tab/>
        <w:t>příloha č.</w:t>
      </w:r>
      <w:r w:rsidR="00525E8A">
        <w:rPr>
          <w:rFonts w:cs="Times New Roman"/>
          <w:sz w:val="24"/>
          <w:szCs w:val="24"/>
        </w:rPr>
        <w:t xml:space="preserve"> </w:t>
      </w:r>
      <w:r>
        <w:rPr>
          <w:rFonts w:cs="Times New Roman"/>
          <w:sz w:val="24"/>
          <w:szCs w:val="24"/>
        </w:rPr>
        <w:t>5-Vzor zábradlí se sklem</w:t>
      </w:r>
    </w:p>
    <w:p w14:paraId="6824D840" w14:textId="5A989F53" w:rsidR="00CF1B86" w:rsidRDefault="00CF1B86">
      <w:pPr>
        <w:suppressAutoHyphens w:val="0"/>
        <w:ind w:left="426"/>
        <w:jc w:val="both"/>
        <w:rPr>
          <w:rFonts w:cs="Times New Roman"/>
          <w:sz w:val="24"/>
          <w:szCs w:val="24"/>
        </w:rPr>
      </w:pPr>
      <w:r>
        <w:rPr>
          <w:rFonts w:cs="Times New Roman"/>
          <w:sz w:val="24"/>
          <w:szCs w:val="24"/>
        </w:rPr>
        <w:tab/>
        <w:t>příloha č.</w:t>
      </w:r>
      <w:r w:rsidR="00525E8A">
        <w:rPr>
          <w:rFonts w:cs="Times New Roman"/>
          <w:sz w:val="24"/>
          <w:szCs w:val="24"/>
        </w:rPr>
        <w:t xml:space="preserve"> </w:t>
      </w:r>
      <w:r>
        <w:rPr>
          <w:rFonts w:cs="Times New Roman"/>
          <w:sz w:val="24"/>
          <w:szCs w:val="24"/>
        </w:rPr>
        <w:t>6-Vzor zábradlí v ose tramvajové trati</w:t>
      </w:r>
    </w:p>
    <w:p w14:paraId="68890363" w14:textId="4446F483" w:rsidR="004C22EE" w:rsidRDefault="004C22EE" w:rsidP="0049709A">
      <w:pPr>
        <w:suppressAutoHyphens w:val="0"/>
        <w:ind w:left="426" w:firstLine="283"/>
        <w:jc w:val="both"/>
        <w:rPr>
          <w:rFonts w:cs="Times New Roman"/>
          <w:sz w:val="24"/>
          <w:szCs w:val="24"/>
        </w:rPr>
      </w:pPr>
      <w:r>
        <w:rPr>
          <w:rFonts w:cs="Times New Roman"/>
          <w:sz w:val="24"/>
          <w:szCs w:val="24"/>
        </w:rPr>
        <w:t>příloha č.</w:t>
      </w:r>
      <w:r w:rsidR="00525E8A">
        <w:rPr>
          <w:rFonts w:cs="Times New Roman"/>
          <w:sz w:val="24"/>
          <w:szCs w:val="24"/>
        </w:rPr>
        <w:t xml:space="preserve"> </w:t>
      </w:r>
      <w:r>
        <w:rPr>
          <w:rFonts w:cs="Times New Roman"/>
          <w:sz w:val="24"/>
          <w:szCs w:val="24"/>
        </w:rPr>
        <w:t>7-Vzor segme</w:t>
      </w:r>
      <w:r w:rsidR="00525E8A">
        <w:rPr>
          <w:rFonts w:cs="Times New Roman"/>
          <w:sz w:val="24"/>
          <w:szCs w:val="24"/>
        </w:rPr>
        <w:t>n</w:t>
      </w:r>
      <w:r>
        <w:rPr>
          <w:rFonts w:cs="Times New Roman"/>
          <w:sz w:val="24"/>
          <w:szCs w:val="24"/>
        </w:rPr>
        <w:t>tu přístřešku</w:t>
      </w:r>
    </w:p>
    <w:p w14:paraId="6B53DBA2" w14:textId="3362F6D5" w:rsidR="00CF1B86" w:rsidRDefault="00CF1B86" w:rsidP="0049709A">
      <w:pPr>
        <w:suppressAutoHyphens w:val="0"/>
        <w:ind w:firstLine="709"/>
        <w:jc w:val="both"/>
        <w:rPr>
          <w:rFonts w:cs="Times New Roman"/>
          <w:sz w:val="24"/>
          <w:szCs w:val="24"/>
        </w:rPr>
      </w:pPr>
      <w:r>
        <w:rPr>
          <w:rFonts w:cs="Times New Roman"/>
          <w:sz w:val="24"/>
          <w:szCs w:val="24"/>
        </w:rPr>
        <w:t>příloha č.</w:t>
      </w:r>
      <w:r w:rsidR="00525E8A">
        <w:rPr>
          <w:rFonts w:cs="Times New Roman"/>
          <w:sz w:val="24"/>
          <w:szCs w:val="24"/>
        </w:rPr>
        <w:t xml:space="preserve"> </w:t>
      </w:r>
      <w:r w:rsidR="004C22EE">
        <w:rPr>
          <w:rFonts w:cs="Times New Roman"/>
          <w:sz w:val="24"/>
          <w:szCs w:val="24"/>
        </w:rPr>
        <w:t>8</w:t>
      </w:r>
      <w:r>
        <w:rPr>
          <w:rFonts w:cs="Times New Roman"/>
          <w:sz w:val="24"/>
          <w:szCs w:val="24"/>
        </w:rPr>
        <w:t xml:space="preserve">-Technický list </w:t>
      </w:r>
      <w:proofErr w:type="gramStart"/>
      <w:r>
        <w:rPr>
          <w:rFonts w:cs="Times New Roman"/>
          <w:sz w:val="24"/>
          <w:szCs w:val="24"/>
        </w:rPr>
        <w:t>č.326</w:t>
      </w:r>
      <w:proofErr w:type="gramEnd"/>
      <w:r>
        <w:rPr>
          <w:rFonts w:cs="Times New Roman"/>
          <w:sz w:val="24"/>
          <w:szCs w:val="24"/>
        </w:rPr>
        <w:t>-D</w:t>
      </w:r>
    </w:p>
    <w:p w14:paraId="0B1DBA8F" w14:textId="015988EB" w:rsidR="00CF1B86" w:rsidRDefault="00CF1B86" w:rsidP="0049709A">
      <w:pPr>
        <w:suppressAutoHyphens w:val="0"/>
        <w:ind w:left="709"/>
        <w:jc w:val="both"/>
        <w:rPr>
          <w:rFonts w:cs="Times New Roman"/>
          <w:sz w:val="24"/>
          <w:szCs w:val="24"/>
        </w:rPr>
      </w:pPr>
      <w:r>
        <w:rPr>
          <w:rFonts w:cs="Times New Roman"/>
          <w:sz w:val="24"/>
          <w:szCs w:val="24"/>
        </w:rPr>
        <w:t>příloha č.</w:t>
      </w:r>
      <w:r w:rsidR="00525E8A">
        <w:rPr>
          <w:rFonts w:cs="Times New Roman"/>
          <w:sz w:val="24"/>
          <w:szCs w:val="24"/>
        </w:rPr>
        <w:t xml:space="preserve"> </w:t>
      </w:r>
      <w:r w:rsidR="004C22EE">
        <w:rPr>
          <w:rFonts w:cs="Times New Roman"/>
          <w:sz w:val="24"/>
          <w:szCs w:val="24"/>
        </w:rPr>
        <w:t>9</w:t>
      </w:r>
      <w:r>
        <w:rPr>
          <w:rFonts w:cs="Times New Roman"/>
          <w:sz w:val="24"/>
          <w:szCs w:val="24"/>
        </w:rPr>
        <w:t xml:space="preserve">-Technický list </w:t>
      </w:r>
      <w:proofErr w:type="gramStart"/>
      <w:r>
        <w:rPr>
          <w:rFonts w:cs="Times New Roman"/>
          <w:sz w:val="24"/>
          <w:szCs w:val="24"/>
        </w:rPr>
        <w:t>č.395</w:t>
      </w:r>
      <w:proofErr w:type="gramEnd"/>
      <w:r>
        <w:rPr>
          <w:rFonts w:cs="Times New Roman"/>
          <w:sz w:val="24"/>
          <w:szCs w:val="24"/>
        </w:rPr>
        <w:t>-D</w:t>
      </w:r>
    </w:p>
    <w:p w14:paraId="0E8AB839" w14:textId="5B2E3BD6" w:rsidR="00901F5A" w:rsidRDefault="00901F5A" w:rsidP="0049709A">
      <w:pPr>
        <w:suppressAutoHyphens w:val="0"/>
        <w:ind w:left="426" w:firstLine="283"/>
        <w:jc w:val="both"/>
        <w:rPr>
          <w:rFonts w:cs="Times New Roman"/>
          <w:sz w:val="24"/>
          <w:szCs w:val="24"/>
        </w:rPr>
      </w:pPr>
      <w:r>
        <w:rPr>
          <w:rFonts w:cs="Times New Roman"/>
          <w:sz w:val="24"/>
          <w:szCs w:val="24"/>
        </w:rPr>
        <w:t>příloha č.</w:t>
      </w:r>
      <w:r w:rsidR="00525E8A">
        <w:rPr>
          <w:rFonts w:cs="Times New Roman"/>
          <w:sz w:val="24"/>
          <w:szCs w:val="24"/>
        </w:rPr>
        <w:t xml:space="preserve"> </w:t>
      </w:r>
      <w:r w:rsidR="004C22EE">
        <w:rPr>
          <w:rFonts w:cs="Times New Roman"/>
          <w:sz w:val="24"/>
          <w:szCs w:val="24"/>
        </w:rPr>
        <w:t>10</w:t>
      </w:r>
      <w:r>
        <w:rPr>
          <w:rFonts w:cs="Times New Roman"/>
          <w:sz w:val="24"/>
          <w:szCs w:val="24"/>
        </w:rPr>
        <w:t>-Vymezení obchodního tajemství zhotovitele</w:t>
      </w:r>
    </w:p>
    <w:p w14:paraId="7ACA25FD" w14:textId="33FEE292" w:rsidR="008C1751" w:rsidRDefault="008C1751" w:rsidP="0049709A">
      <w:pPr>
        <w:suppressAutoHyphens w:val="0"/>
        <w:ind w:left="426" w:firstLine="283"/>
        <w:jc w:val="both"/>
        <w:rPr>
          <w:rFonts w:cs="Times New Roman"/>
          <w:sz w:val="24"/>
          <w:szCs w:val="24"/>
        </w:rPr>
      </w:pPr>
      <w:r>
        <w:rPr>
          <w:rFonts w:cs="Times New Roman"/>
          <w:sz w:val="24"/>
          <w:szCs w:val="24"/>
        </w:rPr>
        <w:t>příloha č.</w:t>
      </w:r>
      <w:r w:rsidR="00525E8A">
        <w:rPr>
          <w:rFonts w:cs="Times New Roman"/>
          <w:sz w:val="24"/>
          <w:szCs w:val="24"/>
        </w:rPr>
        <w:t xml:space="preserve"> </w:t>
      </w:r>
      <w:r>
        <w:rPr>
          <w:rFonts w:cs="Times New Roman"/>
          <w:sz w:val="24"/>
          <w:szCs w:val="24"/>
        </w:rPr>
        <w:t>11-</w:t>
      </w:r>
      <w:r w:rsidR="008A58F0">
        <w:rPr>
          <w:rFonts w:cs="Times New Roman"/>
          <w:sz w:val="24"/>
          <w:szCs w:val="24"/>
        </w:rPr>
        <w:t xml:space="preserve"> </w:t>
      </w:r>
      <w:r>
        <w:rPr>
          <w:rFonts w:cs="Times New Roman"/>
          <w:sz w:val="24"/>
          <w:szCs w:val="24"/>
        </w:rPr>
        <w:t>Pravidla sociální odpovědnosti</w:t>
      </w:r>
    </w:p>
    <w:p w14:paraId="38205F76" w14:textId="77777777" w:rsidR="00CF1B86" w:rsidRDefault="00CF1B86">
      <w:pPr>
        <w:suppressAutoHyphens w:val="0"/>
        <w:ind w:left="426"/>
        <w:jc w:val="both"/>
        <w:rPr>
          <w:rFonts w:cs="Times New Roman"/>
          <w:sz w:val="24"/>
          <w:szCs w:val="24"/>
        </w:rPr>
      </w:pPr>
    </w:p>
    <w:p w14:paraId="521A5D2C" w14:textId="7A0FF30F" w:rsidR="00CF1B86" w:rsidRDefault="00CF1B86" w:rsidP="00525E8A">
      <w:pPr>
        <w:tabs>
          <w:tab w:val="left" w:pos="5670"/>
        </w:tabs>
        <w:jc w:val="both"/>
        <w:rPr>
          <w:rFonts w:cs="Times New Roman"/>
          <w:sz w:val="24"/>
          <w:szCs w:val="24"/>
        </w:rPr>
      </w:pPr>
      <w:r>
        <w:rPr>
          <w:rFonts w:cs="Times New Roman"/>
          <w:sz w:val="24"/>
          <w:szCs w:val="24"/>
        </w:rPr>
        <w:t>V Ostravě dne</w:t>
      </w:r>
      <w:r w:rsidR="006F5A04">
        <w:rPr>
          <w:rFonts w:cs="Times New Roman"/>
          <w:sz w:val="24"/>
          <w:szCs w:val="24"/>
        </w:rPr>
        <w:t xml:space="preserve"> ……………..</w:t>
      </w:r>
      <w:r w:rsidR="00525E8A">
        <w:rPr>
          <w:rFonts w:cs="Times New Roman"/>
          <w:sz w:val="24"/>
          <w:szCs w:val="24"/>
        </w:rPr>
        <w:tab/>
      </w:r>
      <w:r w:rsidR="00B719A5">
        <w:rPr>
          <w:rFonts w:cs="Times New Roman"/>
          <w:sz w:val="24"/>
          <w:szCs w:val="24"/>
        </w:rPr>
        <w:t>V …………..</w:t>
      </w:r>
      <w:r>
        <w:rPr>
          <w:rFonts w:cs="Times New Roman"/>
          <w:sz w:val="24"/>
          <w:szCs w:val="24"/>
        </w:rPr>
        <w:t xml:space="preserve"> dne </w:t>
      </w:r>
      <w:r w:rsidR="006F5A04">
        <w:rPr>
          <w:rFonts w:cs="Times New Roman"/>
          <w:sz w:val="24"/>
          <w:szCs w:val="24"/>
        </w:rPr>
        <w:t>……………..</w:t>
      </w:r>
    </w:p>
    <w:p w14:paraId="49C5B684" w14:textId="77777777" w:rsidR="001A2413" w:rsidRDefault="001A2413">
      <w:pPr>
        <w:jc w:val="both"/>
        <w:rPr>
          <w:rFonts w:cs="Times New Roman"/>
          <w:sz w:val="24"/>
          <w:szCs w:val="24"/>
        </w:rPr>
      </w:pPr>
    </w:p>
    <w:p w14:paraId="587540D1" w14:textId="0EC59AE6" w:rsidR="00CF1B86" w:rsidRDefault="0049709A" w:rsidP="00525E8A">
      <w:pPr>
        <w:tabs>
          <w:tab w:val="left" w:pos="5670"/>
        </w:tabs>
        <w:jc w:val="both"/>
        <w:rPr>
          <w:rFonts w:cs="Times New Roman"/>
          <w:sz w:val="24"/>
          <w:szCs w:val="24"/>
        </w:rPr>
      </w:pPr>
      <w:r>
        <w:rPr>
          <w:rFonts w:cs="Times New Roman"/>
          <w:sz w:val="24"/>
          <w:szCs w:val="24"/>
        </w:rPr>
        <w:t>Za objednatele:</w:t>
      </w:r>
      <w:r w:rsidR="00525E8A">
        <w:rPr>
          <w:rFonts w:cs="Times New Roman"/>
          <w:sz w:val="24"/>
          <w:szCs w:val="24"/>
        </w:rPr>
        <w:tab/>
      </w:r>
      <w:r w:rsidR="00CF1B86">
        <w:rPr>
          <w:rFonts w:cs="Times New Roman"/>
          <w:sz w:val="24"/>
          <w:szCs w:val="24"/>
        </w:rPr>
        <w:t>Za zhotovitele:</w:t>
      </w:r>
    </w:p>
    <w:p w14:paraId="254477FB" w14:textId="77777777" w:rsidR="00CF1B86" w:rsidRDefault="00CF1B86">
      <w:pPr>
        <w:jc w:val="both"/>
        <w:rPr>
          <w:rFonts w:cs="Times New Roman"/>
          <w:sz w:val="24"/>
          <w:szCs w:val="24"/>
        </w:rPr>
      </w:pPr>
    </w:p>
    <w:p w14:paraId="0E2E49F2" w14:textId="77777777" w:rsidR="00CF1B86" w:rsidRDefault="00CF1B86">
      <w:pPr>
        <w:jc w:val="both"/>
        <w:rPr>
          <w:rFonts w:cs="Times New Roman"/>
          <w:sz w:val="24"/>
          <w:szCs w:val="24"/>
        </w:rPr>
      </w:pPr>
    </w:p>
    <w:p w14:paraId="20D7877B" w14:textId="3A0F0D76" w:rsidR="00CF1B86" w:rsidRDefault="00511362" w:rsidP="00525E8A">
      <w:pPr>
        <w:tabs>
          <w:tab w:val="left" w:pos="5670"/>
        </w:tabs>
        <w:jc w:val="both"/>
        <w:rPr>
          <w:rFonts w:cs="Times New Roman"/>
          <w:sz w:val="24"/>
          <w:szCs w:val="24"/>
        </w:rPr>
      </w:pPr>
      <w:r>
        <w:rPr>
          <w:rFonts w:cs="Times New Roman"/>
          <w:sz w:val="24"/>
          <w:szCs w:val="24"/>
        </w:rPr>
        <w:t xml:space="preserve">      </w:t>
      </w:r>
      <w:r w:rsidR="00CF1B86">
        <w:rPr>
          <w:rFonts w:cs="Times New Roman"/>
          <w:sz w:val="24"/>
          <w:szCs w:val="24"/>
        </w:rPr>
        <w:t>…......................................</w:t>
      </w:r>
      <w:r w:rsidR="00CF1B86">
        <w:rPr>
          <w:rFonts w:cs="Times New Roman"/>
          <w:sz w:val="24"/>
          <w:szCs w:val="24"/>
        </w:rPr>
        <w:tab/>
      </w:r>
      <w:r w:rsidR="00CF1B86">
        <w:rPr>
          <w:rFonts w:cs="Times New Roman"/>
          <w:sz w:val="24"/>
          <w:szCs w:val="24"/>
        </w:rPr>
        <w:tab/>
        <w:t>…..................................</w:t>
      </w:r>
    </w:p>
    <w:p w14:paraId="077546DD" w14:textId="00D0CE50" w:rsidR="00CF1B86" w:rsidRDefault="00511362" w:rsidP="006F5A04">
      <w:pPr>
        <w:tabs>
          <w:tab w:val="left" w:pos="5387"/>
        </w:tabs>
        <w:jc w:val="both"/>
        <w:rPr>
          <w:rFonts w:cs="Times New Roman"/>
          <w:sz w:val="24"/>
          <w:szCs w:val="24"/>
        </w:rPr>
      </w:pPr>
      <w:r>
        <w:rPr>
          <w:rFonts w:cs="Times New Roman"/>
          <w:sz w:val="24"/>
          <w:szCs w:val="24"/>
        </w:rPr>
        <w:t xml:space="preserve">        </w:t>
      </w:r>
      <w:r w:rsidR="00CF1B86">
        <w:rPr>
          <w:rFonts w:cs="Times New Roman"/>
          <w:sz w:val="24"/>
          <w:szCs w:val="24"/>
        </w:rPr>
        <w:t>Ing.  Martin Chovan</w:t>
      </w:r>
      <w:r w:rsidR="006F5A04">
        <w:rPr>
          <w:rFonts w:cs="Times New Roman"/>
          <w:sz w:val="24"/>
          <w:szCs w:val="24"/>
        </w:rPr>
        <w:t>ec</w:t>
      </w:r>
      <w:r w:rsidR="006F5A04">
        <w:rPr>
          <w:rFonts w:cs="Times New Roman"/>
          <w:sz w:val="24"/>
          <w:szCs w:val="24"/>
        </w:rPr>
        <w:tab/>
      </w:r>
      <w:r w:rsidR="006F5A04">
        <w:rPr>
          <w:sz w:val="22"/>
          <w:szCs w:val="22"/>
        </w:rPr>
        <w:t>oprávněná osoba zhotovitele, podpis</w:t>
      </w:r>
    </w:p>
    <w:p w14:paraId="392C4335" w14:textId="78FFBCE3" w:rsidR="00CF1B86" w:rsidRDefault="00B719A5" w:rsidP="006F5A04">
      <w:pPr>
        <w:tabs>
          <w:tab w:val="left" w:pos="4820"/>
        </w:tabs>
        <w:jc w:val="both"/>
        <w:rPr>
          <w:rFonts w:cs="Times New Roman"/>
          <w:b/>
          <w:bCs/>
          <w:sz w:val="24"/>
          <w:szCs w:val="24"/>
        </w:rPr>
      </w:pPr>
      <w:r w:rsidRPr="00511362">
        <w:rPr>
          <w:rFonts w:cs="Times New Roman"/>
          <w:snapToGrid w:val="0"/>
          <w:sz w:val="22"/>
          <w:szCs w:val="22"/>
        </w:rPr>
        <w:t>ředitel</w:t>
      </w:r>
      <w:r w:rsidR="00CF1B86" w:rsidRPr="00511362">
        <w:rPr>
          <w:rFonts w:cs="Times New Roman"/>
          <w:snapToGrid w:val="0"/>
          <w:sz w:val="22"/>
          <w:szCs w:val="22"/>
        </w:rPr>
        <w:t xml:space="preserve"> úseku </w:t>
      </w:r>
      <w:r w:rsidR="00511362" w:rsidRPr="00511362">
        <w:rPr>
          <w:sz w:val="22"/>
          <w:szCs w:val="22"/>
        </w:rPr>
        <w:t>rozvoj a údržba majetku</w:t>
      </w:r>
      <w:r w:rsidR="00CF1B86">
        <w:rPr>
          <w:rFonts w:cs="Times New Roman"/>
          <w:snapToGrid w:val="0"/>
          <w:sz w:val="24"/>
          <w:szCs w:val="24"/>
        </w:rPr>
        <w:tab/>
      </w:r>
      <w:r w:rsidR="006F5A04" w:rsidRPr="00BE5721">
        <w:rPr>
          <w:i/>
          <w:color w:val="00B0F0"/>
          <w:sz w:val="22"/>
          <w:szCs w:val="22"/>
        </w:rPr>
        <w:t>(POZ</w:t>
      </w:r>
      <w:r w:rsidR="006F5A04">
        <w:rPr>
          <w:i/>
          <w:color w:val="00B0F0"/>
          <w:sz w:val="22"/>
          <w:szCs w:val="22"/>
        </w:rPr>
        <w:t>N</w:t>
      </w:r>
      <w:r w:rsidR="006F5A04" w:rsidRPr="00BE5721">
        <w:rPr>
          <w:i/>
          <w:color w:val="00B0F0"/>
          <w:sz w:val="22"/>
          <w:szCs w:val="22"/>
        </w:rPr>
        <w:t>.: Doplní zhotovitel. Poté poznámku vymažte.)</w:t>
      </w:r>
    </w:p>
    <w:sectPr w:rsidR="00CF1B86" w:rsidSect="00CF1B86">
      <w:headerReference w:type="default" r:id="rId11"/>
      <w:footerReference w:type="default" r:id="rId12"/>
      <w:pgSz w:w="11905" w:h="16837"/>
      <w:pgMar w:top="1134" w:right="1273" w:bottom="1134" w:left="993" w:header="708" w:footer="708" w:gutter="0"/>
      <w:cols w:space="708"/>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01088" w14:textId="77777777" w:rsidR="00E3466D" w:rsidRDefault="00E3466D" w:rsidP="00636D1E">
      <w:r>
        <w:separator/>
      </w:r>
    </w:p>
  </w:endnote>
  <w:endnote w:type="continuationSeparator" w:id="0">
    <w:p w14:paraId="5E980467" w14:textId="77777777" w:rsidR="00E3466D" w:rsidRDefault="00E3466D" w:rsidP="0063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Symbol">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210967"/>
      <w:docPartObj>
        <w:docPartGallery w:val="Page Numbers (Bottom of Page)"/>
        <w:docPartUnique/>
      </w:docPartObj>
    </w:sdtPr>
    <w:sdtEndPr/>
    <w:sdtContent>
      <w:p w14:paraId="25BBE264" w14:textId="07FA6EB4" w:rsidR="00E3466D" w:rsidRDefault="00E3466D">
        <w:pPr>
          <w:pStyle w:val="Zpat"/>
          <w:jc w:val="center"/>
        </w:pPr>
        <w:r>
          <w:fldChar w:fldCharType="begin"/>
        </w:r>
        <w:r>
          <w:instrText xml:space="preserve"> PAGE   \* MERGEFORMAT </w:instrText>
        </w:r>
        <w:r>
          <w:fldChar w:fldCharType="separate"/>
        </w:r>
        <w:r w:rsidR="00910A33">
          <w:rPr>
            <w:noProof/>
          </w:rPr>
          <w:t>7</w:t>
        </w:r>
        <w:r>
          <w:rPr>
            <w:noProof/>
          </w:rPr>
          <w:fldChar w:fldCharType="end"/>
        </w:r>
      </w:p>
    </w:sdtContent>
  </w:sdt>
  <w:p w14:paraId="33E8CE00" w14:textId="24934FDD" w:rsidR="00E3466D" w:rsidRPr="00901F5A" w:rsidRDefault="00E3466D">
    <w:pPr>
      <w:pStyle w:val="Zpat"/>
      <w:rPr>
        <w:i/>
      </w:rPr>
    </w:pPr>
    <w:r>
      <w:t xml:space="preserve">                                                                                                          </w:t>
    </w:r>
    <w:r w:rsidRPr="000122FA">
      <w:rPr>
        <w:i/>
      </w:rPr>
      <w:t>Obnova nátěrů zábradlí mostů</w:t>
    </w:r>
    <w:r>
      <w:rPr>
        <w:i/>
      </w:rPr>
      <w:t>,</w:t>
    </w:r>
    <w:r w:rsidRPr="000122FA">
      <w:rPr>
        <w:i/>
      </w:rPr>
      <w:t xml:space="preserve"> nástupišť </w:t>
    </w:r>
    <w:r>
      <w:rPr>
        <w:i/>
      </w:rPr>
      <w:t>a přístřešků</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60D1E" w14:textId="77777777" w:rsidR="00E3466D" w:rsidRDefault="00E3466D" w:rsidP="00636D1E">
      <w:r>
        <w:separator/>
      </w:r>
    </w:p>
  </w:footnote>
  <w:footnote w:type="continuationSeparator" w:id="0">
    <w:p w14:paraId="5FC898D5" w14:textId="77777777" w:rsidR="00E3466D" w:rsidRDefault="00E3466D" w:rsidP="00636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7C75F" w14:textId="51F5C1B4" w:rsidR="00E3466D" w:rsidRPr="006F5A04" w:rsidRDefault="006F5A04">
    <w:pPr>
      <w:pStyle w:val="Zhlav"/>
      <w:rPr>
        <w:i/>
        <w:sz w:val="22"/>
        <w:szCs w:val="22"/>
      </w:rPr>
    </w:pPr>
    <w:r w:rsidRPr="006F5A04">
      <w:rPr>
        <w:i/>
        <w:sz w:val="22"/>
        <w:szCs w:val="22"/>
      </w:rPr>
      <w:t>Příloha č. 6 ZD – Návrh smlouvy o dílo</w:t>
    </w:r>
    <w:r w:rsidR="00E3466D" w:rsidRPr="006F5A04">
      <w:rPr>
        <w: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rPr>
        <w:rFonts w:ascii="Times New Roman" w:hAnsi="Times New Roman" w:cs="Times New Roman"/>
      </w:rPr>
    </w:lvl>
    <w:lvl w:ilvl="1">
      <w:start w:val="1"/>
      <w:numFmt w:val="none"/>
      <w:pStyle w:val="Nadpis2"/>
      <w:lvlText w:val=""/>
      <w:lvlJc w:val="left"/>
      <w:pPr>
        <w:tabs>
          <w:tab w:val="num" w:pos="576"/>
        </w:tabs>
        <w:ind w:left="576" w:hanging="576"/>
      </w:pPr>
      <w:rPr>
        <w:rFonts w:ascii="Times New Roman" w:hAnsi="Times New Roman" w:cs="Times New Roman"/>
      </w:rPr>
    </w:lvl>
    <w:lvl w:ilvl="2">
      <w:start w:val="1"/>
      <w:numFmt w:val="none"/>
      <w:pStyle w:val="Nadpis3"/>
      <w:lvlText w:val=""/>
      <w:lvlJc w:val="left"/>
      <w:pPr>
        <w:tabs>
          <w:tab w:val="num" w:pos="720"/>
        </w:tabs>
        <w:ind w:left="720" w:hanging="720"/>
      </w:pPr>
      <w:rPr>
        <w:rFonts w:ascii="Times New Roman" w:hAnsi="Times New Roman" w:cs="Times New Roman"/>
      </w:rPr>
    </w:lvl>
    <w:lvl w:ilvl="3">
      <w:start w:val="1"/>
      <w:numFmt w:val="none"/>
      <w:lvlText w:val=""/>
      <w:lvlJc w:val="left"/>
      <w:pPr>
        <w:tabs>
          <w:tab w:val="num" w:pos="864"/>
        </w:tabs>
        <w:ind w:left="864" w:hanging="864"/>
      </w:pPr>
      <w:rPr>
        <w:rFonts w:ascii="Times New Roman" w:hAnsi="Times New Roman" w:cs="Times New Roman"/>
      </w:rPr>
    </w:lvl>
    <w:lvl w:ilvl="4">
      <w:start w:val="1"/>
      <w:numFmt w:val="none"/>
      <w:lvlText w:val=""/>
      <w:lvlJc w:val="left"/>
      <w:pPr>
        <w:tabs>
          <w:tab w:val="num" w:pos="1008"/>
        </w:tabs>
        <w:ind w:left="1008" w:hanging="1008"/>
      </w:pPr>
      <w:rPr>
        <w:rFonts w:ascii="Times New Roman" w:hAnsi="Times New Roman" w:cs="Times New Roman"/>
      </w:rPr>
    </w:lvl>
    <w:lvl w:ilvl="5">
      <w:start w:val="1"/>
      <w:numFmt w:val="none"/>
      <w:lvlText w:val=""/>
      <w:lvlJc w:val="left"/>
      <w:pPr>
        <w:tabs>
          <w:tab w:val="num" w:pos="1152"/>
        </w:tabs>
        <w:ind w:left="1152" w:hanging="1152"/>
      </w:pPr>
      <w:rPr>
        <w:rFonts w:ascii="Times New Roman" w:hAnsi="Times New Roman" w:cs="Times New Roman"/>
      </w:rPr>
    </w:lvl>
    <w:lvl w:ilvl="6">
      <w:start w:val="1"/>
      <w:numFmt w:val="none"/>
      <w:lvlText w:val=""/>
      <w:lvlJc w:val="left"/>
      <w:pPr>
        <w:tabs>
          <w:tab w:val="num" w:pos="1296"/>
        </w:tabs>
        <w:ind w:left="1296" w:hanging="1296"/>
      </w:pPr>
      <w:rPr>
        <w:rFonts w:ascii="Times New Roman" w:hAnsi="Times New Roman" w:cs="Times New Roman"/>
      </w:rPr>
    </w:lvl>
    <w:lvl w:ilvl="7">
      <w:start w:val="1"/>
      <w:numFmt w:val="none"/>
      <w:lvlText w:val=""/>
      <w:lvlJc w:val="left"/>
      <w:pPr>
        <w:tabs>
          <w:tab w:val="num" w:pos="1440"/>
        </w:tabs>
        <w:ind w:left="1440" w:hanging="1440"/>
      </w:pPr>
      <w:rPr>
        <w:rFonts w:ascii="Times New Roman" w:hAnsi="Times New Roman" w:cs="Times New Roman"/>
      </w:rPr>
    </w:lvl>
    <w:lvl w:ilvl="8">
      <w:start w:val="1"/>
      <w:numFmt w:val="none"/>
      <w:lvlText w:val=""/>
      <w:lvlJc w:val="left"/>
      <w:pPr>
        <w:tabs>
          <w:tab w:val="num" w:pos="1584"/>
        </w:tabs>
        <w:ind w:left="1584" w:hanging="1584"/>
      </w:pPr>
      <w:rPr>
        <w:rFonts w:ascii="Times New Roman" w:hAnsi="Times New Roman" w:cs="Times New Roman"/>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4" w15:restartNumberingAfterBreak="0">
    <w:nsid w:val="07A5687A"/>
    <w:multiLevelType w:val="hybridMultilevel"/>
    <w:tmpl w:val="C44C0A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9B7553B"/>
    <w:multiLevelType w:val="hybridMultilevel"/>
    <w:tmpl w:val="48E86DD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0B1556B6"/>
    <w:multiLevelType w:val="hybridMultilevel"/>
    <w:tmpl w:val="8DCE8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B1E44"/>
    <w:multiLevelType w:val="hybridMultilevel"/>
    <w:tmpl w:val="92E02C54"/>
    <w:lvl w:ilvl="0" w:tplc="09623F98">
      <w:start w:val="1"/>
      <w:numFmt w:val="decimal"/>
      <w:lvlText w:val="%1."/>
      <w:lvlJc w:val="left"/>
      <w:pPr>
        <w:ind w:left="720" w:hanging="360"/>
      </w:pPr>
      <w:rPr>
        <w:rFonts w:ascii="Times New Roman" w:hAnsi="Times New Roman" w:cs="Times New Roman" w:hint="default"/>
      </w:rPr>
    </w:lvl>
    <w:lvl w:ilvl="1" w:tplc="FFC2491A">
      <w:start w:val="1"/>
      <w:numFmt w:val="lowerLetter"/>
      <w:lvlText w:val="%2."/>
      <w:lvlJc w:val="left"/>
      <w:pPr>
        <w:ind w:left="1440" w:hanging="360"/>
      </w:pPr>
      <w:rPr>
        <w:rFonts w:ascii="Times New Roman" w:hAnsi="Times New Roman" w:cs="Times New Roman"/>
      </w:rPr>
    </w:lvl>
    <w:lvl w:ilvl="2" w:tplc="E20A4C5C">
      <w:start w:val="1"/>
      <w:numFmt w:val="lowerRoman"/>
      <w:lvlText w:val="%3."/>
      <w:lvlJc w:val="right"/>
      <w:pPr>
        <w:ind w:left="2160" w:hanging="180"/>
      </w:pPr>
      <w:rPr>
        <w:rFonts w:ascii="Times New Roman" w:hAnsi="Times New Roman" w:cs="Times New Roman"/>
      </w:rPr>
    </w:lvl>
    <w:lvl w:ilvl="3" w:tplc="FE86FECA">
      <w:start w:val="1"/>
      <w:numFmt w:val="decimal"/>
      <w:lvlText w:val="%4."/>
      <w:lvlJc w:val="left"/>
      <w:pPr>
        <w:ind w:left="2880" w:hanging="360"/>
      </w:pPr>
      <w:rPr>
        <w:rFonts w:ascii="Times New Roman" w:hAnsi="Times New Roman" w:cs="Times New Roman"/>
      </w:rPr>
    </w:lvl>
    <w:lvl w:ilvl="4" w:tplc="272C0944">
      <w:start w:val="1"/>
      <w:numFmt w:val="lowerLetter"/>
      <w:lvlText w:val="%5."/>
      <w:lvlJc w:val="left"/>
      <w:pPr>
        <w:ind w:left="3600" w:hanging="360"/>
      </w:pPr>
      <w:rPr>
        <w:rFonts w:ascii="Times New Roman" w:hAnsi="Times New Roman" w:cs="Times New Roman"/>
      </w:rPr>
    </w:lvl>
    <w:lvl w:ilvl="5" w:tplc="BAB2ADA6">
      <w:start w:val="1"/>
      <w:numFmt w:val="lowerRoman"/>
      <w:lvlText w:val="%6."/>
      <w:lvlJc w:val="right"/>
      <w:pPr>
        <w:ind w:left="4320" w:hanging="180"/>
      </w:pPr>
      <w:rPr>
        <w:rFonts w:ascii="Times New Roman" w:hAnsi="Times New Roman" w:cs="Times New Roman"/>
      </w:rPr>
    </w:lvl>
    <w:lvl w:ilvl="6" w:tplc="4C5232F8">
      <w:start w:val="1"/>
      <w:numFmt w:val="decimal"/>
      <w:lvlText w:val="%7."/>
      <w:lvlJc w:val="left"/>
      <w:pPr>
        <w:ind w:left="5040" w:hanging="360"/>
      </w:pPr>
      <w:rPr>
        <w:rFonts w:ascii="Times New Roman" w:hAnsi="Times New Roman" w:cs="Times New Roman"/>
      </w:rPr>
    </w:lvl>
    <w:lvl w:ilvl="7" w:tplc="9A0667C6">
      <w:start w:val="1"/>
      <w:numFmt w:val="lowerLetter"/>
      <w:lvlText w:val="%8."/>
      <w:lvlJc w:val="left"/>
      <w:pPr>
        <w:ind w:left="5760" w:hanging="360"/>
      </w:pPr>
      <w:rPr>
        <w:rFonts w:ascii="Times New Roman" w:hAnsi="Times New Roman" w:cs="Times New Roman"/>
      </w:rPr>
    </w:lvl>
    <w:lvl w:ilvl="8" w:tplc="8EDC18D8">
      <w:start w:val="1"/>
      <w:numFmt w:val="lowerRoman"/>
      <w:lvlText w:val="%9."/>
      <w:lvlJc w:val="right"/>
      <w:pPr>
        <w:ind w:left="6480" w:hanging="180"/>
      </w:pPr>
      <w:rPr>
        <w:rFonts w:ascii="Times New Roman" w:hAnsi="Times New Roman" w:cs="Times New Roman"/>
      </w:rPr>
    </w:lvl>
  </w:abstractNum>
  <w:abstractNum w:abstractNumId="9" w15:restartNumberingAfterBreak="0">
    <w:nsid w:val="0DA81F08"/>
    <w:multiLevelType w:val="hybridMultilevel"/>
    <w:tmpl w:val="5A68AEAA"/>
    <w:lvl w:ilvl="0" w:tplc="0405000F">
      <w:numFmt w:val="bullet"/>
      <w:lvlText w:val="-"/>
      <w:lvlJc w:val="left"/>
      <w:pPr>
        <w:tabs>
          <w:tab w:val="num" w:pos="1167"/>
        </w:tabs>
        <w:ind w:left="1167" w:hanging="360"/>
      </w:pPr>
      <w:rPr>
        <w:rFonts w:ascii="Times New Roman" w:hAnsi="Times New Roman" w:cs="Times New Roman" w:hint="default"/>
        <w:color w:val="auto"/>
      </w:rPr>
    </w:lvl>
    <w:lvl w:ilvl="1" w:tplc="04050019">
      <w:start w:val="1"/>
      <w:numFmt w:val="bullet"/>
      <w:lvlText w:val="o"/>
      <w:lvlJc w:val="left"/>
      <w:pPr>
        <w:tabs>
          <w:tab w:val="num" w:pos="2340"/>
        </w:tabs>
        <w:ind w:left="2340" w:hanging="360"/>
      </w:pPr>
      <w:rPr>
        <w:rFonts w:ascii="Courier New" w:hAnsi="Courier New" w:cs="Courier New" w:hint="default"/>
      </w:rPr>
    </w:lvl>
    <w:lvl w:ilvl="2" w:tplc="0405001B">
      <w:start w:val="1"/>
      <w:numFmt w:val="bullet"/>
      <w:lvlText w:val=""/>
      <w:lvlJc w:val="left"/>
      <w:pPr>
        <w:tabs>
          <w:tab w:val="num" w:pos="3060"/>
        </w:tabs>
        <w:ind w:left="3060" w:hanging="360"/>
      </w:pPr>
      <w:rPr>
        <w:rFonts w:ascii="Wingdings" w:hAnsi="Wingdings" w:cs="Wingdings" w:hint="default"/>
      </w:rPr>
    </w:lvl>
    <w:lvl w:ilvl="3" w:tplc="0405000F">
      <w:start w:val="1"/>
      <w:numFmt w:val="bullet"/>
      <w:lvlText w:val=""/>
      <w:lvlJc w:val="left"/>
      <w:pPr>
        <w:tabs>
          <w:tab w:val="num" w:pos="3780"/>
        </w:tabs>
        <w:ind w:left="3780" w:hanging="360"/>
      </w:pPr>
      <w:rPr>
        <w:rFonts w:ascii="Symbol" w:hAnsi="Symbol" w:cs="Symbol" w:hint="default"/>
      </w:rPr>
    </w:lvl>
    <w:lvl w:ilvl="4" w:tplc="04050019">
      <w:start w:val="1"/>
      <w:numFmt w:val="bullet"/>
      <w:lvlText w:val="o"/>
      <w:lvlJc w:val="left"/>
      <w:pPr>
        <w:tabs>
          <w:tab w:val="num" w:pos="4500"/>
        </w:tabs>
        <w:ind w:left="4500" w:hanging="360"/>
      </w:pPr>
      <w:rPr>
        <w:rFonts w:ascii="Courier New" w:hAnsi="Courier New" w:cs="Courier New" w:hint="default"/>
      </w:rPr>
    </w:lvl>
    <w:lvl w:ilvl="5" w:tplc="0405001B">
      <w:start w:val="1"/>
      <w:numFmt w:val="bullet"/>
      <w:lvlText w:val=""/>
      <w:lvlJc w:val="left"/>
      <w:pPr>
        <w:tabs>
          <w:tab w:val="num" w:pos="5220"/>
        </w:tabs>
        <w:ind w:left="5220" w:hanging="360"/>
      </w:pPr>
      <w:rPr>
        <w:rFonts w:ascii="Wingdings" w:hAnsi="Wingdings" w:cs="Wingdings" w:hint="default"/>
      </w:rPr>
    </w:lvl>
    <w:lvl w:ilvl="6" w:tplc="0405000F">
      <w:start w:val="1"/>
      <w:numFmt w:val="bullet"/>
      <w:lvlText w:val=""/>
      <w:lvlJc w:val="left"/>
      <w:pPr>
        <w:tabs>
          <w:tab w:val="num" w:pos="5940"/>
        </w:tabs>
        <w:ind w:left="5940" w:hanging="360"/>
      </w:pPr>
      <w:rPr>
        <w:rFonts w:ascii="Symbol" w:hAnsi="Symbol" w:cs="Symbol" w:hint="default"/>
      </w:rPr>
    </w:lvl>
    <w:lvl w:ilvl="7" w:tplc="04050019">
      <w:start w:val="1"/>
      <w:numFmt w:val="bullet"/>
      <w:lvlText w:val="o"/>
      <w:lvlJc w:val="left"/>
      <w:pPr>
        <w:tabs>
          <w:tab w:val="num" w:pos="6660"/>
        </w:tabs>
        <w:ind w:left="6660" w:hanging="360"/>
      </w:pPr>
      <w:rPr>
        <w:rFonts w:ascii="Courier New" w:hAnsi="Courier New" w:cs="Courier New" w:hint="default"/>
      </w:rPr>
    </w:lvl>
    <w:lvl w:ilvl="8" w:tplc="0405001B">
      <w:start w:val="1"/>
      <w:numFmt w:val="bullet"/>
      <w:lvlText w:val=""/>
      <w:lvlJc w:val="left"/>
      <w:pPr>
        <w:tabs>
          <w:tab w:val="num" w:pos="7380"/>
        </w:tabs>
        <w:ind w:left="7380" w:hanging="360"/>
      </w:pPr>
      <w:rPr>
        <w:rFonts w:ascii="Wingdings" w:hAnsi="Wingdings" w:cs="Wingdings" w:hint="default"/>
      </w:rPr>
    </w:lvl>
  </w:abstractNum>
  <w:abstractNum w:abstractNumId="10" w15:restartNumberingAfterBreak="0">
    <w:nsid w:val="0DB2287C"/>
    <w:multiLevelType w:val="hybridMultilevel"/>
    <w:tmpl w:val="FB4897B2"/>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863F71"/>
    <w:multiLevelType w:val="hybridMultilevel"/>
    <w:tmpl w:val="1DEA0C78"/>
    <w:lvl w:ilvl="0" w:tplc="765656DE">
      <w:start w:val="1"/>
      <w:numFmt w:val="upperRoman"/>
      <w:lvlText w:val="%1."/>
      <w:lvlJc w:val="left"/>
      <w:pPr>
        <w:ind w:left="720" w:hanging="720"/>
      </w:pPr>
      <w:rPr>
        <w:rFonts w:ascii="Times New Roman" w:hAnsi="Times New Roman" w:cs="Times New Roman" w:hint="default"/>
      </w:rPr>
    </w:lvl>
    <w:lvl w:ilvl="1" w:tplc="04050003">
      <w:start w:val="1"/>
      <w:numFmt w:val="lowerLetter"/>
      <w:lvlText w:val="%2."/>
      <w:lvlJc w:val="left"/>
      <w:pPr>
        <w:ind w:left="1080" w:hanging="360"/>
      </w:pPr>
      <w:rPr>
        <w:rFonts w:ascii="Times New Roman" w:hAnsi="Times New Roman" w:cs="Times New Roman"/>
      </w:rPr>
    </w:lvl>
    <w:lvl w:ilvl="2" w:tplc="04050005">
      <w:start w:val="1"/>
      <w:numFmt w:val="lowerRoman"/>
      <w:lvlText w:val="%3."/>
      <w:lvlJc w:val="right"/>
      <w:pPr>
        <w:ind w:left="1800" w:hanging="180"/>
      </w:pPr>
      <w:rPr>
        <w:rFonts w:ascii="Times New Roman" w:hAnsi="Times New Roman" w:cs="Times New Roman"/>
      </w:rPr>
    </w:lvl>
    <w:lvl w:ilvl="3" w:tplc="04050001">
      <w:start w:val="1"/>
      <w:numFmt w:val="decimal"/>
      <w:lvlText w:val="%4."/>
      <w:lvlJc w:val="left"/>
      <w:pPr>
        <w:ind w:left="2520" w:hanging="360"/>
      </w:pPr>
      <w:rPr>
        <w:rFonts w:ascii="Times New Roman" w:hAnsi="Times New Roman" w:cs="Times New Roman"/>
      </w:rPr>
    </w:lvl>
    <w:lvl w:ilvl="4" w:tplc="04050003">
      <w:start w:val="1"/>
      <w:numFmt w:val="lowerLetter"/>
      <w:lvlText w:val="%5."/>
      <w:lvlJc w:val="left"/>
      <w:pPr>
        <w:ind w:left="3240" w:hanging="360"/>
      </w:pPr>
      <w:rPr>
        <w:rFonts w:ascii="Times New Roman" w:hAnsi="Times New Roman" w:cs="Times New Roman"/>
      </w:rPr>
    </w:lvl>
    <w:lvl w:ilvl="5" w:tplc="04050005">
      <w:start w:val="1"/>
      <w:numFmt w:val="lowerRoman"/>
      <w:lvlText w:val="%6."/>
      <w:lvlJc w:val="right"/>
      <w:pPr>
        <w:ind w:left="3960" w:hanging="180"/>
      </w:pPr>
      <w:rPr>
        <w:rFonts w:ascii="Times New Roman" w:hAnsi="Times New Roman" w:cs="Times New Roman"/>
      </w:rPr>
    </w:lvl>
    <w:lvl w:ilvl="6" w:tplc="04050001">
      <w:start w:val="1"/>
      <w:numFmt w:val="decimal"/>
      <w:lvlText w:val="%7."/>
      <w:lvlJc w:val="left"/>
      <w:pPr>
        <w:ind w:left="4680" w:hanging="360"/>
      </w:pPr>
      <w:rPr>
        <w:rFonts w:ascii="Times New Roman" w:hAnsi="Times New Roman" w:cs="Times New Roman"/>
      </w:rPr>
    </w:lvl>
    <w:lvl w:ilvl="7" w:tplc="04050003">
      <w:start w:val="1"/>
      <w:numFmt w:val="lowerLetter"/>
      <w:lvlText w:val="%8."/>
      <w:lvlJc w:val="left"/>
      <w:pPr>
        <w:ind w:left="5400" w:hanging="360"/>
      </w:pPr>
      <w:rPr>
        <w:rFonts w:ascii="Times New Roman" w:hAnsi="Times New Roman" w:cs="Times New Roman"/>
      </w:rPr>
    </w:lvl>
    <w:lvl w:ilvl="8" w:tplc="04050005">
      <w:start w:val="1"/>
      <w:numFmt w:val="lowerRoman"/>
      <w:lvlText w:val="%9."/>
      <w:lvlJc w:val="right"/>
      <w:pPr>
        <w:ind w:left="6120" w:hanging="180"/>
      </w:pPr>
      <w:rPr>
        <w:rFonts w:ascii="Times New Roman" w:hAnsi="Times New Roman" w:cs="Times New Roman"/>
      </w:rPr>
    </w:lvl>
  </w:abstractNum>
  <w:abstractNum w:abstractNumId="12" w15:restartNumberingAfterBreak="0">
    <w:nsid w:val="18967232"/>
    <w:multiLevelType w:val="hybridMultilevel"/>
    <w:tmpl w:val="4AA05684"/>
    <w:lvl w:ilvl="0" w:tplc="D48213C8">
      <w:start w:val="5"/>
      <w:numFmt w:val="bullet"/>
      <w:lvlText w:val="-"/>
      <w:lvlJc w:val="left"/>
      <w:pPr>
        <w:ind w:left="1070" w:hanging="360"/>
      </w:pPr>
      <w:rPr>
        <w:rFonts w:ascii="Times New Roman" w:eastAsiaTheme="minorEastAsia" w:hAnsi="Times New Roman" w:cs="Times New Roman"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3" w15:restartNumberingAfterBreak="0">
    <w:nsid w:val="1EEB4F9E"/>
    <w:multiLevelType w:val="hybridMultilevel"/>
    <w:tmpl w:val="E82C6D1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1F21650B"/>
    <w:multiLevelType w:val="hybridMultilevel"/>
    <w:tmpl w:val="32B249BA"/>
    <w:lvl w:ilvl="0" w:tplc="F0129204">
      <w:start w:val="1"/>
      <w:numFmt w:val="decimal"/>
      <w:lvlText w:val="%1."/>
      <w:lvlJc w:val="left"/>
      <w:pPr>
        <w:ind w:left="1129" w:hanging="360"/>
      </w:pPr>
      <w:rPr>
        <w:rFonts w:hint="default"/>
      </w:rPr>
    </w:lvl>
    <w:lvl w:ilvl="1" w:tplc="04050019" w:tentative="1">
      <w:start w:val="1"/>
      <w:numFmt w:val="lowerLetter"/>
      <w:lvlText w:val="%2."/>
      <w:lvlJc w:val="left"/>
      <w:pPr>
        <w:ind w:left="1849" w:hanging="360"/>
      </w:pPr>
    </w:lvl>
    <w:lvl w:ilvl="2" w:tplc="0405001B" w:tentative="1">
      <w:start w:val="1"/>
      <w:numFmt w:val="lowerRoman"/>
      <w:lvlText w:val="%3."/>
      <w:lvlJc w:val="right"/>
      <w:pPr>
        <w:ind w:left="2569" w:hanging="180"/>
      </w:pPr>
    </w:lvl>
    <w:lvl w:ilvl="3" w:tplc="0405000F" w:tentative="1">
      <w:start w:val="1"/>
      <w:numFmt w:val="decimal"/>
      <w:lvlText w:val="%4."/>
      <w:lvlJc w:val="left"/>
      <w:pPr>
        <w:ind w:left="3289" w:hanging="360"/>
      </w:pPr>
    </w:lvl>
    <w:lvl w:ilvl="4" w:tplc="04050019" w:tentative="1">
      <w:start w:val="1"/>
      <w:numFmt w:val="lowerLetter"/>
      <w:lvlText w:val="%5."/>
      <w:lvlJc w:val="left"/>
      <w:pPr>
        <w:ind w:left="4009" w:hanging="360"/>
      </w:pPr>
    </w:lvl>
    <w:lvl w:ilvl="5" w:tplc="0405001B" w:tentative="1">
      <w:start w:val="1"/>
      <w:numFmt w:val="lowerRoman"/>
      <w:lvlText w:val="%6."/>
      <w:lvlJc w:val="right"/>
      <w:pPr>
        <w:ind w:left="4729" w:hanging="180"/>
      </w:pPr>
    </w:lvl>
    <w:lvl w:ilvl="6" w:tplc="0405000F" w:tentative="1">
      <w:start w:val="1"/>
      <w:numFmt w:val="decimal"/>
      <w:lvlText w:val="%7."/>
      <w:lvlJc w:val="left"/>
      <w:pPr>
        <w:ind w:left="5449" w:hanging="360"/>
      </w:pPr>
    </w:lvl>
    <w:lvl w:ilvl="7" w:tplc="04050019" w:tentative="1">
      <w:start w:val="1"/>
      <w:numFmt w:val="lowerLetter"/>
      <w:lvlText w:val="%8."/>
      <w:lvlJc w:val="left"/>
      <w:pPr>
        <w:ind w:left="6169" w:hanging="360"/>
      </w:pPr>
    </w:lvl>
    <w:lvl w:ilvl="8" w:tplc="0405001B" w:tentative="1">
      <w:start w:val="1"/>
      <w:numFmt w:val="lowerRoman"/>
      <w:lvlText w:val="%9."/>
      <w:lvlJc w:val="right"/>
      <w:pPr>
        <w:ind w:left="6889" w:hanging="180"/>
      </w:pPr>
    </w:lvl>
  </w:abstractNum>
  <w:abstractNum w:abstractNumId="15" w15:restartNumberingAfterBreak="0">
    <w:nsid w:val="21962746"/>
    <w:multiLevelType w:val="hybridMultilevel"/>
    <w:tmpl w:val="3DF6635A"/>
    <w:lvl w:ilvl="0" w:tplc="02F4A856">
      <w:start w:val="2"/>
      <w:numFmt w:val="decimal"/>
      <w:lvlText w:val="%1."/>
      <w:lvlJc w:val="left"/>
      <w:pPr>
        <w:ind w:left="420" w:hanging="360"/>
      </w:pPr>
      <w:rPr>
        <w:rFonts w:ascii="Times New Roman" w:hAnsi="Times New Roman" w:cs="Times New Roman" w:hint="default"/>
      </w:rPr>
    </w:lvl>
    <w:lvl w:ilvl="1" w:tplc="04050019">
      <w:start w:val="1"/>
      <w:numFmt w:val="lowerLetter"/>
      <w:lvlText w:val="%2."/>
      <w:lvlJc w:val="left"/>
      <w:pPr>
        <w:ind w:left="1140" w:hanging="360"/>
      </w:pPr>
      <w:rPr>
        <w:rFonts w:ascii="Times New Roman" w:hAnsi="Times New Roman" w:cs="Times New Roman"/>
      </w:rPr>
    </w:lvl>
    <w:lvl w:ilvl="2" w:tplc="0405001B">
      <w:start w:val="1"/>
      <w:numFmt w:val="lowerRoman"/>
      <w:lvlText w:val="%3."/>
      <w:lvlJc w:val="right"/>
      <w:pPr>
        <w:ind w:left="1860" w:hanging="180"/>
      </w:pPr>
      <w:rPr>
        <w:rFonts w:ascii="Times New Roman" w:hAnsi="Times New Roman" w:cs="Times New Roman"/>
      </w:rPr>
    </w:lvl>
    <w:lvl w:ilvl="3" w:tplc="0405000F">
      <w:start w:val="1"/>
      <w:numFmt w:val="decimal"/>
      <w:lvlText w:val="%4."/>
      <w:lvlJc w:val="left"/>
      <w:pPr>
        <w:ind w:left="2580" w:hanging="360"/>
      </w:pPr>
      <w:rPr>
        <w:rFonts w:ascii="Times New Roman" w:hAnsi="Times New Roman" w:cs="Times New Roman"/>
      </w:rPr>
    </w:lvl>
    <w:lvl w:ilvl="4" w:tplc="04050019">
      <w:start w:val="1"/>
      <w:numFmt w:val="lowerLetter"/>
      <w:lvlText w:val="%5."/>
      <w:lvlJc w:val="left"/>
      <w:pPr>
        <w:ind w:left="3300" w:hanging="360"/>
      </w:pPr>
      <w:rPr>
        <w:rFonts w:ascii="Times New Roman" w:hAnsi="Times New Roman" w:cs="Times New Roman"/>
      </w:rPr>
    </w:lvl>
    <w:lvl w:ilvl="5" w:tplc="0405001B">
      <w:start w:val="1"/>
      <w:numFmt w:val="lowerRoman"/>
      <w:lvlText w:val="%6."/>
      <w:lvlJc w:val="right"/>
      <w:pPr>
        <w:ind w:left="4020" w:hanging="180"/>
      </w:pPr>
      <w:rPr>
        <w:rFonts w:ascii="Times New Roman" w:hAnsi="Times New Roman" w:cs="Times New Roman"/>
      </w:rPr>
    </w:lvl>
    <w:lvl w:ilvl="6" w:tplc="0405000F">
      <w:start w:val="1"/>
      <w:numFmt w:val="decimal"/>
      <w:lvlText w:val="%7."/>
      <w:lvlJc w:val="left"/>
      <w:pPr>
        <w:ind w:left="4740" w:hanging="360"/>
      </w:pPr>
      <w:rPr>
        <w:rFonts w:ascii="Times New Roman" w:hAnsi="Times New Roman" w:cs="Times New Roman"/>
      </w:rPr>
    </w:lvl>
    <w:lvl w:ilvl="7" w:tplc="04050019">
      <w:start w:val="1"/>
      <w:numFmt w:val="lowerLetter"/>
      <w:lvlText w:val="%8."/>
      <w:lvlJc w:val="left"/>
      <w:pPr>
        <w:ind w:left="5460" w:hanging="360"/>
      </w:pPr>
      <w:rPr>
        <w:rFonts w:ascii="Times New Roman" w:hAnsi="Times New Roman" w:cs="Times New Roman"/>
      </w:rPr>
    </w:lvl>
    <w:lvl w:ilvl="8" w:tplc="0405001B">
      <w:start w:val="1"/>
      <w:numFmt w:val="lowerRoman"/>
      <w:lvlText w:val="%9."/>
      <w:lvlJc w:val="right"/>
      <w:pPr>
        <w:ind w:left="6180" w:hanging="180"/>
      </w:pPr>
      <w:rPr>
        <w:rFonts w:ascii="Times New Roman" w:hAnsi="Times New Roman" w:cs="Times New Roman"/>
      </w:rPr>
    </w:lvl>
  </w:abstractNum>
  <w:abstractNum w:abstractNumId="16" w15:restartNumberingAfterBreak="0">
    <w:nsid w:val="226A7EB1"/>
    <w:multiLevelType w:val="hybridMultilevel"/>
    <w:tmpl w:val="FB5CC08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17" w15:restartNumberingAfterBreak="0">
    <w:nsid w:val="3B01501C"/>
    <w:multiLevelType w:val="hybridMultilevel"/>
    <w:tmpl w:val="D92CF30C"/>
    <w:lvl w:ilvl="0" w:tplc="CBC0FD66">
      <w:start w:val="1"/>
      <w:numFmt w:val="decimal"/>
      <w:lvlText w:val="%1."/>
      <w:lvlJc w:val="left"/>
      <w:pPr>
        <w:ind w:left="847"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9D391E"/>
    <w:multiLevelType w:val="hybridMultilevel"/>
    <w:tmpl w:val="09B48E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46D4673E"/>
    <w:multiLevelType w:val="hybridMultilevel"/>
    <w:tmpl w:val="DAD82C94"/>
    <w:lvl w:ilvl="0" w:tplc="9AFADF76">
      <w:start w:val="5"/>
      <w:numFmt w:val="decimal"/>
      <w:lvlText w:val="%1."/>
      <w:lvlJc w:val="left"/>
      <w:pPr>
        <w:ind w:left="1791" w:hanging="360"/>
      </w:pPr>
      <w:rPr>
        <w:rFonts w:ascii="Times New Roman" w:hAnsi="Times New Roman" w:cs="Times New Roman" w:hint="default"/>
      </w:rPr>
    </w:lvl>
    <w:lvl w:ilvl="1" w:tplc="04050019">
      <w:start w:val="1"/>
      <w:numFmt w:val="lowerLetter"/>
      <w:lvlText w:val="%2."/>
      <w:lvlJc w:val="left"/>
      <w:pPr>
        <w:ind w:left="2511" w:hanging="360"/>
      </w:pPr>
      <w:rPr>
        <w:rFonts w:ascii="Times New Roman" w:hAnsi="Times New Roman" w:cs="Times New Roman"/>
      </w:rPr>
    </w:lvl>
    <w:lvl w:ilvl="2" w:tplc="0405001B">
      <w:start w:val="1"/>
      <w:numFmt w:val="lowerRoman"/>
      <w:lvlText w:val="%3."/>
      <w:lvlJc w:val="right"/>
      <w:pPr>
        <w:ind w:left="3231" w:hanging="180"/>
      </w:pPr>
      <w:rPr>
        <w:rFonts w:ascii="Times New Roman" w:hAnsi="Times New Roman" w:cs="Times New Roman"/>
      </w:rPr>
    </w:lvl>
    <w:lvl w:ilvl="3" w:tplc="0405000F">
      <w:start w:val="1"/>
      <w:numFmt w:val="decimal"/>
      <w:lvlText w:val="%4."/>
      <w:lvlJc w:val="left"/>
      <w:pPr>
        <w:ind w:left="3951" w:hanging="360"/>
      </w:pPr>
      <w:rPr>
        <w:rFonts w:ascii="Times New Roman" w:hAnsi="Times New Roman" w:cs="Times New Roman"/>
      </w:rPr>
    </w:lvl>
    <w:lvl w:ilvl="4" w:tplc="04050019">
      <w:start w:val="1"/>
      <w:numFmt w:val="lowerLetter"/>
      <w:lvlText w:val="%5."/>
      <w:lvlJc w:val="left"/>
      <w:pPr>
        <w:ind w:left="4671" w:hanging="360"/>
      </w:pPr>
      <w:rPr>
        <w:rFonts w:ascii="Times New Roman" w:hAnsi="Times New Roman" w:cs="Times New Roman"/>
      </w:rPr>
    </w:lvl>
    <w:lvl w:ilvl="5" w:tplc="0405001B">
      <w:start w:val="1"/>
      <w:numFmt w:val="lowerRoman"/>
      <w:lvlText w:val="%6."/>
      <w:lvlJc w:val="right"/>
      <w:pPr>
        <w:ind w:left="5391" w:hanging="180"/>
      </w:pPr>
      <w:rPr>
        <w:rFonts w:ascii="Times New Roman" w:hAnsi="Times New Roman" w:cs="Times New Roman"/>
      </w:rPr>
    </w:lvl>
    <w:lvl w:ilvl="6" w:tplc="0405000F">
      <w:start w:val="1"/>
      <w:numFmt w:val="decimal"/>
      <w:lvlText w:val="%7."/>
      <w:lvlJc w:val="left"/>
      <w:pPr>
        <w:ind w:left="6111" w:hanging="360"/>
      </w:pPr>
      <w:rPr>
        <w:rFonts w:ascii="Times New Roman" w:hAnsi="Times New Roman" w:cs="Times New Roman"/>
      </w:rPr>
    </w:lvl>
    <w:lvl w:ilvl="7" w:tplc="04050019">
      <w:start w:val="1"/>
      <w:numFmt w:val="lowerLetter"/>
      <w:lvlText w:val="%8."/>
      <w:lvlJc w:val="left"/>
      <w:pPr>
        <w:ind w:left="6831" w:hanging="360"/>
      </w:pPr>
      <w:rPr>
        <w:rFonts w:ascii="Times New Roman" w:hAnsi="Times New Roman" w:cs="Times New Roman"/>
      </w:rPr>
    </w:lvl>
    <w:lvl w:ilvl="8" w:tplc="0405001B">
      <w:start w:val="1"/>
      <w:numFmt w:val="lowerRoman"/>
      <w:lvlText w:val="%9."/>
      <w:lvlJc w:val="right"/>
      <w:pPr>
        <w:ind w:left="7551" w:hanging="180"/>
      </w:pPr>
      <w:rPr>
        <w:rFonts w:ascii="Times New Roman" w:hAnsi="Times New Roman" w:cs="Times New Roman"/>
      </w:rPr>
    </w:lvl>
  </w:abstractNum>
  <w:abstractNum w:abstractNumId="20" w15:restartNumberingAfterBreak="0">
    <w:nsid w:val="48BD34B6"/>
    <w:multiLevelType w:val="hybridMultilevel"/>
    <w:tmpl w:val="18C8248E"/>
    <w:lvl w:ilvl="0" w:tplc="39F61C54">
      <w:numFmt w:val="bullet"/>
      <w:lvlText w:val="-"/>
      <w:lvlJc w:val="left"/>
      <w:pPr>
        <w:ind w:left="1069" w:hanging="360"/>
      </w:pPr>
      <w:rPr>
        <w:rFonts w:ascii="Times New Roman" w:eastAsiaTheme="minorEastAsia"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4CAA5476"/>
    <w:multiLevelType w:val="hybridMultilevel"/>
    <w:tmpl w:val="6C04768E"/>
    <w:lvl w:ilvl="0" w:tplc="74C8AE34">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5B0B16"/>
    <w:multiLevelType w:val="hybridMultilevel"/>
    <w:tmpl w:val="7918101E"/>
    <w:lvl w:ilvl="0" w:tplc="8084B042">
      <w:start w:val="1"/>
      <w:numFmt w:val="decimal"/>
      <w:lvlText w:val="%1."/>
      <w:lvlJc w:val="left"/>
      <w:pPr>
        <w:ind w:left="708" w:hanging="708"/>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21832D9"/>
    <w:multiLevelType w:val="hybridMultilevel"/>
    <w:tmpl w:val="9598531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46576A7"/>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59E4EB3"/>
    <w:multiLevelType w:val="hybridMultilevel"/>
    <w:tmpl w:val="C6CC0B8C"/>
    <w:lvl w:ilvl="0" w:tplc="0405000F">
      <w:start w:val="1"/>
      <w:numFmt w:val="decimal"/>
      <w:lvlText w:val="%1."/>
      <w:lvlJc w:val="left"/>
      <w:pPr>
        <w:ind w:left="502"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58981379"/>
    <w:multiLevelType w:val="hybridMultilevel"/>
    <w:tmpl w:val="5BE276F0"/>
    <w:lvl w:ilvl="0" w:tplc="23B4031E">
      <w:start w:val="1"/>
      <w:numFmt w:val="decimal"/>
      <w:lvlText w:val="%1."/>
      <w:lvlJc w:val="left"/>
      <w:pPr>
        <w:ind w:left="1778" w:hanging="360"/>
      </w:pPr>
      <w:rPr>
        <w:rFonts w:ascii="Times New Roman" w:hAnsi="Times New Roman" w:cs="Times New Roman" w:hint="default"/>
      </w:rPr>
    </w:lvl>
    <w:lvl w:ilvl="1" w:tplc="04050019">
      <w:start w:val="1"/>
      <w:numFmt w:val="lowerLetter"/>
      <w:lvlText w:val="%2."/>
      <w:lvlJc w:val="left"/>
      <w:pPr>
        <w:ind w:left="2498" w:hanging="360"/>
      </w:pPr>
      <w:rPr>
        <w:rFonts w:ascii="Times New Roman" w:hAnsi="Times New Roman" w:cs="Times New Roman"/>
      </w:rPr>
    </w:lvl>
    <w:lvl w:ilvl="2" w:tplc="0405001B">
      <w:start w:val="1"/>
      <w:numFmt w:val="lowerRoman"/>
      <w:lvlText w:val="%3."/>
      <w:lvlJc w:val="right"/>
      <w:pPr>
        <w:ind w:left="3218" w:hanging="180"/>
      </w:pPr>
      <w:rPr>
        <w:rFonts w:ascii="Times New Roman" w:hAnsi="Times New Roman" w:cs="Times New Roman"/>
      </w:rPr>
    </w:lvl>
    <w:lvl w:ilvl="3" w:tplc="0405000F">
      <w:start w:val="1"/>
      <w:numFmt w:val="decimal"/>
      <w:lvlText w:val="%4."/>
      <w:lvlJc w:val="left"/>
      <w:pPr>
        <w:ind w:left="3938" w:hanging="360"/>
      </w:pPr>
      <w:rPr>
        <w:rFonts w:ascii="Times New Roman" w:hAnsi="Times New Roman" w:cs="Times New Roman"/>
      </w:rPr>
    </w:lvl>
    <w:lvl w:ilvl="4" w:tplc="04050019">
      <w:start w:val="1"/>
      <w:numFmt w:val="lowerLetter"/>
      <w:lvlText w:val="%5."/>
      <w:lvlJc w:val="left"/>
      <w:pPr>
        <w:ind w:left="4658" w:hanging="360"/>
      </w:pPr>
      <w:rPr>
        <w:rFonts w:ascii="Times New Roman" w:hAnsi="Times New Roman" w:cs="Times New Roman"/>
      </w:rPr>
    </w:lvl>
    <w:lvl w:ilvl="5" w:tplc="0405001B">
      <w:start w:val="1"/>
      <w:numFmt w:val="lowerRoman"/>
      <w:lvlText w:val="%6."/>
      <w:lvlJc w:val="right"/>
      <w:pPr>
        <w:ind w:left="5378" w:hanging="180"/>
      </w:pPr>
      <w:rPr>
        <w:rFonts w:ascii="Times New Roman" w:hAnsi="Times New Roman" w:cs="Times New Roman"/>
      </w:rPr>
    </w:lvl>
    <w:lvl w:ilvl="6" w:tplc="0405000F">
      <w:start w:val="1"/>
      <w:numFmt w:val="decimal"/>
      <w:lvlText w:val="%7."/>
      <w:lvlJc w:val="left"/>
      <w:pPr>
        <w:ind w:left="6098" w:hanging="360"/>
      </w:pPr>
      <w:rPr>
        <w:rFonts w:ascii="Times New Roman" w:hAnsi="Times New Roman" w:cs="Times New Roman"/>
      </w:rPr>
    </w:lvl>
    <w:lvl w:ilvl="7" w:tplc="04050019">
      <w:start w:val="1"/>
      <w:numFmt w:val="lowerLetter"/>
      <w:lvlText w:val="%8."/>
      <w:lvlJc w:val="left"/>
      <w:pPr>
        <w:ind w:left="6818" w:hanging="360"/>
      </w:pPr>
      <w:rPr>
        <w:rFonts w:ascii="Times New Roman" w:hAnsi="Times New Roman" w:cs="Times New Roman"/>
      </w:rPr>
    </w:lvl>
    <w:lvl w:ilvl="8" w:tplc="0405001B">
      <w:start w:val="1"/>
      <w:numFmt w:val="lowerRoman"/>
      <w:lvlText w:val="%9."/>
      <w:lvlJc w:val="right"/>
      <w:pPr>
        <w:ind w:left="7538" w:hanging="180"/>
      </w:pPr>
      <w:rPr>
        <w:rFonts w:ascii="Times New Roman" w:hAnsi="Times New Roman" w:cs="Times New Roman"/>
      </w:rPr>
    </w:lvl>
  </w:abstractNum>
  <w:abstractNum w:abstractNumId="27" w15:restartNumberingAfterBreak="0">
    <w:nsid w:val="5D8C1460"/>
    <w:multiLevelType w:val="hybridMultilevel"/>
    <w:tmpl w:val="9EFCCD50"/>
    <w:lvl w:ilvl="0" w:tplc="0405000F">
      <w:start w:val="1"/>
      <w:numFmt w:val="bullet"/>
      <w:lvlText w:val=""/>
      <w:lvlJc w:val="left"/>
      <w:pPr>
        <w:ind w:left="2106" w:hanging="360"/>
      </w:pPr>
      <w:rPr>
        <w:rFonts w:ascii="Symbol" w:hAnsi="Symbol" w:cs="Symbol" w:hint="default"/>
      </w:rPr>
    </w:lvl>
    <w:lvl w:ilvl="1" w:tplc="04050019">
      <w:start w:val="1"/>
      <w:numFmt w:val="bullet"/>
      <w:lvlText w:val="o"/>
      <w:lvlJc w:val="left"/>
      <w:pPr>
        <w:ind w:left="2826" w:hanging="360"/>
      </w:pPr>
      <w:rPr>
        <w:rFonts w:ascii="Courier New" w:hAnsi="Courier New" w:cs="Courier New" w:hint="default"/>
      </w:rPr>
    </w:lvl>
    <w:lvl w:ilvl="2" w:tplc="0405001B">
      <w:start w:val="1"/>
      <w:numFmt w:val="bullet"/>
      <w:lvlText w:val=""/>
      <w:lvlJc w:val="left"/>
      <w:pPr>
        <w:ind w:left="3546" w:hanging="360"/>
      </w:pPr>
      <w:rPr>
        <w:rFonts w:ascii="Wingdings" w:hAnsi="Wingdings" w:cs="Wingdings" w:hint="default"/>
      </w:rPr>
    </w:lvl>
    <w:lvl w:ilvl="3" w:tplc="0405000F">
      <w:start w:val="1"/>
      <w:numFmt w:val="bullet"/>
      <w:lvlText w:val=""/>
      <w:lvlJc w:val="left"/>
      <w:pPr>
        <w:ind w:left="4266" w:hanging="360"/>
      </w:pPr>
      <w:rPr>
        <w:rFonts w:ascii="Symbol" w:hAnsi="Symbol" w:cs="Symbol" w:hint="default"/>
      </w:rPr>
    </w:lvl>
    <w:lvl w:ilvl="4" w:tplc="04050019">
      <w:start w:val="1"/>
      <w:numFmt w:val="bullet"/>
      <w:lvlText w:val="o"/>
      <w:lvlJc w:val="left"/>
      <w:pPr>
        <w:ind w:left="4986" w:hanging="360"/>
      </w:pPr>
      <w:rPr>
        <w:rFonts w:ascii="Courier New" w:hAnsi="Courier New" w:cs="Courier New" w:hint="default"/>
      </w:rPr>
    </w:lvl>
    <w:lvl w:ilvl="5" w:tplc="0405001B">
      <w:start w:val="1"/>
      <w:numFmt w:val="bullet"/>
      <w:lvlText w:val=""/>
      <w:lvlJc w:val="left"/>
      <w:pPr>
        <w:ind w:left="5706" w:hanging="360"/>
      </w:pPr>
      <w:rPr>
        <w:rFonts w:ascii="Wingdings" w:hAnsi="Wingdings" w:cs="Wingdings" w:hint="default"/>
      </w:rPr>
    </w:lvl>
    <w:lvl w:ilvl="6" w:tplc="0405000F">
      <w:start w:val="1"/>
      <w:numFmt w:val="bullet"/>
      <w:lvlText w:val=""/>
      <w:lvlJc w:val="left"/>
      <w:pPr>
        <w:ind w:left="6426" w:hanging="360"/>
      </w:pPr>
      <w:rPr>
        <w:rFonts w:ascii="Symbol" w:hAnsi="Symbol" w:cs="Symbol" w:hint="default"/>
      </w:rPr>
    </w:lvl>
    <w:lvl w:ilvl="7" w:tplc="04050019">
      <w:start w:val="1"/>
      <w:numFmt w:val="bullet"/>
      <w:lvlText w:val="o"/>
      <w:lvlJc w:val="left"/>
      <w:pPr>
        <w:ind w:left="7146" w:hanging="360"/>
      </w:pPr>
      <w:rPr>
        <w:rFonts w:ascii="Courier New" w:hAnsi="Courier New" w:cs="Courier New" w:hint="default"/>
      </w:rPr>
    </w:lvl>
    <w:lvl w:ilvl="8" w:tplc="0405001B">
      <w:start w:val="1"/>
      <w:numFmt w:val="bullet"/>
      <w:lvlText w:val=""/>
      <w:lvlJc w:val="left"/>
      <w:pPr>
        <w:ind w:left="7866" w:hanging="360"/>
      </w:pPr>
      <w:rPr>
        <w:rFonts w:ascii="Wingdings" w:hAnsi="Wingdings" w:cs="Wingdings" w:hint="default"/>
      </w:rPr>
    </w:lvl>
  </w:abstractNum>
  <w:abstractNum w:abstractNumId="28" w15:restartNumberingAfterBreak="0">
    <w:nsid w:val="6D593E9A"/>
    <w:multiLevelType w:val="singleLevel"/>
    <w:tmpl w:val="37761ECE"/>
    <w:lvl w:ilvl="0">
      <w:start w:val="1"/>
      <w:numFmt w:val="decimal"/>
      <w:lvlText w:val="%1."/>
      <w:lvlJc w:val="left"/>
      <w:pPr>
        <w:ind w:left="1080" w:hanging="360"/>
      </w:pPr>
      <w:rPr>
        <w:rFonts w:hint="default"/>
        <w:i w:val="0"/>
      </w:rPr>
    </w:lvl>
  </w:abstractNum>
  <w:num w:numId="1">
    <w:abstractNumId w:val="0"/>
  </w:num>
  <w:num w:numId="2">
    <w:abstractNumId w:val="1"/>
  </w:num>
  <w:num w:numId="3">
    <w:abstractNumId w:val="2"/>
  </w:num>
  <w:num w:numId="4">
    <w:abstractNumId w:val="15"/>
  </w:num>
  <w:num w:numId="5">
    <w:abstractNumId w:val="9"/>
  </w:num>
  <w:num w:numId="6">
    <w:abstractNumId w:val="3"/>
  </w:num>
  <w:num w:numId="7">
    <w:abstractNumId w:val="26"/>
  </w:num>
  <w:num w:numId="8">
    <w:abstractNumId w:val="11"/>
  </w:num>
  <w:num w:numId="9">
    <w:abstractNumId w:val="27"/>
  </w:num>
  <w:num w:numId="10">
    <w:abstractNumId w:val="19"/>
  </w:num>
  <w:num w:numId="11">
    <w:abstractNumId w:val="8"/>
  </w:num>
  <w:num w:numId="12">
    <w:abstractNumId w:val="16"/>
  </w:num>
  <w:num w:numId="13">
    <w:abstractNumId w:val="24"/>
  </w:num>
  <w:num w:numId="14">
    <w:abstractNumId w:val="23"/>
  </w:num>
  <w:num w:numId="15">
    <w:abstractNumId w:val="20"/>
  </w:num>
  <w:num w:numId="16">
    <w:abstractNumId w:val="14"/>
  </w:num>
  <w:num w:numId="17">
    <w:abstractNumId w:val="18"/>
  </w:num>
  <w:num w:numId="18">
    <w:abstractNumId w:val="12"/>
  </w:num>
  <w:num w:numId="19">
    <w:abstractNumId w:val="17"/>
  </w:num>
  <w:num w:numId="20">
    <w:abstractNumId w:val="13"/>
  </w:num>
  <w:num w:numId="21">
    <w:abstractNumId w:val="6"/>
  </w:num>
  <w:num w:numId="22">
    <w:abstractNumId w:val="5"/>
  </w:num>
  <w:num w:numId="23">
    <w:abstractNumId w:val="4"/>
  </w:num>
  <w:num w:numId="24">
    <w:abstractNumId w:val="7"/>
  </w:num>
  <w:num w:numId="25">
    <w:abstractNumId w:val="22"/>
  </w:num>
  <w:num w:numId="26">
    <w:abstractNumId w:val="10"/>
  </w:num>
  <w:num w:numId="27">
    <w:abstractNumId w:val="28"/>
  </w:num>
  <w:num w:numId="28">
    <w:abstractNumId w:val="2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86"/>
    <w:rsid w:val="000122FA"/>
    <w:rsid w:val="0002293A"/>
    <w:rsid w:val="00036FF3"/>
    <w:rsid w:val="0005179C"/>
    <w:rsid w:val="00072C7F"/>
    <w:rsid w:val="000D17B8"/>
    <w:rsid w:val="0010750B"/>
    <w:rsid w:val="001624AC"/>
    <w:rsid w:val="0016344F"/>
    <w:rsid w:val="0016466B"/>
    <w:rsid w:val="00167163"/>
    <w:rsid w:val="00173992"/>
    <w:rsid w:val="001751C5"/>
    <w:rsid w:val="00177969"/>
    <w:rsid w:val="001A2413"/>
    <w:rsid w:val="001D34D4"/>
    <w:rsid w:val="00237C1E"/>
    <w:rsid w:val="00246100"/>
    <w:rsid w:val="00267D58"/>
    <w:rsid w:val="002F39A1"/>
    <w:rsid w:val="003123E5"/>
    <w:rsid w:val="00323F11"/>
    <w:rsid w:val="00332E58"/>
    <w:rsid w:val="003604EC"/>
    <w:rsid w:val="003B44B2"/>
    <w:rsid w:val="003C0E7B"/>
    <w:rsid w:val="003C5589"/>
    <w:rsid w:val="00405331"/>
    <w:rsid w:val="00477CD0"/>
    <w:rsid w:val="00490E3A"/>
    <w:rsid w:val="00493C62"/>
    <w:rsid w:val="0049709A"/>
    <w:rsid w:val="004B1145"/>
    <w:rsid w:val="004C22EE"/>
    <w:rsid w:val="004E2094"/>
    <w:rsid w:val="004F24B3"/>
    <w:rsid w:val="004F4689"/>
    <w:rsid w:val="004F71F2"/>
    <w:rsid w:val="005031FD"/>
    <w:rsid w:val="00511362"/>
    <w:rsid w:val="00525E8A"/>
    <w:rsid w:val="005366CF"/>
    <w:rsid w:val="00560061"/>
    <w:rsid w:val="0056210C"/>
    <w:rsid w:val="00570986"/>
    <w:rsid w:val="005C1602"/>
    <w:rsid w:val="005C35E1"/>
    <w:rsid w:val="005E1245"/>
    <w:rsid w:val="005E7744"/>
    <w:rsid w:val="00601F0E"/>
    <w:rsid w:val="00636D1E"/>
    <w:rsid w:val="00694E19"/>
    <w:rsid w:val="006B5AA7"/>
    <w:rsid w:val="006C625C"/>
    <w:rsid w:val="006D59A6"/>
    <w:rsid w:val="006F5A04"/>
    <w:rsid w:val="00700A8B"/>
    <w:rsid w:val="00717DEB"/>
    <w:rsid w:val="00737280"/>
    <w:rsid w:val="007639A3"/>
    <w:rsid w:val="007643A9"/>
    <w:rsid w:val="007A4D7A"/>
    <w:rsid w:val="007C1BA3"/>
    <w:rsid w:val="007C4796"/>
    <w:rsid w:val="007C5771"/>
    <w:rsid w:val="007D623B"/>
    <w:rsid w:val="007D75A0"/>
    <w:rsid w:val="00801BC7"/>
    <w:rsid w:val="0081010D"/>
    <w:rsid w:val="00813C2F"/>
    <w:rsid w:val="00863FD0"/>
    <w:rsid w:val="00875975"/>
    <w:rsid w:val="008834E7"/>
    <w:rsid w:val="008A1AD2"/>
    <w:rsid w:val="008A58F0"/>
    <w:rsid w:val="008B029C"/>
    <w:rsid w:val="008C126C"/>
    <w:rsid w:val="008C1751"/>
    <w:rsid w:val="008C3243"/>
    <w:rsid w:val="00901F5A"/>
    <w:rsid w:val="00910A33"/>
    <w:rsid w:val="0095309D"/>
    <w:rsid w:val="00967A3B"/>
    <w:rsid w:val="00993A13"/>
    <w:rsid w:val="009C3FF3"/>
    <w:rsid w:val="009E29D3"/>
    <w:rsid w:val="00A00D40"/>
    <w:rsid w:val="00A26C11"/>
    <w:rsid w:val="00A941BB"/>
    <w:rsid w:val="00AB6142"/>
    <w:rsid w:val="00AD5535"/>
    <w:rsid w:val="00AE3E28"/>
    <w:rsid w:val="00B109F0"/>
    <w:rsid w:val="00B5201E"/>
    <w:rsid w:val="00B6363D"/>
    <w:rsid w:val="00B715F1"/>
    <w:rsid w:val="00B719A5"/>
    <w:rsid w:val="00BB39E3"/>
    <w:rsid w:val="00BB4792"/>
    <w:rsid w:val="00BE122D"/>
    <w:rsid w:val="00BE6171"/>
    <w:rsid w:val="00C1641F"/>
    <w:rsid w:val="00C23A95"/>
    <w:rsid w:val="00C5026B"/>
    <w:rsid w:val="00C907F2"/>
    <w:rsid w:val="00CE6CCE"/>
    <w:rsid w:val="00CF1B86"/>
    <w:rsid w:val="00D12AB3"/>
    <w:rsid w:val="00D7595B"/>
    <w:rsid w:val="00D91381"/>
    <w:rsid w:val="00DA013F"/>
    <w:rsid w:val="00DD6CAE"/>
    <w:rsid w:val="00E0190F"/>
    <w:rsid w:val="00E23ED7"/>
    <w:rsid w:val="00E3466D"/>
    <w:rsid w:val="00E968FD"/>
    <w:rsid w:val="00EA2912"/>
    <w:rsid w:val="00EA503A"/>
    <w:rsid w:val="00F2486D"/>
    <w:rsid w:val="00F7399A"/>
    <w:rsid w:val="00F93E36"/>
    <w:rsid w:val="00FB6D18"/>
    <w:rsid w:val="00FC2A0E"/>
    <w:rsid w:val="00FD60A8"/>
    <w:rsid w:val="00FF60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0E820E8B"/>
  <w15:docId w15:val="{8FA7FD1B-02C6-44DD-BB66-A3C01F4A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9A1"/>
    <w:pPr>
      <w:suppressAutoHyphens/>
    </w:pPr>
    <w:rPr>
      <w:rFonts w:ascii="Times New Roman" w:hAnsi="Times New Roman"/>
      <w:kern w:val="1"/>
      <w:sz w:val="20"/>
      <w:szCs w:val="20"/>
      <w:lang w:eastAsia="ar-SA"/>
    </w:rPr>
  </w:style>
  <w:style w:type="paragraph" w:styleId="Nadpis1">
    <w:name w:val="heading 1"/>
    <w:basedOn w:val="Normln"/>
    <w:next w:val="Zkladntext"/>
    <w:link w:val="Nadpis1Char"/>
    <w:uiPriority w:val="99"/>
    <w:qFormat/>
    <w:rsid w:val="002F39A1"/>
    <w:pPr>
      <w:keepNext/>
      <w:widowControl w:val="0"/>
      <w:numPr>
        <w:numId w:val="1"/>
      </w:numPr>
      <w:spacing w:before="120" w:line="480" w:lineRule="auto"/>
      <w:jc w:val="center"/>
      <w:outlineLvl w:val="0"/>
    </w:pPr>
    <w:rPr>
      <w:sz w:val="36"/>
      <w:szCs w:val="36"/>
    </w:rPr>
  </w:style>
  <w:style w:type="paragraph" w:styleId="Nadpis2">
    <w:name w:val="heading 2"/>
    <w:basedOn w:val="Normln"/>
    <w:next w:val="Zkladntext"/>
    <w:link w:val="Nadpis2Char"/>
    <w:uiPriority w:val="99"/>
    <w:qFormat/>
    <w:rsid w:val="002F39A1"/>
    <w:pPr>
      <w:keepNext/>
      <w:widowControl w:val="0"/>
      <w:numPr>
        <w:ilvl w:val="1"/>
        <w:numId w:val="1"/>
      </w:numPr>
      <w:spacing w:line="360" w:lineRule="auto"/>
      <w:jc w:val="center"/>
      <w:outlineLvl w:val="1"/>
    </w:pPr>
    <w:rPr>
      <w:b/>
      <w:bCs/>
      <w:sz w:val="24"/>
      <w:szCs w:val="24"/>
    </w:rPr>
  </w:style>
  <w:style w:type="paragraph" w:styleId="Nadpis3">
    <w:name w:val="heading 3"/>
    <w:basedOn w:val="Normln"/>
    <w:next w:val="Zkladntext"/>
    <w:link w:val="Nadpis3Char"/>
    <w:uiPriority w:val="99"/>
    <w:qFormat/>
    <w:rsid w:val="002F39A1"/>
    <w:pPr>
      <w:keepNext/>
      <w:widowControl w:val="0"/>
      <w:numPr>
        <w:ilvl w:val="2"/>
        <w:numId w:val="1"/>
      </w:numPr>
      <w:spacing w:line="360" w:lineRule="auto"/>
      <w:outlineLvl w:val="2"/>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F39A1"/>
    <w:rPr>
      <w:rFonts w:ascii="Cambria" w:hAnsi="Cambria" w:cs="Cambria"/>
      <w:b/>
      <w:bCs/>
      <w:kern w:val="32"/>
      <w:sz w:val="32"/>
      <w:szCs w:val="32"/>
      <w:lang w:eastAsia="ar-SA" w:bidi="ar-SA"/>
    </w:rPr>
  </w:style>
  <w:style w:type="character" w:customStyle="1" w:styleId="Nadpis2Char">
    <w:name w:val="Nadpis 2 Char"/>
    <w:basedOn w:val="Standardnpsmoodstavce"/>
    <w:link w:val="Nadpis2"/>
    <w:uiPriority w:val="99"/>
    <w:rsid w:val="002F39A1"/>
    <w:rPr>
      <w:rFonts w:ascii="Cambria" w:hAnsi="Cambria" w:cs="Cambria"/>
      <w:b/>
      <w:bCs/>
      <w:i/>
      <w:iCs/>
      <w:kern w:val="1"/>
      <w:sz w:val="28"/>
      <w:szCs w:val="28"/>
      <w:lang w:eastAsia="ar-SA" w:bidi="ar-SA"/>
    </w:rPr>
  </w:style>
  <w:style w:type="character" w:customStyle="1" w:styleId="Nadpis3Char">
    <w:name w:val="Nadpis 3 Char"/>
    <w:basedOn w:val="Standardnpsmoodstavce"/>
    <w:link w:val="Nadpis3"/>
    <w:uiPriority w:val="99"/>
    <w:rsid w:val="002F39A1"/>
    <w:rPr>
      <w:rFonts w:ascii="Cambria" w:hAnsi="Cambria" w:cs="Cambria"/>
      <w:b/>
      <w:bCs/>
      <w:kern w:val="1"/>
      <w:sz w:val="26"/>
      <w:szCs w:val="26"/>
      <w:lang w:eastAsia="ar-SA" w:bidi="ar-SA"/>
    </w:rPr>
  </w:style>
  <w:style w:type="character" w:customStyle="1" w:styleId="Standardnpsmoodstavce1">
    <w:name w:val="Standardní písmo odstavce1"/>
    <w:uiPriority w:val="99"/>
    <w:rsid w:val="002F39A1"/>
  </w:style>
  <w:style w:type="character" w:customStyle="1" w:styleId="Absatz-Standardschriftart">
    <w:name w:val="Absatz-Standardschriftart"/>
    <w:uiPriority w:val="99"/>
    <w:rsid w:val="002F39A1"/>
  </w:style>
  <w:style w:type="character" w:customStyle="1" w:styleId="WW-Absatz-Standardschriftart">
    <w:name w:val="WW-Absatz-Standardschriftart"/>
    <w:uiPriority w:val="99"/>
    <w:rsid w:val="002F39A1"/>
  </w:style>
  <w:style w:type="character" w:customStyle="1" w:styleId="WW8Num5z0">
    <w:name w:val="WW8Num5z0"/>
    <w:uiPriority w:val="99"/>
    <w:rsid w:val="002F39A1"/>
    <w:rPr>
      <w:rFonts w:ascii="Symbol" w:hAnsi="Symbol" w:cs="Symbol"/>
      <w:sz w:val="18"/>
      <w:szCs w:val="18"/>
    </w:rPr>
  </w:style>
  <w:style w:type="character" w:customStyle="1" w:styleId="WW-Absatz-Standardschriftart1">
    <w:name w:val="WW-Absatz-Standardschriftart1"/>
    <w:uiPriority w:val="99"/>
    <w:rsid w:val="002F39A1"/>
  </w:style>
  <w:style w:type="character" w:customStyle="1" w:styleId="WW-Absatz-Standardschriftart11">
    <w:name w:val="WW-Absatz-Standardschriftart11"/>
    <w:uiPriority w:val="99"/>
    <w:rsid w:val="002F39A1"/>
  </w:style>
  <w:style w:type="character" w:customStyle="1" w:styleId="WW-Absatz-Standardschriftart111">
    <w:name w:val="WW-Absatz-Standardschriftart111"/>
    <w:uiPriority w:val="99"/>
    <w:rsid w:val="002F39A1"/>
  </w:style>
  <w:style w:type="character" w:customStyle="1" w:styleId="WW-Absatz-Standardschriftart1111">
    <w:name w:val="WW-Absatz-Standardschriftart1111"/>
    <w:uiPriority w:val="99"/>
    <w:rsid w:val="002F39A1"/>
  </w:style>
  <w:style w:type="character" w:customStyle="1" w:styleId="WW-Absatz-Standardschriftart11111">
    <w:name w:val="WW-Absatz-Standardschriftart11111"/>
    <w:uiPriority w:val="99"/>
    <w:rsid w:val="002F39A1"/>
  </w:style>
  <w:style w:type="character" w:customStyle="1" w:styleId="WW-Absatz-Standardschriftart111111">
    <w:name w:val="WW-Absatz-Standardschriftart111111"/>
    <w:uiPriority w:val="99"/>
    <w:rsid w:val="002F39A1"/>
  </w:style>
  <w:style w:type="character" w:customStyle="1" w:styleId="WW-Absatz-Standardschriftart1111111">
    <w:name w:val="WW-Absatz-Standardschriftart1111111"/>
    <w:uiPriority w:val="99"/>
    <w:rsid w:val="002F39A1"/>
  </w:style>
  <w:style w:type="character" w:customStyle="1" w:styleId="WW-Absatz-Standardschriftart11111111">
    <w:name w:val="WW-Absatz-Standardschriftart11111111"/>
    <w:uiPriority w:val="99"/>
    <w:rsid w:val="002F39A1"/>
  </w:style>
  <w:style w:type="character" w:customStyle="1" w:styleId="WW8Num3z0">
    <w:name w:val="WW8Num3z0"/>
    <w:uiPriority w:val="99"/>
    <w:rsid w:val="002F39A1"/>
    <w:rPr>
      <w:rFonts w:ascii="Symbol" w:hAnsi="Symbol" w:cs="Symbol"/>
      <w:sz w:val="18"/>
      <w:szCs w:val="18"/>
    </w:rPr>
  </w:style>
  <w:style w:type="character" w:customStyle="1" w:styleId="WW-Absatz-Standardschriftart111111111">
    <w:name w:val="WW-Absatz-Standardschriftart111111111"/>
    <w:uiPriority w:val="99"/>
    <w:rsid w:val="002F39A1"/>
  </w:style>
  <w:style w:type="character" w:customStyle="1" w:styleId="WW-Absatz-Standardschriftart1111111111">
    <w:name w:val="WW-Absatz-Standardschriftart1111111111"/>
    <w:uiPriority w:val="99"/>
    <w:rsid w:val="002F39A1"/>
  </w:style>
  <w:style w:type="character" w:customStyle="1" w:styleId="Standardnpsmoodstavce11">
    <w:name w:val="Standardní písmo odstavce11"/>
    <w:uiPriority w:val="99"/>
    <w:rsid w:val="002F39A1"/>
  </w:style>
  <w:style w:type="character" w:customStyle="1" w:styleId="Odrky">
    <w:name w:val="Odrážky"/>
    <w:uiPriority w:val="99"/>
    <w:rsid w:val="002F39A1"/>
    <w:rPr>
      <w:rFonts w:ascii="StarSymbol" w:eastAsia="StarSymbol" w:hAnsi="StarSymbol" w:cs="StarSymbol"/>
      <w:sz w:val="18"/>
      <w:szCs w:val="18"/>
    </w:rPr>
  </w:style>
  <w:style w:type="character" w:customStyle="1" w:styleId="TextbublinyChar">
    <w:name w:val="Text bubliny Char"/>
    <w:uiPriority w:val="99"/>
    <w:rsid w:val="002F39A1"/>
    <w:rPr>
      <w:rFonts w:ascii="Tahoma" w:hAnsi="Tahoma" w:cs="Tahoma"/>
      <w:sz w:val="16"/>
      <w:szCs w:val="16"/>
    </w:rPr>
  </w:style>
  <w:style w:type="character" w:customStyle="1" w:styleId="Odkaznakoment1">
    <w:name w:val="Odkaz na komentář1"/>
    <w:uiPriority w:val="99"/>
    <w:rsid w:val="002F39A1"/>
    <w:rPr>
      <w:sz w:val="16"/>
      <w:szCs w:val="16"/>
    </w:rPr>
  </w:style>
  <w:style w:type="character" w:customStyle="1" w:styleId="TextkomenteChar">
    <w:name w:val="Text komentáře Char"/>
    <w:uiPriority w:val="99"/>
    <w:rsid w:val="002F39A1"/>
  </w:style>
  <w:style w:type="character" w:customStyle="1" w:styleId="PedmtkomenteChar">
    <w:name w:val="Předmět komentáře Char"/>
    <w:uiPriority w:val="99"/>
    <w:rsid w:val="002F39A1"/>
    <w:rPr>
      <w:b/>
      <w:bCs/>
    </w:rPr>
  </w:style>
  <w:style w:type="character" w:customStyle="1" w:styleId="Symbolyproslovn">
    <w:name w:val="Symboly pro číslování"/>
    <w:uiPriority w:val="99"/>
    <w:rsid w:val="002F39A1"/>
  </w:style>
  <w:style w:type="paragraph" w:customStyle="1" w:styleId="Nadpis">
    <w:name w:val="Nadpis"/>
    <w:next w:val="Zkladntext"/>
    <w:uiPriority w:val="99"/>
    <w:rsid w:val="002F39A1"/>
    <w:pPr>
      <w:keepNext/>
      <w:widowControl w:val="0"/>
      <w:suppressAutoHyphens/>
      <w:spacing w:before="240" w:after="120"/>
    </w:pPr>
    <w:rPr>
      <w:rFonts w:ascii="Arial" w:hAnsi="Arial" w:cs="Arial"/>
      <w:kern w:val="1"/>
      <w:sz w:val="28"/>
      <w:szCs w:val="28"/>
      <w:lang w:eastAsia="ar-SA"/>
    </w:rPr>
  </w:style>
  <w:style w:type="paragraph" w:styleId="Zkladntext">
    <w:name w:val="Body Text"/>
    <w:basedOn w:val="Normln"/>
    <w:link w:val="ZkladntextChar"/>
    <w:uiPriority w:val="99"/>
    <w:rsid w:val="002F39A1"/>
    <w:pPr>
      <w:widowControl w:val="0"/>
      <w:spacing w:line="360" w:lineRule="auto"/>
      <w:jc w:val="both"/>
    </w:pPr>
    <w:rPr>
      <w:rFonts w:cs="Times New Roman"/>
      <w:sz w:val="24"/>
      <w:szCs w:val="24"/>
    </w:rPr>
  </w:style>
  <w:style w:type="character" w:customStyle="1" w:styleId="ZkladntextChar">
    <w:name w:val="Základní text Char"/>
    <w:basedOn w:val="Standardnpsmoodstavce"/>
    <w:link w:val="Zkladntext"/>
    <w:uiPriority w:val="99"/>
    <w:rsid w:val="002F39A1"/>
    <w:rPr>
      <w:rFonts w:ascii="Times New Roman" w:hAnsi="Times New Roman" w:cs="Times New Roman"/>
      <w:kern w:val="1"/>
      <w:sz w:val="20"/>
      <w:szCs w:val="20"/>
      <w:lang w:eastAsia="ar-SA" w:bidi="ar-SA"/>
    </w:rPr>
  </w:style>
  <w:style w:type="paragraph" w:styleId="Seznam">
    <w:name w:val="List"/>
    <w:basedOn w:val="Normln"/>
    <w:uiPriority w:val="99"/>
    <w:rsid w:val="002F39A1"/>
    <w:pPr>
      <w:widowControl w:val="0"/>
    </w:pPr>
    <w:rPr>
      <w:rFonts w:ascii="Tahoma" w:hAnsi="Tahoma" w:cs="Tahoma"/>
    </w:rPr>
  </w:style>
  <w:style w:type="paragraph" w:customStyle="1" w:styleId="Popisek">
    <w:name w:val="Popisek"/>
    <w:uiPriority w:val="99"/>
    <w:rsid w:val="002F39A1"/>
    <w:pPr>
      <w:widowControl w:val="0"/>
      <w:suppressLineNumbers/>
      <w:suppressAutoHyphens/>
      <w:spacing w:before="120" w:after="120"/>
    </w:pPr>
    <w:rPr>
      <w:rFonts w:ascii="Tahoma" w:hAnsi="Tahoma" w:cs="Tahoma"/>
      <w:i/>
      <w:iCs/>
      <w:kern w:val="1"/>
      <w:sz w:val="24"/>
      <w:szCs w:val="24"/>
      <w:lang w:eastAsia="ar-SA"/>
    </w:rPr>
  </w:style>
  <w:style w:type="paragraph" w:customStyle="1" w:styleId="Rejstk">
    <w:name w:val="Rejstřík"/>
    <w:uiPriority w:val="99"/>
    <w:rsid w:val="002F39A1"/>
    <w:pPr>
      <w:widowControl w:val="0"/>
      <w:suppressLineNumbers/>
      <w:suppressAutoHyphens/>
    </w:pPr>
    <w:rPr>
      <w:rFonts w:ascii="Tahoma" w:hAnsi="Tahoma" w:cs="Tahoma"/>
      <w:kern w:val="1"/>
      <w:sz w:val="20"/>
      <w:szCs w:val="20"/>
      <w:lang w:eastAsia="ar-SA"/>
    </w:rPr>
  </w:style>
  <w:style w:type="paragraph" w:customStyle="1" w:styleId="Zkladntext21">
    <w:name w:val="Základní text 21"/>
    <w:uiPriority w:val="99"/>
    <w:rsid w:val="002F39A1"/>
    <w:pPr>
      <w:widowControl w:val="0"/>
      <w:tabs>
        <w:tab w:val="left" w:pos="851"/>
      </w:tabs>
      <w:suppressAutoHyphens/>
      <w:spacing w:line="360" w:lineRule="auto"/>
    </w:pPr>
    <w:rPr>
      <w:rFonts w:ascii="Times New Roman" w:hAnsi="Times New Roman" w:cs="Times New Roman"/>
      <w:kern w:val="1"/>
      <w:sz w:val="24"/>
      <w:szCs w:val="24"/>
      <w:lang w:eastAsia="ar-SA"/>
    </w:rPr>
  </w:style>
  <w:style w:type="paragraph" w:customStyle="1" w:styleId="Textbubliny1">
    <w:name w:val="Text bubliny1"/>
    <w:uiPriority w:val="99"/>
    <w:rsid w:val="002F39A1"/>
    <w:pPr>
      <w:widowControl w:val="0"/>
      <w:suppressAutoHyphens/>
    </w:pPr>
    <w:rPr>
      <w:rFonts w:ascii="Tahoma" w:hAnsi="Tahoma" w:cs="Tahoma"/>
      <w:kern w:val="1"/>
      <w:sz w:val="16"/>
      <w:szCs w:val="16"/>
      <w:lang w:eastAsia="ar-SA"/>
    </w:rPr>
  </w:style>
  <w:style w:type="paragraph" w:customStyle="1" w:styleId="Odstavecseseznamem1">
    <w:name w:val="Odstavec se seznamem1"/>
    <w:uiPriority w:val="99"/>
    <w:rsid w:val="002F39A1"/>
    <w:pPr>
      <w:widowControl w:val="0"/>
      <w:suppressAutoHyphens/>
      <w:ind w:left="720"/>
    </w:pPr>
    <w:rPr>
      <w:rFonts w:ascii="Times New Roman" w:hAnsi="Times New Roman" w:cs="Times New Roman"/>
      <w:kern w:val="1"/>
      <w:sz w:val="20"/>
      <w:szCs w:val="20"/>
      <w:lang w:eastAsia="ar-SA"/>
    </w:rPr>
  </w:style>
  <w:style w:type="paragraph" w:customStyle="1" w:styleId="Textkomente1">
    <w:name w:val="Text komentáře1"/>
    <w:uiPriority w:val="99"/>
    <w:rsid w:val="002F39A1"/>
    <w:pPr>
      <w:widowControl w:val="0"/>
      <w:suppressAutoHyphens/>
    </w:pPr>
    <w:rPr>
      <w:rFonts w:ascii="Times New Roman" w:hAnsi="Times New Roman" w:cs="Times New Roman"/>
      <w:kern w:val="1"/>
      <w:sz w:val="20"/>
      <w:szCs w:val="20"/>
      <w:lang w:eastAsia="ar-SA"/>
    </w:rPr>
  </w:style>
  <w:style w:type="paragraph" w:customStyle="1" w:styleId="Pedmtkomente1">
    <w:name w:val="Předmět komentáře1"/>
    <w:uiPriority w:val="99"/>
    <w:rsid w:val="002F39A1"/>
    <w:pPr>
      <w:widowControl w:val="0"/>
      <w:suppressAutoHyphens/>
    </w:pPr>
    <w:rPr>
      <w:rFonts w:ascii="Times New Roman" w:hAnsi="Times New Roman" w:cs="Times New Roman"/>
      <w:b/>
      <w:bCs/>
      <w:kern w:val="1"/>
      <w:sz w:val="20"/>
      <w:szCs w:val="20"/>
      <w:lang w:eastAsia="ar-SA"/>
    </w:rPr>
  </w:style>
  <w:style w:type="paragraph" w:customStyle="1" w:styleId="Revize1">
    <w:name w:val="Revize1"/>
    <w:uiPriority w:val="99"/>
    <w:rsid w:val="002F39A1"/>
    <w:pPr>
      <w:suppressAutoHyphens/>
    </w:pPr>
    <w:rPr>
      <w:rFonts w:ascii="Times New Roman" w:hAnsi="Times New Roman" w:cs="Times New Roman"/>
      <w:kern w:val="1"/>
      <w:sz w:val="20"/>
      <w:szCs w:val="20"/>
      <w:lang w:eastAsia="ar-SA"/>
    </w:rPr>
  </w:style>
  <w:style w:type="paragraph" w:styleId="Textbubliny">
    <w:name w:val="Balloon Text"/>
    <w:basedOn w:val="Normln"/>
    <w:link w:val="TextbublinyChar1"/>
    <w:uiPriority w:val="99"/>
    <w:rsid w:val="002F39A1"/>
    <w:rPr>
      <w:rFonts w:ascii="Tahoma" w:hAnsi="Tahoma" w:cs="Tahoma"/>
      <w:sz w:val="16"/>
      <w:szCs w:val="16"/>
    </w:rPr>
  </w:style>
  <w:style w:type="character" w:customStyle="1" w:styleId="TextbublinyChar1">
    <w:name w:val="Text bubliny Char1"/>
    <w:basedOn w:val="Standardnpsmoodstavce"/>
    <w:link w:val="Textbubliny"/>
    <w:uiPriority w:val="99"/>
    <w:rsid w:val="002F39A1"/>
    <w:rPr>
      <w:rFonts w:ascii="Tahoma" w:hAnsi="Tahoma" w:cs="Tahoma"/>
      <w:kern w:val="1"/>
      <w:sz w:val="16"/>
      <w:szCs w:val="16"/>
      <w:lang w:eastAsia="ar-SA" w:bidi="ar-SA"/>
    </w:rPr>
  </w:style>
  <w:style w:type="paragraph" w:styleId="Zkladntext2">
    <w:name w:val="Body Text 2"/>
    <w:basedOn w:val="Normln"/>
    <w:link w:val="Zkladntext2Char"/>
    <w:uiPriority w:val="99"/>
    <w:rsid w:val="002F39A1"/>
    <w:pPr>
      <w:spacing w:after="120" w:line="480" w:lineRule="auto"/>
    </w:pPr>
    <w:rPr>
      <w:rFonts w:cs="Times New Roman"/>
    </w:rPr>
  </w:style>
  <w:style w:type="character" w:customStyle="1" w:styleId="Zkladntext2Char">
    <w:name w:val="Základní text 2 Char"/>
    <w:basedOn w:val="Standardnpsmoodstavce"/>
    <w:link w:val="Zkladntext2"/>
    <w:uiPriority w:val="99"/>
    <w:rsid w:val="002F39A1"/>
    <w:rPr>
      <w:rFonts w:ascii="Times New Roman" w:hAnsi="Times New Roman" w:cs="Times New Roman"/>
      <w:kern w:val="1"/>
      <w:lang w:eastAsia="ar-SA" w:bidi="ar-SA"/>
    </w:rPr>
  </w:style>
  <w:style w:type="character" w:styleId="Hypertextovodkaz">
    <w:name w:val="Hyperlink"/>
    <w:basedOn w:val="Standardnpsmoodstavce"/>
    <w:uiPriority w:val="99"/>
    <w:rsid w:val="002F39A1"/>
    <w:rPr>
      <w:rFonts w:ascii="Times New Roman" w:hAnsi="Times New Roman" w:cs="Times New Roman"/>
      <w:color w:val="000080"/>
      <w:u w:val="single"/>
    </w:rPr>
  </w:style>
  <w:style w:type="character" w:styleId="Odkaznakoment">
    <w:name w:val="annotation reference"/>
    <w:basedOn w:val="Standardnpsmoodstavce"/>
    <w:uiPriority w:val="99"/>
    <w:rsid w:val="002F39A1"/>
    <w:rPr>
      <w:rFonts w:ascii="Times New Roman" w:hAnsi="Times New Roman" w:cs="Times New Roman"/>
      <w:sz w:val="16"/>
      <w:szCs w:val="16"/>
    </w:rPr>
  </w:style>
  <w:style w:type="paragraph" w:styleId="Textkomente">
    <w:name w:val="annotation text"/>
    <w:basedOn w:val="Normln"/>
    <w:link w:val="TextkomenteChar1"/>
    <w:uiPriority w:val="99"/>
    <w:rsid w:val="002F39A1"/>
    <w:rPr>
      <w:rFonts w:cs="Times New Roman"/>
    </w:rPr>
  </w:style>
  <w:style w:type="character" w:customStyle="1" w:styleId="TextkomenteChar1">
    <w:name w:val="Text komentáře Char1"/>
    <w:basedOn w:val="Standardnpsmoodstavce"/>
    <w:link w:val="Textkomente"/>
    <w:uiPriority w:val="99"/>
    <w:rsid w:val="002F39A1"/>
    <w:rPr>
      <w:rFonts w:ascii="Times New Roman" w:hAnsi="Times New Roman" w:cs="Times New Roman"/>
      <w:kern w:val="1"/>
      <w:lang w:eastAsia="ar-SA" w:bidi="ar-SA"/>
    </w:rPr>
  </w:style>
  <w:style w:type="paragraph" w:styleId="Pedmtkomente">
    <w:name w:val="annotation subject"/>
    <w:basedOn w:val="Textkomente"/>
    <w:next w:val="Textkomente"/>
    <w:link w:val="PedmtkomenteChar1"/>
    <w:uiPriority w:val="99"/>
    <w:rsid w:val="002F39A1"/>
    <w:rPr>
      <w:b/>
      <w:bCs/>
    </w:rPr>
  </w:style>
  <w:style w:type="character" w:customStyle="1" w:styleId="PedmtkomenteChar1">
    <w:name w:val="Předmět komentáře Char1"/>
    <w:basedOn w:val="TextkomenteChar1"/>
    <w:link w:val="Pedmtkomente"/>
    <w:uiPriority w:val="99"/>
    <w:rsid w:val="002F39A1"/>
    <w:rPr>
      <w:rFonts w:ascii="Times New Roman" w:hAnsi="Times New Roman" w:cs="Times New Roman"/>
      <w:b/>
      <w:bCs/>
      <w:kern w:val="1"/>
      <w:lang w:eastAsia="ar-SA" w:bidi="ar-SA"/>
    </w:rPr>
  </w:style>
  <w:style w:type="paragraph" w:styleId="Revize">
    <w:name w:val="Revision"/>
    <w:hidden/>
    <w:uiPriority w:val="99"/>
    <w:rsid w:val="002F39A1"/>
    <w:rPr>
      <w:rFonts w:ascii="Times New Roman" w:hAnsi="Times New Roman" w:cs="Times New Roman"/>
      <w:kern w:val="1"/>
      <w:sz w:val="20"/>
      <w:szCs w:val="20"/>
      <w:lang w:eastAsia="ar-SA"/>
    </w:rPr>
  </w:style>
  <w:style w:type="paragraph" w:styleId="Odstavecseseznamem">
    <w:name w:val="List Paragraph"/>
    <w:basedOn w:val="Normln"/>
    <w:uiPriority w:val="99"/>
    <w:qFormat/>
    <w:rsid w:val="002F39A1"/>
    <w:pPr>
      <w:suppressAutoHyphens w:val="0"/>
      <w:ind w:left="720"/>
    </w:pPr>
    <w:rPr>
      <w:rFonts w:cs="Times New Roman"/>
      <w:kern w:val="0"/>
      <w:sz w:val="24"/>
      <w:szCs w:val="24"/>
      <w:lang w:eastAsia="cs-CZ"/>
    </w:rPr>
  </w:style>
  <w:style w:type="paragraph" w:styleId="Zkladntextodsazen2">
    <w:name w:val="Body Text Indent 2"/>
    <w:basedOn w:val="Normln"/>
    <w:link w:val="Zkladntextodsazen2Char"/>
    <w:uiPriority w:val="99"/>
    <w:rsid w:val="002F39A1"/>
    <w:pPr>
      <w:spacing w:after="120" w:line="480" w:lineRule="auto"/>
      <w:ind w:left="283"/>
    </w:pPr>
    <w:rPr>
      <w:rFonts w:cs="Times New Roman"/>
    </w:rPr>
  </w:style>
  <w:style w:type="character" w:customStyle="1" w:styleId="Zkladntextodsazen2Char">
    <w:name w:val="Základní text odsazený 2 Char"/>
    <w:basedOn w:val="Standardnpsmoodstavce"/>
    <w:link w:val="Zkladntextodsazen2"/>
    <w:uiPriority w:val="99"/>
    <w:rsid w:val="002F39A1"/>
    <w:rPr>
      <w:rFonts w:ascii="Times New Roman" w:hAnsi="Times New Roman" w:cs="Times New Roman"/>
      <w:kern w:val="1"/>
      <w:lang w:eastAsia="ar-SA" w:bidi="ar-SA"/>
    </w:rPr>
  </w:style>
  <w:style w:type="paragraph" w:styleId="Zhlav">
    <w:name w:val="header"/>
    <w:basedOn w:val="Normln"/>
    <w:link w:val="ZhlavChar"/>
    <w:uiPriority w:val="99"/>
    <w:unhideWhenUsed/>
    <w:rsid w:val="00636D1E"/>
    <w:pPr>
      <w:tabs>
        <w:tab w:val="center" w:pos="4536"/>
        <w:tab w:val="right" w:pos="9072"/>
      </w:tabs>
    </w:pPr>
  </w:style>
  <w:style w:type="character" w:customStyle="1" w:styleId="ZhlavChar">
    <w:name w:val="Záhlaví Char"/>
    <w:basedOn w:val="Standardnpsmoodstavce"/>
    <w:link w:val="Zhlav"/>
    <w:uiPriority w:val="99"/>
    <w:rsid w:val="00636D1E"/>
    <w:rPr>
      <w:rFonts w:ascii="Times New Roman" w:hAnsi="Times New Roman"/>
      <w:kern w:val="1"/>
      <w:sz w:val="20"/>
      <w:szCs w:val="20"/>
      <w:lang w:eastAsia="ar-SA"/>
    </w:rPr>
  </w:style>
  <w:style w:type="paragraph" w:styleId="Zpat">
    <w:name w:val="footer"/>
    <w:basedOn w:val="Normln"/>
    <w:link w:val="ZpatChar"/>
    <w:uiPriority w:val="99"/>
    <w:unhideWhenUsed/>
    <w:rsid w:val="00636D1E"/>
    <w:pPr>
      <w:tabs>
        <w:tab w:val="center" w:pos="4536"/>
        <w:tab w:val="right" w:pos="9072"/>
      </w:tabs>
    </w:pPr>
  </w:style>
  <w:style w:type="character" w:customStyle="1" w:styleId="ZpatChar">
    <w:name w:val="Zápatí Char"/>
    <w:basedOn w:val="Standardnpsmoodstavce"/>
    <w:link w:val="Zpat"/>
    <w:uiPriority w:val="99"/>
    <w:rsid w:val="00636D1E"/>
    <w:rPr>
      <w:rFonts w:ascii="Times New Roman" w:hAnsi="Times New Roman"/>
      <w:kern w:val="1"/>
      <w:sz w:val="20"/>
      <w:szCs w:val="20"/>
      <w:lang w:eastAsia="ar-SA"/>
    </w:rPr>
  </w:style>
  <w:style w:type="character" w:customStyle="1" w:styleId="Zkladntext0">
    <w:name w:val="Základní text_"/>
    <w:basedOn w:val="Standardnpsmoodstavce"/>
    <w:link w:val="Zkladntext1"/>
    <w:rsid w:val="00901F5A"/>
    <w:rPr>
      <w:rFonts w:ascii="Times New Roman" w:eastAsia="Times New Roman" w:hAnsi="Times New Roman" w:cs="Times New Roman"/>
      <w:sz w:val="21"/>
      <w:szCs w:val="21"/>
      <w:shd w:val="clear" w:color="auto" w:fill="FFFFFF"/>
    </w:rPr>
  </w:style>
  <w:style w:type="paragraph" w:customStyle="1" w:styleId="Zkladntext1">
    <w:name w:val="Základní text1"/>
    <w:basedOn w:val="Normln"/>
    <w:link w:val="Zkladntext0"/>
    <w:rsid w:val="00901F5A"/>
    <w:pPr>
      <w:widowControl w:val="0"/>
      <w:shd w:val="clear" w:color="auto" w:fill="FFFFFF"/>
      <w:suppressAutoHyphens w:val="0"/>
      <w:spacing w:before="360" w:after="480" w:line="274" w:lineRule="exact"/>
      <w:ind w:hanging="560"/>
      <w:jc w:val="center"/>
    </w:pPr>
    <w:rPr>
      <w:rFonts w:eastAsia="Times New Roman" w:cs="Times New Roman"/>
      <w:kern w:val="0"/>
      <w:sz w:val="21"/>
      <w:szCs w:val="21"/>
      <w:lang w:eastAsia="cs-CZ"/>
    </w:rPr>
  </w:style>
  <w:style w:type="paragraph" w:customStyle="1" w:styleId="Textvbloku1">
    <w:name w:val="Text v bloku1"/>
    <w:basedOn w:val="Normln"/>
    <w:uiPriority w:val="99"/>
    <w:rsid w:val="00AE3E28"/>
    <w:pPr>
      <w:ind w:left="708" w:right="-284" w:hanging="304"/>
    </w:pPr>
    <w:rPr>
      <w:rFonts w:eastAsia="Times New Roman" w:cs="Calibri"/>
      <w:kern w:val="0"/>
      <w:sz w:val="24"/>
    </w:rPr>
  </w:style>
  <w:style w:type="paragraph" w:customStyle="1" w:styleId="Text">
    <w:name w:val="Text"/>
    <w:basedOn w:val="Normln"/>
    <w:uiPriority w:val="99"/>
    <w:rsid w:val="00036FF3"/>
    <w:pPr>
      <w:tabs>
        <w:tab w:val="left" w:pos="227"/>
      </w:tabs>
      <w:suppressAutoHyphens w:val="0"/>
      <w:spacing w:line="220" w:lineRule="exact"/>
      <w:jc w:val="both"/>
    </w:pPr>
    <w:rPr>
      <w:rFonts w:ascii="Book Antiqua" w:eastAsia="Times New Roman" w:hAnsi="Book Antiqua" w:cs="Times New Roman"/>
      <w:color w:val="000000"/>
      <w:kern w:val="0"/>
      <w:sz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953A7-E6B0-4C66-A8F8-F1481F7B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3247</Words>
  <Characters>18962</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Dopravní podnik Ostrava a.s.</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Carbolová Milena</dc:creator>
  <dc:description>Filtr T602 id:</dc:description>
  <cp:lastModifiedBy>Tabačíková Magda</cp:lastModifiedBy>
  <cp:revision>6</cp:revision>
  <cp:lastPrinted>2018-01-03T05:35:00Z</cp:lastPrinted>
  <dcterms:created xsi:type="dcterms:W3CDTF">2024-10-16T05:07:00Z</dcterms:created>
  <dcterms:modified xsi:type="dcterms:W3CDTF">2025-01-03T10:33:00Z</dcterms:modified>
</cp:coreProperties>
</file>