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0E9CA" w14:textId="77777777" w:rsidR="000249CA" w:rsidRPr="00E16E4F" w:rsidRDefault="00136EA8" w:rsidP="000249CA">
      <w:pPr>
        <w:jc w:val="center"/>
        <w:rPr>
          <w:rFonts w:ascii="Tahoma" w:hAnsi="Tahoma" w:cs="Tahoma"/>
          <w:b/>
          <w:sz w:val="40"/>
          <w:szCs w:val="40"/>
        </w:rPr>
      </w:pPr>
      <w:r w:rsidRPr="00E16E4F">
        <w:rPr>
          <w:rFonts w:ascii="Tahoma" w:hAnsi="Tahoma" w:cs="Tahoma"/>
          <w:b/>
          <w:sz w:val="40"/>
          <w:szCs w:val="40"/>
        </w:rPr>
        <w:t>PLÁN BOZP</w:t>
      </w:r>
    </w:p>
    <w:p w14:paraId="7155C305" w14:textId="6F7FF471" w:rsidR="000249CA" w:rsidRPr="00E16E4F" w:rsidRDefault="00E947CB" w:rsidP="000249CA">
      <w:pPr>
        <w:jc w:val="center"/>
        <w:rPr>
          <w:rFonts w:ascii="Tahoma" w:hAnsi="Tahoma" w:cs="Tahoma"/>
          <w:b/>
          <w:bCs/>
          <w:sz w:val="24"/>
          <w:szCs w:val="24"/>
        </w:rPr>
      </w:pPr>
      <w:r w:rsidRPr="00E16E4F">
        <w:rPr>
          <w:rFonts w:ascii="Tahoma" w:hAnsi="Tahoma" w:cs="Tahoma"/>
          <w:b/>
          <w:bCs/>
          <w:sz w:val="24"/>
          <w:szCs w:val="24"/>
        </w:rPr>
        <w:t>ve fázi přípravy stavby</w:t>
      </w:r>
    </w:p>
    <w:p w14:paraId="73E2E39A" w14:textId="77777777" w:rsidR="00E947CB" w:rsidRPr="00E16E4F" w:rsidRDefault="00E947CB" w:rsidP="000249CA">
      <w:pPr>
        <w:tabs>
          <w:tab w:val="left" w:pos="357"/>
        </w:tabs>
        <w:jc w:val="center"/>
        <w:rPr>
          <w:rFonts w:ascii="Tahoma" w:hAnsi="Tahoma" w:cs="Tahoma"/>
          <w:i/>
        </w:rPr>
      </w:pPr>
      <w:bookmarkStart w:id="0" w:name="_Toc198957492"/>
      <w:bookmarkStart w:id="1" w:name="_Toc199556274"/>
    </w:p>
    <w:p w14:paraId="02279274" w14:textId="1AD18B8A" w:rsidR="000249CA" w:rsidRPr="00E16E4F" w:rsidRDefault="000249CA" w:rsidP="000249CA">
      <w:pPr>
        <w:tabs>
          <w:tab w:val="left" w:pos="357"/>
        </w:tabs>
        <w:jc w:val="center"/>
        <w:rPr>
          <w:rFonts w:ascii="Tahoma" w:hAnsi="Tahoma" w:cs="Tahoma"/>
          <w:i/>
        </w:rPr>
      </w:pPr>
      <w:r w:rsidRPr="00E16E4F">
        <w:rPr>
          <w:rFonts w:ascii="Tahoma" w:hAnsi="Tahoma" w:cs="Tahoma"/>
          <w:i/>
        </w:rPr>
        <w:t xml:space="preserve">k dokumentaci </w:t>
      </w:r>
    </w:p>
    <w:p w14:paraId="432A1487" w14:textId="77777777" w:rsidR="000249CA" w:rsidRPr="00E16E4F" w:rsidRDefault="000249CA" w:rsidP="000249CA">
      <w:pPr>
        <w:tabs>
          <w:tab w:val="left" w:pos="357"/>
        </w:tabs>
        <w:jc w:val="center"/>
        <w:rPr>
          <w:rFonts w:ascii="Tahoma" w:hAnsi="Tahoma" w:cs="Tahoma"/>
          <w:i/>
        </w:rPr>
      </w:pPr>
    </w:p>
    <w:p w14:paraId="214163FA" w14:textId="31CD5C68" w:rsidR="002B6843" w:rsidRPr="00E16E4F" w:rsidRDefault="00A56D29" w:rsidP="00AF5711">
      <w:pPr>
        <w:jc w:val="center"/>
        <w:rPr>
          <w:rFonts w:ascii="Tahoma" w:hAnsi="Tahoma" w:cs="Tahoma"/>
          <w:sz w:val="18"/>
          <w:szCs w:val="18"/>
        </w:rPr>
      </w:pPr>
      <w:bookmarkStart w:id="2" w:name="_Hlk155771059"/>
      <w:bookmarkEnd w:id="0"/>
      <w:bookmarkEnd w:id="1"/>
      <w:r w:rsidRPr="00E16E4F">
        <w:rPr>
          <w:rFonts w:ascii="Tahoma" w:hAnsi="Tahoma" w:cs="Tahoma"/>
          <w:b/>
          <w:sz w:val="24"/>
          <w:szCs w:val="24"/>
        </w:rPr>
        <w:t>PŘEKLADIŠTĚ A SBĚRNÝ DVŮR TS BRUNTÁL</w:t>
      </w:r>
    </w:p>
    <w:bookmarkEnd w:id="2"/>
    <w:p w14:paraId="64A52A83" w14:textId="77777777" w:rsidR="00927EE6" w:rsidRPr="00E16E4F" w:rsidRDefault="00927EE6" w:rsidP="00AF5711">
      <w:pPr>
        <w:rPr>
          <w:rFonts w:ascii="Tahoma" w:hAnsi="Tahoma" w:cs="Tahoma"/>
          <w:sz w:val="22"/>
          <w:szCs w:val="22"/>
        </w:rPr>
      </w:pPr>
    </w:p>
    <w:p w14:paraId="2F5CC260" w14:textId="77777777" w:rsidR="00E5718F" w:rsidRPr="00E16E4F" w:rsidRDefault="00E5718F">
      <w:pPr>
        <w:rPr>
          <w:rFonts w:ascii="Tahoma" w:hAnsi="Tahoma" w:cs="Tahoma"/>
          <w:sz w:val="22"/>
          <w:szCs w:val="22"/>
        </w:rPr>
      </w:pPr>
    </w:p>
    <w:p w14:paraId="1499AE1A" w14:textId="77777777" w:rsidR="002350CD" w:rsidRPr="00E16E4F" w:rsidRDefault="002350CD" w:rsidP="002350CD">
      <w:pPr>
        <w:rPr>
          <w:rFonts w:ascii="Tahoma" w:hAnsi="Tahoma" w:cs="Tahoma"/>
          <w:b/>
          <w:sz w:val="22"/>
          <w:szCs w:val="22"/>
          <w:u w:val="single"/>
        </w:rPr>
      </w:pPr>
      <w:r w:rsidRPr="00E16E4F">
        <w:rPr>
          <w:rFonts w:ascii="Tahoma" w:hAnsi="Tahoma" w:cs="Tahoma"/>
          <w:b/>
          <w:sz w:val="22"/>
          <w:szCs w:val="22"/>
          <w:u w:val="single"/>
        </w:rPr>
        <w:t>Obsah</w:t>
      </w:r>
    </w:p>
    <w:p w14:paraId="66B8CB06" w14:textId="77777777" w:rsidR="002350CD" w:rsidRPr="00E16E4F" w:rsidRDefault="002350CD" w:rsidP="005940F2">
      <w:pPr>
        <w:rPr>
          <w:rFonts w:ascii="Tahoma" w:hAnsi="Tahoma" w:cs="Tahoma"/>
          <w:bCs/>
          <w:sz w:val="22"/>
          <w:szCs w:val="22"/>
          <w:u w:val="single"/>
        </w:rPr>
      </w:pPr>
    </w:p>
    <w:p w14:paraId="4951067B" w14:textId="24490F89" w:rsidR="003A42DD" w:rsidRDefault="009A3E11">
      <w:pPr>
        <w:pStyle w:val="Obsah1"/>
        <w:rPr>
          <w:rFonts w:asciiTheme="minorHAnsi" w:eastAsiaTheme="minorEastAsia" w:hAnsiTheme="minorHAnsi" w:cstheme="minorBidi"/>
          <w:bCs w:val="0"/>
          <w:kern w:val="2"/>
          <w:sz w:val="22"/>
          <w:szCs w:val="22"/>
          <w14:ligatures w14:val="standardContextual"/>
        </w:rPr>
      </w:pPr>
      <w:r w:rsidRPr="00E16E4F">
        <w:rPr>
          <w:sz w:val="22"/>
          <w:szCs w:val="22"/>
        </w:rPr>
        <w:fldChar w:fldCharType="begin"/>
      </w:r>
      <w:r w:rsidR="000F2DD7" w:rsidRPr="00E16E4F">
        <w:rPr>
          <w:sz w:val="22"/>
          <w:szCs w:val="22"/>
        </w:rPr>
        <w:instrText xml:space="preserve"> TOC \o "1-2" \h \z \u </w:instrText>
      </w:r>
      <w:r w:rsidRPr="00E16E4F">
        <w:rPr>
          <w:sz w:val="22"/>
          <w:szCs w:val="22"/>
        </w:rPr>
        <w:fldChar w:fldCharType="separate"/>
      </w:r>
      <w:hyperlink w:anchor="_Toc155771362" w:history="1">
        <w:r w:rsidR="003A42DD" w:rsidRPr="001E3887">
          <w:rPr>
            <w:rStyle w:val="Hypertextovodkaz"/>
            <w:b/>
          </w:rPr>
          <w:t>ÚVODNÍ INFORMACE</w:t>
        </w:r>
        <w:r w:rsidR="003A42DD">
          <w:rPr>
            <w:webHidden/>
          </w:rPr>
          <w:tab/>
        </w:r>
        <w:r w:rsidR="003A42DD">
          <w:rPr>
            <w:webHidden/>
          </w:rPr>
          <w:fldChar w:fldCharType="begin"/>
        </w:r>
        <w:r w:rsidR="003A42DD">
          <w:rPr>
            <w:webHidden/>
          </w:rPr>
          <w:instrText xml:space="preserve"> PAGEREF _Toc155771362 \h </w:instrText>
        </w:r>
        <w:r w:rsidR="003A42DD">
          <w:rPr>
            <w:webHidden/>
          </w:rPr>
        </w:r>
        <w:r w:rsidR="003A42DD">
          <w:rPr>
            <w:webHidden/>
          </w:rPr>
          <w:fldChar w:fldCharType="separate"/>
        </w:r>
        <w:r w:rsidR="003A42DD">
          <w:rPr>
            <w:webHidden/>
          </w:rPr>
          <w:t>2</w:t>
        </w:r>
        <w:r w:rsidR="003A42DD">
          <w:rPr>
            <w:webHidden/>
          </w:rPr>
          <w:fldChar w:fldCharType="end"/>
        </w:r>
      </w:hyperlink>
    </w:p>
    <w:p w14:paraId="44727F4A" w14:textId="7BB14DDB" w:rsidR="003A42DD" w:rsidRDefault="003A42DD">
      <w:pPr>
        <w:pStyle w:val="Obsah1"/>
        <w:rPr>
          <w:rFonts w:asciiTheme="minorHAnsi" w:eastAsiaTheme="minorEastAsia" w:hAnsiTheme="minorHAnsi" w:cstheme="minorBidi"/>
          <w:bCs w:val="0"/>
          <w:kern w:val="2"/>
          <w:sz w:val="22"/>
          <w:szCs w:val="22"/>
          <w14:ligatures w14:val="standardContextual"/>
        </w:rPr>
      </w:pPr>
      <w:hyperlink w:anchor="_Toc155771363" w:history="1">
        <w:r w:rsidRPr="001E3887">
          <w:rPr>
            <w:rStyle w:val="Hypertextovodkaz"/>
            <w:b/>
          </w:rPr>
          <w:t>A) IDENTIFIKAČNÍ ÚDAJE O STAVBĚ, ZADAVATELI STAVBY, ZPRACOVATELI PROJEKTOVÉ DOKUMENTACE A KOORDINÁTOROVI</w:t>
        </w:r>
        <w:r>
          <w:rPr>
            <w:webHidden/>
          </w:rPr>
          <w:tab/>
        </w:r>
        <w:r>
          <w:rPr>
            <w:webHidden/>
          </w:rPr>
          <w:fldChar w:fldCharType="begin"/>
        </w:r>
        <w:r>
          <w:rPr>
            <w:webHidden/>
          </w:rPr>
          <w:instrText xml:space="preserve"> PAGEREF _Toc155771363 \h </w:instrText>
        </w:r>
        <w:r>
          <w:rPr>
            <w:webHidden/>
          </w:rPr>
        </w:r>
        <w:r>
          <w:rPr>
            <w:webHidden/>
          </w:rPr>
          <w:fldChar w:fldCharType="separate"/>
        </w:r>
        <w:r>
          <w:rPr>
            <w:webHidden/>
          </w:rPr>
          <w:t>4</w:t>
        </w:r>
        <w:r>
          <w:rPr>
            <w:webHidden/>
          </w:rPr>
          <w:fldChar w:fldCharType="end"/>
        </w:r>
      </w:hyperlink>
    </w:p>
    <w:p w14:paraId="778A1538" w14:textId="0ABADA61" w:rsidR="003A42DD" w:rsidRDefault="003A42DD">
      <w:pPr>
        <w:pStyle w:val="Obsah2"/>
        <w:rPr>
          <w:rFonts w:asciiTheme="minorHAnsi" w:eastAsiaTheme="minorEastAsia" w:hAnsiTheme="minorHAnsi" w:cstheme="minorBidi"/>
          <w:kern w:val="2"/>
          <w14:ligatures w14:val="standardContextual"/>
        </w:rPr>
      </w:pPr>
      <w:hyperlink w:anchor="_Toc155771364" w:history="1">
        <w:r w:rsidRPr="001E3887">
          <w:rPr>
            <w:rStyle w:val="Hypertextovodkaz"/>
          </w:rPr>
          <w:t>A.1 ÚDAJE O STAVBĚ</w:t>
        </w:r>
        <w:r>
          <w:rPr>
            <w:webHidden/>
          </w:rPr>
          <w:tab/>
        </w:r>
        <w:r>
          <w:rPr>
            <w:webHidden/>
          </w:rPr>
          <w:fldChar w:fldCharType="begin"/>
        </w:r>
        <w:r>
          <w:rPr>
            <w:webHidden/>
          </w:rPr>
          <w:instrText xml:space="preserve"> PAGEREF _Toc155771364 \h </w:instrText>
        </w:r>
        <w:r>
          <w:rPr>
            <w:webHidden/>
          </w:rPr>
        </w:r>
        <w:r>
          <w:rPr>
            <w:webHidden/>
          </w:rPr>
          <w:fldChar w:fldCharType="separate"/>
        </w:r>
        <w:r>
          <w:rPr>
            <w:webHidden/>
          </w:rPr>
          <w:t>4</w:t>
        </w:r>
        <w:r>
          <w:rPr>
            <w:webHidden/>
          </w:rPr>
          <w:fldChar w:fldCharType="end"/>
        </w:r>
      </w:hyperlink>
    </w:p>
    <w:p w14:paraId="075CEF4C" w14:textId="44249A30" w:rsidR="003A42DD" w:rsidRDefault="003A42DD">
      <w:pPr>
        <w:pStyle w:val="Obsah2"/>
        <w:rPr>
          <w:rFonts w:asciiTheme="minorHAnsi" w:eastAsiaTheme="minorEastAsia" w:hAnsiTheme="minorHAnsi" w:cstheme="minorBidi"/>
          <w:kern w:val="2"/>
          <w14:ligatures w14:val="standardContextual"/>
        </w:rPr>
      </w:pPr>
      <w:hyperlink w:anchor="_Toc155771365" w:history="1">
        <w:r w:rsidRPr="001E3887">
          <w:rPr>
            <w:rStyle w:val="Hypertextovodkaz"/>
          </w:rPr>
          <w:t>A.2 ODŮVODNĚNÍ PRO ZPRACOVÁNÍ PLÁNU S UVEDENÍM ODKAZU NA PŘÍSLUŠNÉ PRÁVNÍ PŘEDPISY A SOUPIS DOKUMENTŮ SLOUŽÍCÍCH JAKO PODKLAD PRO ZPRACOVÁNÍ PLÁNU</w:t>
        </w:r>
        <w:r>
          <w:rPr>
            <w:webHidden/>
          </w:rPr>
          <w:tab/>
        </w:r>
        <w:r>
          <w:rPr>
            <w:webHidden/>
          </w:rPr>
          <w:fldChar w:fldCharType="begin"/>
        </w:r>
        <w:r>
          <w:rPr>
            <w:webHidden/>
          </w:rPr>
          <w:instrText xml:space="preserve"> PAGEREF _Toc155771365 \h </w:instrText>
        </w:r>
        <w:r>
          <w:rPr>
            <w:webHidden/>
          </w:rPr>
        </w:r>
        <w:r>
          <w:rPr>
            <w:webHidden/>
          </w:rPr>
          <w:fldChar w:fldCharType="separate"/>
        </w:r>
        <w:r>
          <w:rPr>
            <w:webHidden/>
          </w:rPr>
          <w:t>8</w:t>
        </w:r>
        <w:r>
          <w:rPr>
            <w:webHidden/>
          </w:rPr>
          <w:fldChar w:fldCharType="end"/>
        </w:r>
      </w:hyperlink>
    </w:p>
    <w:p w14:paraId="1354E418" w14:textId="3A7606B1" w:rsidR="003A42DD" w:rsidRDefault="003A42DD">
      <w:pPr>
        <w:pStyle w:val="Obsah2"/>
        <w:rPr>
          <w:rFonts w:asciiTheme="minorHAnsi" w:eastAsiaTheme="minorEastAsia" w:hAnsiTheme="minorHAnsi" w:cstheme="minorBidi"/>
          <w:kern w:val="2"/>
          <w14:ligatures w14:val="standardContextual"/>
        </w:rPr>
      </w:pPr>
      <w:hyperlink w:anchor="_Toc155771366" w:history="1">
        <w:r w:rsidRPr="001E3887">
          <w:rPr>
            <w:rStyle w:val="Hypertextovodkaz"/>
          </w:rPr>
          <w:t>A.3 ÚDAJE O ZPRACOVATELI PROJEKTOVÉ DOKUMENTACE</w:t>
        </w:r>
        <w:r>
          <w:rPr>
            <w:webHidden/>
          </w:rPr>
          <w:tab/>
        </w:r>
        <w:r>
          <w:rPr>
            <w:webHidden/>
          </w:rPr>
          <w:fldChar w:fldCharType="begin"/>
        </w:r>
        <w:r>
          <w:rPr>
            <w:webHidden/>
          </w:rPr>
          <w:instrText xml:space="preserve"> PAGEREF _Toc155771366 \h </w:instrText>
        </w:r>
        <w:r>
          <w:rPr>
            <w:webHidden/>
          </w:rPr>
        </w:r>
        <w:r>
          <w:rPr>
            <w:webHidden/>
          </w:rPr>
          <w:fldChar w:fldCharType="separate"/>
        </w:r>
        <w:r>
          <w:rPr>
            <w:webHidden/>
          </w:rPr>
          <w:t>10</w:t>
        </w:r>
        <w:r>
          <w:rPr>
            <w:webHidden/>
          </w:rPr>
          <w:fldChar w:fldCharType="end"/>
        </w:r>
      </w:hyperlink>
    </w:p>
    <w:p w14:paraId="3ABF2A03" w14:textId="2C6F287D" w:rsidR="003A42DD" w:rsidRDefault="003A42DD">
      <w:pPr>
        <w:pStyle w:val="Obsah1"/>
        <w:rPr>
          <w:rFonts w:asciiTheme="minorHAnsi" w:eastAsiaTheme="minorEastAsia" w:hAnsiTheme="minorHAnsi" w:cstheme="minorBidi"/>
          <w:bCs w:val="0"/>
          <w:kern w:val="2"/>
          <w:sz w:val="22"/>
          <w:szCs w:val="22"/>
          <w14:ligatures w14:val="standardContextual"/>
        </w:rPr>
      </w:pPr>
      <w:hyperlink w:anchor="_Toc155771367" w:history="1">
        <w:r w:rsidRPr="001E3887">
          <w:rPr>
            <w:rStyle w:val="Hypertextovodkaz"/>
            <w:b/>
          </w:rPr>
          <w:t>B) SITUAČNÍ VÝKRES STAVBY</w:t>
        </w:r>
        <w:r>
          <w:rPr>
            <w:webHidden/>
          </w:rPr>
          <w:tab/>
        </w:r>
        <w:r>
          <w:rPr>
            <w:webHidden/>
          </w:rPr>
          <w:fldChar w:fldCharType="begin"/>
        </w:r>
        <w:r>
          <w:rPr>
            <w:webHidden/>
          </w:rPr>
          <w:instrText xml:space="preserve"> PAGEREF _Toc155771367 \h </w:instrText>
        </w:r>
        <w:r>
          <w:rPr>
            <w:webHidden/>
          </w:rPr>
        </w:r>
        <w:r>
          <w:rPr>
            <w:webHidden/>
          </w:rPr>
          <w:fldChar w:fldCharType="separate"/>
        </w:r>
        <w:r>
          <w:rPr>
            <w:webHidden/>
          </w:rPr>
          <w:t>12</w:t>
        </w:r>
        <w:r>
          <w:rPr>
            <w:webHidden/>
          </w:rPr>
          <w:fldChar w:fldCharType="end"/>
        </w:r>
      </w:hyperlink>
    </w:p>
    <w:p w14:paraId="52BB7EE5" w14:textId="05D001CD" w:rsidR="003A42DD" w:rsidRDefault="003A42DD">
      <w:pPr>
        <w:pStyle w:val="Obsah1"/>
        <w:rPr>
          <w:rFonts w:asciiTheme="minorHAnsi" w:eastAsiaTheme="minorEastAsia" w:hAnsiTheme="minorHAnsi" w:cstheme="minorBidi"/>
          <w:bCs w:val="0"/>
          <w:kern w:val="2"/>
          <w:sz w:val="22"/>
          <w:szCs w:val="22"/>
          <w14:ligatures w14:val="standardContextual"/>
        </w:rPr>
      </w:pPr>
      <w:hyperlink w:anchor="_Toc155771368" w:history="1">
        <w:r w:rsidRPr="001E3887">
          <w:rPr>
            <w:rStyle w:val="Hypertextovodkaz"/>
            <w:b/>
          </w:rPr>
          <w:t>C) POŽADAVKY NA OBSAH PLÁNU BOZP</w:t>
        </w:r>
        <w:r>
          <w:rPr>
            <w:webHidden/>
          </w:rPr>
          <w:tab/>
        </w:r>
        <w:r>
          <w:rPr>
            <w:webHidden/>
          </w:rPr>
          <w:fldChar w:fldCharType="begin"/>
        </w:r>
        <w:r>
          <w:rPr>
            <w:webHidden/>
          </w:rPr>
          <w:instrText xml:space="preserve"> PAGEREF _Toc155771368 \h </w:instrText>
        </w:r>
        <w:r>
          <w:rPr>
            <w:webHidden/>
          </w:rPr>
        </w:r>
        <w:r>
          <w:rPr>
            <w:webHidden/>
          </w:rPr>
          <w:fldChar w:fldCharType="separate"/>
        </w:r>
        <w:r>
          <w:rPr>
            <w:webHidden/>
          </w:rPr>
          <w:t>13</w:t>
        </w:r>
        <w:r>
          <w:rPr>
            <w:webHidden/>
          </w:rPr>
          <w:fldChar w:fldCharType="end"/>
        </w:r>
      </w:hyperlink>
    </w:p>
    <w:p w14:paraId="7DFFEDCE" w14:textId="2541D1FA" w:rsidR="003A42DD" w:rsidRDefault="003A42DD">
      <w:pPr>
        <w:pStyle w:val="Obsah2"/>
        <w:rPr>
          <w:rFonts w:asciiTheme="minorHAnsi" w:eastAsiaTheme="minorEastAsia" w:hAnsiTheme="minorHAnsi" w:cstheme="minorBidi"/>
          <w:kern w:val="2"/>
          <w14:ligatures w14:val="standardContextual"/>
        </w:rPr>
      </w:pPr>
      <w:hyperlink w:anchor="_Toc155771369" w:history="1">
        <w:r w:rsidRPr="001E3887">
          <w:rPr>
            <w:rStyle w:val="Hypertextovodkaz"/>
          </w:rPr>
          <w:t>C.1 ZÁKLADNÍ INFORMACE O ROZHODNUTÍCH TÝKAJÍCÍCH SE STAVBY A PODMÍNKÁCH STANOVENÝCH V ROZHODNUTÍCH A V PROJEKTOVÉ DOKUMENTACI STAVBY PRO JEJÍ PROVÁDĚNÍ Z HLEDISKA BEZPEČNOSTI A OCHRANY ZDRAVÍ PŘI PRÁCI NA STAVENIŠTI A SOUPIS DOKUMENTŮ, TÝKAJÍCÍCH SE STAVBY, NA ZÁKLADĚ KTERÝCH BYLA STAVBA POVOLENA, VČETNĚ OZNAČENÍ PŘÍSLUŠNÉHO STAVEBNÍHO ÚŘADU NEBO AUTORIZOVANÉHO INSPEKTORA</w:t>
        </w:r>
        <w:r>
          <w:rPr>
            <w:webHidden/>
          </w:rPr>
          <w:tab/>
        </w:r>
        <w:r>
          <w:rPr>
            <w:webHidden/>
          </w:rPr>
          <w:fldChar w:fldCharType="begin"/>
        </w:r>
        <w:r>
          <w:rPr>
            <w:webHidden/>
          </w:rPr>
          <w:instrText xml:space="preserve"> PAGEREF _Toc155771369 \h </w:instrText>
        </w:r>
        <w:r>
          <w:rPr>
            <w:webHidden/>
          </w:rPr>
        </w:r>
        <w:r>
          <w:rPr>
            <w:webHidden/>
          </w:rPr>
          <w:fldChar w:fldCharType="separate"/>
        </w:r>
        <w:r>
          <w:rPr>
            <w:webHidden/>
          </w:rPr>
          <w:t>13</w:t>
        </w:r>
        <w:r>
          <w:rPr>
            <w:webHidden/>
          </w:rPr>
          <w:fldChar w:fldCharType="end"/>
        </w:r>
      </w:hyperlink>
    </w:p>
    <w:p w14:paraId="5E52F723" w14:textId="7932DB11" w:rsidR="003A42DD" w:rsidRDefault="003A42DD">
      <w:pPr>
        <w:pStyle w:val="Obsah2"/>
        <w:rPr>
          <w:rFonts w:asciiTheme="minorHAnsi" w:eastAsiaTheme="minorEastAsia" w:hAnsiTheme="minorHAnsi" w:cstheme="minorBidi"/>
          <w:kern w:val="2"/>
          <w14:ligatures w14:val="standardContextual"/>
        </w:rPr>
      </w:pPr>
      <w:hyperlink w:anchor="_Toc155771370" w:history="1">
        <w:r w:rsidRPr="001E3887">
          <w:rPr>
            <w:rStyle w:val="Hypertextovodkaz"/>
          </w:rPr>
          <w:t>C.2 POSTUPY NA STAVENIŠTI ŘEŠÍCÍ A SPECIFIKUJÍCÍ JEDNOTLIVÁ OPATŘENÍ VYPLÝVAJÍCÍ Z PLATNÝCH PRÁVNÍCH PŘEDPISŮ, S OHLEDEM NA MÍSTNÍ PODMÍNKY VE VAZBĚ NA PŘEDPOKLÁDANÝ ČASOVÝ PRŮBĚH PRACÍ PŘI REALIZACI DANÉ STAVBY</w:t>
        </w:r>
        <w:r>
          <w:rPr>
            <w:webHidden/>
          </w:rPr>
          <w:tab/>
        </w:r>
        <w:r>
          <w:rPr>
            <w:webHidden/>
          </w:rPr>
          <w:fldChar w:fldCharType="begin"/>
        </w:r>
        <w:r>
          <w:rPr>
            <w:webHidden/>
          </w:rPr>
          <w:instrText xml:space="preserve"> PAGEREF _Toc155771370 \h </w:instrText>
        </w:r>
        <w:r>
          <w:rPr>
            <w:webHidden/>
          </w:rPr>
        </w:r>
        <w:r>
          <w:rPr>
            <w:webHidden/>
          </w:rPr>
          <w:fldChar w:fldCharType="separate"/>
        </w:r>
        <w:r>
          <w:rPr>
            <w:webHidden/>
          </w:rPr>
          <w:t>21</w:t>
        </w:r>
        <w:r>
          <w:rPr>
            <w:webHidden/>
          </w:rPr>
          <w:fldChar w:fldCharType="end"/>
        </w:r>
      </w:hyperlink>
    </w:p>
    <w:p w14:paraId="2FDFEAEF" w14:textId="6B47616C" w:rsidR="003A42DD" w:rsidRDefault="003A42DD">
      <w:pPr>
        <w:pStyle w:val="Obsah1"/>
        <w:rPr>
          <w:rFonts w:asciiTheme="minorHAnsi" w:eastAsiaTheme="minorEastAsia" w:hAnsiTheme="minorHAnsi" w:cstheme="minorBidi"/>
          <w:bCs w:val="0"/>
          <w:kern w:val="2"/>
          <w:sz w:val="22"/>
          <w:szCs w:val="22"/>
          <w14:ligatures w14:val="standardContextual"/>
        </w:rPr>
      </w:pPr>
      <w:hyperlink w:anchor="_Toc155771371" w:history="1">
        <w:r w:rsidRPr="001E3887">
          <w:rPr>
            <w:rStyle w:val="Hypertextovodkaz"/>
            <w:b/>
          </w:rPr>
          <w:t>ZÁVĚREČNÉ INFORMACE</w:t>
        </w:r>
        <w:r>
          <w:rPr>
            <w:webHidden/>
          </w:rPr>
          <w:tab/>
        </w:r>
        <w:r>
          <w:rPr>
            <w:webHidden/>
          </w:rPr>
          <w:fldChar w:fldCharType="begin"/>
        </w:r>
        <w:r>
          <w:rPr>
            <w:webHidden/>
          </w:rPr>
          <w:instrText xml:space="preserve"> PAGEREF _Toc155771371 \h </w:instrText>
        </w:r>
        <w:r>
          <w:rPr>
            <w:webHidden/>
          </w:rPr>
        </w:r>
        <w:r>
          <w:rPr>
            <w:webHidden/>
          </w:rPr>
          <w:fldChar w:fldCharType="separate"/>
        </w:r>
        <w:r>
          <w:rPr>
            <w:webHidden/>
          </w:rPr>
          <w:t>48</w:t>
        </w:r>
        <w:r>
          <w:rPr>
            <w:webHidden/>
          </w:rPr>
          <w:fldChar w:fldCharType="end"/>
        </w:r>
      </w:hyperlink>
    </w:p>
    <w:p w14:paraId="6E5A9BD5" w14:textId="3C4497E9" w:rsidR="002350CD" w:rsidRPr="00E16E4F" w:rsidRDefault="009A3E11" w:rsidP="005940F2">
      <w:pPr>
        <w:spacing w:line="360" w:lineRule="auto"/>
        <w:rPr>
          <w:rFonts w:ascii="Tahoma" w:hAnsi="Tahoma" w:cs="Tahoma"/>
          <w:bCs/>
        </w:rPr>
      </w:pPr>
      <w:r w:rsidRPr="00E16E4F">
        <w:rPr>
          <w:rFonts w:ascii="Tahoma" w:hAnsi="Tahoma" w:cs="Tahoma"/>
          <w:bCs/>
          <w:noProof/>
          <w:sz w:val="22"/>
          <w:szCs w:val="22"/>
        </w:rPr>
        <w:fldChar w:fldCharType="end"/>
      </w:r>
    </w:p>
    <w:p w14:paraId="2043E553" w14:textId="2417F995" w:rsidR="00A9069C" w:rsidRPr="00E16E4F" w:rsidRDefault="00A9069C" w:rsidP="00A9069C">
      <w:pPr>
        <w:rPr>
          <w:rFonts w:ascii="Tahoma" w:hAnsi="Tahoma" w:cs="Tahoma"/>
          <w:b/>
          <w:bCs/>
          <w:sz w:val="22"/>
          <w:szCs w:val="22"/>
        </w:rPr>
      </w:pPr>
      <w:bookmarkStart w:id="3" w:name="_Toc199555353"/>
      <w:bookmarkStart w:id="4" w:name="_Toc536617898"/>
      <w:r w:rsidRPr="00E16E4F">
        <w:rPr>
          <w:rFonts w:ascii="Tahoma" w:hAnsi="Tahoma" w:cs="Tahoma"/>
          <w:b/>
          <w:bCs/>
          <w:sz w:val="22"/>
          <w:szCs w:val="22"/>
        </w:rPr>
        <w:t>SEZNAM PŘÍLOH:</w:t>
      </w:r>
    </w:p>
    <w:p w14:paraId="67C15BD2"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1 – Přehled právních předpisů v platném znění používaných ve stavebnictví</w:t>
      </w:r>
    </w:p>
    <w:p w14:paraId="7FEC69BE"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2.1 – Prokazatelné seznámení zhotovitelů (odpovědná osoba) s Plánem BOZP a jeho přílohami, seznam zhotovitelů</w:t>
      </w:r>
    </w:p>
    <w:p w14:paraId="2BA191CA"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2.2 – Prokazatelné seznámení pracovníků zhotovitele s Plánem BOZP a jeho přílohami, seznam pracovníků</w:t>
      </w:r>
    </w:p>
    <w:p w14:paraId="7062BE48"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3 - Seznam schválených rizik jednotlivých zhotovitelů</w:t>
      </w:r>
    </w:p>
    <w:p w14:paraId="172AD070"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4 - Vzájemné seznámení s riziky mezi zhotoviteli</w:t>
      </w:r>
    </w:p>
    <w:p w14:paraId="608B0AF6"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 xml:space="preserve">Příloha č. 5 – Seznam schválených </w:t>
      </w:r>
      <w:proofErr w:type="spellStart"/>
      <w:r w:rsidRPr="00E16E4F">
        <w:rPr>
          <w:rFonts w:ascii="Tahoma" w:hAnsi="Tahoma" w:cs="Tahoma"/>
          <w:sz w:val="22"/>
          <w:szCs w:val="22"/>
        </w:rPr>
        <w:t>TePř</w:t>
      </w:r>
      <w:proofErr w:type="spellEnd"/>
    </w:p>
    <w:p w14:paraId="51307B00"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6 – Harmonogram stavby (HMG)</w:t>
      </w:r>
    </w:p>
    <w:p w14:paraId="4BEB7D99"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7 – Dopravně inženýrské opatření (DIO)</w:t>
      </w:r>
    </w:p>
    <w:p w14:paraId="243E452E" w14:textId="77777777" w:rsidR="00A9069C" w:rsidRPr="00E16E4F" w:rsidRDefault="00A9069C" w:rsidP="00A9069C">
      <w:pPr>
        <w:jc w:val="both"/>
        <w:rPr>
          <w:rFonts w:ascii="Tahoma" w:hAnsi="Tahoma" w:cs="Tahoma"/>
          <w:sz w:val="22"/>
          <w:szCs w:val="22"/>
        </w:rPr>
      </w:pPr>
      <w:r w:rsidRPr="00E16E4F">
        <w:rPr>
          <w:rFonts w:ascii="Tahoma" w:hAnsi="Tahoma" w:cs="Tahoma"/>
          <w:sz w:val="22"/>
          <w:szCs w:val="22"/>
        </w:rPr>
        <w:t>Příloha č. 8 - Záznam o aktualizaci Plánu BOZP</w:t>
      </w:r>
    </w:p>
    <w:p w14:paraId="501DA396" w14:textId="03F0AD16" w:rsidR="00B85A0E" w:rsidRPr="00E16E4F" w:rsidRDefault="00A9069C" w:rsidP="00A9069C">
      <w:pPr>
        <w:jc w:val="both"/>
        <w:rPr>
          <w:rFonts w:ascii="Tahoma" w:hAnsi="Tahoma" w:cs="Tahoma"/>
          <w:sz w:val="22"/>
          <w:szCs w:val="22"/>
        </w:rPr>
      </w:pPr>
      <w:r w:rsidRPr="00E16E4F">
        <w:rPr>
          <w:rFonts w:ascii="Tahoma" w:hAnsi="Tahoma" w:cs="Tahoma"/>
          <w:sz w:val="22"/>
          <w:szCs w:val="22"/>
        </w:rPr>
        <w:t>Příloha č. 9 - Přehled častých obecných rizik a povinností pracovníků</w:t>
      </w:r>
    </w:p>
    <w:p w14:paraId="0CF6D07C" w14:textId="77777777" w:rsidR="004F6A5D" w:rsidRPr="00E16E4F" w:rsidRDefault="001F1802" w:rsidP="00C51F11">
      <w:pPr>
        <w:pStyle w:val="Nadpis1"/>
        <w:tabs>
          <w:tab w:val="left" w:pos="284"/>
        </w:tabs>
      </w:pPr>
      <w:r w:rsidRPr="00E16E4F">
        <w:br w:type="page"/>
      </w:r>
      <w:bookmarkStart w:id="5" w:name="_Toc536621973"/>
      <w:bookmarkStart w:id="6" w:name="_Toc8027396"/>
      <w:bookmarkEnd w:id="3"/>
      <w:bookmarkEnd w:id="4"/>
    </w:p>
    <w:p w14:paraId="315069CA" w14:textId="24D5A51A" w:rsidR="004F6A5D" w:rsidRPr="00E16E4F" w:rsidRDefault="004F6A5D" w:rsidP="00C51F11">
      <w:pPr>
        <w:pStyle w:val="Nadpis1"/>
        <w:tabs>
          <w:tab w:val="left" w:pos="284"/>
        </w:tabs>
        <w:rPr>
          <w:rFonts w:ascii="Tahoma" w:hAnsi="Tahoma" w:cs="Tahoma"/>
          <w:b/>
          <w:bCs/>
          <w:sz w:val="22"/>
          <w:szCs w:val="18"/>
        </w:rPr>
      </w:pPr>
      <w:bookmarkStart w:id="7" w:name="_Toc155771362"/>
      <w:r w:rsidRPr="00E16E4F">
        <w:rPr>
          <w:rFonts w:ascii="Tahoma" w:hAnsi="Tahoma" w:cs="Tahoma"/>
          <w:b/>
          <w:bCs/>
          <w:sz w:val="22"/>
          <w:szCs w:val="18"/>
        </w:rPr>
        <w:lastRenderedPageBreak/>
        <w:t>ÚVOD</w:t>
      </w:r>
      <w:r w:rsidR="007F05F8" w:rsidRPr="00E16E4F">
        <w:rPr>
          <w:rFonts w:ascii="Tahoma" w:hAnsi="Tahoma" w:cs="Tahoma"/>
          <w:b/>
          <w:bCs/>
          <w:sz w:val="22"/>
          <w:szCs w:val="18"/>
        </w:rPr>
        <w:t>NÍ INFORMACE</w:t>
      </w:r>
      <w:bookmarkEnd w:id="7"/>
    </w:p>
    <w:p w14:paraId="5EAEF41D" w14:textId="77777777" w:rsidR="007F05F8" w:rsidRPr="00E16E4F" w:rsidRDefault="007F05F8" w:rsidP="007F05F8">
      <w:pPr>
        <w:rPr>
          <w:rFonts w:ascii="Tahoma" w:hAnsi="Tahoma" w:cs="Tahoma"/>
          <w:sz w:val="22"/>
          <w:szCs w:val="22"/>
        </w:rPr>
      </w:pPr>
    </w:p>
    <w:p w14:paraId="6D361D38" w14:textId="4E5D3BCA" w:rsidR="007F05F8" w:rsidRPr="00E16E4F" w:rsidRDefault="00CB45F5" w:rsidP="00CB45F5">
      <w:pPr>
        <w:jc w:val="both"/>
        <w:rPr>
          <w:rFonts w:ascii="Tahoma" w:hAnsi="Tahoma" w:cs="Tahoma"/>
          <w:sz w:val="22"/>
          <w:szCs w:val="22"/>
        </w:rPr>
      </w:pPr>
      <w:r w:rsidRPr="00E16E4F">
        <w:rPr>
          <w:rFonts w:ascii="Tahoma" w:hAnsi="Tahoma" w:cs="Tahoma"/>
          <w:sz w:val="22"/>
          <w:szCs w:val="22"/>
        </w:rPr>
        <w:t>P</w:t>
      </w:r>
      <w:r w:rsidR="007F05F8" w:rsidRPr="00E16E4F">
        <w:rPr>
          <w:rFonts w:ascii="Tahoma" w:hAnsi="Tahoma" w:cs="Tahoma"/>
          <w:sz w:val="22"/>
          <w:szCs w:val="22"/>
        </w:rPr>
        <w:t xml:space="preserve">ro zajištění podmínek bezpečné práce na pracovišti je uvědomění si rizik, </w:t>
      </w:r>
      <w:proofErr w:type="spellStart"/>
      <w:r w:rsidR="007F05F8" w:rsidRPr="00E16E4F">
        <w:rPr>
          <w:rFonts w:ascii="Tahoma" w:hAnsi="Tahoma" w:cs="Tahoma"/>
          <w:sz w:val="22"/>
          <w:szCs w:val="22"/>
        </w:rPr>
        <w:t>t.j</w:t>
      </w:r>
      <w:proofErr w:type="spellEnd"/>
      <w:r w:rsidR="007F05F8" w:rsidRPr="00E16E4F">
        <w:rPr>
          <w:rFonts w:ascii="Tahoma" w:hAnsi="Tahoma" w:cs="Tahoma"/>
          <w:sz w:val="22"/>
          <w:szCs w:val="22"/>
        </w:rPr>
        <w:t xml:space="preserve"> pravděpodobnosti, že dojde k nežádoucímu jevu a jeho následku vlivem nebezpečného jednání.</w:t>
      </w:r>
      <w:r w:rsidRPr="00E16E4F">
        <w:rPr>
          <w:rFonts w:ascii="Tahoma" w:hAnsi="Tahoma" w:cs="Tahoma"/>
          <w:sz w:val="22"/>
          <w:szCs w:val="22"/>
        </w:rPr>
        <w:t xml:space="preserve"> </w:t>
      </w:r>
      <w:r w:rsidR="007F05F8" w:rsidRPr="00E16E4F">
        <w:rPr>
          <w:rFonts w:ascii="Tahoma" w:hAnsi="Tahoma" w:cs="Tahoma"/>
          <w:sz w:val="22"/>
          <w:szCs w:val="22"/>
        </w:rPr>
        <w:t xml:space="preserve">Je třeba důkladně a spolehlivě posoudit všechny činnosti, při kterých může dojít k mimořádné události. </w:t>
      </w:r>
      <w:r w:rsidRPr="00E16E4F">
        <w:rPr>
          <w:rFonts w:ascii="Tahoma" w:hAnsi="Tahoma" w:cs="Tahoma"/>
          <w:sz w:val="22"/>
          <w:szCs w:val="22"/>
        </w:rPr>
        <w:t>D</w:t>
      </w:r>
      <w:r w:rsidR="007F05F8" w:rsidRPr="00E16E4F">
        <w:rPr>
          <w:rFonts w:ascii="Tahoma" w:hAnsi="Tahoma" w:cs="Tahoma"/>
          <w:sz w:val="22"/>
          <w:szCs w:val="22"/>
        </w:rPr>
        <w:t>ůležité</w:t>
      </w:r>
      <w:r w:rsidRPr="00E16E4F">
        <w:rPr>
          <w:rFonts w:ascii="Tahoma" w:hAnsi="Tahoma" w:cs="Tahoma"/>
          <w:sz w:val="22"/>
          <w:szCs w:val="22"/>
        </w:rPr>
        <w:t xml:space="preserve"> je</w:t>
      </w:r>
      <w:r w:rsidR="007F05F8" w:rsidRPr="00E16E4F">
        <w:rPr>
          <w:rFonts w:ascii="Tahoma" w:hAnsi="Tahoma" w:cs="Tahoma"/>
          <w:sz w:val="22"/>
          <w:szCs w:val="22"/>
        </w:rPr>
        <w:t xml:space="preserve"> v maximální možné míře zajistit, že náklady na provedení stavby</w:t>
      </w:r>
      <w:r w:rsidRPr="00E16E4F">
        <w:rPr>
          <w:rFonts w:ascii="Tahoma" w:hAnsi="Tahoma" w:cs="Tahoma"/>
          <w:sz w:val="22"/>
          <w:szCs w:val="22"/>
        </w:rPr>
        <w:t xml:space="preserve"> </w:t>
      </w:r>
      <w:r w:rsidR="007F05F8" w:rsidRPr="00E16E4F">
        <w:rPr>
          <w:rFonts w:ascii="Tahoma" w:hAnsi="Tahoma" w:cs="Tahoma"/>
          <w:sz w:val="22"/>
          <w:szCs w:val="22"/>
        </w:rPr>
        <w:t>budou umožnovat provedení stavby bezpečně a bez újmy na zdraví všech fyzických osob. Na staveništi budou vykonávány práce a činnosti vystavující fyzickou sobu zvýšenému ohrožen života nebo poškození zdraví (příloha č. 5 NV 591/2006 Sb.). Plán BOZP je dokument vypracovaný na základě § 15 od. (2) zákona č. 309/2006 Sb. a § 7 od. c) NV 591/2006 Sb. Plán je zpracován v přípravě stavby, všechny ostatní plány BOZP jsou pouze aktualizací plánu BOZP z přípravy stavby. Obsah a rozsah plánu BOZP je stanoven přílohou č. 6 NV 591/2006 Sb. Plán BOZP musí být přizpůsobován skutečnému stavu a podstatným změnám stavby během její realizace. V plánu BOZP jsou navržena technická řešení nebo organizační opatření, která jsou z hlediska zajištění bezpečného a zdraví neohrožujícího pracovního prostředí a podmínek výkonu práce vhodná pro plánování jednotlivých prací, zejména těch, které se uskutečňují současně nebo v návaznosti. Jsou zde poskytnuta řešení, která jsou technicky realizovatelná a v souladu s právními a ostatními předpisy k zajištění BOZP s přihlédnutím k účelu stanovenému zadavatelem stavby i ekonomicky přiměřená. V plánu BOZP jsou postupy navrhované pro jednotlivé práce a pracovní činnosti zahrnující konkrétní požadavky pro jejich provádění, jejich předpokládané časové trvání a posloupnost nebo souběh.</w:t>
      </w:r>
    </w:p>
    <w:p w14:paraId="500BDF62" w14:textId="77777777" w:rsidR="007F05F8" w:rsidRPr="00E16E4F" w:rsidRDefault="007F05F8" w:rsidP="007F05F8">
      <w:pPr>
        <w:rPr>
          <w:rFonts w:ascii="Tahoma" w:hAnsi="Tahoma" w:cs="Tahoma"/>
          <w:sz w:val="22"/>
          <w:szCs w:val="22"/>
        </w:rPr>
      </w:pPr>
    </w:p>
    <w:p w14:paraId="0B0FFE35" w14:textId="139DBCFE" w:rsidR="007F05F8" w:rsidRPr="00E16E4F" w:rsidRDefault="007F05F8" w:rsidP="00872EB7">
      <w:pPr>
        <w:jc w:val="both"/>
        <w:rPr>
          <w:rFonts w:ascii="Tahoma" w:hAnsi="Tahoma" w:cs="Tahoma"/>
          <w:sz w:val="22"/>
          <w:szCs w:val="22"/>
        </w:rPr>
      </w:pPr>
      <w:r w:rsidRPr="00E16E4F">
        <w:rPr>
          <w:rFonts w:ascii="Tahoma" w:hAnsi="Tahoma" w:cs="Tahoma"/>
          <w:sz w:val="22"/>
          <w:szCs w:val="22"/>
        </w:rPr>
        <w:t>Plán BOZP je závazný pro všechny fyzické osoby, které se osobně podílí na zhotovení stavby. Vztahuje se na všechny osoby zaměstnávané dle zákona č. 262/2006 Sb. a všechny OSVČ dle zákona č. 455/1991 Sb. Nezbavuje však tyto osoby povinnosti znát a dodržovat všechny platné předpisy, zákony, normy a nařízení potřebné k jejich činnosti, i pokud nejsou obsaženy v plánu BOZP. Plán BOZP je neoddělitelnou součástí projektové dokumentace a jakákoliv změna musí být nejprve projednána s koordinátorem BOZP a všemi zhotoviteli, kteří se v době jeho změny známi. Všechny změny musí být zapracovány do aktualizace plánu.</w:t>
      </w:r>
    </w:p>
    <w:p w14:paraId="0D029EA2" w14:textId="1A093C3E" w:rsidR="007F05F8" w:rsidRPr="00E16E4F" w:rsidRDefault="00872EB7" w:rsidP="007F05F8">
      <w:pPr>
        <w:rPr>
          <w:rFonts w:ascii="Tahoma" w:hAnsi="Tahoma" w:cs="Tahoma"/>
          <w:i/>
          <w:iCs/>
        </w:rPr>
      </w:pPr>
      <w:r w:rsidRPr="00E16E4F">
        <w:rPr>
          <w:rFonts w:ascii="Tahoma" w:hAnsi="Tahoma" w:cs="Tahoma"/>
          <w:i/>
          <w:iCs/>
        </w:rPr>
        <w:t xml:space="preserve">* </w:t>
      </w:r>
      <w:r w:rsidR="007F05F8" w:rsidRPr="00E16E4F">
        <w:rPr>
          <w:rFonts w:ascii="Tahoma" w:hAnsi="Tahoma" w:cs="Tahoma"/>
          <w:i/>
          <w:iCs/>
        </w:rPr>
        <w:t>Pozn.: Všechny uvedené právní předpisy jsou ve znění pozdějších předpisů.</w:t>
      </w:r>
    </w:p>
    <w:p w14:paraId="7EE7AAB3" w14:textId="77777777" w:rsidR="007F05F8" w:rsidRPr="00E16E4F" w:rsidRDefault="007F05F8" w:rsidP="007F05F8">
      <w:pPr>
        <w:rPr>
          <w:rFonts w:ascii="Tahoma" w:hAnsi="Tahoma" w:cs="Tahoma"/>
          <w:sz w:val="22"/>
          <w:szCs w:val="22"/>
        </w:rPr>
      </w:pPr>
    </w:p>
    <w:p w14:paraId="61602B8B" w14:textId="6376DC65" w:rsidR="007F05F8" w:rsidRPr="00E16E4F" w:rsidRDefault="007F05F8" w:rsidP="007F05F8">
      <w:pPr>
        <w:spacing w:line="237" w:lineRule="auto"/>
        <w:ind w:right="20"/>
        <w:jc w:val="both"/>
        <w:rPr>
          <w:rFonts w:ascii="Tahoma" w:hAnsi="Tahoma" w:cs="Tahoma"/>
          <w:sz w:val="22"/>
          <w:szCs w:val="22"/>
        </w:rPr>
      </w:pPr>
      <w:r w:rsidRPr="00E16E4F">
        <w:rPr>
          <w:rFonts w:ascii="Tahoma" w:hAnsi="Tahoma" w:cs="Tahoma"/>
          <w:b/>
          <w:sz w:val="22"/>
          <w:szCs w:val="22"/>
        </w:rPr>
        <w:t>Pro zajištění BOZP a součinnosti jednotlivých subjektu je zapotřebí, aby každý, kdo se svou činností podílí na přípravě a realizaci díla, plnil své úkoly a povinnosti</w:t>
      </w:r>
      <w:r w:rsidR="00CB45F5" w:rsidRPr="00E16E4F">
        <w:rPr>
          <w:rFonts w:ascii="Tahoma" w:hAnsi="Tahoma" w:cs="Tahoma"/>
          <w:sz w:val="22"/>
          <w:szCs w:val="22"/>
        </w:rPr>
        <w:t>.</w:t>
      </w:r>
    </w:p>
    <w:p w14:paraId="452D0567" w14:textId="77777777" w:rsidR="007F05F8" w:rsidRPr="00E16E4F" w:rsidRDefault="007F05F8" w:rsidP="007F05F8">
      <w:pPr>
        <w:rPr>
          <w:rFonts w:ascii="Tahoma" w:hAnsi="Tahoma" w:cs="Tahoma"/>
          <w:sz w:val="22"/>
          <w:szCs w:val="22"/>
        </w:rPr>
      </w:pPr>
    </w:p>
    <w:p w14:paraId="6B351576" w14:textId="77777777" w:rsidR="007F05F8" w:rsidRPr="00E16E4F" w:rsidRDefault="007F05F8" w:rsidP="007F05F8">
      <w:pPr>
        <w:spacing w:line="237" w:lineRule="auto"/>
        <w:ind w:right="20"/>
        <w:jc w:val="both"/>
        <w:rPr>
          <w:rFonts w:ascii="Tahoma" w:hAnsi="Tahoma" w:cs="Tahoma"/>
          <w:b/>
          <w:sz w:val="22"/>
          <w:szCs w:val="22"/>
        </w:rPr>
      </w:pPr>
      <w:r w:rsidRPr="00E16E4F">
        <w:rPr>
          <w:rFonts w:ascii="Tahoma" w:hAnsi="Tahoma" w:cs="Tahoma"/>
          <w:b/>
          <w:sz w:val="22"/>
          <w:szCs w:val="22"/>
        </w:rPr>
        <w:t>Zhotovitel (generální) stavby je povinen zaslat koordinátorovi seznam každého zhotovitele, který se bude vyskytovat na staveništi. Seznam bude obsahovat identifikační údaje zhotovitele (firma, adresa, odpovědná osoba, tel. email, popis prováděné činnosti, počet pracovníků).</w:t>
      </w:r>
    </w:p>
    <w:p w14:paraId="4F290505" w14:textId="73B281E1" w:rsidR="003745A8" w:rsidRPr="00E16E4F" w:rsidRDefault="000E7830" w:rsidP="000E7830">
      <w:pPr>
        <w:rPr>
          <w:rFonts w:ascii="Tahoma" w:hAnsi="Tahoma" w:cs="Tahoma"/>
          <w:b/>
          <w:sz w:val="22"/>
          <w:szCs w:val="22"/>
        </w:rPr>
      </w:pPr>
      <w:r w:rsidRPr="00E16E4F">
        <w:rPr>
          <w:rFonts w:ascii="Tahoma" w:hAnsi="Tahoma" w:cs="Tahoma"/>
          <w:b/>
          <w:sz w:val="22"/>
          <w:szCs w:val="22"/>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24"/>
      </w:tblGrid>
      <w:tr w:rsidR="003745A8" w:rsidRPr="00E16E4F" w14:paraId="71B7D59B" w14:textId="77777777" w:rsidTr="00484130">
        <w:trPr>
          <w:trHeight w:val="110"/>
          <w:jc w:val="center"/>
        </w:trPr>
        <w:tc>
          <w:tcPr>
            <w:tcW w:w="9524" w:type="dxa"/>
            <w:shd w:val="clear" w:color="auto" w:fill="D0CECE" w:themeFill="background2" w:themeFillShade="E6"/>
          </w:tcPr>
          <w:p w14:paraId="7367D734" w14:textId="34456753"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b/>
                <w:bCs/>
                <w:color w:val="000000"/>
                <w:sz w:val="22"/>
                <w:szCs w:val="22"/>
              </w:rPr>
              <w:lastRenderedPageBreak/>
              <w:t xml:space="preserve">PŘED ZAHÁJENÍM STAVEBNÍCH PRACÍ NA STAVENIŠTI JE KAŽDÝ ZHOTOVITEL (PODZHOTOVITEL, OSVČ) POVINEN: </w:t>
            </w:r>
          </w:p>
        </w:tc>
      </w:tr>
      <w:tr w:rsidR="003745A8" w:rsidRPr="00E16E4F" w14:paraId="437FCDB8" w14:textId="77777777" w:rsidTr="00484130">
        <w:trPr>
          <w:trHeight w:val="110"/>
          <w:jc w:val="center"/>
        </w:trPr>
        <w:tc>
          <w:tcPr>
            <w:tcW w:w="9524" w:type="dxa"/>
          </w:tcPr>
          <w:p w14:paraId="348A94EB"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b/>
                <w:bCs/>
                <w:color w:val="000000"/>
                <w:sz w:val="22"/>
                <w:szCs w:val="22"/>
              </w:rPr>
              <w:t xml:space="preserve">Nejpozději 8 dní před zahájením prací zaslat koordinátorovi BOZP: </w:t>
            </w:r>
          </w:p>
        </w:tc>
      </w:tr>
      <w:tr w:rsidR="003745A8" w:rsidRPr="00E16E4F" w14:paraId="7FF14160" w14:textId="77777777" w:rsidTr="00484130">
        <w:trPr>
          <w:trHeight w:val="336"/>
          <w:jc w:val="center"/>
        </w:trPr>
        <w:tc>
          <w:tcPr>
            <w:tcW w:w="9524" w:type="dxa"/>
          </w:tcPr>
          <w:p w14:paraId="43647535" w14:textId="0BE92FA1"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Pracovní a technologické postupy, které zvolil pro činnosti, které bude na staveništi provádět. </w:t>
            </w:r>
          </w:p>
        </w:tc>
      </w:tr>
      <w:tr w:rsidR="003745A8" w:rsidRPr="00E16E4F" w14:paraId="1409DD6E" w14:textId="77777777" w:rsidTr="00484130">
        <w:trPr>
          <w:trHeight w:val="244"/>
          <w:jc w:val="center"/>
        </w:trPr>
        <w:tc>
          <w:tcPr>
            <w:tcW w:w="9524" w:type="dxa"/>
          </w:tcPr>
          <w:p w14:paraId="6565F8E2"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Rizika vznikající ze zaslaných pracovní a technologických postupů které zvolil a přijatá opatření k jejich odstranění. </w:t>
            </w:r>
          </w:p>
        </w:tc>
      </w:tr>
      <w:tr w:rsidR="003745A8" w:rsidRPr="00E16E4F" w14:paraId="335F326B" w14:textId="77777777" w:rsidTr="00484130">
        <w:trPr>
          <w:trHeight w:val="110"/>
          <w:jc w:val="center"/>
        </w:trPr>
        <w:tc>
          <w:tcPr>
            <w:tcW w:w="9524" w:type="dxa"/>
          </w:tcPr>
          <w:p w14:paraId="59808AF1"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b/>
                <w:bCs/>
                <w:color w:val="000000"/>
                <w:sz w:val="22"/>
                <w:szCs w:val="22"/>
              </w:rPr>
              <w:t xml:space="preserve">Všichni pracovníci (fyzické osoby) pohybující se po staveništi musí být prokazatelně seznámeny s: </w:t>
            </w:r>
          </w:p>
        </w:tc>
      </w:tr>
      <w:tr w:rsidR="003745A8" w:rsidRPr="00E16E4F" w14:paraId="5916E5F1" w14:textId="77777777" w:rsidTr="00484130">
        <w:trPr>
          <w:trHeight w:val="110"/>
          <w:jc w:val="center"/>
        </w:trPr>
        <w:tc>
          <w:tcPr>
            <w:tcW w:w="9524" w:type="dxa"/>
          </w:tcPr>
          <w:p w14:paraId="27AAA8B5" w14:textId="5E80459C" w:rsidR="003745A8" w:rsidRPr="00E16E4F" w:rsidRDefault="003745A8" w:rsidP="003745A8">
            <w:pPr>
              <w:autoSpaceDE w:val="0"/>
              <w:autoSpaceDN w:val="0"/>
              <w:adjustRightInd w:val="0"/>
              <w:rPr>
                <w:rFonts w:ascii="Tahoma" w:hAnsi="Tahoma" w:cs="Tahoma"/>
                <w:b/>
                <w:bCs/>
                <w:color w:val="000000"/>
                <w:sz w:val="22"/>
                <w:szCs w:val="22"/>
              </w:rPr>
            </w:pPr>
            <w:r w:rsidRPr="00E16E4F">
              <w:rPr>
                <w:rFonts w:ascii="Tahoma" w:hAnsi="Tahoma" w:cs="Tahoma"/>
                <w:color w:val="000000"/>
                <w:sz w:val="22"/>
                <w:szCs w:val="22"/>
              </w:rPr>
              <w:t>Plánem BOZP a jeho aktualizacemi.</w:t>
            </w:r>
          </w:p>
        </w:tc>
      </w:tr>
      <w:tr w:rsidR="003745A8" w:rsidRPr="00E16E4F" w14:paraId="5E6F3155" w14:textId="77777777" w:rsidTr="00484130">
        <w:trPr>
          <w:trHeight w:val="110"/>
          <w:jc w:val="center"/>
        </w:trPr>
        <w:tc>
          <w:tcPr>
            <w:tcW w:w="9524" w:type="dxa"/>
          </w:tcPr>
          <w:p w14:paraId="38884295"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Riziky staveniště, popřípadě s riziky jednotlivých zhotovitelů – vzájemné seznámení s riziky. </w:t>
            </w:r>
          </w:p>
        </w:tc>
      </w:tr>
      <w:tr w:rsidR="003745A8" w:rsidRPr="00E16E4F" w14:paraId="0E06BAEE" w14:textId="77777777" w:rsidTr="00484130">
        <w:trPr>
          <w:trHeight w:val="110"/>
          <w:jc w:val="center"/>
        </w:trPr>
        <w:tc>
          <w:tcPr>
            <w:tcW w:w="9524" w:type="dxa"/>
          </w:tcPr>
          <w:p w14:paraId="6AC47699"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Technologickými předpisy a pracovními postupy pro činnosti, které bude provádět. </w:t>
            </w:r>
          </w:p>
        </w:tc>
      </w:tr>
      <w:tr w:rsidR="003745A8" w:rsidRPr="00E16E4F" w14:paraId="69B1E14A" w14:textId="77777777" w:rsidTr="00484130">
        <w:trPr>
          <w:trHeight w:val="110"/>
          <w:jc w:val="center"/>
        </w:trPr>
        <w:tc>
          <w:tcPr>
            <w:tcW w:w="9524" w:type="dxa"/>
          </w:tcPr>
          <w:p w14:paraId="333DECCA"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Vstupním školením BOZP na stavbu – seznámení s místními podmínkami na stavbě. </w:t>
            </w:r>
          </w:p>
        </w:tc>
      </w:tr>
      <w:tr w:rsidR="003745A8" w:rsidRPr="00E16E4F" w14:paraId="322142C6" w14:textId="77777777" w:rsidTr="00484130">
        <w:trPr>
          <w:trHeight w:val="110"/>
          <w:jc w:val="center"/>
        </w:trPr>
        <w:tc>
          <w:tcPr>
            <w:tcW w:w="9524" w:type="dxa"/>
          </w:tcPr>
          <w:p w14:paraId="681CC0E7" w14:textId="5B74499A"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Směrnicemi GŘ ŘSD</w:t>
            </w:r>
          </w:p>
        </w:tc>
      </w:tr>
      <w:tr w:rsidR="003745A8" w:rsidRPr="00E16E4F" w14:paraId="6E405C1E" w14:textId="77777777" w:rsidTr="00484130">
        <w:trPr>
          <w:trHeight w:val="110"/>
          <w:jc w:val="center"/>
        </w:trPr>
        <w:tc>
          <w:tcPr>
            <w:tcW w:w="9524" w:type="dxa"/>
          </w:tcPr>
          <w:p w14:paraId="410B6C23"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b/>
                <w:bCs/>
                <w:color w:val="000000"/>
                <w:sz w:val="22"/>
                <w:szCs w:val="22"/>
              </w:rPr>
              <w:t xml:space="preserve">Poskytovat koordinátorovi BOZP součinnost potřebnou k plnění jeho úkolů: </w:t>
            </w:r>
          </w:p>
        </w:tc>
      </w:tr>
      <w:tr w:rsidR="003745A8" w:rsidRPr="00E16E4F" w14:paraId="09B320FD" w14:textId="77777777" w:rsidTr="00484130">
        <w:trPr>
          <w:trHeight w:val="110"/>
          <w:jc w:val="center"/>
        </w:trPr>
        <w:tc>
          <w:tcPr>
            <w:tcW w:w="9524" w:type="dxa"/>
          </w:tcPr>
          <w:p w14:paraId="0EC07E1F" w14:textId="38054674"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Včas předávat informace o změnách ve výstavbě a podklady na jejichž základě je nutné provést aktualizaci Plánu BOZP.</w:t>
            </w:r>
          </w:p>
        </w:tc>
      </w:tr>
      <w:tr w:rsidR="003745A8" w:rsidRPr="00E16E4F" w14:paraId="472B3A38" w14:textId="77777777" w:rsidTr="00484130">
        <w:trPr>
          <w:trHeight w:val="110"/>
          <w:jc w:val="center"/>
        </w:trPr>
        <w:tc>
          <w:tcPr>
            <w:tcW w:w="9524" w:type="dxa"/>
          </w:tcPr>
          <w:p w14:paraId="3959DACA"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Na vyzvání se zúčastňovat kontrolních dnů a postupovat dohodnutá opatření. </w:t>
            </w:r>
          </w:p>
        </w:tc>
      </w:tr>
      <w:tr w:rsidR="003745A8" w:rsidRPr="00E16E4F" w14:paraId="29E46B32" w14:textId="77777777" w:rsidTr="00484130">
        <w:trPr>
          <w:trHeight w:val="110"/>
          <w:jc w:val="center"/>
        </w:trPr>
        <w:tc>
          <w:tcPr>
            <w:tcW w:w="9524" w:type="dxa"/>
          </w:tcPr>
          <w:p w14:paraId="60655115" w14:textId="77777777" w:rsidR="003745A8" w:rsidRPr="00E16E4F" w:rsidRDefault="003745A8" w:rsidP="003745A8">
            <w:pPr>
              <w:autoSpaceDE w:val="0"/>
              <w:autoSpaceDN w:val="0"/>
              <w:adjustRightInd w:val="0"/>
              <w:rPr>
                <w:rFonts w:ascii="Tahoma" w:hAnsi="Tahoma" w:cs="Tahoma"/>
                <w:color w:val="000000"/>
                <w:sz w:val="22"/>
                <w:szCs w:val="22"/>
              </w:rPr>
            </w:pPr>
            <w:r w:rsidRPr="00E16E4F">
              <w:rPr>
                <w:rFonts w:ascii="Tahoma" w:hAnsi="Tahoma" w:cs="Tahoma"/>
                <w:color w:val="000000"/>
                <w:sz w:val="22"/>
                <w:szCs w:val="22"/>
              </w:rPr>
              <w:t xml:space="preserve">Brát v úvahu podněty a pokyny koordinátora BOZP. </w:t>
            </w:r>
          </w:p>
        </w:tc>
      </w:tr>
    </w:tbl>
    <w:p w14:paraId="3ACE3693" w14:textId="6D758539" w:rsidR="007F05F8" w:rsidRPr="00E16E4F" w:rsidRDefault="007F05F8" w:rsidP="007F05F8"/>
    <w:tbl>
      <w:tblPr>
        <w:tblW w:w="9493" w:type="dxa"/>
        <w:jc w:val="center"/>
        <w:tblCellMar>
          <w:left w:w="70" w:type="dxa"/>
          <w:right w:w="70" w:type="dxa"/>
        </w:tblCellMar>
        <w:tblLook w:val="04A0" w:firstRow="1" w:lastRow="0" w:firstColumn="1" w:lastColumn="0" w:noHBand="0" w:noVBand="1"/>
      </w:tblPr>
      <w:tblGrid>
        <w:gridCol w:w="4106"/>
        <w:gridCol w:w="5387"/>
      </w:tblGrid>
      <w:tr w:rsidR="00D667EF" w:rsidRPr="00E16E4F" w14:paraId="15F56981" w14:textId="77777777" w:rsidTr="00E74033">
        <w:trPr>
          <w:trHeight w:val="286"/>
          <w:jc w:val="center"/>
        </w:trPr>
        <w:tc>
          <w:tcPr>
            <w:tcW w:w="9493" w:type="dxa"/>
            <w:gridSpan w:val="2"/>
            <w:tcBorders>
              <w:top w:val="single" w:sz="4" w:space="0" w:color="auto"/>
              <w:left w:val="single" w:sz="4" w:space="0" w:color="auto"/>
              <w:bottom w:val="single" w:sz="4" w:space="0" w:color="auto"/>
              <w:right w:val="single" w:sz="4" w:space="0" w:color="000000"/>
            </w:tcBorders>
            <w:shd w:val="clear" w:color="auto" w:fill="D0CECE" w:themeFill="background2" w:themeFillShade="E6"/>
            <w:noWrap/>
            <w:vAlign w:val="center"/>
            <w:hideMark/>
          </w:tcPr>
          <w:p w14:paraId="70520778" w14:textId="3172B5D4" w:rsidR="00D667EF" w:rsidRPr="00E16E4F" w:rsidRDefault="00D667EF" w:rsidP="00D667EF">
            <w:pPr>
              <w:jc w:val="center"/>
              <w:rPr>
                <w:rFonts w:ascii="Tahoma" w:hAnsi="Tahoma" w:cs="Tahoma"/>
                <w:b/>
                <w:bCs/>
                <w:color w:val="000000"/>
                <w:sz w:val="24"/>
                <w:szCs w:val="24"/>
              </w:rPr>
            </w:pPr>
            <w:r w:rsidRPr="00E16E4F">
              <w:rPr>
                <w:rFonts w:ascii="Tahoma" w:hAnsi="Tahoma" w:cs="Tahoma"/>
                <w:b/>
                <w:bCs/>
                <w:color w:val="000000"/>
                <w:sz w:val="22"/>
                <w:szCs w:val="22"/>
              </w:rPr>
              <w:t>DŮLEŽITÉ TELEFONNÍ KONTAKTY:</w:t>
            </w:r>
          </w:p>
        </w:tc>
      </w:tr>
      <w:tr w:rsidR="00D667EF" w:rsidRPr="00E16E4F" w14:paraId="35DDBE4E"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2DD245A" w14:textId="14106E7F"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Zdravotní záchranná služba</w:t>
            </w:r>
          </w:p>
        </w:tc>
        <w:tc>
          <w:tcPr>
            <w:tcW w:w="5387" w:type="dxa"/>
            <w:tcBorders>
              <w:top w:val="nil"/>
              <w:left w:val="nil"/>
              <w:bottom w:val="single" w:sz="4" w:space="0" w:color="auto"/>
              <w:right w:val="single" w:sz="4" w:space="0" w:color="auto"/>
            </w:tcBorders>
            <w:shd w:val="clear" w:color="auto" w:fill="auto"/>
            <w:vAlign w:val="center"/>
            <w:hideMark/>
          </w:tcPr>
          <w:p w14:paraId="78C843CB" w14:textId="10B5C82D" w:rsidR="00D667EF" w:rsidRPr="00E16E4F" w:rsidRDefault="00D667EF" w:rsidP="00D667EF">
            <w:pPr>
              <w:rPr>
                <w:rFonts w:ascii="Tahoma" w:hAnsi="Tahoma" w:cs="Tahoma"/>
                <w:color w:val="000000"/>
                <w:sz w:val="22"/>
              </w:rPr>
            </w:pPr>
            <w:r w:rsidRPr="00E16E4F">
              <w:rPr>
                <w:rFonts w:ascii="Tahoma" w:hAnsi="Tahoma" w:cs="Tahoma"/>
                <w:color w:val="000000"/>
                <w:sz w:val="22"/>
              </w:rPr>
              <w:t>tel.: 155 (112)</w:t>
            </w:r>
          </w:p>
        </w:tc>
      </w:tr>
      <w:tr w:rsidR="00D667EF" w:rsidRPr="00E16E4F" w14:paraId="280E7236"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6DA94F9" w14:textId="556BCC10"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Hasičský záchranný sbor</w:t>
            </w:r>
          </w:p>
        </w:tc>
        <w:tc>
          <w:tcPr>
            <w:tcW w:w="5387" w:type="dxa"/>
            <w:tcBorders>
              <w:top w:val="nil"/>
              <w:left w:val="nil"/>
              <w:bottom w:val="single" w:sz="4" w:space="0" w:color="auto"/>
              <w:right w:val="single" w:sz="4" w:space="0" w:color="auto"/>
            </w:tcBorders>
            <w:shd w:val="clear" w:color="auto" w:fill="auto"/>
            <w:vAlign w:val="center"/>
            <w:hideMark/>
          </w:tcPr>
          <w:p w14:paraId="5A91D7BE" w14:textId="5DE91665" w:rsidR="00D667EF" w:rsidRPr="00E16E4F" w:rsidRDefault="00D667EF" w:rsidP="00D667EF">
            <w:pPr>
              <w:rPr>
                <w:rFonts w:ascii="Tahoma" w:hAnsi="Tahoma" w:cs="Tahoma"/>
                <w:color w:val="000000"/>
                <w:sz w:val="22"/>
              </w:rPr>
            </w:pPr>
            <w:r w:rsidRPr="00E16E4F">
              <w:rPr>
                <w:rFonts w:ascii="Tahoma" w:hAnsi="Tahoma" w:cs="Tahoma"/>
                <w:color w:val="000000"/>
                <w:sz w:val="22"/>
              </w:rPr>
              <w:t>tel.: 150 (112)</w:t>
            </w:r>
          </w:p>
        </w:tc>
      </w:tr>
      <w:tr w:rsidR="00D667EF" w:rsidRPr="00E16E4F" w14:paraId="0CBB34AE"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D404175" w14:textId="2380580F"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Policie ČR</w:t>
            </w:r>
          </w:p>
        </w:tc>
        <w:tc>
          <w:tcPr>
            <w:tcW w:w="5387" w:type="dxa"/>
            <w:tcBorders>
              <w:top w:val="nil"/>
              <w:left w:val="nil"/>
              <w:bottom w:val="single" w:sz="4" w:space="0" w:color="auto"/>
              <w:right w:val="single" w:sz="4" w:space="0" w:color="auto"/>
            </w:tcBorders>
            <w:shd w:val="clear" w:color="auto" w:fill="auto"/>
            <w:vAlign w:val="center"/>
            <w:hideMark/>
          </w:tcPr>
          <w:p w14:paraId="351BF60E" w14:textId="71ECBC48" w:rsidR="00D667EF" w:rsidRPr="00E16E4F" w:rsidRDefault="00D667EF" w:rsidP="00D667EF">
            <w:pPr>
              <w:rPr>
                <w:rFonts w:ascii="Tahoma" w:hAnsi="Tahoma" w:cs="Tahoma"/>
                <w:color w:val="000000"/>
                <w:sz w:val="22"/>
              </w:rPr>
            </w:pPr>
            <w:r w:rsidRPr="00E16E4F">
              <w:rPr>
                <w:rFonts w:ascii="Tahoma" w:hAnsi="Tahoma" w:cs="Tahoma"/>
                <w:color w:val="000000"/>
                <w:sz w:val="22"/>
              </w:rPr>
              <w:t>tel.: 158 (112)</w:t>
            </w:r>
          </w:p>
        </w:tc>
      </w:tr>
      <w:tr w:rsidR="00D667EF" w:rsidRPr="00E16E4F" w14:paraId="6103DBC9"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4E0B687" w14:textId="0DBEED8D"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Městská policie</w:t>
            </w:r>
          </w:p>
        </w:tc>
        <w:tc>
          <w:tcPr>
            <w:tcW w:w="5387" w:type="dxa"/>
            <w:tcBorders>
              <w:top w:val="nil"/>
              <w:left w:val="nil"/>
              <w:bottom w:val="single" w:sz="4" w:space="0" w:color="auto"/>
              <w:right w:val="single" w:sz="4" w:space="0" w:color="auto"/>
            </w:tcBorders>
            <w:shd w:val="clear" w:color="auto" w:fill="auto"/>
            <w:vAlign w:val="center"/>
            <w:hideMark/>
          </w:tcPr>
          <w:p w14:paraId="3BC71F2D" w14:textId="18EC1DA1" w:rsidR="00D667EF" w:rsidRPr="00E16E4F" w:rsidRDefault="00D667EF" w:rsidP="00D667EF">
            <w:pPr>
              <w:rPr>
                <w:rFonts w:ascii="Tahoma" w:hAnsi="Tahoma" w:cs="Tahoma"/>
                <w:color w:val="000000"/>
                <w:sz w:val="22"/>
              </w:rPr>
            </w:pPr>
            <w:r w:rsidRPr="00E16E4F">
              <w:rPr>
                <w:rFonts w:ascii="Tahoma" w:hAnsi="Tahoma" w:cs="Tahoma"/>
                <w:color w:val="000000"/>
                <w:sz w:val="22"/>
              </w:rPr>
              <w:t>tel.: 156</w:t>
            </w:r>
          </w:p>
        </w:tc>
      </w:tr>
      <w:tr w:rsidR="00D667EF" w:rsidRPr="00E16E4F" w14:paraId="4170853C"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C139113" w14:textId="70ABF33E"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Pohotovostní linky</w:t>
            </w:r>
          </w:p>
        </w:tc>
        <w:tc>
          <w:tcPr>
            <w:tcW w:w="5387" w:type="dxa"/>
            <w:tcBorders>
              <w:top w:val="nil"/>
              <w:left w:val="nil"/>
              <w:bottom w:val="single" w:sz="4" w:space="0" w:color="auto"/>
              <w:right w:val="single" w:sz="4" w:space="0" w:color="auto"/>
            </w:tcBorders>
            <w:shd w:val="clear" w:color="auto" w:fill="auto"/>
            <w:vAlign w:val="center"/>
            <w:hideMark/>
          </w:tcPr>
          <w:p w14:paraId="45B164B0"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432CC15F"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4B42BB6" w14:textId="0F9F7422"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Elektrická energie</w:t>
            </w:r>
          </w:p>
        </w:tc>
        <w:tc>
          <w:tcPr>
            <w:tcW w:w="5387" w:type="dxa"/>
            <w:tcBorders>
              <w:top w:val="nil"/>
              <w:left w:val="nil"/>
              <w:bottom w:val="single" w:sz="4" w:space="0" w:color="auto"/>
              <w:right w:val="single" w:sz="4" w:space="0" w:color="auto"/>
            </w:tcBorders>
            <w:shd w:val="clear" w:color="auto" w:fill="auto"/>
            <w:vAlign w:val="center"/>
            <w:hideMark/>
          </w:tcPr>
          <w:p w14:paraId="5EFDA195"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7027FF12"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7033719" w14:textId="7336F153"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Plyn</w:t>
            </w:r>
          </w:p>
        </w:tc>
        <w:tc>
          <w:tcPr>
            <w:tcW w:w="5387" w:type="dxa"/>
            <w:tcBorders>
              <w:top w:val="nil"/>
              <w:left w:val="nil"/>
              <w:bottom w:val="single" w:sz="4" w:space="0" w:color="auto"/>
              <w:right w:val="single" w:sz="4" w:space="0" w:color="auto"/>
            </w:tcBorders>
            <w:shd w:val="clear" w:color="auto" w:fill="auto"/>
            <w:vAlign w:val="center"/>
            <w:hideMark/>
          </w:tcPr>
          <w:p w14:paraId="41658EE7"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3A336864"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971367F" w14:textId="1DD4E71A"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Voda</w:t>
            </w:r>
          </w:p>
        </w:tc>
        <w:tc>
          <w:tcPr>
            <w:tcW w:w="5387" w:type="dxa"/>
            <w:tcBorders>
              <w:top w:val="nil"/>
              <w:left w:val="nil"/>
              <w:bottom w:val="single" w:sz="4" w:space="0" w:color="auto"/>
              <w:right w:val="single" w:sz="4" w:space="0" w:color="auto"/>
            </w:tcBorders>
            <w:shd w:val="clear" w:color="auto" w:fill="auto"/>
            <w:vAlign w:val="center"/>
            <w:hideMark/>
          </w:tcPr>
          <w:p w14:paraId="174481C7"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3A1290A8"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1388789" w14:textId="0BB2A44B"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Zadavatel stavby</w:t>
            </w:r>
          </w:p>
        </w:tc>
        <w:tc>
          <w:tcPr>
            <w:tcW w:w="5387" w:type="dxa"/>
            <w:tcBorders>
              <w:top w:val="nil"/>
              <w:left w:val="nil"/>
              <w:bottom w:val="single" w:sz="4" w:space="0" w:color="auto"/>
              <w:right w:val="single" w:sz="4" w:space="0" w:color="auto"/>
            </w:tcBorders>
            <w:shd w:val="clear" w:color="auto" w:fill="auto"/>
            <w:vAlign w:val="center"/>
            <w:hideMark/>
          </w:tcPr>
          <w:p w14:paraId="50B49059"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76850924"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5444D34" w14:textId="5F558E89"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Technický dozor investora</w:t>
            </w:r>
          </w:p>
        </w:tc>
        <w:tc>
          <w:tcPr>
            <w:tcW w:w="5387" w:type="dxa"/>
            <w:tcBorders>
              <w:top w:val="nil"/>
              <w:left w:val="nil"/>
              <w:bottom w:val="single" w:sz="4" w:space="0" w:color="auto"/>
              <w:right w:val="single" w:sz="4" w:space="0" w:color="auto"/>
            </w:tcBorders>
            <w:shd w:val="clear" w:color="auto" w:fill="auto"/>
            <w:vAlign w:val="center"/>
            <w:hideMark/>
          </w:tcPr>
          <w:p w14:paraId="5852AB5E"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4FC2BEBA"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8BC9BAB" w14:textId="704A0DEF"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Hlavní stavbyvedoucí</w:t>
            </w:r>
          </w:p>
        </w:tc>
        <w:tc>
          <w:tcPr>
            <w:tcW w:w="5387" w:type="dxa"/>
            <w:tcBorders>
              <w:top w:val="nil"/>
              <w:left w:val="nil"/>
              <w:bottom w:val="single" w:sz="4" w:space="0" w:color="auto"/>
              <w:right w:val="single" w:sz="4" w:space="0" w:color="auto"/>
            </w:tcBorders>
            <w:shd w:val="clear" w:color="auto" w:fill="auto"/>
            <w:vAlign w:val="center"/>
            <w:hideMark/>
          </w:tcPr>
          <w:p w14:paraId="26ACD70C"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401D82E8"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D1BB777" w14:textId="640586CD"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Mistr</w:t>
            </w:r>
          </w:p>
        </w:tc>
        <w:tc>
          <w:tcPr>
            <w:tcW w:w="5387" w:type="dxa"/>
            <w:tcBorders>
              <w:top w:val="nil"/>
              <w:left w:val="nil"/>
              <w:bottom w:val="single" w:sz="4" w:space="0" w:color="auto"/>
              <w:right w:val="single" w:sz="4" w:space="0" w:color="auto"/>
            </w:tcBorders>
            <w:shd w:val="clear" w:color="auto" w:fill="auto"/>
            <w:vAlign w:val="center"/>
            <w:hideMark/>
          </w:tcPr>
          <w:p w14:paraId="2B5A3E87"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58A39121"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733CB28" w14:textId="431165C7"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Koordinátor BOZP při přípravě stavby</w:t>
            </w:r>
          </w:p>
        </w:tc>
        <w:tc>
          <w:tcPr>
            <w:tcW w:w="5387" w:type="dxa"/>
            <w:tcBorders>
              <w:top w:val="nil"/>
              <w:left w:val="nil"/>
              <w:bottom w:val="single" w:sz="4" w:space="0" w:color="auto"/>
              <w:right w:val="single" w:sz="4" w:space="0" w:color="auto"/>
            </w:tcBorders>
            <w:shd w:val="clear" w:color="auto" w:fill="auto"/>
            <w:vAlign w:val="center"/>
            <w:hideMark/>
          </w:tcPr>
          <w:p w14:paraId="2905A54F" w14:textId="0E1DD0DD" w:rsidR="00D667EF" w:rsidRPr="00E16E4F" w:rsidRDefault="00D667EF" w:rsidP="00D667EF">
            <w:pPr>
              <w:rPr>
                <w:rFonts w:ascii="Tahoma" w:hAnsi="Tahoma" w:cs="Tahoma"/>
                <w:color w:val="000000"/>
                <w:sz w:val="22"/>
              </w:rPr>
            </w:pPr>
            <w:r w:rsidRPr="00E16E4F">
              <w:rPr>
                <w:rFonts w:ascii="Tahoma" w:hAnsi="Tahoma" w:cs="Tahoma"/>
                <w:color w:val="000000"/>
                <w:sz w:val="22"/>
              </w:rPr>
              <w:t>tel.: 739 097 473</w:t>
            </w:r>
          </w:p>
        </w:tc>
      </w:tr>
      <w:tr w:rsidR="00D667EF" w:rsidRPr="00E16E4F" w14:paraId="320896E4"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6037921" w14:textId="0D7A4E13"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Koordinátor BOZP při realizaci stavby</w:t>
            </w:r>
          </w:p>
        </w:tc>
        <w:tc>
          <w:tcPr>
            <w:tcW w:w="5387" w:type="dxa"/>
            <w:tcBorders>
              <w:top w:val="nil"/>
              <w:left w:val="nil"/>
              <w:bottom w:val="single" w:sz="4" w:space="0" w:color="auto"/>
              <w:right w:val="single" w:sz="4" w:space="0" w:color="auto"/>
            </w:tcBorders>
            <w:shd w:val="clear" w:color="auto" w:fill="auto"/>
            <w:vAlign w:val="center"/>
            <w:hideMark/>
          </w:tcPr>
          <w:p w14:paraId="1E4AAE2C"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60FF8CE5"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E91788E" w14:textId="2811ED05"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OZO BOZP hlavního zhotovitele</w:t>
            </w:r>
          </w:p>
        </w:tc>
        <w:tc>
          <w:tcPr>
            <w:tcW w:w="5387" w:type="dxa"/>
            <w:tcBorders>
              <w:top w:val="nil"/>
              <w:left w:val="nil"/>
              <w:bottom w:val="single" w:sz="4" w:space="0" w:color="auto"/>
              <w:right w:val="single" w:sz="4" w:space="0" w:color="auto"/>
            </w:tcBorders>
            <w:shd w:val="clear" w:color="auto" w:fill="auto"/>
            <w:vAlign w:val="center"/>
            <w:hideMark/>
          </w:tcPr>
          <w:p w14:paraId="7DCA9D40"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r w:rsidR="00D667EF" w:rsidRPr="00E16E4F" w14:paraId="1FE10CBA" w14:textId="77777777" w:rsidTr="00E74033">
        <w:trPr>
          <w:trHeight w:val="286"/>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6CD15B7" w14:textId="52BEA28C" w:rsidR="00D667EF" w:rsidRPr="00E16E4F" w:rsidRDefault="00D667EF" w:rsidP="00D667EF">
            <w:pPr>
              <w:jc w:val="right"/>
              <w:rPr>
                <w:rFonts w:ascii="Tahoma" w:hAnsi="Tahoma" w:cs="Tahoma"/>
                <w:color w:val="000000"/>
                <w:sz w:val="22"/>
              </w:rPr>
            </w:pPr>
            <w:r w:rsidRPr="00E16E4F">
              <w:rPr>
                <w:rFonts w:ascii="Tahoma" w:hAnsi="Tahoma" w:cs="Tahoma"/>
                <w:color w:val="000000"/>
                <w:sz w:val="22"/>
              </w:rPr>
              <w:t xml:space="preserve">Oblastní inspektorát práce </w:t>
            </w:r>
          </w:p>
        </w:tc>
        <w:tc>
          <w:tcPr>
            <w:tcW w:w="5387" w:type="dxa"/>
            <w:tcBorders>
              <w:top w:val="nil"/>
              <w:left w:val="nil"/>
              <w:bottom w:val="single" w:sz="4" w:space="0" w:color="auto"/>
              <w:right w:val="single" w:sz="4" w:space="0" w:color="auto"/>
            </w:tcBorders>
            <w:shd w:val="clear" w:color="auto" w:fill="auto"/>
            <w:vAlign w:val="center"/>
            <w:hideMark/>
          </w:tcPr>
          <w:p w14:paraId="44C6F63B" w14:textId="77777777" w:rsidR="00D667EF" w:rsidRPr="00E16E4F" w:rsidRDefault="00D667EF" w:rsidP="00D667EF">
            <w:pPr>
              <w:rPr>
                <w:rFonts w:ascii="Tahoma" w:hAnsi="Tahoma" w:cs="Tahoma"/>
                <w:color w:val="000000"/>
                <w:sz w:val="22"/>
              </w:rPr>
            </w:pPr>
            <w:r w:rsidRPr="00E16E4F">
              <w:rPr>
                <w:rFonts w:ascii="Tahoma" w:hAnsi="Tahoma" w:cs="Tahoma"/>
                <w:color w:val="000000"/>
                <w:sz w:val="22"/>
              </w:rPr>
              <w:t>tel.:</w:t>
            </w:r>
          </w:p>
        </w:tc>
      </w:tr>
    </w:tbl>
    <w:p w14:paraId="2B5E3713" w14:textId="780CF5F6" w:rsidR="004F6A5D" w:rsidRPr="00E16E4F" w:rsidRDefault="004F6A5D" w:rsidP="007F05F8">
      <w:r w:rsidRPr="00E16E4F">
        <w:br w:type="page"/>
      </w:r>
    </w:p>
    <w:p w14:paraId="1C199DB1" w14:textId="2939D99D" w:rsidR="00C51F11" w:rsidRPr="00E16E4F" w:rsidRDefault="00136EA8" w:rsidP="00C51F11">
      <w:pPr>
        <w:pStyle w:val="Nadpis1"/>
        <w:tabs>
          <w:tab w:val="left" w:pos="284"/>
        </w:tabs>
        <w:rPr>
          <w:rFonts w:ascii="Tahoma" w:hAnsi="Tahoma" w:cs="Tahoma"/>
          <w:b/>
          <w:sz w:val="22"/>
          <w:szCs w:val="22"/>
        </w:rPr>
      </w:pPr>
      <w:bookmarkStart w:id="8" w:name="_Toc155771363"/>
      <w:r w:rsidRPr="00E16E4F">
        <w:rPr>
          <w:rFonts w:ascii="Tahoma" w:hAnsi="Tahoma" w:cs="Tahoma"/>
          <w:b/>
          <w:sz w:val="22"/>
          <w:szCs w:val="22"/>
        </w:rPr>
        <w:lastRenderedPageBreak/>
        <w:t>A</w:t>
      </w:r>
      <w:r w:rsidR="00D715BD" w:rsidRPr="00E16E4F">
        <w:rPr>
          <w:rFonts w:ascii="Tahoma" w:hAnsi="Tahoma" w:cs="Tahoma"/>
          <w:b/>
          <w:sz w:val="22"/>
          <w:szCs w:val="22"/>
        </w:rPr>
        <w:t>)</w:t>
      </w:r>
      <w:r w:rsidR="00C51F11" w:rsidRPr="00E16E4F">
        <w:rPr>
          <w:rFonts w:ascii="Tahoma" w:hAnsi="Tahoma" w:cs="Tahoma"/>
          <w:b/>
          <w:sz w:val="22"/>
          <w:szCs w:val="22"/>
        </w:rPr>
        <w:t xml:space="preserve"> </w:t>
      </w:r>
      <w:bookmarkEnd w:id="5"/>
      <w:bookmarkEnd w:id="6"/>
      <w:r w:rsidR="002C1265" w:rsidRPr="00E16E4F">
        <w:rPr>
          <w:rFonts w:ascii="Tahoma" w:hAnsi="Tahoma" w:cs="Tahoma"/>
          <w:b/>
          <w:sz w:val="22"/>
          <w:szCs w:val="22"/>
        </w:rPr>
        <w:t>IDENTIFIKAČNÍ ÚDAJE O STAVBĚ, ZADAVATELI STAVBY, ZPRACOVATELI PROJEKTOVÉ DOKUMENTACE A KOORDINÁTOROVI</w:t>
      </w:r>
      <w:bookmarkEnd w:id="8"/>
    </w:p>
    <w:p w14:paraId="1DC34DDE" w14:textId="77777777" w:rsidR="00C51F11" w:rsidRPr="00E16E4F" w:rsidRDefault="00C51F11" w:rsidP="00C51F11">
      <w:pPr>
        <w:tabs>
          <w:tab w:val="left" w:pos="284"/>
        </w:tabs>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2857"/>
        <w:gridCol w:w="6879"/>
      </w:tblGrid>
      <w:tr w:rsidR="002C1265" w:rsidRPr="00E16E4F" w14:paraId="529F1DF0" w14:textId="77777777" w:rsidTr="00DC6405">
        <w:tc>
          <w:tcPr>
            <w:tcW w:w="5000" w:type="pct"/>
            <w:gridSpan w:val="2"/>
            <w:shd w:val="clear" w:color="auto" w:fill="D9D9D9" w:themeFill="background1" w:themeFillShade="D9"/>
          </w:tcPr>
          <w:p w14:paraId="688F0AD3" w14:textId="77777777" w:rsidR="002C1265" w:rsidRPr="00E16E4F" w:rsidRDefault="002C1265" w:rsidP="00516293">
            <w:pPr>
              <w:pStyle w:val="Nadpis2"/>
              <w:rPr>
                <w:rFonts w:ascii="Tahoma" w:hAnsi="Tahoma" w:cs="Tahoma"/>
              </w:rPr>
            </w:pPr>
            <w:bookmarkStart w:id="9" w:name="_Toc155771364"/>
            <w:r w:rsidRPr="00E16E4F">
              <w:rPr>
                <w:rFonts w:ascii="Tahoma" w:hAnsi="Tahoma" w:cs="Tahoma"/>
                <w:sz w:val="22"/>
                <w:szCs w:val="18"/>
              </w:rPr>
              <w:t>A.1 ÚDAJE O STAVBĚ</w:t>
            </w:r>
            <w:bookmarkEnd w:id="9"/>
          </w:p>
        </w:tc>
      </w:tr>
      <w:tr w:rsidR="002C1265" w:rsidRPr="00E16E4F" w14:paraId="158B9964" w14:textId="77777777" w:rsidTr="006B4D83">
        <w:tc>
          <w:tcPr>
            <w:tcW w:w="1467" w:type="pct"/>
          </w:tcPr>
          <w:p w14:paraId="3D4C5F7F" w14:textId="77777777" w:rsidR="002C1265" w:rsidRPr="00E16E4F" w:rsidRDefault="002C1265" w:rsidP="00DC6405">
            <w:pPr>
              <w:rPr>
                <w:rFonts w:ascii="Tahoma" w:hAnsi="Tahoma" w:cs="Tahoma"/>
                <w:b/>
                <w:color w:val="0070C0"/>
                <w:sz w:val="22"/>
              </w:rPr>
            </w:pPr>
            <w:r w:rsidRPr="00E16E4F">
              <w:rPr>
                <w:rFonts w:ascii="Tahoma" w:hAnsi="Tahoma" w:cs="Tahoma"/>
                <w:b/>
                <w:color w:val="0070C0"/>
                <w:sz w:val="22"/>
              </w:rPr>
              <w:t>Základní údaje o druhu stavby</w:t>
            </w:r>
          </w:p>
        </w:tc>
        <w:tc>
          <w:tcPr>
            <w:tcW w:w="3533" w:type="pct"/>
          </w:tcPr>
          <w:p w14:paraId="35F866C6" w14:textId="52873FE4" w:rsidR="006B4D83" w:rsidRPr="00E16E4F" w:rsidRDefault="006B4D83" w:rsidP="00404D38">
            <w:pPr>
              <w:spacing w:after="120"/>
              <w:jc w:val="both"/>
              <w:rPr>
                <w:rFonts w:ascii="Tahoma" w:hAnsi="Tahoma" w:cs="Tahoma"/>
                <w:sz w:val="22"/>
                <w:szCs w:val="22"/>
              </w:rPr>
            </w:pPr>
            <w:r w:rsidRPr="00E16E4F">
              <w:rPr>
                <w:rFonts w:ascii="Tahoma" w:hAnsi="Tahoma" w:cs="Tahoma"/>
                <w:sz w:val="22"/>
                <w:szCs w:val="22"/>
              </w:rPr>
              <w:t>Nová stavba. Předkládaný projekt představuje záměr stavebních úprav stávajícího překladiště a sběrného dvora TS Bruntál s.r.o., lokalizovaného na severovýchodním okraji města. Realizací záměru dojde ke změně dispozice stávajícího areálu, jeho modernizace, rozšíření a navýšení provozní kapacity nakládání s odpady ze stávajících 3000 tun odpadů za rok na 10,000 tun odpadů za rok. Kapacita maximálního okamžitého množství odpadů v provozovně bude po realizace záměru navýšena ze stávajících 200 tun na 500 tun.</w:t>
            </w:r>
          </w:p>
        </w:tc>
      </w:tr>
      <w:tr w:rsidR="002C1265" w:rsidRPr="00E16E4F" w14:paraId="4C1385A8" w14:textId="77777777" w:rsidTr="006B4D83">
        <w:tc>
          <w:tcPr>
            <w:tcW w:w="1467" w:type="pct"/>
          </w:tcPr>
          <w:p w14:paraId="2788548A" w14:textId="77777777" w:rsidR="002C1265" w:rsidRPr="00E16E4F" w:rsidRDefault="002C1265" w:rsidP="00DC6405">
            <w:pPr>
              <w:rPr>
                <w:rFonts w:ascii="Tahoma" w:hAnsi="Tahoma" w:cs="Tahoma"/>
                <w:b/>
                <w:color w:val="0070C0"/>
                <w:sz w:val="22"/>
              </w:rPr>
            </w:pPr>
            <w:r w:rsidRPr="00E16E4F">
              <w:rPr>
                <w:rFonts w:ascii="Tahoma" w:hAnsi="Tahoma" w:cs="Tahoma"/>
                <w:b/>
                <w:color w:val="0070C0"/>
                <w:sz w:val="22"/>
              </w:rPr>
              <w:t>Název stavby</w:t>
            </w:r>
          </w:p>
        </w:tc>
        <w:tc>
          <w:tcPr>
            <w:tcW w:w="3533" w:type="pct"/>
          </w:tcPr>
          <w:p w14:paraId="3420095A" w14:textId="531A0852" w:rsidR="002C1265" w:rsidRPr="00E16E4F" w:rsidRDefault="006B4D83" w:rsidP="00DC6405">
            <w:pPr>
              <w:jc w:val="both"/>
              <w:rPr>
                <w:rFonts w:ascii="Tahoma" w:hAnsi="Tahoma" w:cs="Tahoma"/>
                <w:sz w:val="22"/>
                <w:szCs w:val="22"/>
              </w:rPr>
            </w:pPr>
            <w:r w:rsidRPr="00E16E4F">
              <w:rPr>
                <w:rFonts w:ascii="Tahoma" w:hAnsi="Tahoma" w:cs="Tahoma"/>
                <w:sz w:val="22"/>
                <w:szCs w:val="22"/>
              </w:rPr>
              <w:t>Překladiště a sběrný dvůr TS Bruntál</w:t>
            </w:r>
          </w:p>
        </w:tc>
      </w:tr>
      <w:tr w:rsidR="006B4D83" w:rsidRPr="00E16E4F" w14:paraId="077DDE25" w14:textId="77777777" w:rsidTr="006B4D83">
        <w:tc>
          <w:tcPr>
            <w:tcW w:w="1467" w:type="pct"/>
          </w:tcPr>
          <w:p w14:paraId="23FB4E35" w14:textId="77777777" w:rsidR="006B4D83" w:rsidRPr="00E16E4F" w:rsidRDefault="006B4D83" w:rsidP="006B4D83">
            <w:pPr>
              <w:rPr>
                <w:rFonts w:ascii="Tahoma" w:hAnsi="Tahoma" w:cs="Tahoma"/>
                <w:b/>
                <w:color w:val="0070C0"/>
                <w:sz w:val="22"/>
              </w:rPr>
            </w:pPr>
            <w:r w:rsidRPr="00E16E4F">
              <w:rPr>
                <w:rFonts w:ascii="Tahoma" w:hAnsi="Tahoma" w:cs="Tahoma"/>
                <w:b/>
                <w:color w:val="0070C0"/>
                <w:sz w:val="22"/>
              </w:rPr>
              <w:t>Zadavatel stavby</w:t>
            </w:r>
          </w:p>
        </w:tc>
        <w:tc>
          <w:tcPr>
            <w:tcW w:w="3533" w:type="pct"/>
          </w:tcPr>
          <w:p w14:paraId="596A0F3B"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Název: TS Bruntál s.r.o.</w:t>
            </w:r>
          </w:p>
          <w:p w14:paraId="54D73FC5"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Adresa sídla: Zeyerova 12, 792 01 Bruntál</w:t>
            </w:r>
          </w:p>
          <w:p w14:paraId="6E993B1E" w14:textId="60B653A3" w:rsidR="006B4D83" w:rsidRPr="00E16E4F" w:rsidRDefault="006B4D83" w:rsidP="006B4D83">
            <w:pPr>
              <w:jc w:val="both"/>
              <w:rPr>
                <w:rFonts w:ascii="Tahoma" w:hAnsi="Tahoma" w:cs="Tahoma"/>
                <w:sz w:val="22"/>
                <w:szCs w:val="22"/>
              </w:rPr>
            </w:pPr>
            <w:r w:rsidRPr="00E16E4F">
              <w:rPr>
                <w:rFonts w:ascii="Tahoma" w:hAnsi="Tahoma" w:cs="Tahoma"/>
                <w:sz w:val="22"/>
                <w:szCs w:val="22"/>
              </w:rPr>
              <w:t>IČO: 25823337</w:t>
            </w:r>
          </w:p>
        </w:tc>
      </w:tr>
      <w:tr w:rsidR="006B4D83" w:rsidRPr="00E16E4F" w14:paraId="0B16F71E" w14:textId="77777777" w:rsidTr="006B4D83">
        <w:tc>
          <w:tcPr>
            <w:tcW w:w="1467" w:type="pct"/>
            <w:tcBorders>
              <w:bottom w:val="single" w:sz="12" w:space="0" w:color="auto"/>
            </w:tcBorders>
          </w:tcPr>
          <w:p w14:paraId="02BFE8D1" w14:textId="77777777" w:rsidR="006B4D83" w:rsidRPr="00E16E4F" w:rsidRDefault="006B4D83" w:rsidP="006B4D83">
            <w:pPr>
              <w:rPr>
                <w:rFonts w:ascii="Tahoma" w:hAnsi="Tahoma" w:cs="Tahoma"/>
                <w:b/>
                <w:color w:val="0070C0"/>
                <w:sz w:val="22"/>
              </w:rPr>
            </w:pPr>
            <w:r w:rsidRPr="00E16E4F">
              <w:rPr>
                <w:rFonts w:ascii="Tahoma" w:hAnsi="Tahoma" w:cs="Tahoma"/>
                <w:b/>
                <w:color w:val="0070C0"/>
                <w:sz w:val="22"/>
              </w:rPr>
              <w:t>Místo stavby</w:t>
            </w:r>
          </w:p>
        </w:tc>
        <w:tc>
          <w:tcPr>
            <w:tcW w:w="3533" w:type="pct"/>
            <w:tcBorders>
              <w:bottom w:val="single" w:sz="12" w:space="0" w:color="auto"/>
            </w:tcBorders>
          </w:tcPr>
          <w:p w14:paraId="03741242"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Kraj: Moravskoslezský</w:t>
            </w:r>
          </w:p>
          <w:p w14:paraId="16ED170A"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Obec: Bruntál</w:t>
            </w:r>
          </w:p>
          <w:p w14:paraId="2BF5ADBD" w14:textId="2099A2CA" w:rsidR="006B4D83" w:rsidRPr="00E16E4F" w:rsidRDefault="006B4D83" w:rsidP="006B4D83">
            <w:pPr>
              <w:jc w:val="both"/>
              <w:rPr>
                <w:rFonts w:ascii="Tahoma" w:hAnsi="Tahoma" w:cs="Tahoma"/>
                <w:sz w:val="22"/>
                <w:szCs w:val="22"/>
              </w:rPr>
            </w:pPr>
            <w:r w:rsidRPr="00E16E4F">
              <w:rPr>
                <w:rFonts w:ascii="Tahoma" w:hAnsi="Tahoma" w:cs="Tahoma"/>
                <w:sz w:val="22"/>
                <w:szCs w:val="22"/>
              </w:rPr>
              <w:t xml:space="preserve">Katastrální území: </w:t>
            </w:r>
            <w:proofErr w:type="gramStart"/>
            <w:r w:rsidRPr="00E16E4F">
              <w:rPr>
                <w:rFonts w:ascii="Tahoma" w:hAnsi="Tahoma" w:cs="Tahoma"/>
                <w:sz w:val="22"/>
                <w:szCs w:val="22"/>
              </w:rPr>
              <w:t>Bruntál - město</w:t>
            </w:r>
            <w:proofErr w:type="gramEnd"/>
            <w:r w:rsidRPr="00E16E4F">
              <w:rPr>
                <w:rFonts w:ascii="Tahoma" w:hAnsi="Tahoma" w:cs="Tahoma"/>
                <w:sz w:val="22"/>
                <w:szCs w:val="22"/>
              </w:rPr>
              <w:t xml:space="preserve"> [613169]</w:t>
            </w:r>
          </w:p>
        </w:tc>
      </w:tr>
      <w:tr w:rsidR="006B4D83" w:rsidRPr="00E16E4F" w14:paraId="6FA7F35D" w14:textId="77777777" w:rsidTr="00DC6405">
        <w:tc>
          <w:tcPr>
            <w:tcW w:w="5000" w:type="pct"/>
            <w:gridSpan w:val="2"/>
            <w:tcBorders>
              <w:top w:val="single" w:sz="12" w:space="0" w:color="auto"/>
            </w:tcBorders>
          </w:tcPr>
          <w:p w14:paraId="0B12EA02" w14:textId="4D38F725" w:rsidR="006B4D83" w:rsidRPr="00E16E4F" w:rsidRDefault="006B4D83" w:rsidP="006B4D83">
            <w:pPr>
              <w:jc w:val="both"/>
              <w:rPr>
                <w:rFonts w:ascii="Tahoma" w:hAnsi="Tahoma" w:cs="Tahoma"/>
                <w:bCs/>
                <w:sz w:val="22"/>
              </w:rPr>
            </w:pPr>
            <w:r w:rsidRPr="00E16E4F">
              <w:rPr>
                <w:rFonts w:ascii="Tahoma" w:hAnsi="Tahoma" w:cs="Tahoma"/>
                <w:b/>
                <w:color w:val="0070C0"/>
                <w:sz w:val="22"/>
              </w:rPr>
              <w:t xml:space="preserve">Charakter stavby: </w:t>
            </w:r>
            <w:r w:rsidRPr="00E16E4F">
              <w:rPr>
                <w:rFonts w:ascii="Tahoma" w:hAnsi="Tahoma" w:cs="Tahoma"/>
                <w:bCs/>
                <w:sz w:val="22"/>
              </w:rPr>
              <w:t>Jedná se o novou stavbu. Stávající areál sběrného dvora bude zdemolován. Následně bude postaven nový areál. Jedná se o stavbu trvalou, pro skladování a překladiště.</w:t>
            </w:r>
          </w:p>
        </w:tc>
      </w:tr>
      <w:tr w:rsidR="006B4D83" w:rsidRPr="00E16E4F" w14:paraId="78C8D3BB" w14:textId="77777777" w:rsidTr="00DC6405">
        <w:tc>
          <w:tcPr>
            <w:tcW w:w="5000" w:type="pct"/>
            <w:gridSpan w:val="2"/>
          </w:tcPr>
          <w:p w14:paraId="471AF7A9" w14:textId="77777777" w:rsidR="006B4D83" w:rsidRPr="00E16E4F" w:rsidRDefault="006B4D83" w:rsidP="006B4D83">
            <w:pPr>
              <w:autoSpaceDE w:val="0"/>
              <w:autoSpaceDN w:val="0"/>
              <w:adjustRightInd w:val="0"/>
              <w:rPr>
                <w:rFonts w:ascii="Tahoma" w:hAnsi="Tahoma" w:cs="Tahoma"/>
                <w:b/>
                <w:bCs/>
                <w:color w:val="000000"/>
                <w:u w:val="single"/>
              </w:rPr>
            </w:pPr>
            <w:r w:rsidRPr="00E16E4F">
              <w:rPr>
                <w:rFonts w:ascii="Tahoma" w:hAnsi="Tahoma" w:cs="Tahoma"/>
                <w:b/>
                <w:bCs/>
                <w:color w:val="000000"/>
                <w:u w:val="single"/>
              </w:rPr>
              <w:t>SEZNAM STAVEBNÍCH OBJEKTŮ</w:t>
            </w:r>
          </w:p>
          <w:p w14:paraId="709BEFF3" w14:textId="77777777" w:rsidR="006B4D83" w:rsidRPr="00E16E4F" w:rsidRDefault="006B4D83" w:rsidP="006B4D83">
            <w:pPr>
              <w:autoSpaceDE w:val="0"/>
              <w:autoSpaceDN w:val="0"/>
              <w:adjustRightInd w:val="0"/>
              <w:rPr>
                <w:rFonts w:ascii="Tahoma" w:hAnsi="Tahoma" w:cs="Tahoma"/>
                <w:b/>
                <w:bCs/>
                <w:color w:val="000000"/>
              </w:rPr>
            </w:pPr>
            <w:r w:rsidRPr="00E16E4F">
              <w:rPr>
                <w:rFonts w:ascii="Tahoma" w:hAnsi="Tahoma" w:cs="Tahoma"/>
                <w:b/>
                <w:bCs/>
                <w:color w:val="000000"/>
              </w:rPr>
              <w:t>000 - Objekty přípravy staveniště</w:t>
            </w:r>
          </w:p>
          <w:p w14:paraId="29512A26"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001 Demolice stávajících budov, zařízení a příprava území</w:t>
            </w:r>
          </w:p>
          <w:p w14:paraId="29CACACC" w14:textId="77777777" w:rsidR="006B4D83" w:rsidRPr="00E16E4F" w:rsidRDefault="006B4D83" w:rsidP="006B4D83">
            <w:pPr>
              <w:autoSpaceDE w:val="0"/>
              <w:autoSpaceDN w:val="0"/>
              <w:adjustRightInd w:val="0"/>
              <w:rPr>
                <w:rFonts w:ascii="Tahoma" w:hAnsi="Tahoma" w:cs="Tahoma"/>
                <w:color w:val="000000"/>
              </w:rPr>
            </w:pPr>
          </w:p>
          <w:p w14:paraId="63D2C987" w14:textId="77777777" w:rsidR="006B4D83" w:rsidRPr="00E16E4F" w:rsidRDefault="006B4D83" w:rsidP="006B4D83">
            <w:pPr>
              <w:autoSpaceDE w:val="0"/>
              <w:autoSpaceDN w:val="0"/>
              <w:adjustRightInd w:val="0"/>
              <w:rPr>
                <w:rFonts w:ascii="Tahoma" w:hAnsi="Tahoma" w:cs="Tahoma"/>
                <w:b/>
                <w:bCs/>
                <w:color w:val="000000"/>
              </w:rPr>
            </w:pPr>
            <w:r w:rsidRPr="00E16E4F">
              <w:rPr>
                <w:rFonts w:ascii="Tahoma" w:hAnsi="Tahoma" w:cs="Tahoma"/>
                <w:b/>
                <w:bCs/>
                <w:color w:val="000000"/>
              </w:rPr>
              <w:t>100 - Objekty pozemních komunikací</w:t>
            </w:r>
          </w:p>
          <w:p w14:paraId="288A1C95"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111 Zpevněné plochy</w:t>
            </w:r>
          </w:p>
          <w:p w14:paraId="5577401E" w14:textId="77777777" w:rsidR="006B4D83" w:rsidRPr="00E16E4F" w:rsidRDefault="006B4D83" w:rsidP="006B4D83">
            <w:pPr>
              <w:autoSpaceDE w:val="0"/>
              <w:autoSpaceDN w:val="0"/>
              <w:adjustRightInd w:val="0"/>
              <w:rPr>
                <w:rFonts w:ascii="Tahoma" w:hAnsi="Tahoma" w:cs="Tahoma"/>
                <w:color w:val="000000"/>
              </w:rPr>
            </w:pPr>
          </w:p>
          <w:p w14:paraId="5AE39D62" w14:textId="77777777" w:rsidR="006B4D83" w:rsidRPr="00E16E4F" w:rsidRDefault="006B4D83" w:rsidP="006B4D83">
            <w:pPr>
              <w:autoSpaceDE w:val="0"/>
              <w:autoSpaceDN w:val="0"/>
              <w:adjustRightInd w:val="0"/>
              <w:rPr>
                <w:rFonts w:ascii="Tahoma" w:hAnsi="Tahoma" w:cs="Tahoma"/>
                <w:b/>
                <w:bCs/>
                <w:color w:val="000000"/>
              </w:rPr>
            </w:pPr>
            <w:r w:rsidRPr="00E16E4F">
              <w:rPr>
                <w:rFonts w:ascii="Tahoma" w:hAnsi="Tahoma" w:cs="Tahoma"/>
                <w:b/>
                <w:bCs/>
                <w:color w:val="000000"/>
              </w:rPr>
              <w:t>300 - Vodohospodářské objekty</w:t>
            </w:r>
          </w:p>
          <w:p w14:paraId="69199450"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311 Splašková kanalizace</w:t>
            </w:r>
          </w:p>
          <w:p w14:paraId="155BA77E"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321 Dešťová kanalizace</w:t>
            </w:r>
          </w:p>
          <w:p w14:paraId="78354BDC"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322 Dešťová usazovací nádrž</w:t>
            </w:r>
          </w:p>
          <w:p w14:paraId="2FAC34E1"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331 Rozvod vody</w:t>
            </w:r>
          </w:p>
          <w:p w14:paraId="7C755C40"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332 Požární nádrž</w:t>
            </w:r>
          </w:p>
          <w:p w14:paraId="3D60EC26" w14:textId="77777777" w:rsidR="006B4D83" w:rsidRPr="00E16E4F" w:rsidRDefault="006B4D83" w:rsidP="006B4D83">
            <w:pPr>
              <w:autoSpaceDE w:val="0"/>
              <w:autoSpaceDN w:val="0"/>
              <w:adjustRightInd w:val="0"/>
              <w:rPr>
                <w:rFonts w:ascii="Tahoma" w:hAnsi="Tahoma" w:cs="Tahoma"/>
                <w:color w:val="000000"/>
              </w:rPr>
            </w:pPr>
          </w:p>
          <w:p w14:paraId="4A505308" w14:textId="77777777" w:rsidR="006B4D83" w:rsidRPr="00E16E4F" w:rsidRDefault="006B4D83" w:rsidP="006B4D83">
            <w:pPr>
              <w:autoSpaceDE w:val="0"/>
              <w:autoSpaceDN w:val="0"/>
              <w:adjustRightInd w:val="0"/>
              <w:rPr>
                <w:rFonts w:ascii="Tahoma" w:hAnsi="Tahoma" w:cs="Tahoma"/>
                <w:b/>
                <w:bCs/>
                <w:color w:val="000000"/>
              </w:rPr>
            </w:pPr>
            <w:r w:rsidRPr="00E16E4F">
              <w:rPr>
                <w:rFonts w:ascii="Tahoma" w:hAnsi="Tahoma" w:cs="Tahoma"/>
                <w:b/>
                <w:bCs/>
                <w:color w:val="000000"/>
              </w:rPr>
              <w:t>400 - Elektro a sdělovací objekty</w:t>
            </w:r>
          </w:p>
          <w:p w14:paraId="068E42F6"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401 Rozvody NN</w:t>
            </w:r>
          </w:p>
          <w:p w14:paraId="1AAB7DCF"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411 Venkovní osvětlení</w:t>
            </w:r>
          </w:p>
          <w:p w14:paraId="400628A5"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421 Kamerový systém</w:t>
            </w:r>
          </w:p>
          <w:p w14:paraId="47520F7E"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431 Rozvody SEK</w:t>
            </w:r>
          </w:p>
          <w:p w14:paraId="32292E8A"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441 Fotovoltaika</w:t>
            </w:r>
          </w:p>
          <w:p w14:paraId="70EB2ED5" w14:textId="77777777" w:rsidR="006B4D83" w:rsidRPr="00E16E4F" w:rsidRDefault="006B4D83" w:rsidP="006B4D83">
            <w:pPr>
              <w:autoSpaceDE w:val="0"/>
              <w:autoSpaceDN w:val="0"/>
              <w:adjustRightInd w:val="0"/>
              <w:rPr>
                <w:rFonts w:ascii="Tahoma" w:hAnsi="Tahoma" w:cs="Tahoma"/>
                <w:color w:val="000000"/>
              </w:rPr>
            </w:pPr>
          </w:p>
          <w:p w14:paraId="0970A542" w14:textId="77777777" w:rsidR="006B4D83" w:rsidRPr="00E16E4F" w:rsidRDefault="006B4D83" w:rsidP="006B4D83">
            <w:pPr>
              <w:autoSpaceDE w:val="0"/>
              <w:autoSpaceDN w:val="0"/>
              <w:adjustRightInd w:val="0"/>
              <w:rPr>
                <w:rFonts w:ascii="Tahoma" w:hAnsi="Tahoma" w:cs="Tahoma"/>
                <w:b/>
                <w:bCs/>
                <w:color w:val="000000"/>
              </w:rPr>
            </w:pPr>
            <w:r w:rsidRPr="00E16E4F">
              <w:rPr>
                <w:rFonts w:ascii="Tahoma" w:hAnsi="Tahoma" w:cs="Tahoma"/>
                <w:b/>
                <w:bCs/>
                <w:color w:val="000000"/>
              </w:rPr>
              <w:t>700 - Objekty pozemních staveb</w:t>
            </w:r>
          </w:p>
          <w:p w14:paraId="41807C77"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701 Sklad nebezpečného odpadu</w:t>
            </w:r>
          </w:p>
          <w:p w14:paraId="7933B080"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702 Přístřešek pro kóje</w:t>
            </w:r>
          </w:p>
          <w:p w14:paraId="4F072572"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703 Sklad soli</w:t>
            </w:r>
          </w:p>
          <w:p w14:paraId="6034657F"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704 Sociální buňky</w:t>
            </w:r>
          </w:p>
          <w:p w14:paraId="5526A63B"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711 Rampa</w:t>
            </w:r>
          </w:p>
          <w:p w14:paraId="46C41141" w14:textId="77777777" w:rsidR="006B4D83" w:rsidRPr="00E16E4F" w:rsidRDefault="006B4D83" w:rsidP="006B4D83">
            <w:pPr>
              <w:autoSpaceDE w:val="0"/>
              <w:autoSpaceDN w:val="0"/>
              <w:adjustRightInd w:val="0"/>
              <w:rPr>
                <w:rFonts w:ascii="Tahoma" w:hAnsi="Tahoma" w:cs="Tahoma"/>
                <w:color w:val="000000"/>
              </w:rPr>
            </w:pPr>
            <w:r w:rsidRPr="00E16E4F">
              <w:rPr>
                <w:rFonts w:ascii="Tahoma" w:hAnsi="Tahoma" w:cs="Tahoma"/>
                <w:color w:val="000000"/>
              </w:rPr>
              <w:t>SO 712 Váha</w:t>
            </w:r>
          </w:p>
          <w:p w14:paraId="0DEED318" w14:textId="6AD6D310" w:rsidR="006B4D83" w:rsidRPr="00E16E4F" w:rsidRDefault="006B4D83" w:rsidP="006B4D83">
            <w:pPr>
              <w:pStyle w:val="Zkladntext"/>
              <w:rPr>
                <w:rFonts w:ascii="Tahoma" w:hAnsi="Tahoma" w:cs="Tahoma"/>
                <w:sz w:val="18"/>
                <w:szCs w:val="18"/>
              </w:rPr>
            </w:pPr>
            <w:r w:rsidRPr="00E16E4F">
              <w:rPr>
                <w:rFonts w:ascii="Tahoma" w:hAnsi="Tahoma" w:cs="Tahoma"/>
                <w:color w:val="000000"/>
                <w:sz w:val="20"/>
                <w:szCs w:val="16"/>
              </w:rPr>
              <w:t>SO 721 Oplocení</w:t>
            </w:r>
          </w:p>
          <w:p w14:paraId="0CCEE8E2" w14:textId="46A31C3C" w:rsidR="006B4D83" w:rsidRPr="00E16E4F" w:rsidRDefault="006B4D83" w:rsidP="006B4D83">
            <w:pPr>
              <w:rPr>
                <w:rFonts w:ascii="Tahoma" w:hAnsi="Tahoma" w:cs="Tahoma"/>
                <w:sz w:val="22"/>
                <w:szCs w:val="22"/>
              </w:rPr>
            </w:pPr>
          </w:p>
        </w:tc>
      </w:tr>
      <w:tr w:rsidR="006B4D83" w:rsidRPr="00E16E4F" w14:paraId="6356DDBE" w14:textId="77777777" w:rsidTr="006B4D83">
        <w:tc>
          <w:tcPr>
            <w:tcW w:w="1467" w:type="pct"/>
          </w:tcPr>
          <w:p w14:paraId="4B6F9E86" w14:textId="77777777" w:rsidR="006B4D83" w:rsidRPr="00E16E4F" w:rsidRDefault="006B4D83" w:rsidP="006B4D83">
            <w:pPr>
              <w:rPr>
                <w:rFonts w:ascii="Tahoma" w:hAnsi="Tahoma" w:cs="Tahoma"/>
                <w:b/>
                <w:color w:val="0070C0"/>
                <w:sz w:val="22"/>
              </w:rPr>
            </w:pPr>
            <w:r w:rsidRPr="00E16E4F">
              <w:rPr>
                <w:rFonts w:ascii="Tahoma" w:hAnsi="Tahoma" w:cs="Tahoma"/>
                <w:b/>
                <w:color w:val="0070C0"/>
                <w:sz w:val="22"/>
              </w:rPr>
              <w:lastRenderedPageBreak/>
              <w:t>Účel užívání stavby</w:t>
            </w:r>
          </w:p>
        </w:tc>
        <w:tc>
          <w:tcPr>
            <w:tcW w:w="3533" w:type="pct"/>
          </w:tcPr>
          <w:p w14:paraId="09D0DF9F"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Záměrem stavby je celková modernizace areálu k nakládání s odpady a navýšení kapacity nakládání s odpady. Navýšení kapacit zařízení bude souviset zejména s možností zvýšeného</w:t>
            </w:r>
          </w:p>
          <w:p w14:paraId="5FD0ABAC" w14:textId="2D1F7A5B" w:rsidR="006B4D83" w:rsidRPr="00E16E4F" w:rsidRDefault="006B4D83" w:rsidP="006B4D83">
            <w:pPr>
              <w:jc w:val="both"/>
              <w:rPr>
                <w:rFonts w:ascii="Tahoma" w:hAnsi="Tahoma" w:cs="Tahoma"/>
                <w:sz w:val="22"/>
                <w:szCs w:val="22"/>
              </w:rPr>
            </w:pPr>
            <w:r w:rsidRPr="00E16E4F">
              <w:rPr>
                <w:rFonts w:ascii="Tahoma" w:hAnsi="Tahoma" w:cs="Tahoma"/>
                <w:sz w:val="22"/>
                <w:szCs w:val="22"/>
              </w:rPr>
              <w:t>množství překládaných odpadů kategorie O na soupravy nákladních vozidel pro efektivnější dopravu odpadů do koncových zařízení k nakládání s odpady.</w:t>
            </w:r>
          </w:p>
        </w:tc>
      </w:tr>
      <w:tr w:rsidR="006B4D83" w:rsidRPr="00E16E4F" w14:paraId="1998E191" w14:textId="77777777" w:rsidTr="009356C4">
        <w:tc>
          <w:tcPr>
            <w:tcW w:w="5000" w:type="pct"/>
            <w:gridSpan w:val="2"/>
            <w:shd w:val="clear" w:color="auto" w:fill="auto"/>
          </w:tcPr>
          <w:p w14:paraId="023FCED8" w14:textId="399287D1" w:rsidR="006B4D83" w:rsidRPr="00E16E4F" w:rsidRDefault="006B4D83" w:rsidP="006B4D83">
            <w:pPr>
              <w:jc w:val="both"/>
              <w:rPr>
                <w:rFonts w:ascii="Tahoma" w:hAnsi="Tahoma" w:cs="Tahoma"/>
                <w:sz w:val="22"/>
                <w:szCs w:val="22"/>
              </w:rPr>
            </w:pPr>
            <w:r w:rsidRPr="00E16E4F">
              <w:rPr>
                <w:rFonts w:ascii="Tahoma" w:hAnsi="Tahoma" w:cs="Tahoma"/>
                <w:b/>
                <w:color w:val="0070C0"/>
                <w:sz w:val="22"/>
              </w:rPr>
              <w:t xml:space="preserve">Základní předpoklady výstavby </w:t>
            </w:r>
          </w:p>
          <w:p w14:paraId="500B186F"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Výstavba výše zmíněné akce se plánuje na dvě stavební sezóny (2 roky). Stavba bude rozdělena na dvě etapy výstavby, kdy v rámci I. etapy výstavby bude nová rampa realizována tak, aby bylo možno podél ní umístit alespoň 6 kontejnerů. Jelikož stávající areál sběrného dvora má nevyhovující váhu a vrátnici, bude v rámci I. etapy výstavby vybudována prioritně nová váha a sociální buňky. Následně musí zhotovitel zajistit provizorní sjezd na stávající areál sběrného dvora. Z důvodu realizace související stavby ulice Zahradní bude demolován stávající objekt pro nebezpečný odpad (plechová budova 222 m2) a budova pro elektro odpad (plechová budova 113 m2). Než dojde k demolici těchto objektů, je nutné vybudovat nový sklad pro nebezpečný odpad v rámci I. etapy výstavby.</w:t>
            </w:r>
          </w:p>
          <w:p w14:paraId="54B540D3" w14:textId="77777777" w:rsidR="006B4D83" w:rsidRPr="00E16E4F" w:rsidRDefault="006B4D83" w:rsidP="006B4D83">
            <w:pPr>
              <w:autoSpaceDE w:val="0"/>
              <w:autoSpaceDN w:val="0"/>
              <w:adjustRightInd w:val="0"/>
              <w:jc w:val="both"/>
              <w:rPr>
                <w:rFonts w:ascii="Tahoma" w:hAnsi="Tahoma" w:cs="Tahoma"/>
                <w:sz w:val="22"/>
                <w:szCs w:val="22"/>
              </w:rPr>
            </w:pPr>
          </w:p>
          <w:p w14:paraId="4884CB13"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Musí být také zajištěna koordinace se stavbou ulice Zahradní, jelikož se v těchto</w:t>
            </w:r>
          </w:p>
          <w:p w14:paraId="296F6B60"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stavbách křižují objekt:</w:t>
            </w:r>
          </w:p>
          <w:p w14:paraId="327702B0" w14:textId="77777777" w:rsidR="006B4D83" w:rsidRPr="00E16E4F" w:rsidRDefault="006B4D83" w:rsidP="006A6424">
            <w:pPr>
              <w:pStyle w:val="Odstavecseseznamem"/>
              <w:numPr>
                <w:ilvl w:val="0"/>
                <w:numId w:val="11"/>
              </w:numPr>
              <w:autoSpaceDE w:val="0"/>
              <w:autoSpaceDN w:val="0"/>
              <w:adjustRightInd w:val="0"/>
              <w:jc w:val="both"/>
              <w:rPr>
                <w:rFonts w:ascii="Tahoma" w:hAnsi="Tahoma" w:cs="Tahoma"/>
                <w:sz w:val="22"/>
                <w:szCs w:val="22"/>
              </w:rPr>
            </w:pPr>
            <w:r w:rsidRPr="00E16E4F">
              <w:rPr>
                <w:rFonts w:ascii="Tahoma" w:hAnsi="Tahoma" w:cs="Tahoma"/>
                <w:sz w:val="22"/>
                <w:szCs w:val="22"/>
              </w:rPr>
              <w:t>Stávající budova nebezpečného odpadu</w:t>
            </w:r>
          </w:p>
          <w:p w14:paraId="1AAEF85A" w14:textId="77777777" w:rsidR="006B4D83" w:rsidRPr="00E16E4F" w:rsidRDefault="006B4D83" w:rsidP="006A6424">
            <w:pPr>
              <w:pStyle w:val="Odstavecseseznamem"/>
              <w:numPr>
                <w:ilvl w:val="0"/>
                <w:numId w:val="11"/>
              </w:numPr>
              <w:autoSpaceDE w:val="0"/>
              <w:autoSpaceDN w:val="0"/>
              <w:adjustRightInd w:val="0"/>
              <w:jc w:val="both"/>
              <w:rPr>
                <w:rFonts w:ascii="Tahoma" w:hAnsi="Tahoma" w:cs="Tahoma"/>
                <w:sz w:val="22"/>
                <w:szCs w:val="22"/>
              </w:rPr>
            </w:pPr>
            <w:r w:rsidRPr="00E16E4F">
              <w:rPr>
                <w:rFonts w:ascii="Tahoma" w:hAnsi="Tahoma" w:cs="Tahoma"/>
                <w:sz w:val="22"/>
                <w:szCs w:val="22"/>
              </w:rPr>
              <w:t>Stávající plechová budova na elektro odpad</w:t>
            </w:r>
          </w:p>
          <w:p w14:paraId="457A4313" w14:textId="77777777" w:rsidR="006B4D83" w:rsidRPr="00E16E4F" w:rsidRDefault="006B4D83" w:rsidP="006A6424">
            <w:pPr>
              <w:pStyle w:val="Odstavecseseznamem"/>
              <w:numPr>
                <w:ilvl w:val="0"/>
                <w:numId w:val="11"/>
              </w:numPr>
              <w:autoSpaceDE w:val="0"/>
              <w:autoSpaceDN w:val="0"/>
              <w:adjustRightInd w:val="0"/>
              <w:jc w:val="both"/>
              <w:rPr>
                <w:rFonts w:ascii="Tahoma" w:hAnsi="Tahoma" w:cs="Tahoma"/>
                <w:sz w:val="22"/>
                <w:szCs w:val="22"/>
              </w:rPr>
            </w:pPr>
            <w:r w:rsidRPr="00E16E4F">
              <w:rPr>
                <w:rFonts w:ascii="Tahoma" w:hAnsi="Tahoma" w:cs="Tahoma"/>
                <w:sz w:val="22"/>
                <w:szCs w:val="22"/>
              </w:rPr>
              <w:t>Odvodnění v rámci nového příkopu (SO 310 ulice Zahradní)</w:t>
            </w:r>
          </w:p>
          <w:p w14:paraId="7E6C1A72" w14:textId="77777777" w:rsidR="006B4D83" w:rsidRPr="00E16E4F" w:rsidRDefault="006B4D83" w:rsidP="006A6424">
            <w:pPr>
              <w:pStyle w:val="Odstavecseseznamem"/>
              <w:numPr>
                <w:ilvl w:val="0"/>
                <w:numId w:val="11"/>
              </w:numPr>
              <w:autoSpaceDE w:val="0"/>
              <w:autoSpaceDN w:val="0"/>
              <w:adjustRightInd w:val="0"/>
              <w:jc w:val="both"/>
              <w:rPr>
                <w:rFonts w:ascii="Tahoma" w:hAnsi="Tahoma" w:cs="Tahoma"/>
                <w:sz w:val="22"/>
                <w:szCs w:val="22"/>
              </w:rPr>
            </w:pPr>
            <w:r w:rsidRPr="00E16E4F">
              <w:rPr>
                <w:rFonts w:ascii="Tahoma" w:hAnsi="Tahoma" w:cs="Tahoma"/>
                <w:sz w:val="22"/>
                <w:szCs w:val="22"/>
              </w:rPr>
              <w:t>Napojení areálu na ulici Polní</w:t>
            </w:r>
          </w:p>
          <w:p w14:paraId="143F92DC" w14:textId="77777777" w:rsidR="006B4D83" w:rsidRPr="00E16E4F" w:rsidRDefault="006B4D83" w:rsidP="006A6424">
            <w:pPr>
              <w:pStyle w:val="Odstavecseseznamem"/>
              <w:numPr>
                <w:ilvl w:val="0"/>
                <w:numId w:val="11"/>
              </w:numPr>
              <w:autoSpaceDE w:val="0"/>
              <w:autoSpaceDN w:val="0"/>
              <w:adjustRightInd w:val="0"/>
              <w:jc w:val="both"/>
              <w:rPr>
                <w:rFonts w:ascii="Tahoma" w:hAnsi="Tahoma" w:cs="Tahoma"/>
                <w:sz w:val="22"/>
                <w:szCs w:val="22"/>
              </w:rPr>
            </w:pPr>
            <w:r w:rsidRPr="00E16E4F">
              <w:rPr>
                <w:rFonts w:ascii="Tahoma" w:hAnsi="Tahoma" w:cs="Tahoma"/>
                <w:sz w:val="22"/>
                <w:szCs w:val="22"/>
              </w:rPr>
              <w:t>Přeložka plynovodu (SO 501.2 ulice Zahradní) s opatřením na přejezdu ke štěrkové</w:t>
            </w:r>
          </w:p>
          <w:p w14:paraId="65F1B6BF"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ploše</w:t>
            </w:r>
          </w:p>
          <w:p w14:paraId="04FC9967" w14:textId="77777777" w:rsidR="006B4D83" w:rsidRPr="00E16E4F" w:rsidRDefault="006B4D83" w:rsidP="006A6424">
            <w:pPr>
              <w:pStyle w:val="Odstavecseseznamem"/>
              <w:numPr>
                <w:ilvl w:val="0"/>
                <w:numId w:val="12"/>
              </w:numPr>
              <w:autoSpaceDE w:val="0"/>
              <w:autoSpaceDN w:val="0"/>
              <w:adjustRightInd w:val="0"/>
              <w:jc w:val="both"/>
              <w:rPr>
                <w:rFonts w:ascii="Tahoma" w:hAnsi="Tahoma" w:cs="Tahoma"/>
                <w:sz w:val="22"/>
                <w:szCs w:val="22"/>
              </w:rPr>
            </w:pPr>
            <w:r w:rsidRPr="00E16E4F">
              <w:rPr>
                <w:rFonts w:ascii="Tahoma" w:hAnsi="Tahoma" w:cs="Tahoma"/>
                <w:sz w:val="22"/>
                <w:szCs w:val="22"/>
              </w:rPr>
              <w:t>Využití nové trafo stanice pro el. přípojky</w:t>
            </w:r>
          </w:p>
          <w:p w14:paraId="6995B9FD" w14:textId="77777777" w:rsidR="006B4D83" w:rsidRPr="00E16E4F" w:rsidRDefault="006B4D83" w:rsidP="006B4D83">
            <w:pPr>
              <w:autoSpaceDE w:val="0"/>
              <w:autoSpaceDN w:val="0"/>
              <w:adjustRightInd w:val="0"/>
              <w:jc w:val="both"/>
              <w:rPr>
                <w:rFonts w:ascii="Tahoma" w:hAnsi="Tahoma" w:cs="Tahoma"/>
                <w:b/>
                <w:bCs/>
                <w:sz w:val="22"/>
                <w:szCs w:val="22"/>
              </w:rPr>
            </w:pPr>
          </w:p>
          <w:p w14:paraId="300D1A3E"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b/>
                <w:bCs/>
                <w:sz w:val="22"/>
                <w:szCs w:val="22"/>
              </w:rPr>
              <w:t>I. ETAPA VÝSTAVBY – východní strana – nová část areálu</w:t>
            </w:r>
          </w:p>
          <w:p w14:paraId="01B4959E"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I. etapa bude začínat v místě pravé hrany stávajícího vjezdu a kolmo bude pokračovat až na</w:t>
            </w:r>
          </w:p>
          <w:p w14:paraId="07DC80C1"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druhý konec areálu. Tímto rozdělením zůstane v plném provozu stávající areál TS Bruntál a</w:t>
            </w:r>
          </w:p>
          <w:p w14:paraId="314421FE"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mezitím bude budována nová část areálu, která nebude ovlivňovat stávající areál. V rámci I.</w:t>
            </w:r>
          </w:p>
          <w:p w14:paraId="1DD8C863"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etapy dojde k demolici částí kovového oplocení, odstranění betonových panelů, sejmutí</w:t>
            </w:r>
          </w:p>
          <w:p w14:paraId="208C2E42"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ornice a odstranění štěrkové plochy.</w:t>
            </w:r>
          </w:p>
          <w:p w14:paraId="3CD76338"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V místě Skladu nebezpečného odpadu a Přístřešku pro kóje bude vybudován provizorní sjezd</w:t>
            </w:r>
          </w:p>
          <w:p w14:paraId="2E06373F"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ze stávajícího areálu k výstavbě a následné obsluze těchto objektů. Provizorní sjezd bude</w:t>
            </w:r>
          </w:p>
          <w:p w14:paraId="3F822A3A"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také v místě rozhraní I. a II. Etapy výstavby k průjezdu vozidel na stávající areál.</w:t>
            </w:r>
          </w:p>
          <w:p w14:paraId="7F9AD1B4" w14:textId="77777777" w:rsidR="006B4D83" w:rsidRPr="00E16E4F" w:rsidRDefault="006B4D83" w:rsidP="006B4D83">
            <w:pPr>
              <w:autoSpaceDE w:val="0"/>
              <w:autoSpaceDN w:val="0"/>
              <w:adjustRightInd w:val="0"/>
              <w:jc w:val="both"/>
              <w:rPr>
                <w:rFonts w:ascii="Tahoma" w:hAnsi="Tahoma" w:cs="Tahoma"/>
                <w:sz w:val="22"/>
                <w:szCs w:val="22"/>
              </w:rPr>
            </w:pPr>
          </w:p>
          <w:p w14:paraId="716BD009" w14:textId="77777777" w:rsidR="006B4D83" w:rsidRPr="00E16E4F" w:rsidRDefault="006B4D83" w:rsidP="006B4D83">
            <w:pPr>
              <w:autoSpaceDE w:val="0"/>
              <w:autoSpaceDN w:val="0"/>
              <w:adjustRightInd w:val="0"/>
              <w:jc w:val="both"/>
              <w:rPr>
                <w:rFonts w:ascii="Tahoma" w:hAnsi="Tahoma" w:cs="Tahoma"/>
                <w:sz w:val="22"/>
                <w:szCs w:val="22"/>
              </w:rPr>
            </w:pPr>
            <w:r w:rsidRPr="00E16E4F">
              <w:rPr>
                <w:rFonts w:ascii="Tahoma" w:hAnsi="Tahoma" w:cs="Tahoma"/>
                <w:sz w:val="22"/>
                <w:szCs w:val="22"/>
              </w:rPr>
              <w:t>V rámci I. etapy nové části areálu budou vybudovány objekty:</w:t>
            </w:r>
          </w:p>
          <w:p w14:paraId="5018EDF8"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111 Zpevněné plochy – 1. část</w:t>
            </w:r>
          </w:p>
          <w:p w14:paraId="676E10F1"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311 Splašková kanalizace</w:t>
            </w:r>
          </w:p>
          <w:p w14:paraId="048CE331"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321 Dešťová kanalizace – 1. část</w:t>
            </w:r>
          </w:p>
          <w:p w14:paraId="2BF48906"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322 Odlučovač ropných látek</w:t>
            </w:r>
          </w:p>
          <w:p w14:paraId="5F3963D3"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331 Rozvody vody – 1. část</w:t>
            </w:r>
          </w:p>
          <w:p w14:paraId="37B77BC8"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332 Požární nádrž</w:t>
            </w:r>
          </w:p>
          <w:p w14:paraId="1514713D"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401 Rozvody NN – 1. část</w:t>
            </w:r>
          </w:p>
          <w:p w14:paraId="4C48F2DF"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411 Venkovní osvětlení – 1. část</w:t>
            </w:r>
          </w:p>
          <w:p w14:paraId="259A3A51"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421 Kamerový systém – 1. část</w:t>
            </w:r>
          </w:p>
          <w:p w14:paraId="28BBFF15"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431 Rozvody SEK</w:t>
            </w:r>
          </w:p>
          <w:p w14:paraId="4F35914F"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701 Sklad nebezpečného odpadu</w:t>
            </w:r>
          </w:p>
          <w:p w14:paraId="551464E1"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702 Přístřešek pro kóje – 1. část po stávající plechovou budovu</w:t>
            </w:r>
          </w:p>
          <w:p w14:paraId="75943D65"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703 Sklad soli</w:t>
            </w:r>
          </w:p>
          <w:p w14:paraId="25B56892" w14:textId="2B9B0825" w:rsidR="006B4D83" w:rsidRPr="00E16E4F" w:rsidRDefault="006B4D83" w:rsidP="006B4D83">
            <w:pPr>
              <w:autoSpaceDE w:val="0"/>
              <w:autoSpaceDN w:val="0"/>
              <w:adjustRightInd w:val="0"/>
              <w:rPr>
                <w:rFonts w:ascii="Tahoma" w:hAnsi="Tahoma" w:cs="Tahoma"/>
              </w:rPr>
            </w:pPr>
            <w:r w:rsidRPr="00E16E4F">
              <w:rPr>
                <w:rFonts w:ascii="Tahoma" w:hAnsi="Tahoma" w:cs="Tahoma"/>
              </w:rPr>
              <w:t>SO 704 Sociální buňky</w:t>
            </w:r>
          </w:p>
          <w:p w14:paraId="3B797850"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lastRenderedPageBreak/>
              <w:t>SO 711 Rampa – 1. část rampy pro umístění šesti kontejnerů</w:t>
            </w:r>
          </w:p>
          <w:p w14:paraId="3E0975A5" w14:textId="77777777" w:rsidR="006B4D83" w:rsidRPr="00E16E4F" w:rsidRDefault="006B4D83" w:rsidP="006B4D83">
            <w:pPr>
              <w:autoSpaceDE w:val="0"/>
              <w:autoSpaceDN w:val="0"/>
              <w:adjustRightInd w:val="0"/>
              <w:rPr>
                <w:rFonts w:ascii="Tahoma" w:hAnsi="Tahoma" w:cs="Tahoma"/>
              </w:rPr>
            </w:pPr>
            <w:r w:rsidRPr="00E16E4F">
              <w:rPr>
                <w:rFonts w:ascii="Tahoma" w:hAnsi="Tahoma" w:cs="Tahoma"/>
              </w:rPr>
              <w:t>SO 712 Váha</w:t>
            </w:r>
          </w:p>
          <w:p w14:paraId="0BF319F4" w14:textId="77777777" w:rsidR="006B4D83" w:rsidRPr="00E16E4F" w:rsidRDefault="006B4D83" w:rsidP="006B4D83">
            <w:pPr>
              <w:autoSpaceDE w:val="0"/>
              <w:autoSpaceDN w:val="0"/>
              <w:adjustRightInd w:val="0"/>
              <w:jc w:val="both"/>
              <w:rPr>
                <w:rFonts w:ascii="Tahoma" w:hAnsi="Tahoma" w:cs="Tahoma"/>
              </w:rPr>
            </w:pPr>
            <w:r w:rsidRPr="00E16E4F">
              <w:rPr>
                <w:rFonts w:ascii="Tahoma" w:hAnsi="Tahoma" w:cs="Tahoma"/>
              </w:rPr>
              <w:t>SO 721 Oplocení – 1. část</w:t>
            </w:r>
          </w:p>
          <w:p w14:paraId="08376569" w14:textId="77777777" w:rsidR="006B4D83" w:rsidRPr="00E16E4F" w:rsidRDefault="006B4D83" w:rsidP="006B4D83">
            <w:pPr>
              <w:autoSpaceDE w:val="0"/>
              <w:autoSpaceDN w:val="0"/>
              <w:adjustRightInd w:val="0"/>
              <w:jc w:val="both"/>
              <w:rPr>
                <w:rFonts w:ascii="Tahoma" w:hAnsi="Tahoma" w:cs="Tahoma"/>
                <w:sz w:val="22"/>
                <w:szCs w:val="22"/>
              </w:rPr>
            </w:pPr>
          </w:p>
          <w:p w14:paraId="503A105C" w14:textId="77777777" w:rsidR="006B4D83" w:rsidRPr="00E16E4F" w:rsidRDefault="006B4D83" w:rsidP="006B4D83">
            <w:pPr>
              <w:autoSpaceDE w:val="0"/>
              <w:autoSpaceDN w:val="0"/>
              <w:adjustRightInd w:val="0"/>
              <w:jc w:val="both"/>
              <w:rPr>
                <w:rFonts w:ascii="Tahoma" w:hAnsi="Tahoma" w:cs="Tahoma"/>
                <w:b/>
                <w:bCs/>
                <w:sz w:val="22"/>
                <w:szCs w:val="22"/>
              </w:rPr>
            </w:pPr>
            <w:r w:rsidRPr="00E16E4F">
              <w:rPr>
                <w:rFonts w:ascii="Tahoma" w:hAnsi="Tahoma" w:cs="Tahoma"/>
                <w:b/>
                <w:bCs/>
                <w:sz w:val="22"/>
                <w:szCs w:val="22"/>
              </w:rPr>
              <w:t>II. ETAPA VÝSTAVBY – západní strana – stávající část areálu</w:t>
            </w:r>
          </w:p>
          <w:p w14:paraId="5E92817F"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II. etapa začne demolicí stávajících budov a rampy, dále bude pokračovat dostavbou</w:t>
            </w:r>
          </w:p>
          <w:p w14:paraId="357ECA71"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zpevněných ploch, výstavbou nové rampy, dostavbou 2. části přístřešku pro kóje.</w:t>
            </w:r>
          </w:p>
          <w:p w14:paraId="5C291AB4"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Oplocení areálu bude realizováno také na etapy, kdy je nutné zajistit zabezpečení areálu TS</w:t>
            </w:r>
          </w:p>
          <w:p w14:paraId="2FF25A70"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Bruntál po celou dobu výstavby, a to jak pomocí nového oplocení v rámci SO 721, tak</w:t>
            </w:r>
          </w:p>
          <w:p w14:paraId="7F843581"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pomocí provizorní oplocení.</w:t>
            </w:r>
          </w:p>
          <w:p w14:paraId="0E058642"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Provizorní oplocení bude nutné na rozhraní etap výstavby a dále u nových budov.</w:t>
            </w:r>
          </w:p>
          <w:p w14:paraId="04FC5724" w14:textId="77777777" w:rsidR="006B4D83" w:rsidRPr="00E16E4F" w:rsidRDefault="006B4D83" w:rsidP="006B4D83">
            <w:pPr>
              <w:autoSpaceDE w:val="0"/>
              <w:autoSpaceDN w:val="0"/>
              <w:adjustRightInd w:val="0"/>
              <w:rPr>
                <w:rFonts w:ascii="Tahoma" w:hAnsi="Tahoma" w:cs="Tahoma"/>
                <w:sz w:val="22"/>
                <w:szCs w:val="22"/>
              </w:rPr>
            </w:pPr>
          </w:p>
          <w:p w14:paraId="5FA7A64A"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V rámci II. etapy areálu budou vybudovány objekty:</w:t>
            </w:r>
          </w:p>
          <w:p w14:paraId="3DA35726"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111 Zpevněné plochy – 2. část</w:t>
            </w:r>
          </w:p>
          <w:p w14:paraId="3E5326B8"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321 Dešťová kanalizace – 2. část</w:t>
            </w:r>
          </w:p>
          <w:p w14:paraId="1701397D"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331 Rozvody vody – 2. část</w:t>
            </w:r>
          </w:p>
          <w:p w14:paraId="25071F51"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401 Rozvody NN – 2. část</w:t>
            </w:r>
          </w:p>
          <w:p w14:paraId="1D493507"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411 Venkovní osvětlení – 2. část</w:t>
            </w:r>
          </w:p>
          <w:p w14:paraId="1C8415C7"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421 Kamerový systém – 2. část</w:t>
            </w:r>
          </w:p>
          <w:p w14:paraId="12442AAB"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441 Fotovoltaika</w:t>
            </w:r>
          </w:p>
          <w:p w14:paraId="5C259E83"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702 Přístřešek pro kóje – 2. část od stávající plechové budovy</w:t>
            </w:r>
          </w:p>
          <w:p w14:paraId="2A3EF0DE"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711 Rampa – 2. část rampy</w:t>
            </w:r>
          </w:p>
          <w:p w14:paraId="4BAB2FFE"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721 Oplocení – 2. část</w:t>
            </w:r>
          </w:p>
          <w:p w14:paraId="015CF7B9"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SO 801 Vegetační úpravy</w:t>
            </w:r>
          </w:p>
          <w:p w14:paraId="66981C84" w14:textId="77777777" w:rsidR="006B4D83" w:rsidRPr="00E16E4F" w:rsidRDefault="006B4D83" w:rsidP="006B4D83">
            <w:pPr>
              <w:autoSpaceDE w:val="0"/>
              <w:autoSpaceDN w:val="0"/>
              <w:adjustRightInd w:val="0"/>
              <w:rPr>
                <w:rFonts w:ascii="Tahoma" w:hAnsi="Tahoma" w:cs="Tahoma"/>
                <w:sz w:val="22"/>
                <w:szCs w:val="22"/>
              </w:rPr>
            </w:pPr>
          </w:p>
          <w:p w14:paraId="748AE984"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Je nutná koordinace se související stavbou ulicí Zahradní, a to jak z hlediska přeložek</w:t>
            </w:r>
          </w:p>
          <w:p w14:paraId="102D5209" w14:textId="77777777"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inženýrských sítí, tak i s ohledem na demolice stávajících budov, odvodnění pomocí nového</w:t>
            </w:r>
          </w:p>
          <w:p w14:paraId="64A4EA17" w14:textId="35B0D818" w:rsidR="006B4D83" w:rsidRPr="00E16E4F" w:rsidRDefault="006B4D83" w:rsidP="006B4D83">
            <w:pPr>
              <w:autoSpaceDE w:val="0"/>
              <w:autoSpaceDN w:val="0"/>
              <w:adjustRightInd w:val="0"/>
              <w:rPr>
                <w:rFonts w:ascii="Tahoma" w:hAnsi="Tahoma" w:cs="Tahoma"/>
                <w:sz w:val="22"/>
                <w:szCs w:val="22"/>
              </w:rPr>
            </w:pPr>
            <w:r w:rsidRPr="00E16E4F">
              <w:rPr>
                <w:rFonts w:ascii="Tahoma" w:hAnsi="Tahoma" w:cs="Tahoma"/>
                <w:sz w:val="22"/>
                <w:szCs w:val="22"/>
              </w:rPr>
              <w:t>silničního příkopu a napojení areálu na ulici Polní.</w:t>
            </w:r>
          </w:p>
          <w:p w14:paraId="2D528766" w14:textId="77777777" w:rsidR="006B4D83" w:rsidRPr="00E16E4F" w:rsidRDefault="006B4D83" w:rsidP="006B4D83">
            <w:pPr>
              <w:jc w:val="both"/>
              <w:rPr>
                <w:rFonts w:ascii="Tahoma" w:hAnsi="Tahoma" w:cs="Tahoma"/>
                <w:sz w:val="22"/>
                <w:szCs w:val="22"/>
              </w:rPr>
            </w:pPr>
          </w:p>
          <w:p w14:paraId="47E443B6" w14:textId="77777777" w:rsidR="006B4D83" w:rsidRPr="00E16E4F" w:rsidRDefault="006B4D83" w:rsidP="006B4D83">
            <w:pPr>
              <w:jc w:val="both"/>
              <w:rPr>
                <w:rFonts w:ascii="Tahoma" w:hAnsi="Tahoma" w:cs="Tahoma"/>
                <w:sz w:val="22"/>
                <w:szCs w:val="22"/>
              </w:rPr>
            </w:pPr>
            <w:r w:rsidRPr="00E16E4F">
              <w:rPr>
                <w:rFonts w:ascii="Tahoma" w:hAnsi="Tahoma" w:cs="Tahoma"/>
                <w:sz w:val="22"/>
                <w:szCs w:val="22"/>
              </w:rPr>
              <w:t>Vybraný zhotovitel stavebních prací, který bude vybrán na základě veřejné obchodní soutěže, předloží investorovi harmonogram postupu výstavby, ze kterého bude jasný průběh stavby podle skutečného předání staveniště a zahájení stavby.</w:t>
            </w:r>
          </w:p>
          <w:p w14:paraId="1B068934" w14:textId="77777777" w:rsidR="006B4D83" w:rsidRPr="00E16E4F" w:rsidRDefault="006B4D83" w:rsidP="006B4D83">
            <w:pPr>
              <w:jc w:val="both"/>
              <w:rPr>
                <w:rFonts w:ascii="Tahoma" w:hAnsi="Tahoma" w:cs="Tahoma"/>
                <w:sz w:val="22"/>
                <w:szCs w:val="22"/>
              </w:rPr>
            </w:pPr>
          </w:p>
          <w:p w14:paraId="1BAEBD17" w14:textId="5747920C" w:rsidR="006B4D83" w:rsidRPr="00E16E4F" w:rsidRDefault="006B4D83" w:rsidP="006B4D83">
            <w:pPr>
              <w:jc w:val="both"/>
              <w:rPr>
                <w:rFonts w:ascii="Tahoma" w:hAnsi="Tahoma" w:cs="Tahoma"/>
                <w:sz w:val="22"/>
                <w:szCs w:val="22"/>
              </w:rPr>
            </w:pPr>
            <w:r w:rsidRPr="00E16E4F">
              <w:rPr>
                <w:rFonts w:ascii="Tahoma" w:hAnsi="Tahoma" w:cs="Tahoma"/>
                <w:sz w:val="22"/>
                <w:szCs w:val="22"/>
              </w:rPr>
              <w:t xml:space="preserve">Realizací přechodného dopravního značení po dobu výstavby zajistí zhotovitel stavby, který náklady s jeho zajištěním, provozem a údržbou zahrne do nabídkové ceny stavby. Jak postup </w:t>
            </w:r>
            <w:proofErr w:type="gramStart"/>
            <w:r w:rsidRPr="00E16E4F">
              <w:rPr>
                <w:rFonts w:ascii="Tahoma" w:hAnsi="Tahoma" w:cs="Tahoma"/>
                <w:sz w:val="22"/>
                <w:szCs w:val="22"/>
              </w:rPr>
              <w:t>prací</w:t>
            </w:r>
            <w:proofErr w:type="gramEnd"/>
            <w:r w:rsidRPr="00E16E4F">
              <w:rPr>
                <w:rFonts w:ascii="Tahoma" w:hAnsi="Tahoma" w:cs="Tahoma"/>
                <w:sz w:val="22"/>
                <w:szCs w:val="22"/>
              </w:rPr>
              <w:t xml:space="preserve"> tak i harmonogram výstavby je mimo jiné závislý na ročním období, ve kterém bude stavba zahájena.</w:t>
            </w:r>
          </w:p>
        </w:tc>
      </w:tr>
      <w:tr w:rsidR="006B4D83" w:rsidRPr="00E16E4F" w14:paraId="3CF1E928" w14:textId="77777777" w:rsidTr="009356C4">
        <w:tc>
          <w:tcPr>
            <w:tcW w:w="1467" w:type="pct"/>
            <w:shd w:val="clear" w:color="auto" w:fill="auto"/>
          </w:tcPr>
          <w:p w14:paraId="1D9F6C24" w14:textId="77777777" w:rsidR="006B4D83" w:rsidRPr="00E16E4F" w:rsidRDefault="006B4D83" w:rsidP="006B4D83">
            <w:pPr>
              <w:rPr>
                <w:rFonts w:ascii="Tahoma" w:hAnsi="Tahoma" w:cs="Tahoma"/>
                <w:b/>
                <w:color w:val="0070C0"/>
                <w:sz w:val="22"/>
              </w:rPr>
            </w:pPr>
            <w:r w:rsidRPr="00E16E4F">
              <w:rPr>
                <w:rFonts w:ascii="Tahoma" w:hAnsi="Tahoma" w:cs="Tahoma"/>
                <w:b/>
                <w:color w:val="0070C0"/>
                <w:sz w:val="22"/>
              </w:rPr>
              <w:lastRenderedPageBreak/>
              <w:t>Vnější vazby stavby na okolí včetně jejího vlivu na okolí stavby</w:t>
            </w:r>
          </w:p>
        </w:tc>
        <w:tc>
          <w:tcPr>
            <w:tcW w:w="3533" w:type="pct"/>
            <w:shd w:val="clear" w:color="auto" w:fill="auto"/>
          </w:tcPr>
          <w:p w14:paraId="0D2AAA4F" w14:textId="77777777" w:rsidR="009356C4" w:rsidRPr="00E16E4F" w:rsidRDefault="009356C4" w:rsidP="009356C4">
            <w:pPr>
              <w:jc w:val="both"/>
              <w:rPr>
                <w:rFonts w:ascii="Tahoma" w:hAnsi="Tahoma" w:cs="Tahoma"/>
                <w:sz w:val="22"/>
                <w:szCs w:val="22"/>
              </w:rPr>
            </w:pPr>
            <w:r w:rsidRPr="00E16E4F">
              <w:rPr>
                <w:rFonts w:ascii="Tahoma" w:hAnsi="Tahoma" w:cs="Tahoma"/>
                <w:sz w:val="22"/>
                <w:szCs w:val="22"/>
              </w:rPr>
              <w:t>Je známo že v době realizace (rok 2024-2026) budou probíhat jiné stavby jiného investora v rámci okolí stavby Překladiště a sběrného dvora TS Bruntál.</w:t>
            </w:r>
          </w:p>
          <w:p w14:paraId="38D4523F" w14:textId="77777777" w:rsidR="009356C4" w:rsidRPr="00E16E4F" w:rsidRDefault="009356C4" w:rsidP="009356C4">
            <w:pPr>
              <w:jc w:val="both"/>
              <w:rPr>
                <w:rFonts w:ascii="Tahoma" w:hAnsi="Tahoma" w:cs="Tahoma"/>
                <w:sz w:val="22"/>
                <w:szCs w:val="22"/>
              </w:rPr>
            </w:pPr>
            <w:r w:rsidRPr="00E16E4F">
              <w:rPr>
                <w:rFonts w:ascii="Tahoma" w:hAnsi="Tahoma" w:cs="Tahoma"/>
                <w:sz w:val="22"/>
                <w:szCs w:val="22"/>
              </w:rPr>
              <w:t xml:space="preserve">Jedná se o stavbu: Inženýrská a projektová činnost k akci Revitalizace území po důlní činnosti v </w:t>
            </w:r>
            <w:proofErr w:type="spellStart"/>
            <w:r w:rsidRPr="00E16E4F">
              <w:rPr>
                <w:rFonts w:ascii="Tahoma" w:hAnsi="Tahoma" w:cs="Tahoma"/>
                <w:sz w:val="22"/>
                <w:szCs w:val="22"/>
              </w:rPr>
              <w:t>k.ú</w:t>
            </w:r>
            <w:proofErr w:type="spellEnd"/>
            <w:r w:rsidRPr="00E16E4F">
              <w:rPr>
                <w:rFonts w:ascii="Tahoma" w:hAnsi="Tahoma" w:cs="Tahoma"/>
                <w:sz w:val="22"/>
                <w:szCs w:val="22"/>
              </w:rPr>
              <w:t>. Bruntál</w:t>
            </w:r>
          </w:p>
          <w:p w14:paraId="4464018B" w14:textId="77777777" w:rsidR="009356C4" w:rsidRPr="00E16E4F" w:rsidRDefault="009356C4" w:rsidP="009356C4">
            <w:pPr>
              <w:jc w:val="both"/>
              <w:rPr>
                <w:rFonts w:ascii="Tahoma" w:hAnsi="Tahoma" w:cs="Tahoma"/>
                <w:sz w:val="22"/>
                <w:szCs w:val="22"/>
              </w:rPr>
            </w:pPr>
            <w:r w:rsidRPr="00E16E4F">
              <w:rPr>
                <w:rFonts w:ascii="Tahoma" w:hAnsi="Tahoma" w:cs="Tahoma"/>
                <w:sz w:val="22"/>
                <w:szCs w:val="22"/>
              </w:rPr>
              <w:t xml:space="preserve">- Zpřístupnění průmyslových </w:t>
            </w:r>
            <w:proofErr w:type="gramStart"/>
            <w:r w:rsidRPr="00E16E4F">
              <w:rPr>
                <w:rFonts w:ascii="Tahoma" w:hAnsi="Tahoma" w:cs="Tahoma"/>
                <w:sz w:val="22"/>
                <w:szCs w:val="22"/>
              </w:rPr>
              <w:t>ploch - ulice</w:t>
            </w:r>
            <w:proofErr w:type="gramEnd"/>
            <w:r w:rsidRPr="00E16E4F">
              <w:rPr>
                <w:rFonts w:ascii="Tahoma" w:hAnsi="Tahoma" w:cs="Tahoma"/>
                <w:sz w:val="22"/>
                <w:szCs w:val="22"/>
              </w:rPr>
              <w:t xml:space="preserve"> Zahradní *</w:t>
            </w:r>
          </w:p>
          <w:p w14:paraId="4B9C1659" w14:textId="77777777" w:rsidR="009356C4" w:rsidRPr="00E16E4F" w:rsidRDefault="009356C4" w:rsidP="009356C4">
            <w:pPr>
              <w:jc w:val="both"/>
              <w:rPr>
                <w:rFonts w:ascii="Tahoma" w:hAnsi="Tahoma" w:cs="Tahoma"/>
                <w:sz w:val="22"/>
                <w:szCs w:val="22"/>
              </w:rPr>
            </w:pPr>
          </w:p>
          <w:p w14:paraId="3E1240E7" w14:textId="79B2C2C0" w:rsidR="009356C4" w:rsidRPr="00E16E4F" w:rsidRDefault="009356C4" w:rsidP="009356C4">
            <w:pPr>
              <w:jc w:val="both"/>
              <w:rPr>
                <w:rFonts w:ascii="Tahoma" w:hAnsi="Tahoma" w:cs="Tahoma"/>
                <w:sz w:val="22"/>
                <w:szCs w:val="22"/>
              </w:rPr>
            </w:pPr>
            <w:r w:rsidRPr="00E16E4F">
              <w:rPr>
                <w:rFonts w:ascii="Tahoma" w:hAnsi="Tahoma" w:cs="Tahoma"/>
                <w:sz w:val="22"/>
                <w:szCs w:val="22"/>
              </w:rPr>
              <w:t xml:space="preserve">Při výstavbě se předpokládá zvýšení hluku, prašnosti a vibrací projíždějících vozidel. Všechny povrchy jsou navrženy z cementobetonové a štěrkové. Největším zdrojem hluku bude hutnění nových konstrukčních vrstev. Práce budou prováděny v denní době od 7:00 do 19:00hod. Stavbou dotčené pozemky budou po dokončení stavebních prací a vyklizení staveniště </w:t>
            </w:r>
            <w:proofErr w:type="spellStart"/>
            <w:r w:rsidRPr="00E16E4F">
              <w:rPr>
                <w:rFonts w:ascii="Tahoma" w:hAnsi="Tahoma" w:cs="Tahoma"/>
                <w:sz w:val="22"/>
                <w:szCs w:val="22"/>
              </w:rPr>
              <w:t>ohumusovány</w:t>
            </w:r>
            <w:proofErr w:type="spellEnd"/>
            <w:r w:rsidRPr="00E16E4F">
              <w:rPr>
                <w:rFonts w:ascii="Tahoma" w:hAnsi="Tahoma" w:cs="Tahoma"/>
                <w:sz w:val="22"/>
                <w:szCs w:val="22"/>
              </w:rPr>
              <w:t xml:space="preserve"> a zatravněny.</w:t>
            </w:r>
          </w:p>
          <w:p w14:paraId="5D50BF53" w14:textId="77777777" w:rsidR="009356C4" w:rsidRPr="00E16E4F" w:rsidRDefault="009356C4" w:rsidP="009356C4">
            <w:pPr>
              <w:jc w:val="both"/>
              <w:rPr>
                <w:rFonts w:ascii="Tahoma" w:hAnsi="Tahoma" w:cs="Tahoma"/>
                <w:sz w:val="22"/>
                <w:szCs w:val="22"/>
              </w:rPr>
            </w:pPr>
            <w:r w:rsidRPr="00E16E4F">
              <w:rPr>
                <w:rFonts w:ascii="Tahoma" w:hAnsi="Tahoma" w:cs="Tahoma"/>
                <w:sz w:val="22"/>
                <w:szCs w:val="22"/>
              </w:rPr>
              <w:lastRenderedPageBreak/>
              <w:t>Zhotovitel je povinen používat technologii a stavební stroje, které nebudou mít negativní vliv na stávající stavby v blízkosti stavby. Jedná se hlavně o eliminaci vibrací, hluku a prašnosti</w:t>
            </w:r>
          </w:p>
          <w:p w14:paraId="0D52CF93" w14:textId="7DC8B215" w:rsidR="006B4D83" w:rsidRPr="00E16E4F" w:rsidRDefault="009356C4" w:rsidP="009356C4">
            <w:pPr>
              <w:jc w:val="both"/>
              <w:rPr>
                <w:rFonts w:ascii="Tahoma" w:hAnsi="Tahoma" w:cs="Tahoma"/>
                <w:sz w:val="22"/>
              </w:rPr>
            </w:pPr>
            <w:r w:rsidRPr="00E16E4F">
              <w:rPr>
                <w:rFonts w:ascii="Tahoma" w:hAnsi="Tahoma" w:cs="Tahoma"/>
                <w:sz w:val="22"/>
                <w:szCs w:val="22"/>
              </w:rPr>
              <w:t>během výstavby.</w:t>
            </w:r>
          </w:p>
        </w:tc>
      </w:tr>
    </w:tbl>
    <w:p w14:paraId="278A8A8F" w14:textId="19377F8E" w:rsidR="00C51F11" w:rsidRPr="00E16E4F" w:rsidRDefault="00C51F11" w:rsidP="00C51F11">
      <w:pPr>
        <w:rPr>
          <w:rFonts w:ascii="Tahoma" w:hAnsi="Tahoma" w:cs="Tahoma"/>
          <w:sz w:val="22"/>
          <w:szCs w:val="22"/>
        </w:rPr>
      </w:pPr>
    </w:p>
    <w:p w14:paraId="08F2606D" w14:textId="77777777" w:rsidR="002C1265" w:rsidRPr="00E16E4F" w:rsidRDefault="002B6B46" w:rsidP="00C51F11">
      <w:pPr>
        <w:rPr>
          <w:rFonts w:ascii="Tahoma" w:hAnsi="Tahoma" w:cs="Tahoma"/>
          <w:sz w:val="22"/>
          <w:szCs w:val="22"/>
        </w:rPr>
      </w:pPr>
      <w:r w:rsidRPr="00E16E4F">
        <w:rPr>
          <w:rFonts w:ascii="Tahoma" w:hAnsi="Tahoma" w:cs="Tahoma"/>
          <w:sz w:val="22"/>
          <w:szCs w:val="22"/>
        </w:rPr>
        <w:br w:type="page"/>
      </w:r>
    </w:p>
    <w:tbl>
      <w:tblPr>
        <w:tblStyle w:val="Mkatabulky"/>
        <w:tblW w:w="5000" w:type="pct"/>
        <w:tblCellMar>
          <w:top w:w="57" w:type="dxa"/>
          <w:bottom w:w="57" w:type="dxa"/>
        </w:tblCellMar>
        <w:tblLook w:val="04A0" w:firstRow="1" w:lastRow="0" w:firstColumn="1" w:lastColumn="0" w:noHBand="0" w:noVBand="1"/>
      </w:tblPr>
      <w:tblGrid>
        <w:gridCol w:w="2349"/>
        <w:gridCol w:w="5744"/>
        <w:gridCol w:w="1643"/>
      </w:tblGrid>
      <w:tr w:rsidR="00D715BD" w:rsidRPr="00E16E4F" w14:paraId="5B980A24" w14:textId="77777777" w:rsidTr="00DC6405">
        <w:tc>
          <w:tcPr>
            <w:tcW w:w="5000" w:type="pct"/>
            <w:gridSpan w:val="3"/>
            <w:shd w:val="clear" w:color="auto" w:fill="D9D9D9" w:themeFill="background1" w:themeFillShade="D9"/>
          </w:tcPr>
          <w:p w14:paraId="5569EC38" w14:textId="77777777" w:rsidR="00D715BD" w:rsidRPr="00E16E4F" w:rsidRDefault="00D715BD" w:rsidP="00B6646F">
            <w:pPr>
              <w:pStyle w:val="Nadpis2"/>
              <w:jc w:val="both"/>
              <w:rPr>
                <w:rFonts w:ascii="Tahoma" w:hAnsi="Tahoma" w:cs="Tahoma"/>
                <w:sz w:val="22"/>
                <w:szCs w:val="22"/>
              </w:rPr>
            </w:pPr>
            <w:bookmarkStart w:id="10" w:name="_Hlk126487045"/>
            <w:bookmarkStart w:id="11" w:name="_Toc155771365"/>
            <w:r w:rsidRPr="00E16E4F">
              <w:rPr>
                <w:rFonts w:ascii="Tahoma" w:hAnsi="Tahoma" w:cs="Tahoma"/>
                <w:sz w:val="22"/>
                <w:szCs w:val="22"/>
              </w:rPr>
              <w:lastRenderedPageBreak/>
              <w:t>A.2 ODŮVODNĚNÍ PRO ZPRACOVÁNÍ PLÁNU S UVEDENÍM ODKAZU NA PŘÍSLUŠNÉ PRÁVNÍ PŘEDPISY A SOUPIS DOKUMENTŮ SLOUŽÍCÍCH JAKO PODKLAD PRO ZPRACOVÁNÍ PLÁNU</w:t>
            </w:r>
            <w:bookmarkEnd w:id="11"/>
          </w:p>
        </w:tc>
      </w:tr>
      <w:tr w:rsidR="00D715BD" w:rsidRPr="00E16E4F" w14:paraId="4883C97D" w14:textId="77777777" w:rsidTr="00DC6405">
        <w:tc>
          <w:tcPr>
            <w:tcW w:w="5000" w:type="pct"/>
            <w:gridSpan w:val="3"/>
          </w:tcPr>
          <w:p w14:paraId="72C9F332" w14:textId="77777777" w:rsidR="00D715BD" w:rsidRPr="00E16E4F" w:rsidRDefault="00D715BD" w:rsidP="00DC6405">
            <w:pPr>
              <w:jc w:val="both"/>
              <w:rPr>
                <w:rFonts w:ascii="Tahoma" w:hAnsi="Tahoma" w:cs="Tahoma"/>
                <w:b/>
                <w:color w:val="0070C0"/>
                <w:sz w:val="22"/>
                <w:szCs w:val="22"/>
              </w:rPr>
            </w:pPr>
            <w:r w:rsidRPr="00E16E4F">
              <w:rPr>
                <w:rFonts w:ascii="Tahoma" w:hAnsi="Tahoma" w:cs="Tahoma"/>
                <w:b/>
                <w:color w:val="0070C0"/>
                <w:sz w:val="22"/>
                <w:szCs w:val="22"/>
              </w:rPr>
              <w:t>Důvodem pro zpracování Plánu BOZP bylo naplnění následujících parametrů stanovených zákonem č. 309/2006 Sb., ve znění pozdějších předpisů:</w:t>
            </w:r>
          </w:p>
        </w:tc>
      </w:tr>
      <w:tr w:rsidR="00D715BD" w:rsidRPr="00E16E4F" w14:paraId="76383F24" w14:textId="77777777" w:rsidTr="00DC6405">
        <w:tc>
          <w:tcPr>
            <w:tcW w:w="1206" w:type="pct"/>
          </w:tcPr>
          <w:p w14:paraId="02D591DC" w14:textId="77777777" w:rsidR="00D715BD" w:rsidRPr="00E16E4F" w:rsidRDefault="00D715BD" w:rsidP="00DC6405">
            <w:pPr>
              <w:jc w:val="center"/>
              <w:rPr>
                <w:rFonts w:ascii="Tahoma" w:hAnsi="Tahoma" w:cs="Tahoma"/>
                <w:sz w:val="22"/>
                <w:szCs w:val="22"/>
              </w:rPr>
            </w:pPr>
            <w:r w:rsidRPr="00E16E4F">
              <w:rPr>
                <w:rFonts w:ascii="Tahoma" w:hAnsi="Tahoma" w:cs="Tahoma"/>
                <w:b/>
                <w:bCs/>
                <w:color w:val="00000A"/>
                <w:sz w:val="22"/>
                <w:szCs w:val="22"/>
                <w:lang w:eastAsia="en-US"/>
              </w:rPr>
              <w:t>Legislativa</w:t>
            </w:r>
          </w:p>
        </w:tc>
        <w:tc>
          <w:tcPr>
            <w:tcW w:w="2950" w:type="pct"/>
          </w:tcPr>
          <w:p w14:paraId="56496968" w14:textId="77777777" w:rsidR="00D715BD" w:rsidRPr="00E16E4F" w:rsidRDefault="00D715BD" w:rsidP="00DC6405">
            <w:pPr>
              <w:jc w:val="center"/>
              <w:rPr>
                <w:rFonts w:ascii="Tahoma" w:hAnsi="Tahoma" w:cs="Tahoma"/>
                <w:sz w:val="22"/>
                <w:szCs w:val="22"/>
              </w:rPr>
            </w:pPr>
            <w:r w:rsidRPr="00E16E4F">
              <w:rPr>
                <w:rFonts w:ascii="Tahoma" w:hAnsi="Tahoma" w:cs="Tahoma"/>
                <w:b/>
                <w:bCs/>
                <w:color w:val="00000A"/>
                <w:sz w:val="22"/>
                <w:szCs w:val="22"/>
                <w:lang w:eastAsia="en-US"/>
              </w:rPr>
              <w:t>Parametr</w:t>
            </w:r>
          </w:p>
        </w:tc>
        <w:tc>
          <w:tcPr>
            <w:tcW w:w="844" w:type="pct"/>
          </w:tcPr>
          <w:p w14:paraId="595D955F" w14:textId="77777777" w:rsidR="00D715BD" w:rsidRPr="00E16E4F" w:rsidRDefault="00D715BD" w:rsidP="00DC6405">
            <w:pPr>
              <w:jc w:val="center"/>
              <w:rPr>
                <w:rFonts w:ascii="Tahoma" w:hAnsi="Tahoma" w:cs="Tahoma"/>
                <w:sz w:val="22"/>
                <w:szCs w:val="22"/>
              </w:rPr>
            </w:pPr>
            <w:r w:rsidRPr="00E16E4F">
              <w:rPr>
                <w:rFonts w:ascii="Tahoma" w:hAnsi="Tahoma" w:cs="Tahoma"/>
                <w:b/>
                <w:bCs/>
                <w:color w:val="00000A"/>
                <w:sz w:val="22"/>
                <w:szCs w:val="22"/>
                <w:lang w:eastAsia="en-US"/>
              </w:rPr>
              <w:t>Překročeno</w:t>
            </w:r>
          </w:p>
        </w:tc>
      </w:tr>
      <w:tr w:rsidR="00D715BD" w:rsidRPr="00E16E4F" w14:paraId="015D1A01" w14:textId="77777777" w:rsidTr="00DC6405">
        <w:tc>
          <w:tcPr>
            <w:tcW w:w="1206" w:type="pct"/>
            <w:shd w:val="clear" w:color="auto" w:fill="FFFFFF" w:themeFill="background1"/>
            <w:vAlign w:val="center"/>
          </w:tcPr>
          <w:p w14:paraId="66DB3BEA" w14:textId="77777777" w:rsidR="00D715BD" w:rsidRPr="00E16E4F" w:rsidRDefault="00D715BD" w:rsidP="00DC6405">
            <w:pPr>
              <w:autoSpaceDE w:val="0"/>
              <w:autoSpaceDN w:val="0"/>
              <w:adjustRightInd w:val="0"/>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 15 odst. 1 písm. a)</w:t>
            </w:r>
          </w:p>
          <w:p w14:paraId="03967952" w14:textId="77777777" w:rsidR="00D715BD" w:rsidRPr="00E16E4F" w:rsidRDefault="00D715BD" w:rsidP="00DC6405">
            <w:pPr>
              <w:autoSpaceDE w:val="0"/>
              <w:autoSpaceDN w:val="0"/>
              <w:adjustRightInd w:val="0"/>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zákona č. 309/2006 Sb.</w:t>
            </w:r>
          </w:p>
        </w:tc>
        <w:tc>
          <w:tcPr>
            <w:tcW w:w="2950" w:type="pct"/>
            <w:shd w:val="clear" w:color="auto" w:fill="FFFFFF" w:themeFill="background1"/>
            <w:vAlign w:val="center"/>
          </w:tcPr>
          <w:p w14:paraId="3EB8F530" w14:textId="77777777" w:rsidR="00D715BD" w:rsidRPr="00E16E4F" w:rsidRDefault="00D715BD" w:rsidP="00DC6405">
            <w:pPr>
              <w:autoSpaceDE w:val="0"/>
              <w:autoSpaceDN w:val="0"/>
              <w:adjustRightInd w:val="0"/>
              <w:jc w:val="both"/>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celková předpokládaná doba trvání prací a činností je delší než 30 pracovních dnů, ve kterých budou vykonávány práce a činnosti a bude na nich pracovat současně více než 20 fyzických osob po dobu delší než 1 pracovní den</w:t>
            </w:r>
          </w:p>
        </w:tc>
        <w:tc>
          <w:tcPr>
            <w:tcW w:w="844" w:type="pct"/>
            <w:shd w:val="clear" w:color="auto" w:fill="FFFFFF" w:themeFill="background1"/>
            <w:vAlign w:val="center"/>
          </w:tcPr>
          <w:p w14:paraId="58A30754" w14:textId="1B8BD46D" w:rsidR="00D715BD" w:rsidRPr="00E16E4F" w:rsidRDefault="00A20A00" w:rsidP="00DC6405">
            <w:pPr>
              <w:autoSpaceDE w:val="0"/>
              <w:autoSpaceDN w:val="0"/>
              <w:adjustRightInd w:val="0"/>
              <w:jc w:val="center"/>
              <w:rPr>
                <w:rFonts w:ascii="Tahoma" w:eastAsia="ArialMT" w:hAnsi="Tahoma" w:cs="Tahoma"/>
                <w:b/>
                <w:bCs/>
                <w:color w:val="00000A"/>
                <w:sz w:val="22"/>
                <w:szCs w:val="22"/>
                <w:lang w:eastAsia="en-US"/>
              </w:rPr>
            </w:pPr>
            <w:r w:rsidRPr="00E16E4F">
              <w:rPr>
                <w:rFonts w:ascii="Tahoma" w:eastAsia="ArialMT" w:hAnsi="Tahoma" w:cs="Tahoma"/>
                <w:b/>
                <w:bCs/>
                <w:color w:val="00000A"/>
                <w:sz w:val="22"/>
                <w:szCs w:val="22"/>
                <w:lang w:eastAsia="en-US"/>
              </w:rPr>
              <w:t>ANO</w:t>
            </w:r>
          </w:p>
        </w:tc>
      </w:tr>
      <w:tr w:rsidR="00D715BD" w:rsidRPr="00E16E4F" w14:paraId="1477C289" w14:textId="77777777" w:rsidTr="00DC6405">
        <w:tc>
          <w:tcPr>
            <w:tcW w:w="1206" w:type="pct"/>
            <w:shd w:val="clear" w:color="auto" w:fill="FFFFFF" w:themeFill="background1"/>
            <w:vAlign w:val="center"/>
          </w:tcPr>
          <w:p w14:paraId="6BBB4ED5" w14:textId="77777777" w:rsidR="00D715BD" w:rsidRPr="00E16E4F" w:rsidRDefault="00D715BD" w:rsidP="00DC6405">
            <w:pPr>
              <w:autoSpaceDE w:val="0"/>
              <w:autoSpaceDN w:val="0"/>
              <w:adjustRightInd w:val="0"/>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 15 odst. 1 písm. b)</w:t>
            </w:r>
          </w:p>
          <w:p w14:paraId="0BCC439C" w14:textId="77777777" w:rsidR="00D715BD" w:rsidRPr="00E16E4F" w:rsidRDefault="00D715BD" w:rsidP="00DC6405">
            <w:pPr>
              <w:autoSpaceDE w:val="0"/>
              <w:autoSpaceDN w:val="0"/>
              <w:adjustRightInd w:val="0"/>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zákona č. 309/2006 Sb.</w:t>
            </w:r>
          </w:p>
        </w:tc>
        <w:tc>
          <w:tcPr>
            <w:tcW w:w="2950" w:type="pct"/>
            <w:shd w:val="clear" w:color="auto" w:fill="FFFFFF" w:themeFill="background1"/>
            <w:vAlign w:val="center"/>
          </w:tcPr>
          <w:p w14:paraId="364A6AD9" w14:textId="77777777" w:rsidR="00D715BD" w:rsidRPr="00E16E4F" w:rsidRDefault="00D715BD" w:rsidP="00DC6405">
            <w:pPr>
              <w:autoSpaceDE w:val="0"/>
              <w:autoSpaceDN w:val="0"/>
              <w:adjustRightInd w:val="0"/>
              <w:jc w:val="both"/>
              <w:rPr>
                <w:rFonts w:ascii="Tahoma" w:hAnsi="Tahoma" w:cs="Tahoma"/>
                <w:color w:val="00000A"/>
                <w:sz w:val="22"/>
                <w:szCs w:val="22"/>
                <w:lang w:eastAsia="en-US"/>
              </w:rPr>
            </w:pPr>
            <w:r w:rsidRPr="00E16E4F">
              <w:rPr>
                <w:rFonts w:ascii="Tahoma" w:hAnsi="Tahoma" w:cs="Tahoma"/>
                <w:color w:val="00000A"/>
                <w:sz w:val="22"/>
                <w:szCs w:val="22"/>
                <w:lang w:eastAsia="en-US"/>
              </w:rPr>
              <w:t>předpokládaný celkový objem prací a činností během realizace díla přesáhne 500 pracovních dnů přepočtu na jednu fyzickou osobu</w:t>
            </w:r>
          </w:p>
        </w:tc>
        <w:tc>
          <w:tcPr>
            <w:tcW w:w="844" w:type="pct"/>
            <w:shd w:val="clear" w:color="auto" w:fill="FFFFFF" w:themeFill="background1"/>
            <w:vAlign w:val="center"/>
          </w:tcPr>
          <w:p w14:paraId="5D9E1425" w14:textId="04FD0002" w:rsidR="00FC56A2" w:rsidRPr="00E16E4F" w:rsidRDefault="00513029" w:rsidP="00A20A00">
            <w:pPr>
              <w:autoSpaceDE w:val="0"/>
              <w:autoSpaceDN w:val="0"/>
              <w:adjustRightInd w:val="0"/>
              <w:jc w:val="center"/>
              <w:rPr>
                <w:rFonts w:ascii="Tahoma" w:hAnsi="Tahoma" w:cs="Tahoma"/>
                <w:b/>
                <w:color w:val="00000A"/>
                <w:sz w:val="22"/>
                <w:szCs w:val="22"/>
                <w:lang w:eastAsia="en-US"/>
              </w:rPr>
            </w:pPr>
            <w:r w:rsidRPr="00E16E4F">
              <w:rPr>
                <w:rFonts w:ascii="Tahoma" w:hAnsi="Tahoma" w:cs="Tahoma"/>
                <w:b/>
                <w:color w:val="00000A"/>
                <w:sz w:val="22"/>
                <w:szCs w:val="22"/>
                <w:lang w:eastAsia="en-US"/>
              </w:rPr>
              <w:t>ANO</w:t>
            </w:r>
          </w:p>
        </w:tc>
      </w:tr>
      <w:bookmarkEnd w:id="10"/>
    </w:tbl>
    <w:p w14:paraId="516EB53F" w14:textId="77777777" w:rsidR="002C1265" w:rsidRPr="00E16E4F" w:rsidRDefault="002C1265" w:rsidP="00C51F11">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8093"/>
        <w:gridCol w:w="1643"/>
      </w:tblGrid>
      <w:tr w:rsidR="00D715BD" w:rsidRPr="00E16E4F" w14:paraId="76915E56" w14:textId="77777777" w:rsidTr="00DC6405">
        <w:tc>
          <w:tcPr>
            <w:tcW w:w="5000" w:type="pct"/>
            <w:gridSpan w:val="2"/>
            <w:shd w:val="clear" w:color="auto" w:fill="auto"/>
            <w:vAlign w:val="center"/>
          </w:tcPr>
          <w:p w14:paraId="1F2C0390" w14:textId="77777777" w:rsidR="00D715BD" w:rsidRPr="00E16E4F" w:rsidRDefault="00D715BD" w:rsidP="00DC6405">
            <w:pPr>
              <w:autoSpaceDE w:val="0"/>
              <w:autoSpaceDN w:val="0"/>
              <w:adjustRightInd w:val="0"/>
              <w:rPr>
                <w:rFonts w:ascii="Tahoma" w:hAnsi="Tahoma" w:cs="Tahoma"/>
                <w:b/>
                <w:bCs/>
                <w:color w:val="0070C0"/>
                <w:sz w:val="22"/>
                <w:szCs w:val="22"/>
                <w:lang w:eastAsia="en-US"/>
              </w:rPr>
            </w:pPr>
            <w:r w:rsidRPr="00E16E4F">
              <w:rPr>
                <w:rFonts w:ascii="Tahoma" w:hAnsi="Tahoma" w:cs="Tahoma"/>
                <w:b/>
                <w:bCs/>
                <w:color w:val="0070C0"/>
                <w:sz w:val="22"/>
                <w:szCs w:val="22"/>
                <w:lang w:eastAsia="en-US"/>
              </w:rPr>
              <w:t xml:space="preserve">Na staveništi budou prováděny práce a činnosti vystavující dle přílohy č. 5 nařízení vlády č. 591/2006 Sb. fyzickou osobu zvýšenému ohrožení života nebo poškození zdraví </w:t>
            </w:r>
            <w:r w:rsidRPr="00E16E4F">
              <w:rPr>
                <w:rFonts w:ascii="Tahoma" w:hAnsi="Tahoma" w:cs="Tahoma"/>
                <w:b/>
                <w:bCs/>
                <w:color w:val="0070C0"/>
                <w:sz w:val="22"/>
                <w:szCs w:val="22"/>
                <w:lang w:eastAsia="en-US"/>
              </w:rPr>
              <w:br/>
            </w:r>
            <w:r w:rsidRPr="00E16E4F">
              <w:rPr>
                <w:rFonts w:ascii="Tahoma" w:hAnsi="Tahoma" w:cs="Tahoma"/>
                <w:bCs/>
                <w:color w:val="0070C0"/>
                <w:sz w:val="22"/>
                <w:szCs w:val="22"/>
                <w:lang w:eastAsia="en-US"/>
              </w:rPr>
              <w:t>(dále jen „</w:t>
            </w:r>
            <w:r w:rsidRPr="00E16E4F">
              <w:rPr>
                <w:rFonts w:ascii="Tahoma" w:hAnsi="Tahoma" w:cs="Tahoma"/>
                <w:bCs/>
                <w:i/>
                <w:color w:val="0070C0"/>
                <w:sz w:val="22"/>
                <w:szCs w:val="22"/>
                <w:lang w:eastAsia="en-US"/>
              </w:rPr>
              <w:t>rizikové práce nebo činnosti</w:t>
            </w:r>
            <w:r w:rsidRPr="00E16E4F">
              <w:rPr>
                <w:rFonts w:ascii="Tahoma" w:hAnsi="Tahoma" w:cs="Tahoma"/>
                <w:bCs/>
                <w:color w:val="0070C0"/>
                <w:sz w:val="22"/>
                <w:szCs w:val="22"/>
                <w:lang w:eastAsia="en-US"/>
              </w:rPr>
              <w:t>“):</w:t>
            </w:r>
          </w:p>
        </w:tc>
      </w:tr>
      <w:tr w:rsidR="00D715BD" w:rsidRPr="00E16E4F" w14:paraId="3DC60454" w14:textId="77777777" w:rsidTr="00DC6405">
        <w:tc>
          <w:tcPr>
            <w:tcW w:w="4156" w:type="pct"/>
            <w:shd w:val="clear" w:color="auto" w:fill="auto"/>
            <w:vAlign w:val="center"/>
          </w:tcPr>
          <w:p w14:paraId="41DCFDD5" w14:textId="77777777" w:rsidR="00D715BD" w:rsidRPr="00E16E4F" w:rsidRDefault="00D715BD" w:rsidP="00DC6405">
            <w:pPr>
              <w:autoSpaceDE w:val="0"/>
              <w:autoSpaceDN w:val="0"/>
              <w:adjustRightInd w:val="0"/>
              <w:jc w:val="center"/>
              <w:rPr>
                <w:rFonts w:ascii="Tahoma" w:hAnsi="Tahoma" w:cs="Tahoma"/>
                <w:b/>
                <w:bCs/>
                <w:color w:val="00000A"/>
                <w:sz w:val="22"/>
                <w:szCs w:val="22"/>
                <w:lang w:eastAsia="en-US"/>
              </w:rPr>
            </w:pPr>
            <w:r w:rsidRPr="00E16E4F">
              <w:rPr>
                <w:rFonts w:ascii="Tahoma" w:hAnsi="Tahoma" w:cs="Tahoma"/>
                <w:b/>
                <w:bCs/>
                <w:color w:val="00000A"/>
                <w:sz w:val="22"/>
                <w:szCs w:val="22"/>
                <w:lang w:eastAsia="en-US"/>
              </w:rPr>
              <w:t>Riziková práce nebo činnost</w:t>
            </w:r>
          </w:p>
        </w:tc>
        <w:tc>
          <w:tcPr>
            <w:tcW w:w="844" w:type="pct"/>
            <w:shd w:val="clear" w:color="auto" w:fill="auto"/>
            <w:vAlign w:val="center"/>
          </w:tcPr>
          <w:p w14:paraId="5602A021" w14:textId="77777777" w:rsidR="00D715BD" w:rsidRPr="00E16E4F" w:rsidRDefault="00D715BD" w:rsidP="00DC6405">
            <w:pPr>
              <w:autoSpaceDE w:val="0"/>
              <w:autoSpaceDN w:val="0"/>
              <w:adjustRightInd w:val="0"/>
              <w:jc w:val="center"/>
              <w:rPr>
                <w:rFonts w:ascii="Tahoma" w:hAnsi="Tahoma" w:cs="Tahoma"/>
                <w:b/>
                <w:bCs/>
                <w:color w:val="00000A"/>
                <w:sz w:val="22"/>
                <w:szCs w:val="22"/>
                <w:lang w:eastAsia="en-US"/>
              </w:rPr>
            </w:pPr>
            <w:r w:rsidRPr="00E16E4F">
              <w:rPr>
                <w:rFonts w:ascii="Tahoma" w:hAnsi="Tahoma" w:cs="Tahoma"/>
                <w:b/>
                <w:bCs/>
                <w:color w:val="00000A"/>
                <w:sz w:val="22"/>
                <w:szCs w:val="22"/>
                <w:lang w:eastAsia="en-US"/>
              </w:rPr>
              <w:t>Prováděno</w:t>
            </w:r>
          </w:p>
        </w:tc>
      </w:tr>
      <w:tr w:rsidR="00D715BD" w:rsidRPr="00E16E4F" w14:paraId="317EE90C" w14:textId="77777777" w:rsidTr="00DC6405">
        <w:tc>
          <w:tcPr>
            <w:tcW w:w="4156" w:type="pct"/>
            <w:shd w:val="clear" w:color="auto" w:fill="FFFFFF" w:themeFill="background1"/>
            <w:vAlign w:val="center"/>
          </w:tcPr>
          <w:p w14:paraId="70A0EB65" w14:textId="77777777" w:rsidR="00D715BD" w:rsidRPr="00E16E4F" w:rsidRDefault="00D715BD" w:rsidP="00DC6405">
            <w:pPr>
              <w:rPr>
                <w:rFonts w:ascii="Tahoma" w:hAnsi="Tahoma" w:cs="Tahoma"/>
                <w:sz w:val="22"/>
                <w:szCs w:val="22"/>
                <w:lang w:eastAsia="en-US"/>
              </w:rPr>
            </w:pPr>
            <w:r w:rsidRPr="00E16E4F">
              <w:rPr>
                <w:rFonts w:ascii="Tahoma" w:hAnsi="Tahoma" w:cs="Tahoma"/>
                <w:sz w:val="22"/>
                <w:szCs w:val="22"/>
                <w:lang w:eastAsia="en-US"/>
              </w:rPr>
              <w:t>Práce vystavující zaměstnance riziku poškození zdraví nebo smrti sesuvem uvolněné zeminy ve výkopu o hloubce větší než 5 m</w:t>
            </w:r>
          </w:p>
        </w:tc>
        <w:tc>
          <w:tcPr>
            <w:tcW w:w="844" w:type="pct"/>
            <w:shd w:val="clear" w:color="auto" w:fill="FFFFFF" w:themeFill="background1"/>
            <w:vAlign w:val="center"/>
          </w:tcPr>
          <w:p w14:paraId="68737C92" w14:textId="416BA12A" w:rsidR="00D715BD" w:rsidRPr="00E16E4F" w:rsidRDefault="003A42DD" w:rsidP="00DC6405">
            <w:pPr>
              <w:autoSpaceDE w:val="0"/>
              <w:autoSpaceDN w:val="0"/>
              <w:adjustRightInd w:val="0"/>
              <w:jc w:val="center"/>
              <w:rPr>
                <w:rFonts w:ascii="Tahoma" w:hAnsi="Tahoma" w:cs="Tahoma"/>
                <w:bCs/>
                <w:color w:val="00000A"/>
                <w:sz w:val="22"/>
                <w:szCs w:val="22"/>
                <w:lang w:eastAsia="en-US"/>
              </w:rPr>
            </w:pPr>
            <w:r>
              <w:rPr>
                <w:rFonts w:ascii="Tahoma" w:eastAsia="ArialMT" w:hAnsi="Tahoma" w:cs="Tahoma"/>
                <w:color w:val="00000A"/>
                <w:sz w:val="22"/>
                <w:szCs w:val="22"/>
                <w:lang w:eastAsia="en-US"/>
              </w:rPr>
              <w:t>NE</w:t>
            </w:r>
          </w:p>
        </w:tc>
      </w:tr>
      <w:tr w:rsidR="00D715BD" w:rsidRPr="00E16E4F" w14:paraId="3068C288" w14:textId="77777777" w:rsidTr="00DC6405">
        <w:tc>
          <w:tcPr>
            <w:tcW w:w="4156" w:type="pct"/>
            <w:shd w:val="clear" w:color="auto" w:fill="FFFFFF" w:themeFill="background1"/>
          </w:tcPr>
          <w:p w14:paraId="6CBF3C6F"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Práce související s používáním nebezpečných chemických látek a směsí klasifikovaných podle přímo použitelného předpisu Evropské unie jako akutně toxické kategorie 1 a 2 nebo při výskytu biologických činitelů podle zvláštních právních předpisů.</w:t>
            </w:r>
          </w:p>
        </w:tc>
        <w:tc>
          <w:tcPr>
            <w:tcW w:w="844" w:type="pct"/>
            <w:shd w:val="clear" w:color="auto" w:fill="FFFFFF" w:themeFill="background1"/>
          </w:tcPr>
          <w:p w14:paraId="7F7E6EAC" w14:textId="77777777" w:rsidR="00D715BD" w:rsidRPr="00E16E4F" w:rsidRDefault="00D715BD" w:rsidP="00DC6405">
            <w:pPr>
              <w:autoSpaceDE w:val="0"/>
              <w:autoSpaceDN w:val="0"/>
              <w:adjustRightInd w:val="0"/>
              <w:jc w:val="center"/>
              <w:rPr>
                <w:rFonts w:ascii="Tahoma" w:hAnsi="Tahoma" w:cs="Tahoma"/>
                <w:b/>
                <w:bCs/>
                <w:color w:val="00000A"/>
                <w:sz w:val="22"/>
                <w:szCs w:val="22"/>
                <w:lang w:eastAsia="en-US"/>
              </w:rPr>
            </w:pPr>
            <w:r w:rsidRPr="00E16E4F">
              <w:rPr>
                <w:rFonts w:ascii="Tahoma" w:eastAsia="ArialMT" w:hAnsi="Tahoma" w:cs="Tahoma"/>
                <w:color w:val="00000A"/>
                <w:sz w:val="22"/>
                <w:szCs w:val="22"/>
                <w:lang w:eastAsia="en-US"/>
              </w:rPr>
              <w:t>NE</w:t>
            </w:r>
          </w:p>
        </w:tc>
      </w:tr>
      <w:tr w:rsidR="00D715BD" w:rsidRPr="00E16E4F" w14:paraId="503944BE" w14:textId="77777777" w:rsidTr="00DC6405">
        <w:tc>
          <w:tcPr>
            <w:tcW w:w="4156" w:type="pct"/>
            <w:shd w:val="clear" w:color="auto" w:fill="FFFFFF" w:themeFill="background1"/>
          </w:tcPr>
          <w:p w14:paraId="3DFBB399" w14:textId="77777777" w:rsidR="00D715BD" w:rsidRPr="00E16E4F" w:rsidRDefault="00D715BD" w:rsidP="00DC6405">
            <w:pPr>
              <w:rPr>
                <w:rFonts w:ascii="Tahoma" w:hAnsi="Tahoma" w:cs="Tahoma"/>
                <w:sz w:val="22"/>
                <w:szCs w:val="22"/>
              </w:rPr>
            </w:pPr>
            <w:r w:rsidRPr="00E16E4F">
              <w:rPr>
                <w:rFonts w:ascii="Tahoma" w:hAnsi="Tahoma" w:cs="Tahoma"/>
                <w:sz w:val="22"/>
                <w:szCs w:val="22"/>
              </w:rPr>
              <w:t xml:space="preserve">Práce se zdroji ionizujícího </w:t>
            </w:r>
            <w:proofErr w:type="gramStart"/>
            <w:r w:rsidRPr="00E16E4F">
              <w:rPr>
                <w:rFonts w:ascii="Tahoma" w:hAnsi="Tahoma" w:cs="Tahoma"/>
                <w:sz w:val="22"/>
                <w:szCs w:val="22"/>
              </w:rPr>
              <w:t>záření</w:t>
            </w:r>
            <w:proofErr w:type="gramEnd"/>
            <w:r w:rsidRPr="00E16E4F">
              <w:rPr>
                <w:rFonts w:ascii="Tahoma" w:hAnsi="Tahoma" w:cs="Tahoma"/>
                <w:sz w:val="22"/>
                <w:szCs w:val="22"/>
              </w:rPr>
              <w:t xml:space="preserve"> pokud se na ně nevztahují zvláštní právní předpisy</w:t>
            </w:r>
          </w:p>
        </w:tc>
        <w:tc>
          <w:tcPr>
            <w:tcW w:w="844" w:type="pct"/>
            <w:shd w:val="clear" w:color="auto" w:fill="FFFFFF" w:themeFill="background1"/>
          </w:tcPr>
          <w:p w14:paraId="7C25C666" w14:textId="77777777" w:rsidR="00D715BD" w:rsidRPr="00E16E4F" w:rsidRDefault="00D715BD" w:rsidP="00DC6405">
            <w:pPr>
              <w:autoSpaceDE w:val="0"/>
              <w:autoSpaceDN w:val="0"/>
              <w:adjustRightInd w:val="0"/>
              <w:jc w:val="center"/>
              <w:rPr>
                <w:rFonts w:ascii="Tahoma" w:hAnsi="Tahoma" w:cs="Tahoma"/>
                <w:bCs/>
                <w:color w:val="00000A"/>
                <w:sz w:val="22"/>
                <w:szCs w:val="22"/>
                <w:lang w:eastAsia="en-US"/>
              </w:rPr>
            </w:pPr>
            <w:r w:rsidRPr="00E16E4F">
              <w:rPr>
                <w:rFonts w:ascii="Tahoma" w:eastAsia="ArialMT" w:hAnsi="Tahoma" w:cs="Tahoma"/>
                <w:color w:val="00000A"/>
                <w:sz w:val="22"/>
                <w:szCs w:val="22"/>
                <w:lang w:eastAsia="en-US"/>
              </w:rPr>
              <w:t>NE</w:t>
            </w:r>
          </w:p>
        </w:tc>
      </w:tr>
      <w:tr w:rsidR="00D715BD" w:rsidRPr="00E16E4F" w14:paraId="7DCBAE46" w14:textId="77777777" w:rsidTr="00DC6405">
        <w:tc>
          <w:tcPr>
            <w:tcW w:w="4156" w:type="pct"/>
            <w:shd w:val="clear" w:color="auto" w:fill="FFFFFF" w:themeFill="background1"/>
          </w:tcPr>
          <w:p w14:paraId="400F1972" w14:textId="77777777" w:rsidR="00D715BD" w:rsidRPr="00E16E4F" w:rsidRDefault="00D715BD" w:rsidP="00DC6405">
            <w:pPr>
              <w:rPr>
                <w:rFonts w:ascii="Tahoma" w:hAnsi="Tahoma" w:cs="Tahoma"/>
                <w:sz w:val="22"/>
                <w:szCs w:val="22"/>
              </w:rPr>
            </w:pPr>
            <w:r w:rsidRPr="00E16E4F">
              <w:rPr>
                <w:rFonts w:ascii="Tahoma" w:hAnsi="Tahoma" w:cs="Tahoma"/>
                <w:sz w:val="22"/>
                <w:szCs w:val="22"/>
              </w:rPr>
              <w:t>Práce nad vodou nebo v její těsné blízkosti spojené s bezprostředním nebezpečí utonutí</w:t>
            </w:r>
          </w:p>
        </w:tc>
        <w:tc>
          <w:tcPr>
            <w:tcW w:w="844" w:type="pct"/>
            <w:shd w:val="clear" w:color="auto" w:fill="FFFFFF" w:themeFill="background1"/>
          </w:tcPr>
          <w:p w14:paraId="1E4FFDE3" w14:textId="16A7E903" w:rsidR="00D715BD" w:rsidRPr="00E16E4F" w:rsidRDefault="00C60EDB" w:rsidP="00DC6405">
            <w:pPr>
              <w:autoSpaceDE w:val="0"/>
              <w:autoSpaceDN w:val="0"/>
              <w:adjustRightInd w:val="0"/>
              <w:jc w:val="center"/>
              <w:rPr>
                <w:rFonts w:ascii="Tahoma" w:hAnsi="Tahoma" w:cs="Tahoma"/>
                <w:bCs/>
                <w:sz w:val="22"/>
                <w:szCs w:val="22"/>
                <w:lang w:eastAsia="en-US"/>
              </w:rPr>
            </w:pPr>
            <w:r w:rsidRPr="00E16E4F">
              <w:rPr>
                <w:rFonts w:ascii="Tahoma" w:hAnsi="Tahoma" w:cs="Tahoma"/>
                <w:bCs/>
                <w:sz w:val="22"/>
                <w:szCs w:val="22"/>
                <w:lang w:eastAsia="en-US"/>
              </w:rPr>
              <w:t>NE</w:t>
            </w:r>
          </w:p>
        </w:tc>
      </w:tr>
      <w:tr w:rsidR="00D715BD" w:rsidRPr="00E16E4F" w14:paraId="1E966C67" w14:textId="77777777" w:rsidTr="00DC6405">
        <w:tc>
          <w:tcPr>
            <w:tcW w:w="4156" w:type="pct"/>
            <w:shd w:val="clear" w:color="auto" w:fill="FFFFFF" w:themeFill="background1"/>
          </w:tcPr>
          <w:p w14:paraId="09E9B835" w14:textId="77777777" w:rsidR="00D715BD" w:rsidRPr="00E16E4F" w:rsidRDefault="00D715BD" w:rsidP="00DC6405">
            <w:pPr>
              <w:rPr>
                <w:rFonts w:ascii="Tahoma" w:hAnsi="Tahoma" w:cs="Tahoma"/>
                <w:sz w:val="22"/>
                <w:szCs w:val="22"/>
              </w:rPr>
            </w:pPr>
            <w:r w:rsidRPr="00E16E4F">
              <w:rPr>
                <w:rFonts w:ascii="Tahoma" w:hAnsi="Tahoma" w:cs="Tahoma"/>
                <w:sz w:val="22"/>
                <w:szCs w:val="22"/>
              </w:rPr>
              <w:t>Práce, při kterých hrozí pád z výšky nebo do volné hloubky více než 10 m</w:t>
            </w:r>
          </w:p>
        </w:tc>
        <w:tc>
          <w:tcPr>
            <w:tcW w:w="844" w:type="pct"/>
            <w:shd w:val="clear" w:color="auto" w:fill="FFFFFF" w:themeFill="background1"/>
          </w:tcPr>
          <w:p w14:paraId="664C77A2" w14:textId="05695F0F" w:rsidR="00D715BD" w:rsidRPr="00E16E4F" w:rsidRDefault="00C62825" w:rsidP="00DC6405">
            <w:pPr>
              <w:autoSpaceDE w:val="0"/>
              <w:autoSpaceDN w:val="0"/>
              <w:adjustRightInd w:val="0"/>
              <w:jc w:val="center"/>
              <w:rPr>
                <w:rFonts w:ascii="Tahoma" w:hAnsi="Tahoma" w:cs="Tahoma"/>
                <w:bCs/>
                <w:sz w:val="22"/>
                <w:szCs w:val="22"/>
                <w:lang w:eastAsia="en-US"/>
              </w:rPr>
            </w:pPr>
            <w:r w:rsidRPr="00E16E4F">
              <w:rPr>
                <w:rFonts w:ascii="Tahoma" w:hAnsi="Tahoma" w:cs="Tahoma"/>
                <w:bCs/>
                <w:sz w:val="22"/>
                <w:szCs w:val="22"/>
                <w:lang w:eastAsia="en-US"/>
              </w:rPr>
              <w:t>NE</w:t>
            </w:r>
          </w:p>
        </w:tc>
      </w:tr>
      <w:tr w:rsidR="00D715BD" w:rsidRPr="00E16E4F" w14:paraId="251C2B47" w14:textId="77777777" w:rsidTr="00DC6405">
        <w:tc>
          <w:tcPr>
            <w:tcW w:w="4156" w:type="pct"/>
            <w:shd w:val="clear" w:color="auto" w:fill="FFFFFF" w:themeFill="background1"/>
          </w:tcPr>
          <w:p w14:paraId="0BC96A23"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Práce vykonávané v ochranných pásmech energetických vedení, popřípadě zařízení technického vybavení</w:t>
            </w:r>
          </w:p>
        </w:tc>
        <w:tc>
          <w:tcPr>
            <w:tcW w:w="844" w:type="pct"/>
            <w:shd w:val="clear" w:color="auto" w:fill="FFFFFF" w:themeFill="background1"/>
          </w:tcPr>
          <w:p w14:paraId="48F97577" w14:textId="77777777" w:rsidR="00D715BD" w:rsidRPr="00E16E4F" w:rsidRDefault="00D715BD" w:rsidP="00DC6405">
            <w:pPr>
              <w:autoSpaceDE w:val="0"/>
              <w:autoSpaceDN w:val="0"/>
              <w:adjustRightInd w:val="0"/>
              <w:jc w:val="center"/>
              <w:rPr>
                <w:rFonts w:ascii="Tahoma" w:hAnsi="Tahoma" w:cs="Tahoma"/>
                <w:b/>
                <w:bCs/>
                <w:color w:val="00000A"/>
                <w:sz w:val="22"/>
                <w:szCs w:val="22"/>
                <w:lang w:eastAsia="en-US"/>
              </w:rPr>
            </w:pPr>
            <w:r w:rsidRPr="00E16E4F">
              <w:rPr>
                <w:rFonts w:ascii="Tahoma" w:eastAsia="ArialMT" w:hAnsi="Tahoma" w:cs="Tahoma"/>
                <w:b/>
                <w:color w:val="00000A"/>
                <w:sz w:val="22"/>
                <w:szCs w:val="22"/>
                <w:lang w:eastAsia="en-US"/>
              </w:rPr>
              <w:t>ANO</w:t>
            </w:r>
          </w:p>
        </w:tc>
      </w:tr>
      <w:tr w:rsidR="00D715BD" w:rsidRPr="00E16E4F" w14:paraId="390A2EFA" w14:textId="77777777" w:rsidTr="00DC6405">
        <w:tc>
          <w:tcPr>
            <w:tcW w:w="4156" w:type="pct"/>
            <w:shd w:val="clear" w:color="auto" w:fill="FFFFFF" w:themeFill="background1"/>
          </w:tcPr>
          <w:p w14:paraId="44B4FC7D"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 xml:space="preserve">Studnařské práce, zemní práce prováděné protlačováním nebo mikro tunelováním z podzemního díla, práce při stavbě tunelů, </w:t>
            </w:r>
            <w:r w:rsidRPr="00E16E4F">
              <w:rPr>
                <w:rFonts w:ascii="Tahoma" w:hAnsi="Tahoma" w:cs="Tahoma"/>
                <w:sz w:val="22"/>
                <w:szCs w:val="22"/>
              </w:rPr>
              <w:t>pokud</w:t>
            </w:r>
            <w:r w:rsidRPr="00E16E4F">
              <w:rPr>
                <w:rFonts w:ascii="Tahoma" w:hAnsi="Tahoma" w:cs="Tahoma"/>
                <w:color w:val="000000"/>
                <w:sz w:val="22"/>
                <w:szCs w:val="22"/>
              </w:rPr>
              <w:t xml:space="preserve"> nepodléhají dozoru orgánů státní báňské správy</w:t>
            </w:r>
          </w:p>
        </w:tc>
        <w:tc>
          <w:tcPr>
            <w:tcW w:w="844" w:type="pct"/>
            <w:shd w:val="clear" w:color="auto" w:fill="FFFFFF" w:themeFill="background1"/>
          </w:tcPr>
          <w:p w14:paraId="6E471C00" w14:textId="77777777" w:rsidR="00D715BD" w:rsidRPr="00E16E4F" w:rsidRDefault="00D715BD" w:rsidP="00DC6405">
            <w:pPr>
              <w:autoSpaceDE w:val="0"/>
              <w:autoSpaceDN w:val="0"/>
              <w:adjustRightInd w:val="0"/>
              <w:jc w:val="center"/>
              <w:rPr>
                <w:rFonts w:ascii="Tahoma" w:hAnsi="Tahoma" w:cs="Tahoma"/>
                <w:b/>
                <w:bCs/>
                <w:sz w:val="22"/>
                <w:szCs w:val="22"/>
                <w:lang w:eastAsia="en-US"/>
              </w:rPr>
            </w:pPr>
            <w:r w:rsidRPr="00E16E4F">
              <w:rPr>
                <w:rFonts w:ascii="Tahoma" w:eastAsia="ArialMT" w:hAnsi="Tahoma" w:cs="Tahoma"/>
                <w:sz w:val="22"/>
                <w:szCs w:val="22"/>
                <w:lang w:eastAsia="en-US"/>
              </w:rPr>
              <w:t>NE</w:t>
            </w:r>
          </w:p>
        </w:tc>
      </w:tr>
      <w:tr w:rsidR="00D715BD" w:rsidRPr="00E16E4F" w14:paraId="3ECC501E" w14:textId="77777777" w:rsidTr="00DC6405">
        <w:tc>
          <w:tcPr>
            <w:tcW w:w="4156" w:type="pct"/>
            <w:shd w:val="clear" w:color="auto" w:fill="FFFFFF" w:themeFill="background1"/>
          </w:tcPr>
          <w:p w14:paraId="56B8F3C7"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Potápěčské práce</w:t>
            </w:r>
          </w:p>
        </w:tc>
        <w:tc>
          <w:tcPr>
            <w:tcW w:w="844" w:type="pct"/>
            <w:shd w:val="clear" w:color="auto" w:fill="FFFFFF" w:themeFill="background1"/>
          </w:tcPr>
          <w:p w14:paraId="106CF3A9" w14:textId="77777777" w:rsidR="00D715BD" w:rsidRPr="00E16E4F" w:rsidRDefault="00D715BD" w:rsidP="00DC6405">
            <w:pPr>
              <w:autoSpaceDE w:val="0"/>
              <w:autoSpaceDN w:val="0"/>
              <w:adjustRightInd w:val="0"/>
              <w:jc w:val="center"/>
              <w:rPr>
                <w:rFonts w:ascii="Tahoma" w:hAnsi="Tahoma" w:cs="Tahoma"/>
                <w:bCs/>
                <w:color w:val="00000A"/>
                <w:sz w:val="22"/>
                <w:szCs w:val="22"/>
                <w:lang w:eastAsia="en-US"/>
              </w:rPr>
            </w:pPr>
            <w:r w:rsidRPr="00E16E4F">
              <w:rPr>
                <w:rFonts w:ascii="Tahoma" w:eastAsia="ArialMT" w:hAnsi="Tahoma" w:cs="Tahoma"/>
                <w:color w:val="00000A"/>
                <w:sz w:val="22"/>
                <w:szCs w:val="22"/>
                <w:lang w:eastAsia="en-US"/>
              </w:rPr>
              <w:t>NE</w:t>
            </w:r>
          </w:p>
        </w:tc>
      </w:tr>
      <w:tr w:rsidR="00D715BD" w:rsidRPr="00E16E4F" w14:paraId="32BF5F0A" w14:textId="77777777" w:rsidTr="00DC6405">
        <w:tc>
          <w:tcPr>
            <w:tcW w:w="4156" w:type="pct"/>
            <w:shd w:val="clear" w:color="auto" w:fill="FFFFFF" w:themeFill="background1"/>
          </w:tcPr>
          <w:p w14:paraId="3F2A71CE"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Práce prováděné ve zvýšeném tlaku vzduchu (v kesonu)</w:t>
            </w:r>
          </w:p>
        </w:tc>
        <w:tc>
          <w:tcPr>
            <w:tcW w:w="844" w:type="pct"/>
            <w:shd w:val="clear" w:color="auto" w:fill="FFFFFF" w:themeFill="background1"/>
          </w:tcPr>
          <w:p w14:paraId="5A5CBCAF" w14:textId="77777777" w:rsidR="00D715BD" w:rsidRPr="00E16E4F" w:rsidRDefault="00D715BD" w:rsidP="00DC6405">
            <w:pPr>
              <w:autoSpaceDE w:val="0"/>
              <w:autoSpaceDN w:val="0"/>
              <w:adjustRightInd w:val="0"/>
              <w:jc w:val="center"/>
              <w:rPr>
                <w:rFonts w:ascii="Tahoma" w:hAnsi="Tahoma" w:cs="Tahoma"/>
                <w:bCs/>
                <w:color w:val="00000A"/>
                <w:sz w:val="22"/>
                <w:szCs w:val="22"/>
                <w:lang w:eastAsia="en-US"/>
              </w:rPr>
            </w:pPr>
            <w:r w:rsidRPr="00E16E4F">
              <w:rPr>
                <w:rFonts w:ascii="Tahoma" w:eastAsia="ArialMT" w:hAnsi="Tahoma" w:cs="Tahoma"/>
                <w:color w:val="00000A"/>
                <w:sz w:val="22"/>
                <w:szCs w:val="22"/>
                <w:lang w:eastAsia="en-US"/>
              </w:rPr>
              <w:t>NE</w:t>
            </w:r>
          </w:p>
        </w:tc>
      </w:tr>
      <w:tr w:rsidR="00D715BD" w:rsidRPr="00E16E4F" w14:paraId="625557A8" w14:textId="77777777" w:rsidTr="00DC6405">
        <w:tc>
          <w:tcPr>
            <w:tcW w:w="4156" w:type="pct"/>
            <w:shd w:val="clear" w:color="auto" w:fill="FFFFFF" w:themeFill="background1"/>
          </w:tcPr>
          <w:p w14:paraId="72ADD7D3"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Práce s použitím výbušnin podle zvláštních právních předpisů</w:t>
            </w:r>
          </w:p>
        </w:tc>
        <w:tc>
          <w:tcPr>
            <w:tcW w:w="844" w:type="pct"/>
            <w:shd w:val="clear" w:color="auto" w:fill="FFFFFF" w:themeFill="background1"/>
          </w:tcPr>
          <w:p w14:paraId="123DA7A6" w14:textId="6DCABEDB" w:rsidR="00D715BD" w:rsidRPr="00E16E4F" w:rsidRDefault="002066E2" w:rsidP="00DC6405">
            <w:pPr>
              <w:autoSpaceDE w:val="0"/>
              <w:autoSpaceDN w:val="0"/>
              <w:adjustRightInd w:val="0"/>
              <w:jc w:val="center"/>
              <w:rPr>
                <w:rFonts w:ascii="Tahoma" w:hAnsi="Tahoma" w:cs="Tahoma"/>
                <w:color w:val="00000A"/>
                <w:sz w:val="22"/>
                <w:szCs w:val="22"/>
                <w:lang w:eastAsia="en-US"/>
              </w:rPr>
            </w:pPr>
            <w:r w:rsidRPr="00E16E4F">
              <w:rPr>
                <w:rFonts w:ascii="Tahoma" w:eastAsia="ArialMT" w:hAnsi="Tahoma" w:cs="Tahoma"/>
                <w:color w:val="00000A"/>
                <w:sz w:val="22"/>
                <w:szCs w:val="22"/>
                <w:lang w:eastAsia="en-US"/>
              </w:rPr>
              <w:t>NE</w:t>
            </w:r>
          </w:p>
        </w:tc>
      </w:tr>
      <w:tr w:rsidR="00D715BD" w:rsidRPr="00E16E4F" w14:paraId="40B3B8E6" w14:textId="77777777" w:rsidTr="00DC6405">
        <w:tc>
          <w:tcPr>
            <w:tcW w:w="4156" w:type="pct"/>
            <w:shd w:val="clear" w:color="auto" w:fill="FFFFFF" w:themeFill="background1"/>
          </w:tcPr>
          <w:p w14:paraId="7F10A563" w14:textId="77777777" w:rsidR="00D715BD" w:rsidRPr="00E16E4F" w:rsidRDefault="00D715BD" w:rsidP="00DC6405">
            <w:pPr>
              <w:rPr>
                <w:rFonts w:ascii="Tahoma" w:hAnsi="Tahoma" w:cs="Tahoma"/>
                <w:color w:val="000000"/>
                <w:sz w:val="22"/>
                <w:szCs w:val="22"/>
              </w:rPr>
            </w:pPr>
            <w:r w:rsidRPr="00E16E4F">
              <w:rPr>
                <w:rFonts w:ascii="Tahoma" w:hAnsi="Tahoma" w:cs="Tahoma"/>
                <w:color w:val="000000"/>
                <w:sz w:val="22"/>
                <w:szCs w:val="22"/>
              </w:rPr>
              <w:t>Práce spojené s montáží a demontáží těžkých konstrukčních stavebních dílů kovových, betonových, a dřevěných určených pro trvalé zabudování do staveb</w:t>
            </w:r>
          </w:p>
        </w:tc>
        <w:tc>
          <w:tcPr>
            <w:tcW w:w="844" w:type="pct"/>
            <w:shd w:val="clear" w:color="auto" w:fill="FFFFFF" w:themeFill="background1"/>
          </w:tcPr>
          <w:p w14:paraId="3CA5D39B" w14:textId="63EBBE34" w:rsidR="00D715BD" w:rsidRPr="00E16E4F" w:rsidRDefault="00C62825" w:rsidP="00DC6405">
            <w:pPr>
              <w:autoSpaceDE w:val="0"/>
              <w:autoSpaceDN w:val="0"/>
              <w:adjustRightInd w:val="0"/>
              <w:jc w:val="center"/>
              <w:rPr>
                <w:rFonts w:ascii="Tahoma" w:hAnsi="Tahoma" w:cs="Tahoma"/>
                <w:b/>
                <w:bCs/>
                <w:color w:val="00000A"/>
                <w:sz w:val="22"/>
                <w:szCs w:val="22"/>
                <w:lang w:eastAsia="en-US"/>
              </w:rPr>
            </w:pPr>
            <w:r w:rsidRPr="00E16E4F">
              <w:rPr>
                <w:rFonts w:ascii="Tahoma" w:hAnsi="Tahoma" w:cs="Tahoma"/>
                <w:b/>
                <w:bCs/>
                <w:color w:val="00000A"/>
                <w:sz w:val="22"/>
                <w:szCs w:val="22"/>
                <w:lang w:eastAsia="en-US"/>
              </w:rPr>
              <w:t>ANO</w:t>
            </w:r>
          </w:p>
        </w:tc>
      </w:tr>
    </w:tbl>
    <w:p w14:paraId="49C9365B" w14:textId="77777777" w:rsidR="002C1265" w:rsidRPr="00E16E4F" w:rsidRDefault="002C1265" w:rsidP="00C51F11">
      <w:pPr>
        <w:rPr>
          <w:rFonts w:ascii="Tahoma" w:hAnsi="Tahoma" w:cs="Tahoma"/>
          <w:sz w:val="22"/>
          <w:szCs w:val="22"/>
        </w:rPr>
      </w:pPr>
    </w:p>
    <w:tbl>
      <w:tblPr>
        <w:tblStyle w:val="Mkatabulky"/>
        <w:tblW w:w="0" w:type="auto"/>
        <w:tblCellMar>
          <w:top w:w="57" w:type="dxa"/>
          <w:bottom w:w="57" w:type="dxa"/>
        </w:tblCellMar>
        <w:tblLook w:val="04A0" w:firstRow="1" w:lastRow="0" w:firstColumn="1" w:lastColumn="0" w:noHBand="0" w:noVBand="1"/>
      </w:tblPr>
      <w:tblGrid>
        <w:gridCol w:w="279"/>
        <w:gridCol w:w="9425"/>
      </w:tblGrid>
      <w:tr w:rsidR="00C62825" w:rsidRPr="00E16E4F" w14:paraId="4BA84AFF" w14:textId="77777777" w:rsidTr="004D700F">
        <w:trPr>
          <w:trHeight w:val="274"/>
        </w:trPr>
        <w:tc>
          <w:tcPr>
            <w:tcW w:w="9704" w:type="dxa"/>
            <w:gridSpan w:val="2"/>
            <w:vAlign w:val="center"/>
          </w:tcPr>
          <w:p w14:paraId="5C733AEC" w14:textId="6E2EB436" w:rsidR="00C62825" w:rsidRPr="00E16E4F" w:rsidRDefault="00C62825" w:rsidP="004D700F">
            <w:pPr>
              <w:rPr>
                <w:rFonts w:ascii="Tahoma" w:hAnsi="Tahoma" w:cs="Tahoma"/>
                <w:b/>
                <w:color w:val="0070C0"/>
                <w:sz w:val="22"/>
                <w:szCs w:val="22"/>
              </w:rPr>
            </w:pPr>
            <w:r w:rsidRPr="00E16E4F">
              <w:rPr>
                <w:rFonts w:ascii="Tahoma" w:hAnsi="Tahoma" w:cs="Tahoma"/>
                <w:b/>
                <w:bCs/>
                <w:color w:val="0070C0"/>
                <w:sz w:val="22"/>
                <w:szCs w:val="22"/>
              </w:rPr>
              <w:lastRenderedPageBreak/>
              <w:t>Dokumenty na základě, kterých byl plán BOZP na staveništi ve fázi přípravy zpracován (§ 14 odst. 4 zákona č. 309/2006 Sb.)</w:t>
            </w:r>
          </w:p>
        </w:tc>
      </w:tr>
      <w:tr w:rsidR="00C62825" w:rsidRPr="00E16E4F" w14:paraId="3F8A960F" w14:textId="77777777" w:rsidTr="004D700F">
        <w:trPr>
          <w:trHeight w:val="274"/>
        </w:trPr>
        <w:tc>
          <w:tcPr>
            <w:tcW w:w="9704" w:type="dxa"/>
            <w:gridSpan w:val="2"/>
            <w:vAlign w:val="center"/>
          </w:tcPr>
          <w:p w14:paraId="5785B556" w14:textId="77777777" w:rsidR="00C62825" w:rsidRPr="00E16E4F" w:rsidRDefault="00C62825" w:rsidP="004D700F">
            <w:pPr>
              <w:rPr>
                <w:rFonts w:ascii="Tahoma" w:hAnsi="Tahoma" w:cs="Tahoma"/>
                <w:sz w:val="22"/>
                <w:szCs w:val="22"/>
              </w:rPr>
            </w:pPr>
            <w:r w:rsidRPr="00E16E4F">
              <w:rPr>
                <w:rFonts w:ascii="Tahoma" w:hAnsi="Tahoma" w:cs="Tahoma"/>
                <w:b/>
                <w:color w:val="0070C0"/>
                <w:sz w:val="22"/>
                <w:szCs w:val="22"/>
              </w:rPr>
              <w:t>Projektová dokumentace DUSP</w:t>
            </w:r>
          </w:p>
        </w:tc>
      </w:tr>
      <w:tr w:rsidR="00C62825" w:rsidRPr="00E16E4F" w14:paraId="4D155AE5" w14:textId="77777777" w:rsidTr="004D700F">
        <w:trPr>
          <w:trHeight w:val="274"/>
        </w:trPr>
        <w:tc>
          <w:tcPr>
            <w:tcW w:w="279" w:type="dxa"/>
            <w:vAlign w:val="center"/>
          </w:tcPr>
          <w:p w14:paraId="42AB93EB" w14:textId="77777777" w:rsidR="00C62825" w:rsidRPr="00E16E4F" w:rsidRDefault="00C62825" w:rsidP="004D700F">
            <w:pPr>
              <w:jc w:val="center"/>
              <w:rPr>
                <w:rFonts w:ascii="Tahoma" w:hAnsi="Tahoma" w:cs="Tahoma"/>
                <w:b/>
                <w:color w:val="0070C0"/>
                <w:sz w:val="22"/>
                <w:szCs w:val="22"/>
              </w:rPr>
            </w:pPr>
          </w:p>
        </w:tc>
        <w:tc>
          <w:tcPr>
            <w:tcW w:w="9425" w:type="dxa"/>
            <w:vAlign w:val="center"/>
          </w:tcPr>
          <w:p w14:paraId="4B566960" w14:textId="77777777" w:rsidR="00C62825" w:rsidRPr="00E16E4F" w:rsidRDefault="00C62825" w:rsidP="004D700F">
            <w:pPr>
              <w:rPr>
                <w:rFonts w:ascii="Tahoma" w:hAnsi="Tahoma" w:cs="Tahoma"/>
                <w:sz w:val="22"/>
                <w:szCs w:val="22"/>
              </w:rPr>
            </w:pPr>
            <w:r w:rsidRPr="00E16E4F">
              <w:rPr>
                <w:rFonts w:ascii="Tahoma" w:hAnsi="Tahoma" w:cs="Tahoma"/>
                <w:sz w:val="22"/>
                <w:szCs w:val="22"/>
              </w:rPr>
              <w:t>A) Průvodní zpráva</w:t>
            </w:r>
          </w:p>
        </w:tc>
      </w:tr>
      <w:tr w:rsidR="00C62825" w:rsidRPr="00E16E4F" w14:paraId="7DA399B8" w14:textId="77777777" w:rsidTr="004D700F">
        <w:trPr>
          <w:trHeight w:val="274"/>
        </w:trPr>
        <w:tc>
          <w:tcPr>
            <w:tcW w:w="279" w:type="dxa"/>
          </w:tcPr>
          <w:p w14:paraId="474CE6EC" w14:textId="77777777" w:rsidR="00C62825" w:rsidRPr="00E16E4F" w:rsidRDefault="00C62825" w:rsidP="004D700F">
            <w:pPr>
              <w:rPr>
                <w:rFonts w:ascii="Tahoma" w:hAnsi="Tahoma" w:cs="Tahoma"/>
                <w:sz w:val="22"/>
                <w:szCs w:val="22"/>
              </w:rPr>
            </w:pPr>
          </w:p>
        </w:tc>
        <w:tc>
          <w:tcPr>
            <w:tcW w:w="9425" w:type="dxa"/>
            <w:vAlign w:val="center"/>
          </w:tcPr>
          <w:p w14:paraId="6C43BC81" w14:textId="77777777" w:rsidR="00C62825" w:rsidRPr="00E16E4F" w:rsidRDefault="00C62825" w:rsidP="004D700F">
            <w:pPr>
              <w:rPr>
                <w:rFonts w:ascii="Tahoma" w:eastAsia="ArialMT" w:hAnsi="Tahoma" w:cs="Tahoma"/>
                <w:color w:val="00000A"/>
                <w:sz w:val="22"/>
                <w:szCs w:val="22"/>
                <w:lang w:eastAsia="en-US"/>
              </w:rPr>
            </w:pPr>
            <w:r w:rsidRPr="00E16E4F">
              <w:rPr>
                <w:rFonts w:ascii="Tahoma" w:eastAsia="ArialMT" w:hAnsi="Tahoma" w:cs="Tahoma"/>
                <w:color w:val="00000A"/>
                <w:sz w:val="22"/>
                <w:szCs w:val="22"/>
                <w:lang w:eastAsia="en-US"/>
              </w:rPr>
              <w:t xml:space="preserve">B) </w:t>
            </w:r>
            <w:r w:rsidRPr="00E16E4F">
              <w:rPr>
                <w:rFonts w:ascii="Tahoma" w:hAnsi="Tahoma" w:cs="Tahoma"/>
                <w:sz w:val="22"/>
                <w:szCs w:val="22"/>
              </w:rPr>
              <w:t>Souhrnná technická zpráva</w:t>
            </w:r>
          </w:p>
        </w:tc>
      </w:tr>
      <w:tr w:rsidR="00C62825" w:rsidRPr="00E16E4F" w14:paraId="584A3ED2" w14:textId="77777777" w:rsidTr="004D700F">
        <w:trPr>
          <w:trHeight w:val="274"/>
        </w:trPr>
        <w:tc>
          <w:tcPr>
            <w:tcW w:w="279" w:type="dxa"/>
          </w:tcPr>
          <w:p w14:paraId="084D279A" w14:textId="77777777" w:rsidR="00C62825" w:rsidRPr="00E16E4F" w:rsidRDefault="00C62825" w:rsidP="004D700F">
            <w:pPr>
              <w:rPr>
                <w:rFonts w:ascii="Tahoma" w:hAnsi="Tahoma" w:cs="Tahoma"/>
                <w:sz w:val="22"/>
                <w:szCs w:val="22"/>
              </w:rPr>
            </w:pPr>
          </w:p>
        </w:tc>
        <w:tc>
          <w:tcPr>
            <w:tcW w:w="9425" w:type="dxa"/>
          </w:tcPr>
          <w:p w14:paraId="12F4E6E3" w14:textId="77777777" w:rsidR="00C62825" w:rsidRPr="00E16E4F" w:rsidRDefault="00C62825" w:rsidP="004D700F">
            <w:pPr>
              <w:rPr>
                <w:rFonts w:ascii="Tahoma" w:hAnsi="Tahoma" w:cs="Tahoma"/>
                <w:sz w:val="22"/>
                <w:szCs w:val="22"/>
              </w:rPr>
            </w:pPr>
            <w:r w:rsidRPr="00E16E4F">
              <w:rPr>
                <w:rFonts w:ascii="Tahoma" w:hAnsi="Tahoma" w:cs="Tahoma"/>
                <w:sz w:val="22"/>
                <w:szCs w:val="22"/>
              </w:rPr>
              <w:t>C) Situační výkresy</w:t>
            </w:r>
          </w:p>
        </w:tc>
      </w:tr>
      <w:tr w:rsidR="00C62825" w:rsidRPr="00E16E4F" w14:paraId="4E961E0B" w14:textId="77777777" w:rsidTr="004D700F">
        <w:trPr>
          <w:trHeight w:val="274"/>
        </w:trPr>
        <w:tc>
          <w:tcPr>
            <w:tcW w:w="279" w:type="dxa"/>
          </w:tcPr>
          <w:p w14:paraId="3358EC82" w14:textId="77777777" w:rsidR="00C62825" w:rsidRPr="00E16E4F" w:rsidRDefault="00C62825" w:rsidP="004D700F">
            <w:pPr>
              <w:rPr>
                <w:rFonts w:ascii="Tahoma" w:hAnsi="Tahoma" w:cs="Tahoma"/>
                <w:sz w:val="22"/>
                <w:szCs w:val="22"/>
              </w:rPr>
            </w:pPr>
          </w:p>
        </w:tc>
        <w:tc>
          <w:tcPr>
            <w:tcW w:w="9425" w:type="dxa"/>
          </w:tcPr>
          <w:p w14:paraId="7576187B" w14:textId="77777777" w:rsidR="00C62825" w:rsidRPr="00E16E4F" w:rsidRDefault="00C62825" w:rsidP="004D700F">
            <w:pPr>
              <w:rPr>
                <w:rFonts w:ascii="Tahoma" w:hAnsi="Tahoma" w:cs="Tahoma"/>
                <w:sz w:val="22"/>
                <w:szCs w:val="22"/>
              </w:rPr>
            </w:pPr>
            <w:r w:rsidRPr="00E16E4F">
              <w:rPr>
                <w:rFonts w:ascii="Tahoma" w:hAnsi="Tahoma" w:cs="Tahoma"/>
                <w:sz w:val="22"/>
                <w:szCs w:val="22"/>
              </w:rPr>
              <w:t>D) Dokumentace objektu</w:t>
            </w:r>
          </w:p>
        </w:tc>
      </w:tr>
      <w:tr w:rsidR="00C62825" w:rsidRPr="00E16E4F" w14:paraId="0259BCE1" w14:textId="77777777" w:rsidTr="004D700F">
        <w:trPr>
          <w:trHeight w:val="274"/>
        </w:trPr>
        <w:tc>
          <w:tcPr>
            <w:tcW w:w="9704" w:type="dxa"/>
            <w:gridSpan w:val="2"/>
          </w:tcPr>
          <w:p w14:paraId="700B7378" w14:textId="77777777" w:rsidR="00C62825" w:rsidRPr="00E16E4F" w:rsidRDefault="00C62825" w:rsidP="004D700F">
            <w:pPr>
              <w:rPr>
                <w:rFonts w:ascii="Tahoma" w:hAnsi="Tahoma" w:cs="Tahoma"/>
                <w:sz w:val="22"/>
                <w:szCs w:val="22"/>
              </w:rPr>
            </w:pPr>
            <w:r w:rsidRPr="00E16E4F">
              <w:rPr>
                <w:rFonts w:ascii="Tahoma" w:hAnsi="Tahoma" w:cs="Tahoma"/>
                <w:b/>
                <w:color w:val="0070C0"/>
                <w:sz w:val="22"/>
                <w:szCs w:val="22"/>
              </w:rPr>
              <w:t>Projektová dokumentace DBP</w:t>
            </w:r>
          </w:p>
        </w:tc>
      </w:tr>
      <w:tr w:rsidR="00C62825" w:rsidRPr="00E16E4F" w14:paraId="1BB4C092" w14:textId="77777777" w:rsidTr="004D700F">
        <w:trPr>
          <w:trHeight w:val="274"/>
        </w:trPr>
        <w:tc>
          <w:tcPr>
            <w:tcW w:w="279" w:type="dxa"/>
          </w:tcPr>
          <w:p w14:paraId="47AFC7FF" w14:textId="77777777" w:rsidR="00C62825" w:rsidRPr="00E16E4F" w:rsidRDefault="00C62825" w:rsidP="004D700F">
            <w:pPr>
              <w:jc w:val="center"/>
              <w:rPr>
                <w:rFonts w:ascii="Tahoma" w:hAnsi="Tahoma" w:cs="Tahoma"/>
                <w:sz w:val="22"/>
                <w:szCs w:val="22"/>
              </w:rPr>
            </w:pPr>
          </w:p>
        </w:tc>
        <w:tc>
          <w:tcPr>
            <w:tcW w:w="9425" w:type="dxa"/>
            <w:vAlign w:val="center"/>
          </w:tcPr>
          <w:p w14:paraId="3D986DB0" w14:textId="77777777" w:rsidR="00C62825" w:rsidRPr="00E16E4F" w:rsidRDefault="00C62825" w:rsidP="004D700F">
            <w:pPr>
              <w:rPr>
                <w:rFonts w:ascii="Tahoma" w:hAnsi="Tahoma" w:cs="Tahoma"/>
                <w:sz w:val="22"/>
                <w:szCs w:val="22"/>
              </w:rPr>
            </w:pPr>
            <w:r w:rsidRPr="00E16E4F">
              <w:rPr>
                <w:rFonts w:ascii="Tahoma" w:hAnsi="Tahoma" w:cs="Tahoma"/>
                <w:sz w:val="22"/>
                <w:szCs w:val="22"/>
              </w:rPr>
              <w:t>A) Průvodní zpráva</w:t>
            </w:r>
          </w:p>
        </w:tc>
      </w:tr>
      <w:tr w:rsidR="00C62825" w:rsidRPr="00E16E4F" w14:paraId="11F5B038" w14:textId="77777777" w:rsidTr="004D700F">
        <w:trPr>
          <w:trHeight w:val="274"/>
        </w:trPr>
        <w:tc>
          <w:tcPr>
            <w:tcW w:w="279" w:type="dxa"/>
          </w:tcPr>
          <w:p w14:paraId="004C6D65" w14:textId="77777777" w:rsidR="00C62825" w:rsidRPr="00E16E4F" w:rsidRDefault="00C62825" w:rsidP="004D700F">
            <w:pPr>
              <w:rPr>
                <w:rFonts w:ascii="Tahoma" w:hAnsi="Tahoma" w:cs="Tahoma"/>
                <w:sz w:val="22"/>
                <w:szCs w:val="22"/>
              </w:rPr>
            </w:pPr>
          </w:p>
        </w:tc>
        <w:tc>
          <w:tcPr>
            <w:tcW w:w="9425" w:type="dxa"/>
            <w:vAlign w:val="center"/>
          </w:tcPr>
          <w:p w14:paraId="0F0D72B1" w14:textId="77777777" w:rsidR="00C62825" w:rsidRPr="00E16E4F" w:rsidRDefault="00C62825" w:rsidP="004D700F">
            <w:pPr>
              <w:rPr>
                <w:rFonts w:ascii="Tahoma" w:hAnsi="Tahoma" w:cs="Tahoma"/>
                <w:sz w:val="22"/>
                <w:szCs w:val="22"/>
              </w:rPr>
            </w:pPr>
            <w:r w:rsidRPr="00E16E4F">
              <w:rPr>
                <w:rFonts w:ascii="Tahoma" w:eastAsia="ArialMT" w:hAnsi="Tahoma" w:cs="Tahoma"/>
                <w:color w:val="00000A"/>
                <w:sz w:val="22"/>
                <w:szCs w:val="22"/>
                <w:lang w:eastAsia="en-US"/>
              </w:rPr>
              <w:t xml:space="preserve">B) </w:t>
            </w:r>
            <w:r w:rsidRPr="00E16E4F">
              <w:rPr>
                <w:rFonts w:ascii="Tahoma" w:hAnsi="Tahoma" w:cs="Tahoma"/>
                <w:sz w:val="22"/>
                <w:szCs w:val="22"/>
              </w:rPr>
              <w:t>Souhrnná technická zpráva</w:t>
            </w:r>
          </w:p>
        </w:tc>
      </w:tr>
      <w:tr w:rsidR="00C62825" w:rsidRPr="00E16E4F" w14:paraId="25ABB8AF" w14:textId="77777777" w:rsidTr="004D700F">
        <w:trPr>
          <w:trHeight w:val="274"/>
        </w:trPr>
        <w:tc>
          <w:tcPr>
            <w:tcW w:w="279" w:type="dxa"/>
          </w:tcPr>
          <w:p w14:paraId="197613DE" w14:textId="77777777" w:rsidR="00C62825" w:rsidRPr="00E16E4F" w:rsidRDefault="00C62825" w:rsidP="004D700F">
            <w:pPr>
              <w:rPr>
                <w:rFonts w:ascii="Tahoma" w:hAnsi="Tahoma" w:cs="Tahoma"/>
                <w:sz w:val="22"/>
                <w:szCs w:val="22"/>
              </w:rPr>
            </w:pPr>
          </w:p>
        </w:tc>
        <w:tc>
          <w:tcPr>
            <w:tcW w:w="9425" w:type="dxa"/>
          </w:tcPr>
          <w:p w14:paraId="61E4E82C" w14:textId="77777777" w:rsidR="00C62825" w:rsidRPr="00E16E4F" w:rsidRDefault="00C62825" w:rsidP="004D700F">
            <w:pPr>
              <w:rPr>
                <w:rFonts w:ascii="Tahoma" w:hAnsi="Tahoma" w:cs="Tahoma"/>
                <w:sz w:val="22"/>
                <w:szCs w:val="22"/>
              </w:rPr>
            </w:pPr>
            <w:r w:rsidRPr="00E16E4F">
              <w:rPr>
                <w:rFonts w:ascii="Tahoma" w:hAnsi="Tahoma" w:cs="Tahoma"/>
                <w:sz w:val="22"/>
                <w:szCs w:val="22"/>
              </w:rPr>
              <w:t>C) Situační výkresy</w:t>
            </w:r>
          </w:p>
        </w:tc>
      </w:tr>
      <w:tr w:rsidR="00C62825" w:rsidRPr="00E16E4F" w14:paraId="11E3881B" w14:textId="77777777" w:rsidTr="004D700F">
        <w:trPr>
          <w:trHeight w:val="274"/>
        </w:trPr>
        <w:tc>
          <w:tcPr>
            <w:tcW w:w="279" w:type="dxa"/>
          </w:tcPr>
          <w:p w14:paraId="47D8CF51" w14:textId="77777777" w:rsidR="00C62825" w:rsidRPr="00E16E4F" w:rsidRDefault="00C62825" w:rsidP="004D700F">
            <w:pPr>
              <w:rPr>
                <w:rFonts w:ascii="Tahoma" w:hAnsi="Tahoma" w:cs="Tahoma"/>
                <w:sz w:val="22"/>
                <w:szCs w:val="22"/>
              </w:rPr>
            </w:pPr>
          </w:p>
        </w:tc>
        <w:tc>
          <w:tcPr>
            <w:tcW w:w="9425" w:type="dxa"/>
          </w:tcPr>
          <w:p w14:paraId="639623AD" w14:textId="77777777" w:rsidR="00C62825" w:rsidRPr="00E16E4F" w:rsidRDefault="00C62825" w:rsidP="004D700F">
            <w:pPr>
              <w:rPr>
                <w:rFonts w:ascii="Tahoma" w:hAnsi="Tahoma" w:cs="Tahoma"/>
                <w:sz w:val="22"/>
                <w:szCs w:val="22"/>
              </w:rPr>
            </w:pPr>
            <w:r w:rsidRPr="00E16E4F">
              <w:rPr>
                <w:rFonts w:ascii="Tahoma" w:hAnsi="Tahoma" w:cs="Tahoma"/>
                <w:sz w:val="22"/>
                <w:szCs w:val="22"/>
              </w:rPr>
              <w:t>D) Dokumentace objektu</w:t>
            </w:r>
          </w:p>
        </w:tc>
      </w:tr>
    </w:tbl>
    <w:p w14:paraId="021FB30E" w14:textId="77777777" w:rsidR="002B6B46" w:rsidRPr="00E16E4F" w:rsidRDefault="002B6B46" w:rsidP="00C51F11">
      <w:pPr>
        <w:rPr>
          <w:rFonts w:ascii="Tahoma" w:hAnsi="Tahoma" w:cs="Tahoma"/>
          <w:sz w:val="22"/>
          <w:szCs w:val="22"/>
        </w:rPr>
      </w:pPr>
    </w:p>
    <w:tbl>
      <w:tblPr>
        <w:tblStyle w:val="Mkatabulky"/>
        <w:tblW w:w="9738" w:type="dxa"/>
        <w:tblCellMar>
          <w:top w:w="57" w:type="dxa"/>
          <w:bottom w:w="57" w:type="dxa"/>
        </w:tblCellMar>
        <w:tblLook w:val="04A0" w:firstRow="1" w:lastRow="0" w:firstColumn="1" w:lastColumn="0" w:noHBand="0" w:noVBand="1"/>
      </w:tblPr>
      <w:tblGrid>
        <w:gridCol w:w="9738"/>
      </w:tblGrid>
      <w:tr w:rsidR="00B528CC" w:rsidRPr="00E16E4F" w14:paraId="49B2B869" w14:textId="77777777" w:rsidTr="00230F60">
        <w:trPr>
          <w:trHeight w:val="237"/>
        </w:trPr>
        <w:tc>
          <w:tcPr>
            <w:tcW w:w="9738" w:type="dxa"/>
            <w:shd w:val="clear" w:color="auto" w:fill="auto"/>
            <w:vAlign w:val="center"/>
          </w:tcPr>
          <w:p w14:paraId="7424FAB4" w14:textId="16F7EFAD" w:rsidR="00B528CC" w:rsidRPr="00E16E4F" w:rsidRDefault="00B528CC" w:rsidP="004D3BB4">
            <w:pPr>
              <w:rPr>
                <w:rFonts w:ascii="Tahoma" w:hAnsi="Tahoma" w:cs="Tahoma"/>
                <w:b/>
                <w:bCs/>
                <w:color w:val="0070C0"/>
                <w:sz w:val="22"/>
                <w:szCs w:val="22"/>
              </w:rPr>
            </w:pPr>
            <w:r w:rsidRPr="00E16E4F">
              <w:rPr>
                <w:rFonts w:ascii="Tahoma" w:hAnsi="Tahoma" w:cs="Tahoma"/>
                <w:b/>
                <w:bCs/>
                <w:color w:val="0070C0"/>
                <w:sz w:val="22"/>
                <w:szCs w:val="22"/>
              </w:rPr>
              <w:t>Dokumenty na základě, kterých byl plán BOZP na staveništi ve fázi realizace aktualizován (§ 14 odst. 4 zákona č. 309/2006 Sb.)</w:t>
            </w:r>
          </w:p>
        </w:tc>
      </w:tr>
      <w:tr w:rsidR="00521F01" w:rsidRPr="00E16E4F" w14:paraId="05F82B8E" w14:textId="77777777" w:rsidTr="00230F60">
        <w:trPr>
          <w:trHeight w:val="659"/>
        </w:trPr>
        <w:tc>
          <w:tcPr>
            <w:tcW w:w="9738" w:type="dxa"/>
            <w:vAlign w:val="center"/>
          </w:tcPr>
          <w:p w14:paraId="6FE6C686" w14:textId="4225497F" w:rsidR="00521F01" w:rsidRPr="00E16E4F" w:rsidRDefault="00521F01" w:rsidP="00521F01">
            <w:pPr>
              <w:rPr>
                <w:rFonts w:ascii="Tahoma" w:hAnsi="Tahoma" w:cs="Tahoma"/>
                <w:b/>
                <w:sz w:val="22"/>
                <w:szCs w:val="22"/>
              </w:rPr>
            </w:pPr>
            <w:r w:rsidRPr="00E16E4F">
              <w:rPr>
                <w:rFonts w:ascii="Tahoma" w:hAnsi="Tahoma" w:cs="Tahoma"/>
                <w:b/>
                <w:sz w:val="22"/>
                <w:szCs w:val="22"/>
              </w:rPr>
              <w:t xml:space="preserve">Projektová dokumentace </w:t>
            </w:r>
            <w:r w:rsidR="00CD0493" w:rsidRPr="00E16E4F">
              <w:rPr>
                <w:rFonts w:ascii="Tahoma" w:hAnsi="Tahoma" w:cs="Tahoma"/>
                <w:b/>
                <w:sz w:val="22"/>
                <w:szCs w:val="22"/>
              </w:rPr>
              <w:t>pro realizaci stavby</w:t>
            </w:r>
          </w:p>
          <w:p w14:paraId="4B869B14" w14:textId="035B02E3" w:rsidR="00521F01" w:rsidRPr="00E16E4F" w:rsidRDefault="00521F01" w:rsidP="00521F01">
            <w:pPr>
              <w:rPr>
                <w:rFonts w:ascii="Tahoma" w:hAnsi="Tahoma" w:cs="Tahoma"/>
                <w:sz w:val="22"/>
                <w:szCs w:val="22"/>
              </w:rPr>
            </w:pPr>
            <w:r w:rsidRPr="00E16E4F">
              <w:rPr>
                <w:rFonts w:ascii="Tahoma" w:hAnsi="Tahoma" w:cs="Tahoma"/>
                <w:b/>
                <w:color w:val="FF0000"/>
                <w:sz w:val="22"/>
                <w:szCs w:val="22"/>
              </w:rPr>
              <w:t>bude upřesněno koordinátorem BOZP na staveništi pro fázi realizace</w:t>
            </w:r>
          </w:p>
        </w:tc>
      </w:tr>
    </w:tbl>
    <w:p w14:paraId="1F1C97A3" w14:textId="75A3EEBC" w:rsidR="00230F60" w:rsidRPr="00E16E4F" w:rsidRDefault="00230F60" w:rsidP="00C51F11">
      <w:pPr>
        <w:rPr>
          <w:rFonts w:ascii="Tahoma" w:hAnsi="Tahoma" w:cs="Tahoma"/>
          <w:sz w:val="22"/>
          <w:szCs w:val="22"/>
        </w:rPr>
      </w:pPr>
    </w:p>
    <w:p w14:paraId="30FD512D" w14:textId="7E8AF30A" w:rsidR="00B528CC" w:rsidRPr="00E16E4F" w:rsidRDefault="00230F60" w:rsidP="00C51F11">
      <w:pPr>
        <w:rPr>
          <w:rFonts w:ascii="Tahoma" w:hAnsi="Tahoma" w:cs="Tahoma"/>
          <w:sz w:val="22"/>
          <w:szCs w:val="22"/>
        </w:rPr>
      </w:pPr>
      <w:r w:rsidRPr="00E16E4F">
        <w:rPr>
          <w:rFonts w:ascii="Tahoma" w:hAnsi="Tahoma" w:cs="Tahoma"/>
          <w:sz w:val="22"/>
          <w:szCs w:val="22"/>
        </w:rPr>
        <w:br w:type="page"/>
      </w:r>
    </w:p>
    <w:tbl>
      <w:tblPr>
        <w:tblStyle w:val="Mkatabulky"/>
        <w:tblW w:w="5004" w:type="pct"/>
        <w:tblCellMar>
          <w:top w:w="57" w:type="dxa"/>
          <w:bottom w:w="57" w:type="dxa"/>
        </w:tblCellMar>
        <w:tblLook w:val="04A0" w:firstRow="1" w:lastRow="0" w:firstColumn="1" w:lastColumn="0" w:noHBand="0" w:noVBand="1"/>
      </w:tblPr>
      <w:tblGrid>
        <w:gridCol w:w="6090"/>
        <w:gridCol w:w="3654"/>
      </w:tblGrid>
      <w:tr w:rsidR="00D715BD" w:rsidRPr="00E16E4F" w14:paraId="43281237" w14:textId="77777777" w:rsidTr="00B6646F">
        <w:tc>
          <w:tcPr>
            <w:tcW w:w="5000" w:type="pct"/>
            <w:gridSpan w:val="2"/>
            <w:shd w:val="clear" w:color="auto" w:fill="D9D9D9" w:themeFill="background1" w:themeFillShade="D9"/>
          </w:tcPr>
          <w:p w14:paraId="1524E313" w14:textId="0586FF42" w:rsidR="00D715BD" w:rsidRPr="00E16E4F" w:rsidRDefault="00D715BD" w:rsidP="00DC6405">
            <w:pPr>
              <w:pStyle w:val="Nadpis2"/>
              <w:rPr>
                <w:rFonts w:ascii="Tahoma" w:hAnsi="Tahoma" w:cs="Tahoma"/>
                <w:b w:val="0"/>
                <w:sz w:val="22"/>
                <w:szCs w:val="22"/>
              </w:rPr>
            </w:pPr>
            <w:bookmarkStart w:id="12" w:name="_Toc155771366"/>
            <w:r w:rsidRPr="00E16E4F">
              <w:rPr>
                <w:rFonts w:ascii="Tahoma" w:hAnsi="Tahoma" w:cs="Tahoma"/>
                <w:sz w:val="22"/>
                <w:szCs w:val="22"/>
              </w:rPr>
              <w:lastRenderedPageBreak/>
              <w:t>A.3 ÚDAJE O ZPRACOVATELI PROJEKTOVÉ DOKUMENTACE</w:t>
            </w:r>
            <w:bookmarkEnd w:id="12"/>
          </w:p>
        </w:tc>
      </w:tr>
      <w:tr w:rsidR="00DE683B" w:rsidRPr="00E16E4F" w14:paraId="7868A1C9" w14:textId="77777777" w:rsidTr="000B66EF">
        <w:tc>
          <w:tcPr>
            <w:tcW w:w="5000" w:type="pct"/>
            <w:gridSpan w:val="2"/>
          </w:tcPr>
          <w:p w14:paraId="07C3AA4B" w14:textId="3034F700" w:rsidR="00DE683B" w:rsidRPr="00E16E4F" w:rsidRDefault="00DE683B" w:rsidP="00385B58">
            <w:pPr>
              <w:jc w:val="both"/>
              <w:rPr>
                <w:rFonts w:ascii="Tahoma" w:hAnsi="Tahoma" w:cs="Tahoma"/>
                <w:b/>
                <w:bCs/>
                <w:color w:val="0070C0"/>
                <w:sz w:val="22"/>
                <w:szCs w:val="22"/>
              </w:rPr>
            </w:pPr>
            <w:r w:rsidRPr="00E16E4F">
              <w:rPr>
                <w:rFonts w:ascii="Tahoma" w:hAnsi="Tahoma" w:cs="Tahoma"/>
                <w:b/>
                <w:bCs/>
                <w:color w:val="0070C0"/>
                <w:sz w:val="22"/>
                <w:szCs w:val="22"/>
              </w:rPr>
              <w:t>FÁZE PŘÍPRAVY STAVBY</w:t>
            </w:r>
          </w:p>
        </w:tc>
      </w:tr>
      <w:tr w:rsidR="000B66EF" w:rsidRPr="00E16E4F" w14:paraId="5D72C42C" w14:textId="77777777" w:rsidTr="000B66EF">
        <w:tc>
          <w:tcPr>
            <w:tcW w:w="5000" w:type="pct"/>
            <w:gridSpan w:val="2"/>
          </w:tcPr>
          <w:p w14:paraId="710B66C7" w14:textId="74727E80" w:rsidR="000B66EF" w:rsidRPr="00E16E4F" w:rsidRDefault="000B66EF" w:rsidP="00385B58">
            <w:pPr>
              <w:jc w:val="both"/>
              <w:rPr>
                <w:rFonts w:ascii="Tahoma" w:hAnsi="Tahoma" w:cs="Tahoma"/>
                <w:b/>
                <w:bCs/>
                <w:color w:val="0070C0"/>
                <w:sz w:val="22"/>
                <w:szCs w:val="22"/>
              </w:rPr>
            </w:pPr>
            <w:r w:rsidRPr="00E16E4F">
              <w:rPr>
                <w:rFonts w:ascii="Tahoma" w:hAnsi="Tahoma" w:cs="Tahoma"/>
                <w:b/>
                <w:bCs/>
                <w:color w:val="0070C0"/>
                <w:sz w:val="22"/>
                <w:szCs w:val="22"/>
              </w:rPr>
              <w:t>ÚDAJE O ZPRACOVATELI PROJEKTOVÉ DOKUMENTACE DUSP</w:t>
            </w:r>
          </w:p>
        </w:tc>
      </w:tr>
      <w:tr w:rsidR="00D715BD" w:rsidRPr="00E16E4F" w14:paraId="27572B58" w14:textId="77777777" w:rsidTr="00B6646F">
        <w:tc>
          <w:tcPr>
            <w:tcW w:w="3125" w:type="pct"/>
          </w:tcPr>
          <w:p w14:paraId="734FAF4E" w14:textId="77777777" w:rsidR="00D715BD" w:rsidRPr="00E16E4F" w:rsidRDefault="00D715BD" w:rsidP="00BD1E6C">
            <w:pPr>
              <w:jc w:val="both"/>
              <w:rPr>
                <w:rFonts w:ascii="Tahoma" w:hAnsi="Tahoma" w:cs="Tahoma"/>
                <w:color w:val="0070C0"/>
                <w:sz w:val="22"/>
                <w:szCs w:val="22"/>
              </w:rPr>
            </w:pPr>
            <w:r w:rsidRPr="00E16E4F">
              <w:rPr>
                <w:rFonts w:ascii="Tahoma" w:hAnsi="Tahoma" w:cs="Tahoma"/>
                <w:b/>
                <w:bCs/>
                <w:sz w:val="22"/>
                <w:szCs w:val="22"/>
                <w:lang w:eastAsia="en-US"/>
              </w:rPr>
              <w:t>Jméno, identifikační číslo osoby, bylo-li přiděleno, a sídlo/adresa místa bydliště</w:t>
            </w:r>
          </w:p>
        </w:tc>
        <w:tc>
          <w:tcPr>
            <w:tcW w:w="1875" w:type="pct"/>
          </w:tcPr>
          <w:p w14:paraId="1351FA30" w14:textId="77777777" w:rsidR="00E27C25" w:rsidRPr="00E16E4F" w:rsidRDefault="00E27C25" w:rsidP="00E27C25">
            <w:pPr>
              <w:rPr>
                <w:rFonts w:ascii="Tahoma" w:hAnsi="Tahoma" w:cs="Tahoma"/>
                <w:sz w:val="22"/>
                <w:szCs w:val="22"/>
              </w:rPr>
            </w:pPr>
            <w:r w:rsidRPr="00E16E4F">
              <w:rPr>
                <w:rFonts w:ascii="Tahoma" w:hAnsi="Tahoma" w:cs="Tahoma"/>
                <w:sz w:val="22"/>
                <w:szCs w:val="22"/>
              </w:rPr>
              <w:t>SHB, akciová společnost</w:t>
            </w:r>
          </w:p>
          <w:p w14:paraId="4AF7AF7F" w14:textId="77777777" w:rsidR="00E27C25" w:rsidRPr="00E16E4F" w:rsidRDefault="00E27C25" w:rsidP="00E27C25">
            <w:pPr>
              <w:rPr>
                <w:rFonts w:ascii="Tahoma" w:hAnsi="Tahoma" w:cs="Tahoma"/>
                <w:sz w:val="22"/>
                <w:szCs w:val="22"/>
              </w:rPr>
            </w:pPr>
            <w:r w:rsidRPr="00E16E4F">
              <w:rPr>
                <w:rFonts w:ascii="Tahoma" w:hAnsi="Tahoma" w:cs="Tahoma"/>
                <w:sz w:val="22"/>
                <w:szCs w:val="22"/>
              </w:rPr>
              <w:t>Masná 1493/8, 702 00 Ostrava</w:t>
            </w:r>
          </w:p>
          <w:p w14:paraId="56EB98F1" w14:textId="1B146D7C" w:rsidR="00D715BD" w:rsidRPr="00E16E4F" w:rsidRDefault="00E27C25" w:rsidP="00E27C25">
            <w:pPr>
              <w:jc w:val="both"/>
              <w:rPr>
                <w:rFonts w:ascii="Tahoma" w:hAnsi="Tahoma" w:cs="Tahoma"/>
                <w:sz w:val="22"/>
                <w:szCs w:val="22"/>
              </w:rPr>
            </w:pPr>
            <w:r w:rsidRPr="00E16E4F">
              <w:rPr>
                <w:rFonts w:ascii="Tahoma" w:hAnsi="Tahoma" w:cs="Tahoma"/>
                <w:sz w:val="22"/>
                <w:szCs w:val="22"/>
              </w:rPr>
              <w:t>tel: +420 595 155 233</w:t>
            </w:r>
          </w:p>
        </w:tc>
      </w:tr>
      <w:tr w:rsidR="00D715BD" w:rsidRPr="00E16E4F" w14:paraId="326B60AC" w14:textId="77777777" w:rsidTr="00B6646F">
        <w:tc>
          <w:tcPr>
            <w:tcW w:w="3125" w:type="pct"/>
          </w:tcPr>
          <w:p w14:paraId="5626A7FC" w14:textId="100D3073" w:rsidR="00D715BD" w:rsidRPr="00E16E4F" w:rsidRDefault="00D715BD" w:rsidP="00BD1E6C">
            <w:pPr>
              <w:jc w:val="both"/>
              <w:rPr>
                <w:rFonts w:ascii="Tahoma" w:hAnsi="Tahoma" w:cs="Tahoma"/>
                <w:b/>
                <w:bCs/>
                <w:color w:val="0070C0"/>
                <w:sz w:val="22"/>
                <w:szCs w:val="22"/>
                <w:lang w:eastAsia="en-US"/>
              </w:rPr>
            </w:pPr>
            <w:r w:rsidRPr="00E16E4F">
              <w:rPr>
                <w:rFonts w:ascii="Tahoma" w:hAnsi="Tahoma" w:cs="Tahoma"/>
                <w:b/>
                <w:bCs/>
                <w:sz w:val="22"/>
                <w:szCs w:val="22"/>
                <w:lang w:eastAsia="en-US"/>
              </w:rPr>
              <w:t>Jméno hlavního projektanta včetně čísla, pod</w:t>
            </w:r>
            <w:r w:rsidR="00BD1E6C" w:rsidRPr="00E16E4F">
              <w:rPr>
                <w:rFonts w:ascii="Tahoma" w:hAnsi="Tahoma" w:cs="Tahoma"/>
                <w:b/>
                <w:bCs/>
                <w:sz w:val="22"/>
                <w:szCs w:val="22"/>
                <w:lang w:eastAsia="en-US"/>
              </w:rPr>
              <w:t xml:space="preserve"> </w:t>
            </w:r>
            <w:r w:rsidRPr="00E16E4F">
              <w:rPr>
                <w:rFonts w:ascii="Tahoma" w:hAnsi="Tahoma" w:cs="Tahoma"/>
                <w:b/>
                <w:bCs/>
                <w:sz w:val="22"/>
                <w:szCs w:val="22"/>
                <w:lang w:eastAsia="en-US"/>
              </w:rPr>
              <w:t>kterým je zapsán v evidenci autorizovaných osob vedené Českou komorou architektů nebo Českou komorou autorizovaných inženýrů a techniků činných ve výstavbě, s vyznačeným oborem, popřípadě specializací jeho autorizace.</w:t>
            </w:r>
          </w:p>
        </w:tc>
        <w:tc>
          <w:tcPr>
            <w:tcW w:w="1875" w:type="pct"/>
          </w:tcPr>
          <w:p w14:paraId="78CFBA0D" w14:textId="77777777" w:rsidR="00E27C25" w:rsidRPr="00E16E4F" w:rsidRDefault="00E27C25" w:rsidP="00E27C25">
            <w:pPr>
              <w:jc w:val="both"/>
              <w:rPr>
                <w:rFonts w:ascii="Tahoma" w:hAnsi="Tahoma" w:cs="Tahoma"/>
                <w:bCs/>
                <w:noProof/>
                <w:sz w:val="22"/>
                <w:szCs w:val="22"/>
              </w:rPr>
            </w:pPr>
            <w:r w:rsidRPr="00E16E4F">
              <w:rPr>
                <w:rFonts w:ascii="Tahoma" w:hAnsi="Tahoma" w:cs="Tahoma"/>
                <w:bCs/>
                <w:noProof/>
                <w:sz w:val="22"/>
                <w:szCs w:val="22"/>
              </w:rPr>
              <w:t xml:space="preserve">Ing. Kateřina Šípková </w:t>
            </w:r>
          </w:p>
          <w:p w14:paraId="5421836D" w14:textId="77777777" w:rsidR="00E27C25" w:rsidRPr="00E16E4F" w:rsidRDefault="00E27C25" w:rsidP="00E27C25">
            <w:pPr>
              <w:jc w:val="both"/>
              <w:rPr>
                <w:rFonts w:ascii="Tahoma" w:hAnsi="Tahoma" w:cs="Tahoma"/>
                <w:sz w:val="22"/>
                <w:szCs w:val="22"/>
              </w:rPr>
            </w:pPr>
            <w:r w:rsidRPr="00E16E4F">
              <w:rPr>
                <w:rFonts w:ascii="Tahoma" w:hAnsi="Tahoma" w:cs="Tahoma"/>
                <w:bCs/>
                <w:noProof/>
                <w:sz w:val="22"/>
                <w:szCs w:val="22"/>
              </w:rPr>
              <w:t>ČKAIT 110373</w:t>
            </w:r>
          </w:p>
          <w:p w14:paraId="24BBCC6F" w14:textId="77777777" w:rsidR="00E27C25" w:rsidRPr="00E16E4F" w:rsidRDefault="00E27C25" w:rsidP="00E27C25">
            <w:pPr>
              <w:jc w:val="both"/>
              <w:rPr>
                <w:rFonts w:ascii="Tahoma" w:hAnsi="Tahoma" w:cs="Tahoma"/>
                <w:sz w:val="22"/>
                <w:szCs w:val="22"/>
              </w:rPr>
            </w:pPr>
            <w:r w:rsidRPr="00E16E4F">
              <w:rPr>
                <w:rFonts w:ascii="Tahoma" w:hAnsi="Tahoma" w:cs="Tahoma"/>
                <w:sz w:val="22"/>
                <w:szCs w:val="22"/>
              </w:rPr>
              <w:t>Obor Dopravní stavby</w:t>
            </w:r>
          </w:p>
          <w:p w14:paraId="244627A3" w14:textId="15FBD2B9" w:rsidR="00D715BD" w:rsidRPr="00E16E4F" w:rsidRDefault="00D715BD" w:rsidP="00385B58">
            <w:pPr>
              <w:jc w:val="both"/>
              <w:rPr>
                <w:rFonts w:ascii="Tahoma" w:hAnsi="Tahoma" w:cs="Tahoma"/>
                <w:b/>
                <w:bCs/>
                <w:color w:val="00000A"/>
                <w:sz w:val="22"/>
                <w:szCs w:val="22"/>
                <w:lang w:eastAsia="en-US"/>
              </w:rPr>
            </w:pPr>
          </w:p>
        </w:tc>
      </w:tr>
      <w:tr w:rsidR="000B66EF" w:rsidRPr="00E16E4F" w14:paraId="67679356" w14:textId="77777777" w:rsidTr="000B66EF">
        <w:tc>
          <w:tcPr>
            <w:tcW w:w="5000" w:type="pct"/>
            <w:gridSpan w:val="2"/>
          </w:tcPr>
          <w:p w14:paraId="132AAE26" w14:textId="316B7F76" w:rsidR="000B66EF" w:rsidRPr="00E16E4F" w:rsidRDefault="000B66EF" w:rsidP="000B66EF">
            <w:pPr>
              <w:jc w:val="both"/>
              <w:rPr>
                <w:rFonts w:ascii="Tahoma" w:hAnsi="Tahoma" w:cs="Tahoma"/>
                <w:b/>
                <w:bCs/>
                <w:noProof/>
                <w:color w:val="0070C0"/>
                <w:sz w:val="22"/>
                <w:szCs w:val="22"/>
              </w:rPr>
            </w:pPr>
            <w:r w:rsidRPr="00E16E4F">
              <w:rPr>
                <w:rFonts w:ascii="Tahoma" w:hAnsi="Tahoma" w:cs="Tahoma"/>
                <w:b/>
                <w:bCs/>
                <w:color w:val="0070C0"/>
                <w:sz w:val="22"/>
                <w:szCs w:val="22"/>
              </w:rPr>
              <w:t>ÚDAJE O ZPRACOVATELI PLÁNU BOZP NA STAVENIŠTI VE FÁZI PŘÍPRAVY STAVBY</w:t>
            </w:r>
          </w:p>
        </w:tc>
      </w:tr>
      <w:tr w:rsidR="000B66EF" w:rsidRPr="00E16E4F" w14:paraId="5673E6DE" w14:textId="77777777" w:rsidTr="00B6646F">
        <w:tc>
          <w:tcPr>
            <w:tcW w:w="3125" w:type="pct"/>
          </w:tcPr>
          <w:p w14:paraId="3DCBDD5D" w14:textId="376CB2EF" w:rsidR="000B66EF" w:rsidRPr="00E16E4F" w:rsidRDefault="000B66EF" w:rsidP="000B66EF">
            <w:pPr>
              <w:jc w:val="both"/>
              <w:rPr>
                <w:rFonts w:ascii="Tahoma" w:hAnsi="Tahoma" w:cs="Tahoma"/>
                <w:sz w:val="22"/>
                <w:szCs w:val="22"/>
              </w:rPr>
            </w:pPr>
            <w:r w:rsidRPr="00E16E4F">
              <w:rPr>
                <w:rFonts w:ascii="Tahoma" w:hAnsi="Tahoma" w:cs="Tahoma"/>
                <w:b/>
                <w:bCs/>
                <w:sz w:val="22"/>
                <w:szCs w:val="22"/>
                <w:lang w:eastAsia="en-US"/>
              </w:rPr>
              <w:t>Název a kontaktní údaje firmy</w:t>
            </w:r>
          </w:p>
        </w:tc>
        <w:tc>
          <w:tcPr>
            <w:tcW w:w="1875" w:type="pct"/>
          </w:tcPr>
          <w:p w14:paraId="60193DF5" w14:textId="4DC49FB1" w:rsidR="000B66EF" w:rsidRPr="00E16E4F" w:rsidRDefault="000B66EF" w:rsidP="000B66EF">
            <w:pPr>
              <w:rPr>
                <w:rFonts w:ascii="Tahoma" w:hAnsi="Tahoma" w:cs="Tahoma"/>
                <w:sz w:val="22"/>
                <w:szCs w:val="22"/>
              </w:rPr>
            </w:pPr>
            <w:r w:rsidRPr="00E16E4F">
              <w:rPr>
                <w:rFonts w:ascii="Tahoma" w:hAnsi="Tahoma" w:cs="Tahoma"/>
                <w:sz w:val="22"/>
                <w:szCs w:val="22"/>
              </w:rPr>
              <w:t>SHB, akciová společnost</w:t>
            </w:r>
          </w:p>
          <w:p w14:paraId="436AD69E" w14:textId="77777777" w:rsidR="000B66EF" w:rsidRPr="00E16E4F" w:rsidRDefault="000B66EF" w:rsidP="000B66EF">
            <w:pPr>
              <w:rPr>
                <w:rFonts w:ascii="Tahoma" w:hAnsi="Tahoma" w:cs="Tahoma"/>
                <w:sz w:val="22"/>
                <w:szCs w:val="22"/>
              </w:rPr>
            </w:pPr>
            <w:r w:rsidRPr="00E16E4F">
              <w:rPr>
                <w:rFonts w:ascii="Tahoma" w:hAnsi="Tahoma" w:cs="Tahoma"/>
                <w:sz w:val="22"/>
                <w:szCs w:val="22"/>
              </w:rPr>
              <w:t>Masná 1493/8, 702 00 Ostrava</w:t>
            </w:r>
          </w:p>
          <w:p w14:paraId="50F808BC" w14:textId="74B8337A" w:rsidR="000B66EF" w:rsidRPr="00E16E4F" w:rsidRDefault="000B66EF" w:rsidP="000B66EF">
            <w:pPr>
              <w:jc w:val="both"/>
              <w:rPr>
                <w:rFonts w:ascii="Tahoma" w:hAnsi="Tahoma" w:cs="Tahoma"/>
                <w:bCs/>
                <w:noProof/>
                <w:sz w:val="22"/>
                <w:szCs w:val="22"/>
              </w:rPr>
            </w:pPr>
            <w:r w:rsidRPr="00E16E4F">
              <w:rPr>
                <w:rFonts w:ascii="Tahoma" w:hAnsi="Tahoma" w:cs="Tahoma"/>
                <w:sz w:val="22"/>
                <w:szCs w:val="22"/>
              </w:rPr>
              <w:t>tel: +420 595 155 233</w:t>
            </w:r>
          </w:p>
        </w:tc>
      </w:tr>
      <w:tr w:rsidR="000B66EF" w:rsidRPr="00E16E4F" w14:paraId="47E339EE" w14:textId="77777777" w:rsidTr="00B6646F">
        <w:tc>
          <w:tcPr>
            <w:tcW w:w="3125" w:type="pct"/>
          </w:tcPr>
          <w:p w14:paraId="7381DD9B" w14:textId="73322DD5" w:rsidR="000B66EF" w:rsidRPr="00E16E4F" w:rsidRDefault="000B66EF" w:rsidP="000B66EF">
            <w:pPr>
              <w:jc w:val="both"/>
              <w:rPr>
                <w:rFonts w:ascii="Tahoma" w:hAnsi="Tahoma" w:cs="Tahoma"/>
                <w:b/>
                <w:bCs/>
                <w:sz w:val="22"/>
                <w:szCs w:val="22"/>
                <w:lang w:eastAsia="en-US"/>
              </w:rPr>
            </w:pPr>
            <w:r w:rsidRPr="00E16E4F">
              <w:rPr>
                <w:rFonts w:ascii="Tahoma" w:hAnsi="Tahoma" w:cs="Tahoma"/>
                <w:b/>
                <w:bCs/>
                <w:sz w:val="22"/>
                <w:szCs w:val="22"/>
                <w:lang w:eastAsia="en-US"/>
              </w:rPr>
              <w:t>Jméno a kontaktní údaje koordinátora BOZP</w:t>
            </w:r>
          </w:p>
        </w:tc>
        <w:tc>
          <w:tcPr>
            <w:tcW w:w="1875" w:type="pct"/>
          </w:tcPr>
          <w:p w14:paraId="6715446E" w14:textId="77777777" w:rsidR="000B66EF" w:rsidRPr="00E16E4F" w:rsidRDefault="000B66EF" w:rsidP="000B66EF">
            <w:pPr>
              <w:rPr>
                <w:rFonts w:ascii="Tahoma" w:hAnsi="Tahoma" w:cs="Tahoma"/>
                <w:b/>
                <w:bCs/>
                <w:color w:val="00000A"/>
                <w:sz w:val="22"/>
                <w:szCs w:val="22"/>
                <w:lang w:eastAsia="en-US"/>
              </w:rPr>
            </w:pPr>
            <w:r w:rsidRPr="00E16E4F">
              <w:rPr>
                <w:rFonts w:ascii="Tahoma" w:hAnsi="Tahoma" w:cs="Tahoma"/>
                <w:b/>
                <w:bCs/>
                <w:color w:val="00000A"/>
                <w:sz w:val="22"/>
                <w:szCs w:val="22"/>
                <w:lang w:eastAsia="en-US"/>
              </w:rPr>
              <w:t>Ing. Lukáš Bohačík</w:t>
            </w:r>
          </w:p>
          <w:p w14:paraId="35EF1A23" w14:textId="77777777" w:rsidR="000B66EF" w:rsidRPr="00E16E4F" w:rsidRDefault="000B66EF" w:rsidP="000B66EF">
            <w:pPr>
              <w:rPr>
                <w:rFonts w:ascii="Tahoma" w:hAnsi="Tahoma" w:cs="Tahoma"/>
                <w:color w:val="00000A"/>
                <w:sz w:val="22"/>
                <w:szCs w:val="22"/>
                <w:lang w:eastAsia="en-US"/>
              </w:rPr>
            </w:pPr>
            <w:r w:rsidRPr="00E16E4F">
              <w:rPr>
                <w:rFonts w:ascii="Tahoma" w:hAnsi="Tahoma" w:cs="Tahoma"/>
                <w:color w:val="00000A"/>
                <w:sz w:val="22"/>
                <w:szCs w:val="22"/>
                <w:lang w:eastAsia="en-US"/>
              </w:rPr>
              <w:t>č. ROVS/112/KOO/2023</w:t>
            </w:r>
          </w:p>
          <w:p w14:paraId="30CA72F4" w14:textId="77777777" w:rsidR="000B66EF" w:rsidRPr="00E16E4F" w:rsidRDefault="000B66EF" w:rsidP="000B66EF">
            <w:pPr>
              <w:rPr>
                <w:rFonts w:ascii="Tahoma" w:hAnsi="Tahoma" w:cs="Tahoma"/>
                <w:color w:val="00000A"/>
                <w:sz w:val="22"/>
                <w:szCs w:val="22"/>
                <w:lang w:eastAsia="en-US"/>
              </w:rPr>
            </w:pPr>
            <w:r w:rsidRPr="00E16E4F">
              <w:rPr>
                <w:rFonts w:ascii="Tahoma" w:hAnsi="Tahoma" w:cs="Tahoma"/>
                <w:color w:val="00000A"/>
                <w:sz w:val="22"/>
                <w:szCs w:val="22"/>
                <w:lang w:eastAsia="en-US"/>
              </w:rPr>
              <w:t>email: l.bohacik@shb.cz</w:t>
            </w:r>
          </w:p>
          <w:p w14:paraId="581F67F0" w14:textId="61A8C3FE" w:rsidR="000B66EF" w:rsidRPr="00E16E4F" w:rsidRDefault="000B66EF" w:rsidP="000B66EF">
            <w:pPr>
              <w:rPr>
                <w:rFonts w:ascii="Tahoma" w:hAnsi="Tahoma" w:cs="Tahoma"/>
                <w:sz w:val="22"/>
                <w:szCs w:val="22"/>
              </w:rPr>
            </w:pPr>
            <w:r w:rsidRPr="00E16E4F">
              <w:rPr>
                <w:rFonts w:ascii="Tahoma" w:hAnsi="Tahoma" w:cs="Tahoma"/>
                <w:color w:val="00000A"/>
                <w:sz w:val="22"/>
                <w:szCs w:val="22"/>
                <w:lang w:eastAsia="en-US"/>
              </w:rPr>
              <w:t>tel: +420 739 097 473</w:t>
            </w:r>
          </w:p>
        </w:tc>
      </w:tr>
    </w:tbl>
    <w:p w14:paraId="21E10C63" w14:textId="3B8AA25D" w:rsidR="00FF3A80" w:rsidRPr="00E16E4F" w:rsidRDefault="00FF3A80">
      <w:pPr>
        <w:rPr>
          <w:rFonts w:ascii="Tahoma" w:hAnsi="Tahoma" w:cs="Tahoma"/>
          <w:b/>
          <w:bCs/>
          <w:sz w:val="22"/>
          <w:szCs w:val="18"/>
        </w:rPr>
      </w:pPr>
    </w:p>
    <w:p w14:paraId="5083AA71" w14:textId="77777777" w:rsidR="00FF3A80" w:rsidRPr="00E16E4F" w:rsidRDefault="00FF3A80">
      <w:pPr>
        <w:rPr>
          <w:rFonts w:ascii="Tahoma" w:hAnsi="Tahoma" w:cs="Tahoma"/>
          <w:b/>
          <w:bCs/>
          <w:sz w:val="22"/>
          <w:szCs w:val="18"/>
        </w:rPr>
      </w:pPr>
      <w:r w:rsidRPr="00E16E4F">
        <w:rPr>
          <w:rFonts w:ascii="Tahoma" w:hAnsi="Tahoma" w:cs="Tahoma"/>
          <w:b/>
          <w:bCs/>
          <w:sz w:val="22"/>
          <w:szCs w:val="18"/>
        </w:rPr>
        <w:br w:type="page"/>
      </w:r>
    </w:p>
    <w:p w14:paraId="5706D0F1" w14:textId="77777777" w:rsidR="00CD0493" w:rsidRPr="00E16E4F" w:rsidRDefault="00CD0493">
      <w:pPr>
        <w:rPr>
          <w:rFonts w:ascii="Tahoma" w:hAnsi="Tahoma" w:cs="Tahoma"/>
          <w:b/>
          <w:bCs/>
          <w:sz w:val="22"/>
          <w:szCs w:val="18"/>
        </w:rPr>
      </w:pPr>
    </w:p>
    <w:tbl>
      <w:tblPr>
        <w:tblStyle w:val="Mkatabulky"/>
        <w:tblW w:w="5004" w:type="pct"/>
        <w:tblCellMar>
          <w:top w:w="57" w:type="dxa"/>
          <w:bottom w:w="57" w:type="dxa"/>
        </w:tblCellMar>
        <w:tblLook w:val="04A0" w:firstRow="1" w:lastRow="0" w:firstColumn="1" w:lastColumn="0" w:noHBand="0" w:noVBand="1"/>
      </w:tblPr>
      <w:tblGrid>
        <w:gridCol w:w="6090"/>
        <w:gridCol w:w="3654"/>
      </w:tblGrid>
      <w:tr w:rsidR="00DE683B" w:rsidRPr="00E16E4F" w14:paraId="63678FD8" w14:textId="77777777" w:rsidTr="004D3BB4">
        <w:tc>
          <w:tcPr>
            <w:tcW w:w="5000" w:type="pct"/>
            <w:gridSpan w:val="2"/>
          </w:tcPr>
          <w:p w14:paraId="4217E64C" w14:textId="77777777" w:rsidR="006C160C" w:rsidRPr="00E16E4F" w:rsidRDefault="00DE683B" w:rsidP="004D3BB4">
            <w:pPr>
              <w:jc w:val="both"/>
              <w:rPr>
                <w:rFonts w:ascii="Tahoma" w:hAnsi="Tahoma" w:cs="Tahoma"/>
                <w:b/>
                <w:bCs/>
                <w:color w:val="0070C0"/>
                <w:sz w:val="22"/>
                <w:szCs w:val="22"/>
              </w:rPr>
            </w:pPr>
            <w:r w:rsidRPr="00E16E4F">
              <w:rPr>
                <w:rFonts w:ascii="Tahoma" w:hAnsi="Tahoma" w:cs="Tahoma"/>
                <w:b/>
                <w:bCs/>
                <w:color w:val="0070C0"/>
                <w:sz w:val="22"/>
                <w:szCs w:val="22"/>
              </w:rPr>
              <w:t>FÁZE REALIZACE STAVBY</w:t>
            </w:r>
          </w:p>
          <w:p w14:paraId="7C264665" w14:textId="28CC564F" w:rsidR="00DE683B" w:rsidRPr="00E16E4F" w:rsidRDefault="00DE683B" w:rsidP="004D3BB4">
            <w:pPr>
              <w:jc w:val="both"/>
              <w:rPr>
                <w:rFonts w:ascii="Tahoma" w:hAnsi="Tahoma" w:cs="Tahoma"/>
                <w:b/>
                <w:bCs/>
                <w:color w:val="0070C0"/>
                <w:sz w:val="22"/>
                <w:szCs w:val="22"/>
              </w:rPr>
            </w:pPr>
            <w:r w:rsidRPr="00E16E4F">
              <w:rPr>
                <w:rFonts w:ascii="Tahoma" w:hAnsi="Tahoma" w:cs="Tahoma"/>
                <w:b/>
                <w:bCs/>
                <w:color w:val="FF0000"/>
                <w:sz w:val="22"/>
                <w:szCs w:val="22"/>
              </w:rPr>
              <w:t>bude upřesněno koordinátorem BOZP na staveništi pro fázi realizace</w:t>
            </w:r>
          </w:p>
        </w:tc>
      </w:tr>
      <w:tr w:rsidR="00DE683B" w:rsidRPr="00E16E4F" w14:paraId="0588C4E3" w14:textId="77777777" w:rsidTr="004D3BB4">
        <w:tc>
          <w:tcPr>
            <w:tcW w:w="5000" w:type="pct"/>
            <w:gridSpan w:val="2"/>
          </w:tcPr>
          <w:p w14:paraId="3EACC831" w14:textId="3FF60AD9" w:rsidR="00DE683B" w:rsidRPr="00E16E4F" w:rsidRDefault="00412D10" w:rsidP="004D3BB4">
            <w:pPr>
              <w:jc w:val="both"/>
              <w:rPr>
                <w:rFonts w:ascii="Tahoma" w:hAnsi="Tahoma" w:cs="Tahoma"/>
                <w:b/>
                <w:bCs/>
                <w:color w:val="0070C0"/>
                <w:sz w:val="22"/>
                <w:szCs w:val="22"/>
              </w:rPr>
            </w:pPr>
            <w:r w:rsidRPr="00E16E4F">
              <w:rPr>
                <w:rFonts w:ascii="Tahoma" w:hAnsi="Tahoma" w:cs="Tahoma"/>
                <w:b/>
                <w:bCs/>
                <w:color w:val="0070C0"/>
                <w:sz w:val="22"/>
                <w:szCs w:val="22"/>
              </w:rPr>
              <w:t>ÚDAJE O GENERÁLNÍM ZHOTOVITELI STAVBY</w:t>
            </w:r>
          </w:p>
        </w:tc>
      </w:tr>
      <w:tr w:rsidR="00DE683B" w:rsidRPr="00E16E4F" w14:paraId="5C7AD3A3" w14:textId="77777777" w:rsidTr="004D3BB4">
        <w:tc>
          <w:tcPr>
            <w:tcW w:w="3125" w:type="pct"/>
          </w:tcPr>
          <w:p w14:paraId="6AF5FE12" w14:textId="64192275" w:rsidR="00DE683B" w:rsidRPr="00E16E4F" w:rsidRDefault="00DE683B" w:rsidP="004D3BB4">
            <w:pPr>
              <w:jc w:val="both"/>
              <w:rPr>
                <w:rFonts w:ascii="Tahoma" w:hAnsi="Tahoma" w:cs="Tahoma"/>
                <w:color w:val="0070C0"/>
                <w:sz w:val="22"/>
                <w:szCs w:val="22"/>
              </w:rPr>
            </w:pPr>
            <w:r w:rsidRPr="00E16E4F">
              <w:rPr>
                <w:rFonts w:ascii="Tahoma" w:hAnsi="Tahoma" w:cs="Tahoma"/>
                <w:b/>
                <w:bCs/>
                <w:sz w:val="22"/>
                <w:szCs w:val="22"/>
                <w:lang w:eastAsia="en-US"/>
              </w:rPr>
              <w:t>Jméno/firma, sídlo/adresa, IČO</w:t>
            </w:r>
          </w:p>
        </w:tc>
        <w:tc>
          <w:tcPr>
            <w:tcW w:w="1875" w:type="pct"/>
          </w:tcPr>
          <w:p w14:paraId="7A20EEEC" w14:textId="77777777" w:rsidR="00DE683B" w:rsidRPr="00E16E4F" w:rsidRDefault="00DE683B" w:rsidP="004D3BB4">
            <w:pPr>
              <w:jc w:val="both"/>
              <w:rPr>
                <w:rFonts w:ascii="Tahoma" w:hAnsi="Tahoma" w:cs="Tahoma"/>
                <w:sz w:val="22"/>
                <w:szCs w:val="22"/>
              </w:rPr>
            </w:pPr>
          </w:p>
        </w:tc>
      </w:tr>
      <w:tr w:rsidR="00DE683B" w:rsidRPr="00E16E4F" w14:paraId="6A0C0884" w14:textId="77777777" w:rsidTr="004D3BB4">
        <w:tc>
          <w:tcPr>
            <w:tcW w:w="3125" w:type="pct"/>
          </w:tcPr>
          <w:p w14:paraId="6F15F073" w14:textId="4E1C2C0B" w:rsidR="00DE683B" w:rsidRPr="00E16E4F" w:rsidRDefault="00DE683B" w:rsidP="00DE683B">
            <w:pPr>
              <w:jc w:val="both"/>
              <w:rPr>
                <w:rFonts w:ascii="Tahoma" w:hAnsi="Tahoma" w:cs="Tahoma"/>
                <w:b/>
                <w:bCs/>
                <w:sz w:val="22"/>
                <w:szCs w:val="22"/>
                <w:lang w:eastAsia="en-US"/>
              </w:rPr>
            </w:pPr>
            <w:r w:rsidRPr="00E16E4F">
              <w:rPr>
                <w:rFonts w:ascii="Tahoma" w:hAnsi="Tahoma" w:cs="Tahoma"/>
                <w:b/>
                <w:bCs/>
                <w:sz w:val="22"/>
                <w:szCs w:val="22"/>
                <w:lang w:eastAsia="en-US"/>
              </w:rPr>
              <w:t>Osoba vykonávající stavební dozor stavby:</w:t>
            </w:r>
          </w:p>
        </w:tc>
        <w:tc>
          <w:tcPr>
            <w:tcW w:w="1875" w:type="pct"/>
          </w:tcPr>
          <w:p w14:paraId="37B65C9F" w14:textId="77777777" w:rsidR="00DE683B" w:rsidRPr="00E16E4F" w:rsidRDefault="00DE683B" w:rsidP="004D3BB4">
            <w:pPr>
              <w:jc w:val="both"/>
              <w:rPr>
                <w:rFonts w:ascii="Tahoma" w:hAnsi="Tahoma" w:cs="Tahoma"/>
                <w:b/>
                <w:bCs/>
                <w:color w:val="00000A"/>
                <w:sz w:val="22"/>
                <w:szCs w:val="22"/>
                <w:lang w:eastAsia="en-US"/>
              </w:rPr>
            </w:pPr>
            <w:r w:rsidRPr="00E16E4F">
              <w:rPr>
                <w:rFonts w:ascii="Tahoma" w:hAnsi="Tahoma" w:cs="Tahoma"/>
                <w:bCs/>
                <w:noProof/>
                <w:sz w:val="22"/>
                <w:szCs w:val="22"/>
              </w:rPr>
              <w:t xml:space="preserve"> </w:t>
            </w:r>
          </w:p>
        </w:tc>
      </w:tr>
      <w:tr w:rsidR="00DE683B" w:rsidRPr="00E16E4F" w14:paraId="30DA1DB2" w14:textId="77777777" w:rsidTr="004D3BB4">
        <w:tc>
          <w:tcPr>
            <w:tcW w:w="3125" w:type="pct"/>
          </w:tcPr>
          <w:p w14:paraId="33850384" w14:textId="6E906693" w:rsidR="00DE683B" w:rsidRPr="00E16E4F" w:rsidRDefault="00DE683B" w:rsidP="00DE683B">
            <w:pPr>
              <w:jc w:val="both"/>
              <w:rPr>
                <w:rFonts w:ascii="Tahoma" w:hAnsi="Tahoma" w:cs="Tahoma"/>
                <w:b/>
                <w:bCs/>
                <w:sz w:val="22"/>
                <w:szCs w:val="22"/>
                <w:lang w:eastAsia="en-US"/>
              </w:rPr>
            </w:pPr>
            <w:r w:rsidRPr="00E16E4F">
              <w:rPr>
                <w:rFonts w:ascii="Tahoma" w:hAnsi="Tahoma" w:cs="Tahoma"/>
                <w:b/>
                <w:bCs/>
                <w:sz w:val="22"/>
                <w:szCs w:val="22"/>
                <w:lang w:eastAsia="en-US"/>
              </w:rPr>
              <w:t>OZO BOZP zhotovitele:</w:t>
            </w:r>
          </w:p>
        </w:tc>
        <w:tc>
          <w:tcPr>
            <w:tcW w:w="1875" w:type="pct"/>
          </w:tcPr>
          <w:p w14:paraId="10E4B400" w14:textId="77777777" w:rsidR="00DE683B" w:rsidRPr="00E16E4F" w:rsidRDefault="00DE683B" w:rsidP="004D3BB4">
            <w:pPr>
              <w:jc w:val="both"/>
              <w:rPr>
                <w:rFonts w:ascii="Tahoma" w:hAnsi="Tahoma" w:cs="Tahoma"/>
                <w:bCs/>
                <w:noProof/>
                <w:sz w:val="22"/>
                <w:szCs w:val="22"/>
              </w:rPr>
            </w:pPr>
          </w:p>
        </w:tc>
      </w:tr>
      <w:tr w:rsidR="00412D10" w:rsidRPr="00E16E4F" w14:paraId="6E6353CA" w14:textId="77777777" w:rsidTr="00412D10">
        <w:tc>
          <w:tcPr>
            <w:tcW w:w="5000" w:type="pct"/>
            <w:gridSpan w:val="2"/>
          </w:tcPr>
          <w:p w14:paraId="14391EE8" w14:textId="714740D3" w:rsidR="00412D10" w:rsidRPr="00E16E4F" w:rsidRDefault="00412D10" w:rsidP="004D3BB4">
            <w:pPr>
              <w:jc w:val="both"/>
              <w:rPr>
                <w:rFonts w:ascii="Tahoma" w:hAnsi="Tahoma" w:cs="Tahoma"/>
                <w:bCs/>
                <w:noProof/>
                <w:sz w:val="22"/>
                <w:szCs w:val="22"/>
              </w:rPr>
            </w:pPr>
            <w:r w:rsidRPr="00E16E4F">
              <w:rPr>
                <w:rFonts w:ascii="Tahoma" w:hAnsi="Tahoma" w:cs="Tahoma"/>
                <w:b/>
                <w:bCs/>
                <w:color w:val="0070C0"/>
                <w:sz w:val="22"/>
                <w:szCs w:val="22"/>
              </w:rPr>
              <w:t>ÚDAJE O TECHNICKÉM DOZORU STAVBY</w:t>
            </w:r>
          </w:p>
        </w:tc>
      </w:tr>
      <w:tr w:rsidR="00412D10" w:rsidRPr="00E16E4F" w14:paraId="58823124" w14:textId="77777777" w:rsidTr="004D3BB4">
        <w:tc>
          <w:tcPr>
            <w:tcW w:w="3125" w:type="pct"/>
          </w:tcPr>
          <w:p w14:paraId="47A0D55E" w14:textId="7F17892F" w:rsidR="00412D10" w:rsidRPr="00E16E4F" w:rsidRDefault="002E19AE" w:rsidP="00DE683B">
            <w:pPr>
              <w:jc w:val="both"/>
              <w:rPr>
                <w:rFonts w:ascii="Tahoma" w:hAnsi="Tahoma" w:cs="Tahoma"/>
                <w:b/>
                <w:bCs/>
                <w:sz w:val="22"/>
                <w:szCs w:val="22"/>
                <w:lang w:eastAsia="en-US"/>
              </w:rPr>
            </w:pPr>
            <w:r w:rsidRPr="00E16E4F">
              <w:rPr>
                <w:rFonts w:ascii="Tahoma" w:hAnsi="Tahoma" w:cs="Tahoma"/>
                <w:b/>
                <w:bCs/>
                <w:sz w:val="22"/>
                <w:szCs w:val="22"/>
                <w:lang w:eastAsia="en-US"/>
              </w:rPr>
              <w:t>Název a kontaktní údaje firmy</w:t>
            </w:r>
          </w:p>
        </w:tc>
        <w:tc>
          <w:tcPr>
            <w:tcW w:w="1875" w:type="pct"/>
          </w:tcPr>
          <w:p w14:paraId="00264DC5" w14:textId="77777777" w:rsidR="00412D10" w:rsidRPr="00E16E4F" w:rsidRDefault="00412D10" w:rsidP="004D3BB4">
            <w:pPr>
              <w:jc w:val="both"/>
              <w:rPr>
                <w:rFonts w:ascii="Tahoma" w:hAnsi="Tahoma" w:cs="Tahoma"/>
                <w:bCs/>
                <w:noProof/>
                <w:sz w:val="22"/>
                <w:szCs w:val="22"/>
              </w:rPr>
            </w:pPr>
          </w:p>
        </w:tc>
      </w:tr>
      <w:tr w:rsidR="00412D10" w:rsidRPr="00E16E4F" w14:paraId="75B3C0E2" w14:textId="77777777" w:rsidTr="004D3BB4">
        <w:tc>
          <w:tcPr>
            <w:tcW w:w="3125" w:type="pct"/>
          </w:tcPr>
          <w:p w14:paraId="4123D931" w14:textId="4C25E0E1" w:rsidR="00412D10" w:rsidRPr="00E16E4F" w:rsidRDefault="002E19AE" w:rsidP="00DE683B">
            <w:pPr>
              <w:jc w:val="both"/>
              <w:rPr>
                <w:rFonts w:ascii="Tahoma" w:hAnsi="Tahoma" w:cs="Tahoma"/>
                <w:b/>
                <w:bCs/>
                <w:sz w:val="22"/>
                <w:szCs w:val="22"/>
                <w:lang w:eastAsia="en-US"/>
              </w:rPr>
            </w:pPr>
            <w:r w:rsidRPr="00E16E4F">
              <w:rPr>
                <w:rFonts w:ascii="Tahoma" w:hAnsi="Tahoma" w:cs="Tahoma"/>
                <w:b/>
                <w:bCs/>
                <w:sz w:val="22"/>
                <w:szCs w:val="22"/>
                <w:lang w:eastAsia="en-US"/>
              </w:rPr>
              <w:t>Jméno a kontaktní údaje osoby vykonávající TDS</w:t>
            </w:r>
          </w:p>
        </w:tc>
        <w:tc>
          <w:tcPr>
            <w:tcW w:w="1875" w:type="pct"/>
          </w:tcPr>
          <w:p w14:paraId="17501148" w14:textId="77777777" w:rsidR="00412D10" w:rsidRPr="00E16E4F" w:rsidRDefault="00412D10" w:rsidP="004D3BB4">
            <w:pPr>
              <w:jc w:val="both"/>
              <w:rPr>
                <w:rFonts w:ascii="Tahoma" w:hAnsi="Tahoma" w:cs="Tahoma"/>
                <w:bCs/>
                <w:noProof/>
                <w:sz w:val="22"/>
                <w:szCs w:val="22"/>
              </w:rPr>
            </w:pPr>
          </w:p>
        </w:tc>
      </w:tr>
    </w:tbl>
    <w:p w14:paraId="18816CE5" w14:textId="77777777" w:rsidR="00FF3A80" w:rsidRPr="00E16E4F" w:rsidRDefault="00FF3A80">
      <w:pPr>
        <w:rPr>
          <w:rFonts w:ascii="Tahoma" w:hAnsi="Tahoma" w:cs="Tahoma"/>
          <w:b/>
          <w:bCs/>
          <w:sz w:val="22"/>
          <w:szCs w:val="18"/>
        </w:rPr>
      </w:pPr>
    </w:p>
    <w:tbl>
      <w:tblPr>
        <w:tblStyle w:val="Mkatabulky"/>
        <w:tblW w:w="5004" w:type="pct"/>
        <w:tblCellMar>
          <w:top w:w="57" w:type="dxa"/>
          <w:bottom w:w="57" w:type="dxa"/>
        </w:tblCellMar>
        <w:tblLook w:val="04A0" w:firstRow="1" w:lastRow="0" w:firstColumn="1" w:lastColumn="0" w:noHBand="0" w:noVBand="1"/>
      </w:tblPr>
      <w:tblGrid>
        <w:gridCol w:w="6090"/>
        <w:gridCol w:w="3654"/>
      </w:tblGrid>
      <w:tr w:rsidR="00CD0493" w:rsidRPr="00E16E4F" w14:paraId="0A185E51" w14:textId="77777777" w:rsidTr="004D3BB4">
        <w:tc>
          <w:tcPr>
            <w:tcW w:w="5000" w:type="pct"/>
            <w:gridSpan w:val="2"/>
          </w:tcPr>
          <w:p w14:paraId="1D34B534" w14:textId="47D48E8D" w:rsidR="00CD0493" w:rsidRPr="00E16E4F" w:rsidRDefault="00CD0493" w:rsidP="004D3BB4">
            <w:pPr>
              <w:jc w:val="both"/>
              <w:rPr>
                <w:rFonts w:ascii="Tahoma" w:hAnsi="Tahoma" w:cs="Tahoma"/>
                <w:b/>
                <w:bCs/>
                <w:color w:val="0070C0"/>
                <w:sz w:val="22"/>
                <w:szCs w:val="22"/>
              </w:rPr>
            </w:pPr>
            <w:r w:rsidRPr="00E16E4F">
              <w:rPr>
                <w:rFonts w:ascii="Tahoma" w:hAnsi="Tahoma" w:cs="Tahoma"/>
                <w:b/>
                <w:bCs/>
                <w:color w:val="0070C0"/>
                <w:sz w:val="22"/>
                <w:szCs w:val="22"/>
              </w:rPr>
              <w:t>ÚDAJE O ZPRACOVATELI PROJEKTOVÉ DOKUMENTACE PRO REALIZACI STAVBY</w:t>
            </w:r>
          </w:p>
        </w:tc>
      </w:tr>
      <w:tr w:rsidR="00CD0493" w:rsidRPr="00E16E4F" w14:paraId="41359763" w14:textId="77777777" w:rsidTr="004D3BB4">
        <w:tc>
          <w:tcPr>
            <w:tcW w:w="3125" w:type="pct"/>
          </w:tcPr>
          <w:p w14:paraId="63E6F568" w14:textId="77777777" w:rsidR="00CD0493" w:rsidRPr="00E16E4F" w:rsidRDefault="00CD0493" w:rsidP="004D3BB4">
            <w:pPr>
              <w:jc w:val="both"/>
              <w:rPr>
                <w:rFonts w:ascii="Tahoma" w:hAnsi="Tahoma" w:cs="Tahoma"/>
                <w:color w:val="0070C0"/>
                <w:sz w:val="21"/>
                <w:szCs w:val="21"/>
              </w:rPr>
            </w:pPr>
            <w:r w:rsidRPr="00E16E4F">
              <w:rPr>
                <w:rFonts w:ascii="Tahoma" w:hAnsi="Tahoma" w:cs="Tahoma"/>
                <w:b/>
                <w:bCs/>
                <w:sz w:val="21"/>
                <w:szCs w:val="21"/>
                <w:lang w:eastAsia="en-US"/>
              </w:rPr>
              <w:t>Jméno, identifikační číslo osoby, bylo-li přiděleno, a sídlo/adresa místa bydliště</w:t>
            </w:r>
          </w:p>
        </w:tc>
        <w:tc>
          <w:tcPr>
            <w:tcW w:w="1875" w:type="pct"/>
          </w:tcPr>
          <w:p w14:paraId="3BDA4FD6" w14:textId="2E32D7CD" w:rsidR="00CD0493" w:rsidRPr="00E16E4F" w:rsidRDefault="00CD0493" w:rsidP="004D3BB4">
            <w:pPr>
              <w:jc w:val="both"/>
              <w:rPr>
                <w:rFonts w:ascii="Tahoma" w:hAnsi="Tahoma" w:cs="Tahoma"/>
                <w:sz w:val="22"/>
                <w:szCs w:val="22"/>
              </w:rPr>
            </w:pPr>
          </w:p>
        </w:tc>
      </w:tr>
      <w:tr w:rsidR="00CD0493" w:rsidRPr="00E16E4F" w14:paraId="14621A01" w14:textId="77777777" w:rsidTr="004D3BB4">
        <w:tc>
          <w:tcPr>
            <w:tcW w:w="3125" w:type="pct"/>
          </w:tcPr>
          <w:p w14:paraId="3FFD9837" w14:textId="77777777" w:rsidR="00CD0493" w:rsidRPr="00E16E4F" w:rsidRDefault="00CD0493" w:rsidP="004D3BB4">
            <w:pPr>
              <w:jc w:val="both"/>
              <w:rPr>
                <w:rFonts w:ascii="Tahoma" w:hAnsi="Tahoma" w:cs="Tahoma"/>
                <w:b/>
                <w:bCs/>
                <w:color w:val="0070C0"/>
                <w:sz w:val="22"/>
                <w:szCs w:val="22"/>
                <w:lang w:eastAsia="en-US"/>
              </w:rPr>
            </w:pPr>
            <w:r w:rsidRPr="00E16E4F">
              <w:rPr>
                <w:rFonts w:ascii="Tahoma" w:hAnsi="Tahoma" w:cs="Tahoma"/>
                <w:b/>
                <w:bCs/>
                <w:sz w:val="21"/>
                <w:szCs w:val="21"/>
                <w:lang w:eastAsia="en-US"/>
              </w:rPr>
              <w:t>Jméno hlavního projektanta včetně čísla, pod kterým je zapsán v evidenci autorizovaných osob vedené Českou komorou architektů nebo Českou komorou autorizovaných inženýrů a techniků činných ve</w:t>
            </w:r>
            <w:r w:rsidRPr="00E16E4F">
              <w:rPr>
                <w:rFonts w:ascii="Tahoma" w:hAnsi="Tahoma" w:cs="Tahoma"/>
                <w:b/>
                <w:bCs/>
                <w:sz w:val="22"/>
                <w:szCs w:val="22"/>
                <w:lang w:eastAsia="en-US"/>
              </w:rPr>
              <w:t xml:space="preserve"> </w:t>
            </w:r>
            <w:r w:rsidRPr="00E16E4F">
              <w:rPr>
                <w:rFonts w:ascii="Tahoma" w:hAnsi="Tahoma" w:cs="Tahoma"/>
                <w:b/>
                <w:bCs/>
                <w:sz w:val="21"/>
                <w:szCs w:val="21"/>
                <w:lang w:eastAsia="en-US"/>
              </w:rPr>
              <w:t>výstavbě, s vyznačeným oborem, popřípadě specializací jeho autorizace.</w:t>
            </w:r>
          </w:p>
        </w:tc>
        <w:tc>
          <w:tcPr>
            <w:tcW w:w="1875" w:type="pct"/>
          </w:tcPr>
          <w:p w14:paraId="08B7F5EC" w14:textId="6F8D945C" w:rsidR="00CD0493" w:rsidRPr="00E16E4F" w:rsidRDefault="00CD0493" w:rsidP="004D3BB4">
            <w:pPr>
              <w:jc w:val="both"/>
              <w:rPr>
                <w:rFonts w:ascii="Tahoma" w:hAnsi="Tahoma" w:cs="Tahoma"/>
                <w:b/>
                <w:bCs/>
                <w:color w:val="00000A"/>
                <w:sz w:val="22"/>
                <w:szCs w:val="22"/>
                <w:lang w:eastAsia="en-US"/>
              </w:rPr>
            </w:pPr>
            <w:r w:rsidRPr="00E16E4F">
              <w:rPr>
                <w:rFonts w:ascii="Tahoma" w:hAnsi="Tahoma" w:cs="Tahoma"/>
                <w:bCs/>
                <w:noProof/>
                <w:sz w:val="22"/>
                <w:szCs w:val="22"/>
              </w:rPr>
              <w:t xml:space="preserve"> </w:t>
            </w:r>
          </w:p>
        </w:tc>
      </w:tr>
    </w:tbl>
    <w:p w14:paraId="2258CB27" w14:textId="4EB93E6C" w:rsidR="00B6646F" w:rsidRPr="00E16E4F" w:rsidRDefault="00B6646F">
      <w:pPr>
        <w:rPr>
          <w:rFonts w:ascii="Tahoma" w:hAnsi="Tahoma" w:cs="Tahoma"/>
          <w:b/>
          <w:bCs/>
          <w:sz w:val="22"/>
          <w:szCs w:val="18"/>
        </w:rPr>
      </w:pPr>
    </w:p>
    <w:tbl>
      <w:tblPr>
        <w:tblStyle w:val="Mkatabulky"/>
        <w:tblW w:w="5004" w:type="pct"/>
        <w:tblCellMar>
          <w:top w:w="57" w:type="dxa"/>
          <w:bottom w:w="57" w:type="dxa"/>
        </w:tblCellMar>
        <w:tblLook w:val="04A0" w:firstRow="1" w:lastRow="0" w:firstColumn="1" w:lastColumn="0" w:noHBand="0" w:noVBand="1"/>
      </w:tblPr>
      <w:tblGrid>
        <w:gridCol w:w="6090"/>
        <w:gridCol w:w="3654"/>
      </w:tblGrid>
      <w:tr w:rsidR="002E19AE" w:rsidRPr="00E16E4F" w14:paraId="6B815C39" w14:textId="77777777" w:rsidTr="004D3BB4">
        <w:tc>
          <w:tcPr>
            <w:tcW w:w="5000" w:type="pct"/>
            <w:gridSpan w:val="2"/>
          </w:tcPr>
          <w:p w14:paraId="626CD44B" w14:textId="77777777" w:rsidR="002E19AE" w:rsidRPr="00E16E4F" w:rsidRDefault="002E19AE" w:rsidP="004D3BB4">
            <w:pPr>
              <w:jc w:val="both"/>
              <w:rPr>
                <w:rFonts w:ascii="Tahoma" w:hAnsi="Tahoma" w:cs="Tahoma"/>
                <w:b/>
                <w:bCs/>
                <w:color w:val="0070C0"/>
                <w:sz w:val="22"/>
                <w:szCs w:val="22"/>
              </w:rPr>
            </w:pPr>
            <w:r w:rsidRPr="00E16E4F">
              <w:rPr>
                <w:rFonts w:ascii="Tahoma" w:hAnsi="Tahoma" w:cs="Tahoma"/>
                <w:b/>
                <w:bCs/>
                <w:color w:val="0070C0"/>
                <w:sz w:val="22"/>
                <w:szCs w:val="22"/>
              </w:rPr>
              <w:t>ÚDAJE O ZPRACOVATELI PLÁNU BOZP NA STAVENIŠTI VE FÁZI REALIZACE</w:t>
            </w:r>
          </w:p>
          <w:p w14:paraId="4D204EF1" w14:textId="4E1A29F2" w:rsidR="002E19AE" w:rsidRPr="00E16E4F" w:rsidRDefault="002E19AE" w:rsidP="004D3BB4">
            <w:pPr>
              <w:jc w:val="both"/>
              <w:rPr>
                <w:rFonts w:ascii="Tahoma" w:hAnsi="Tahoma" w:cs="Tahoma"/>
                <w:b/>
                <w:bCs/>
                <w:noProof/>
                <w:color w:val="0070C0"/>
                <w:sz w:val="22"/>
                <w:szCs w:val="22"/>
              </w:rPr>
            </w:pPr>
            <w:r w:rsidRPr="00E16E4F">
              <w:rPr>
                <w:rFonts w:ascii="Tahoma" w:hAnsi="Tahoma" w:cs="Tahoma"/>
                <w:b/>
                <w:bCs/>
                <w:noProof/>
                <w:color w:val="FF0000"/>
                <w:sz w:val="22"/>
                <w:szCs w:val="22"/>
              </w:rPr>
              <w:t>koordinátor BOZP na staveništi ve fázi realizace bude určen zadavatelem stavby</w:t>
            </w:r>
          </w:p>
        </w:tc>
      </w:tr>
      <w:tr w:rsidR="002E19AE" w:rsidRPr="00E16E4F" w14:paraId="55F5CA22" w14:textId="77777777" w:rsidTr="004D3BB4">
        <w:tc>
          <w:tcPr>
            <w:tcW w:w="3125" w:type="pct"/>
          </w:tcPr>
          <w:p w14:paraId="5CBBED64" w14:textId="77777777" w:rsidR="002E19AE" w:rsidRPr="00E16E4F" w:rsidRDefault="002E19AE" w:rsidP="004D3BB4">
            <w:pPr>
              <w:jc w:val="both"/>
              <w:rPr>
                <w:rFonts w:ascii="Tahoma" w:hAnsi="Tahoma" w:cs="Tahoma"/>
                <w:sz w:val="22"/>
                <w:szCs w:val="22"/>
              </w:rPr>
            </w:pPr>
            <w:r w:rsidRPr="00E16E4F">
              <w:rPr>
                <w:rFonts w:ascii="Tahoma" w:hAnsi="Tahoma" w:cs="Tahoma"/>
                <w:b/>
                <w:bCs/>
                <w:sz w:val="22"/>
                <w:szCs w:val="22"/>
                <w:lang w:eastAsia="en-US"/>
              </w:rPr>
              <w:t>Název a kontaktní údaje firmy</w:t>
            </w:r>
          </w:p>
        </w:tc>
        <w:tc>
          <w:tcPr>
            <w:tcW w:w="1875" w:type="pct"/>
          </w:tcPr>
          <w:p w14:paraId="308F0ABE" w14:textId="0F02E90D" w:rsidR="002E19AE" w:rsidRPr="00E16E4F" w:rsidRDefault="002E19AE" w:rsidP="002E19AE">
            <w:pPr>
              <w:rPr>
                <w:rFonts w:ascii="Tahoma" w:hAnsi="Tahoma" w:cs="Tahoma"/>
                <w:bCs/>
                <w:noProof/>
                <w:sz w:val="22"/>
                <w:szCs w:val="22"/>
              </w:rPr>
            </w:pPr>
          </w:p>
          <w:p w14:paraId="49EE4C66" w14:textId="096D214C" w:rsidR="002E19AE" w:rsidRPr="00E16E4F" w:rsidRDefault="002E19AE" w:rsidP="004D3BB4">
            <w:pPr>
              <w:jc w:val="both"/>
              <w:rPr>
                <w:rFonts w:ascii="Tahoma" w:hAnsi="Tahoma" w:cs="Tahoma"/>
                <w:bCs/>
                <w:noProof/>
                <w:sz w:val="22"/>
                <w:szCs w:val="22"/>
              </w:rPr>
            </w:pPr>
          </w:p>
        </w:tc>
      </w:tr>
      <w:tr w:rsidR="002E19AE" w:rsidRPr="00E16E4F" w14:paraId="030E6AC9" w14:textId="77777777" w:rsidTr="004D3BB4">
        <w:tc>
          <w:tcPr>
            <w:tcW w:w="3125" w:type="pct"/>
          </w:tcPr>
          <w:p w14:paraId="51585577" w14:textId="77777777" w:rsidR="002E19AE" w:rsidRPr="00E16E4F" w:rsidRDefault="002E19AE" w:rsidP="004D3BB4">
            <w:pPr>
              <w:jc w:val="both"/>
              <w:rPr>
                <w:rFonts w:ascii="Tahoma" w:hAnsi="Tahoma" w:cs="Tahoma"/>
                <w:b/>
                <w:bCs/>
                <w:sz w:val="22"/>
                <w:szCs w:val="22"/>
                <w:lang w:eastAsia="en-US"/>
              </w:rPr>
            </w:pPr>
            <w:r w:rsidRPr="00E16E4F">
              <w:rPr>
                <w:rFonts w:ascii="Tahoma" w:hAnsi="Tahoma" w:cs="Tahoma"/>
                <w:b/>
                <w:bCs/>
                <w:sz w:val="22"/>
                <w:szCs w:val="22"/>
                <w:lang w:eastAsia="en-US"/>
              </w:rPr>
              <w:t>Jméno a kontaktní údaje koordinátora BOZP</w:t>
            </w:r>
          </w:p>
        </w:tc>
        <w:tc>
          <w:tcPr>
            <w:tcW w:w="1875" w:type="pct"/>
          </w:tcPr>
          <w:p w14:paraId="44D38B46" w14:textId="78C71B3E" w:rsidR="002E19AE" w:rsidRPr="00E16E4F" w:rsidRDefault="002E19AE" w:rsidP="002E19AE">
            <w:pPr>
              <w:rPr>
                <w:rFonts w:ascii="Tahoma" w:hAnsi="Tahoma" w:cs="Tahoma"/>
                <w:sz w:val="22"/>
                <w:szCs w:val="22"/>
              </w:rPr>
            </w:pPr>
          </w:p>
          <w:p w14:paraId="3A9F0EFA" w14:textId="1466CB02" w:rsidR="002E19AE" w:rsidRPr="00E16E4F" w:rsidRDefault="002E19AE" w:rsidP="004D3BB4">
            <w:pPr>
              <w:rPr>
                <w:rFonts w:ascii="Tahoma" w:hAnsi="Tahoma" w:cs="Tahoma"/>
                <w:sz w:val="22"/>
                <w:szCs w:val="22"/>
              </w:rPr>
            </w:pPr>
          </w:p>
        </w:tc>
      </w:tr>
    </w:tbl>
    <w:p w14:paraId="44E16A3D" w14:textId="77777777" w:rsidR="002E19AE" w:rsidRPr="00E16E4F" w:rsidRDefault="002E19AE">
      <w:pPr>
        <w:rPr>
          <w:rFonts w:ascii="Tahoma" w:hAnsi="Tahoma" w:cs="Tahoma"/>
          <w:b/>
          <w:bCs/>
          <w:sz w:val="22"/>
          <w:szCs w:val="18"/>
        </w:rPr>
      </w:pPr>
      <w:r w:rsidRPr="00E16E4F">
        <w:rPr>
          <w:rFonts w:ascii="Tahoma" w:hAnsi="Tahoma" w:cs="Tahoma"/>
          <w:b/>
          <w:bCs/>
          <w:sz w:val="22"/>
          <w:szCs w:val="18"/>
        </w:rPr>
        <w:br w:type="page"/>
      </w:r>
    </w:p>
    <w:p w14:paraId="6FC2B6D4" w14:textId="6430F2D9" w:rsidR="00D715BD" w:rsidRPr="00E16E4F" w:rsidRDefault="00D715BD" w:rsidP="00D715BD">
      <w:pPr>
        <w:pStyle w:val="Nadpis1"/>
        <w:rPr>
          <w:rFonts w:ascii="Tahoma" w:hAnsi="Tahoma" w:cs="Tahoma"/>
          <w:b/>
          <w:bCs/>
          <w:sz w:val="22"/>
          <w:szCs w:val="18"/>
        </w:rPr>
      </w:pPr>
      <w:bookmarkStart w:id="13" w:name="_Toc155771367"/>
      <w:r w:rsidRPr="00E16E4F">
        <w:rPr>
          <w:rFonts w:ascii="Tahoma" w:hAnsi="Tahoma" w:cs="Tahoma"/>
          <w:b/>
          <w:bCs/>
          <w:sz w:val="22"/>
          <w:szCs w:val="18"/>
        </w:rPr>
        <w:lastRenderedPageBreak/>
        <w:t>B) SITUAČNÍ VÝKRES STAVBY</w:t>
      </w:r>
      <w:bookmarkEnd w:id="13"/>
    </w:p>
    <w:p w14:paraId="2AA43112" w14:textId="77777777" w:rsidR="0020510A" w:rsidRPr="00E16E4F" w:rsidRDefault="0020510A" w:rsidP="00D715BD">
      <w:pPr>
        <w:jc w:val="both"/>
        <w:rPr>
          <w:rFonts w:ascii="Tahoma" w:hAnsi="Tahoma" w:cs="Tahoma"/>
        </w:rPr>
      </w:pPr>
    </w:p>
    <w:p w14:paraId="2BDD8348" w14:textId="1F7A74AC" w:rsidR="0020510A" w:rsidRPr="00E16E4F" w:rsidRDefault="00E27C25" w:rsidP="00E27C25">
      <w:pPr>
        <w:rPr>
          <w:rFonts w:ascii="Tahoma" w:hAnsi="Tahoma" w:cs="Tahoma"/>
        </w:rPr>
      </w:pPr>
      <w:r w:rsidRPr="00E16E4F">
        <w:rPr>
          <w:noProof/>
        </w:rPr>
        <w:drawing>
          <wp:inline distT="0" distB="0" distL="0" distR="0" wp14:anchorId="37DAA2FB" wp14:editId="59AB4F5F">
            <wp:extent cx="5884270" cy="4140000"/>
            <wp:effectExtent l="0" t="0" r="2540" b="0"/>
            <wp:docPr id="12675664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66443" name=""/>
                    <pic:cNvPicPr/>
                  </pic:nvPicPr>
                  <pic:blipFill>
                    <a:blip r:embed="rId8"/>
                    <a:stretch>
                      <a:fillRect/>
                    </a:stretch>
                  </pic:blipFill>
                  <pic:spPr>
                    <a:xfrm>
                      <a:off x="0" y="0"/>
                      <a:ext cx="5884270" cy="4140000"/>
                    </a:xfrm>
                    <a:prstGeom prst="rect">
                      <a:avLst/>
                    </a:prstGeom>
                  </pic:spPr>
                </pic:pic>
              </a:graphicData>
            </a:graphic>
          </wp:inline>
        </w:drawing>
      </w:r>
    </w:p>
    <w:p w14:paraId="0C4D47AD" w14:textId="648AAE4F" w:rsidR="00E27C25" w:rsidRPr="00E16E4F" w:rsidRDefault="00E27C25" w:rsidP="00E27C25">
      <w:pPr>
        <w:rPr>
          <w:rFonts w:ascii="Tahoma" w:hAnsi="Tahoma" w:cs="Tahoma"/>
        </w:rPr>
      </w:pPr>
      <w:r w:rsidRPr="00E16E4F">
        <w:rPr>
          <w:noProof/>
        </w:rPr>
        <w:drawing>
          <wp:inline distT="0" distB="0" distL="0" distR="0" wp14:anchorId="374DE7AA" wp14:editId="42BD2BDD">
            <wp:extent cx="5884270" cy="4140000"/>
            <wp:effectExtent l="0" t="0" r="2540" b="0"/>
            <wp:docPr id="9699163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16391" name=""/>
                    <pic:cNvPicPr/>
                  </pic:nvPicPr>
                  <pic:blipFill>
                    <a:blip r:embed="rId9"/>
                    <a:stretch>
                      <a:fillRect/>
                    </a:stretch>
                  </pic:blipFill>
                  <pic:spPr>
                    <a:xfrm>
                      <a:off x="0" y="0"/>
                      <a:ext cx="5884270" cy="4140000"/>
                    </a:xfrm>
                    <a:prstGeom prst="rect">
                      <a:avLst/>
                    </a:prstGeom>
                  </pic:spPr>
                </pic:pic>
              </a:graphicData>
            </a:graphic>
          </wp:inline>
        </w:drawing>
      </w:r>
    </w:p>
    <w:p w14:paraId="080A2083" w14:textId="77777777" w:rsidR="00294D22" w:rsidRPr="00E16E4F" w:rsidRDefault="00294D22">
      <w:pPr>
        <w:rPr>
          <w:rFonts w:ascii="Tahoma" w:hAnsi="Tahoma" w:cs="Tahoma"/>
          <w:b/>
          <w:bCs/>
          <w:sz w:val="22"/>
          <w:szCs w:val="18"/>
        </w:rPr>
      </w:pPr>
      <w:r w:rsidRPr="00E16E4F">
        <w:rPr>
          <w:rFonts w:ascii="Tahoma" w:hAnsi="Tahoma" w:cs="Tahoma"/>
          <w:b/>
          <w:bCs/>
          <w:sz w:val="22"/>
          <w:szCs w:val="18"/>
        </w:rPr>
        <w:br w:type="page"/>
      </w:r>
    </w:p>
    <w:p w14:paraId="52048E49" w14:textId="4C44D772" w:rsidR="00D715BD" w:rsidRPr="00E16E4F" w:rsidRDefault="00D715BD" w:rsidP="00D715BD">
      <w:pPr>
        <w:pStyle w:val="Nadpis1"/>
        <w:rPr>
          <w:rFonts w:ascii="Tahoma" w:hAnsi="Tahoma" w:cs="Tahoma"/>
          <w:b/>
          <w:bCs/>
          <w:sz w:val="22"/>
          <w:szCs w:val="18"/>
        </w:rPr>
      </w:pPr>
      <w:bookmarkStart w:id="14" w:name="_Toc155771368"/>
      <w:r w:rsidRPr="00E16E4F">
        <w:rPr>
          <w:rFonts w:ascii="Tahoma" w:hAnsi="Tahoma" w:cs="Tahoma"/>
          <w:b/>
          <w:bCs/>
          <w:sz w:val="22"/>
          <w:szCs w:val="18"/>
        </w:rPr>
        <w:lastRenderedPageBreak/>
        <w:t>C) POŽADAVKY NA OBSAH PLÁNU BOZP</w:t>
      </w:r>
      <w:bookmarkEnd w:id="14"/>
    </w:p>
    <w:p w14:paraId="13D35E57" w14:textId="77777777" w:rsidR="00D715BD" w:rsidRPr="00E16E4F" w:rsidRDefault="00D715BD" w:rsidP="00D715BD"/>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0425F610" w14:textId="77777777" w:rsidTr="00DC6405">
        <w:tc>
          <w:tcPr>
            <w:tcW w:w="5000" w:type="pct"/>
            <w:shd w:val="clear" w:color="auto" w:fill="D9D9D9" w:themeFill="background1" w:themeFillShade="D9"/>
          </w:tcPr>
          <w:p w14:paraId="2ED6DE96" w14:textId="77777777" w:rsidR="00D715BD" w:rsidRPr="00E16E4F" w:rsidRDefault="00D715BD" w:rsidP="00D715BD">
            <w:pPr>
              <w:pStyle w:val="Nadpis2"/>
              <w:tabs>
                <w:tab w:val="left" w:pos="6345"/>
              </w:tabs>
              <w:rPr>
                <w:rFonts w:ascii="Tahoma" w:hAnsi="Tahoma" w:cs="Tahoma"/>
                <w:b w:val="0"/>
              </w:rPr>
            </w:pPr>
            <w:bookmarkStart w:id="15" w:name="_Toc155771369"/>
            <w:r w:rsidRPr="00E16E4F">
              <w:rPr>
                <w:rFonts w:ascii="Tahoma" w:hAnsi="Tahoma" w:cs="Tahoma"/>
                <w:sz w:val="22"/>
                <w:szCs w:val="18"/>
              </w:rPr>
              <w:t xml:space="preserve">C.1 ZÁKLADNÍ INFORMACE O ROZHODNUTÍCH TÝKAJÍCÍCH SE STAVBY A PODMÍNKÁCH STANOVENÝCH V ROZHODNUTÍCH A V PROJEKTOVÉ DOKUMENTACI STAVBY PRO JEJÍ PROVÁDĚNÍ Z HLEDISKA BEZPEČNOSTI A OCHRANY ZDRAVÍ PŘI PRÁCI NA STAVENIŠTI A SOUPIS DOKUMENTŮ, TÝKAJÍCÍCH SE STAVBY, NA </w:t>
            </w:r>
            <w:proofErr w:type="gramStart"/>
            <w:r w:rsidRPr="00E16E4F">
              <w:rPr>
                <w:rFonts w:ascii="Tahoma" w:hAnsi="Tahoma" w:cs="Tahoma"/>
                <w:sz w:val="22"/>
                <w:szCs w:val="18"/>
              </w:rPr>
              <w:t>ZÁKLADĚ</w:t>
            </w:r>
            <w:proofErr w:type="gramEnd"/>
            <w:r w:rsidRPr="00E16E4F">
              <w:rPr>
                <w:rFonts w:ascii="Tahoma" w:hAnsi="Tahoma" w:cs="Tahoma"/>
                <w:sz w:val="22"/>
                <w:szCs w:val="18"/>
              </w:rPr>
              <w:t xml:space="preserve"> KTERÝCH BYLA STAVBA POVOLENA, VČETNĚ OZNAČENÍ PŘÍSLUŠNÉHO STAVEBNÍHO ÚŘADU NEBO AUTORIZOVANÉHO INSPEKTORA</w:t>
            </w:r>
            <w:bookmarkEnd w:id="15"/>
          </w:p>
        </w:tc>
      </w:tr>
      <w:tr w:rsidR="00D715BD" w:rsidRPr="00E16E4F" w14:paraId="023446D9" w14:textId="77777777" w:rsidTr="00DC6405">
        <w:tc>
          <w:tcPr>
            <w:tcW w:w="5000" w:type="pct"/>
          </w:tcPr>
          <w:p w14:paraId="3F5D87EC" w14:textId="77777777" w:rsidR="00D715BD" w:rsidRPr="00E16E4F" w:rsidRDefault="00D715BD" w:rsidP="00DC6405">
            <w:pPr>
              <w:rPr>
                <w:rFonts w:ascii="Tahoma" w:hAnsi="Tahoma" w:cs="Tahoma"/>
                <w:b/>
                <w:bCs/>
                <w:color w:val="0070C0"/>
                <w:lang w:eastAsia="en-US"/>
              </w:rPr>
            </w:pPr>
            <w:r w:rsidRPr="00E16E4F">
              <w:rPr>
                <w:rFonts w:ascii="Tahoma" w:hAnsi="Tahoma" w:cs="Tahoma"/>
                <w:b/>
                <w:color w:val="0070C0"/>
                <w:sz w:val="22"/>
              </w:rPr>
              <w:t>Informace o rozhodnutích týkajících se stavby:</w:t>
            </w:r>
          </w:p>
        </w:tc>
      </w:tr>
      <w:tr w:rsidR="00D715BD" w:rsidRPr="00E16E4F" w14:paraId="77A3E960" w14:textId="77777777" w:rsidTr="00DC6405">
        <w:tc>
          <w:tcPr>
            <w:tcW w:w="5000" w:type="pct"/>
          </w:tcPr>
          <w:p w14:paraId="77CC1A90" w14:textId="22E88878" w:rsidR="00023809" w:rsidRPr="00E16E4F" w:rsidRDefault="00023809" w:rsidP="00023809">
            <w:pPr>
              <w:tabs>
                <w:tab w:val="left" w:pos="4035"/>
              </w:tabs>
              <w:rPr>
                <w:rFonts w:ascii="Tahoma" w:hAnsi="Tahoma" w:cs="Tahoma"/>
                <w:b/>
                <w:bCs/>
                <w:color w:val="00000A"/>
                <w:sz w:val="22"/>
                <w:lang w:eastAsia="en-US"/>
              </w:rPr>
            </w:pPr>
            <w:r w:rsidRPr="00E16E4F">
              <w:rPr>
                <w:rFonts w:ascii="Tahoma" w:hAnsi="Tahoma" w:cs="Tahoma"/>
                <w:b/>
                <w:bCs/>
                <w:color w:val="00000A"/>
                <w:sz w:val="22"/>
                <w:lang w:eastAsia="en-US"/>
              </w:rPr>
              <w:t>1) Stavební povolení</w:t>
            </w:r>
          </w:p>
          <w:p w14:paraId="345A0DB0" w14:textId="77777777" w:rsidR="0098219F" w:rsidRPr="00E16E4F" w:rsidRDefault="0098219F" w:rsidP="00023809">
            <w:pPr>
              <w:tabs>
                <w:tab w:val="left" w:pos="4035"/>
              </w:tabs>
              <w:rPr>
                <w:rFonts w:ascii="Tahoma" w:hAnsi="Tahoma" w:cs="Tahoma"/>
                <w:color w:val="00000A"/>
                <w:sz w:val="22"/>
                <w:szCs w:val="24"/>
                <w:lang w:eastAsia="en-US"/>
              </w:rPr>
            </w:pPr>
          </w:p>
          <w:p w14:paraId="6C2407F0" w14:textId="333932AE" w:rsidR="00023809" w:rsidRPr="00E16E4F" w:rsidRDefault="00023809" w:rsidP="00023809">
            <w:pPr>
              <w:tabs>
                <w:tab w:val="left" w:pos="4035"/>
              </w:tabs>
              <w:rPr>
                <w:rFonts w:ascii="Tahoma" w:hAnsi="Tahoma" w:cs="Tahoma"/>
                <w:color w:val="00000A"/>
                <w:sz w:val="22"/>
                <w:szCs w:val="24"/>
                <w:lang w:eastAsia="en-US"/>
              </w:rPr>
            </w:pPr>
            <w:proofErr w:type="gramStart"/>
            <w:r w:rsidRPr="00E16E4F">
              <w:rPr>
                <w:rFonts w:ascii="Tahoma" w:hAnsi="Tahoma" w:cs="Tahoma"/>
                <w:color w:val="00000A"/>
                <w:sz w:val="22"/>
                <w:szCs w:val="24"/>
                <w:lang w:eastAsia="en-US"/>
              </w:rPr>
              <w:t>Čj. :</w:t>
            </w:r>
            <w:proofErr w:type="gramEnd"/>
            <w:r w:rsidRPr="00E16E4F">
              <w:rPr>
                <w:rFonts w:ascii="Tahoma" w:hAnsi="Tahoma" w:cs="Tahoma"/>
                <w:sz w:val="22"/>
                <w:szCs w:val="24"/>
              </w:rPr>
              <w:t xml:space="preserve"> MUBR/142782-2023/</w:t>
            </w:r>
            <w:proofErr w:type="spellStart"/>
            <w:r w:rsidRPr="00E16E4F">
              <w:rPr>
                <w:rFonts w:ascii="Tahoma" w:hAnsi="Tahoma" w:cs="Tahoma"/>
                <w:sz w:val="22"/>
                <w:szCs w:val="24"/>
              </w:rPr>
              <w:t>hlb</w:t>
            </w:r>
            <w:proofErr w:type="spellEnd"/>
          </w:p>
          <w:p w14:paraId="3D516551" w14:textId="77777777" w:rsidR="00023809" w:rsidRPr="00E16E4F" w:rsidRDefault="00023809" w:rsidP="00023809">
            <w:pPr>
              <w:tabs>
                <w:tab w:val="left" w:pos="4035"/>
              </w:tabs>
              <w:rPr>
                <w:rFonts w:ascii="Tahoma" w:hAnsi="Tahoma" w:cs="Tahoma"/>
                <w:color w:val="00000A"/>
                <w:sz w:val="22"/>
                <w:szCs w:val="24"/>
                <w:lang w:eastAsia="en-US"/>
              </w:rPr>
            </w:pPr>
            <w:proofErr w:type="spellStart"/>
            <w:r w:rsidRPr="00E16E4F">
              <w:rPr>
                <w:rFonts w:ascii="Tahoma" w:hAnsi="Tahoma" w:cs="Tahoma"/>
                <w:color w:val="00000A"/>
                <w:sz w:val="22"/>
                <w:szCs w:val="24"/>
                <w:lang w:eastAsia="en-US"/>
              </w:rPr>
              <w:t>Sp.zn</w:t>
            </w:r>
            <w:proofErr w:type="spellEnd"/>
            <w:r w:rsidRPr="00E16E4F">
              <w:rPr>
                <w:rFonts w:ascii="Tahoma" w:hAnsi="Tahoma" w:cs="Tahoma"/>
                <w:color w:val="00000A"/>
                <w:sz w:val="22"/>
                <w:szCs w:val="24"/>
                <w:lang w:eastAsia="en-US"/>
              </w:rPr>
              <w:t xml:space="preserve">.: </w:t>
            </w:r>
            <w:proofErr w:type="spellStart"/>
            <w:r w:rsidRPr="00E16E4F">
              <w:rPr>
                <w:rFonts w:ascii="Tahoma" w:hAnsi="Tahoma" w:cs="Tahoma"/>
                <w:color w:val="00000A"/>
                <w:sz w:val="22"/>
                <w:szCs w:val="24"/>
                <w:lang w:eastAsia="en-US"/>
              </w:rPr>
              <w:t>výst</w:t>
            </w:r>
            <w:proofErr w:type="spellEnd"/>
            <w:r w:rsidRPr="00E16E4F">
              <w:rPr>
                <w:rFonts w:ascii="Tahoma" w:hAnsi="Tahoma" w:cs="Tahoma"/>
                <w:color w:val="00000A"/>
                <w:sz w:val="22"/>
                <w:szCs w:val="24"/>
                <w:lang w:eastAsia="en-US"/>
              </w:rPr>
              <w:t>.: 32786/2023/</w:t>
            </w:r>
            <w:proofErr w:type="spellStart"/>
            <w:r w:rsidRPr="00E16E4F">
              <w:rPr>
                <w:rFonts w:ascii="Tahoma" w:hAnsi="Tahoma" w:cs="Tahoma"/>
                <w:color w:val="00000A"/>
                <w:sz w:val="22"/>
                <w:szCs w:val="24"/>
                <w:lang w:eastAsia="en-US"/>
              </w:rPr>
              <w:t>hlb</w:t>
            </w:r>
            <w:proofErr w:type="spellEnd"/>
          </w:p>
          <w:p w14:paraId="76A8BA40" w14:textId="77777777" w:rsidR="00023809" w:rsidRPr="00E16E4F" w:rsidRDefault="00023809" w:rsidP="00023809">
            <w:pPr>
              <w:tabs>
                <w:tab w:val="left" w:pos="4035"/>
              </w:tabs>
              <w:rPr>
                <w:rFonts w:ascii="Tahoma" w:hAnsi="Tahoma" w:cs="Tahoma"/>
                <w:color w:val="00000A"/>
                <w:sz w:val="22"/>
                <w:szCs w:val="24"/>
                <w:lang w:eastAsia="en-US"/>
              </w:rPr>
            </w:pPr>
          </w:p>
          <w:p w14:paraId="41FE23AF" w14:textId="77777777" w:rsidR="00023809" w:rsidRPr="00E16E4F" w:rsidRDefault="00023809" w:rsidP="00023809">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Označení stavebního úřadu</w:t>
            </w:r>
          </w:p>
          <w:p w14:paraId="4DABC2EB" w14:textId="77777777" w:rsidR="00023809" w:rsidRPr="00E16E4F" w:rsidRDefault="00023809" w:rsidP="0002380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MĚSTSKÝ ÚŘAD BRUNTÁL</w:t>
            </w:r>
          </w:p>
          <w:p w14:paraId="5161A31D" w14:textId="77777777" w:rsidR="00023809" w:rsidRPr="00E16E4F" w:rsidRDefault="00023809" w:rsidP="0002380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odbor výstavby a územního plánování</w:t>
            </w:r>
          </w:p>
          <w:p w14:paraId="29BB5F09" w14:textId="77777777" w:rsidR="00023809" w:rsidRPr="00E16E4F" w:rsidRDefault="00023809" w:rsidP="0002380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Nádražní 20, 792 01 Bruntál</w:t>
            </w:r>
          </w:p>
          <w:p w14:paraId="1439AB66" w14:textId="77777777" w:rsidR="00023809" w:rsidRPr="00E16E4F" w:rsidRDefault="00023809" w:rsidP="0002380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TEL.: 554 706 268</w:t>
            </w:r>
          </w:p>
          <w:p w14:paraId="03711457" w14:textId="77777777" w:rsidR="00023809" w:rsidRPr="00E16E4F" w:rsidRDefault="00023809" w:rsidP="0002380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E-MAIL:</w:t>
            </w:r>
            <w:r w:rsidRPr="00E16E4F">
              <w:rPr>
                <w:rFonts w:ascii="Tahoma" w:hAnsi="Tahoma" w:cs="Tahoma"/>
                <w:sz w:val="22"/>
                <w:szCs w:val="22"/>
              </w:rPr>
              <w:t xml:space="preserve"> </w:t>
            </w:r>
            <w:r w:rsidRPr="00E16E4F">
              <w:rPr>
                <w:rFonts w:ascii="Tahoma" w:hAnsi="Tahoma" w:cs="Tahoma"/>
                <w:color w:val="00000A"/>
                <w:sz w:val="22"/>
                <w:szCs w:val="24"/>
                <w:lang w:eastAsia="en-US"/>
              </w:rPr>
              <w:t>veronika.holubcovaubruntal.cz</w:t>
            </w:r>
          </w:p>
          <w:p w14:paraId="24260E7F" w14:textId="77777777" w:rsidR="00023809" w:rsidRPr="00E16E4F" w:rsidRDefault="00023809" w:rsidP="00023809">
            <w:pPr>
              <w:tabs>
                <w:tab w:val="left" w:pos="4035"/>
              </w:tabs>
              <w:rPr>
                <w:rFonts w:ascii="Tahoma" w:hAnsi="Tahoma" w:cs="Tahoma"/>
                <w:color w:val="00000A"/>
                <w:sz w:val="22"/>
                <w:szCs w:val="24"/>
                <w:lang w:eastAsia="en-US"/>
              </w:rPr>
            </w:pPr>
          </w:p>
          <w:p w14:paraId="6306DD26" w14:textId="77777777" w:rsidR="00023809" w:rsidRPr="00E16E4F" w:rsidRDefault="00023809" w:rsidP="00023809">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Ke stavbě byla vydána tato stanoviska, souhlasy, vyjádření a rozhodnutí účastníků řízení a dotčených orgánů státní správy:</w:t>
            </w:r>
          </w:p>
          <w:p w14:paraId="195EF1CB"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Krajská hygienická stanice Moravskoslezského kraje se sídlem v Ostravě závazné stanovisko ze dne 27.06.2023 pod č.j. KHSMS 37531/2023/BR/HP (bez podmínek)</w:t>
            </w:r>
          </w:p>
          <w:p w14:paraId="6A6EBD4E"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Sekce majetková Ministerstva obrany, odbor ochrany územních </w:t>
            </w:r>
            <w:proofErr w:type="spellStart"/>
            <w:r w:rsidRPr="00E16E4F">
              <w:rPr>
                <w:rFonts w:ascii="Tahoma" w:hAnsi="Tahoma" w:cs="Tahoma"/>
                <w:sz w:val="22"/>
                <w:szCs w:val="22"/>
              </w:rPr>
              <w:t>zájm</w:t>
            </w:r>
            <w:proofErr w:type="spellEnd"/>
            <w:r w:rsidRPr="00E16E4F">
              <w:rPr>
                <w:rFonts w:ascii="Tahoma" w:hAnsi="Tahoma" w:cs="Tahoma"/>
                <w:sz w:val="22"/>
                <w:szCs w:val="22"/>
              </w:rPr>
              <w:t xml:space="preserve"> a státního odborného dozoru – souhlasné závazné stanovisko ze dne 25.04.2023</w:t>
            </w:r>
            <w:proofErr w:type="gramStart"/>
            <w:r w:rsidRPr="00E16E4F">
              <w:rPr>
                <w:rFonts w:ascii="Tahoma" w:hAnsi="Tahoma" w:cs="Tahoma"/>
                <w:sz w:val="22"/>
                <w:szCs w:val="22"/>
              </w:rPr>
              <w:t>, .</w:t>
            </w:r>
            <w:proofErr w:type="gramEnd"/>
            <w:r w:rsidRPr="00E16E4F">
              <w:rPr>
                <w:rFonts w:ascii="Tahoma" w:hAnsi="Tahoma" w:cs="Tahoma"/>
                <w:sz w:val="22"/>
                <w:szCs w:val="22"/>
              </w:rPr>
              <w:t>j. MO 371055/2023-1322 (bez podmínek)</w:t>
            </w:r>
          </w:p>
          <w:p w14:paraId="35613AE5"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Krajský úřad Moravskoslezského kraje, odbor životní prostředí a zemědělství – sdělení k žádosti o koordinované závazné stanovisko ze dne 28.04.2023</w:t>
            </w:r>
            <w:proofErr w:type="gramStart"/>
            <w:r w:rsidRPr="00E16E4F">
              <w:rPr>
                <w:rFonts w:ascii="Tahoma" w:hAnsi="Tahoma" w:cs="Tahoma"/>
                <w:sz w:val="22"/>
                <w:szCs w:val="22"/>
              </w:rPr>
              <w:t>, .</w:t>
            </w:r>
            <w:proofErr w:type="gramEnd"/>
            <w:r w:rsidRPr="00E16E4F">
              <w:rPr>
                <w:rFonts w:ascii="Tahoma" w:hAnsi="Tahoma" w:cs="Tahoma"/>
                <w:sz w:val="22"/>
                <w:szCs w:val="22"/>
              </w:rPr>
              <w:t>j. MSK 46775/2023 (nedotčený správní úřad)</w:t>
            </w:r>
          </w:p>
          <w:p w14:paraId="6E1D29B2"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 koordinované závazné stanovisko ze dne 29.05.2023, č.j. MUBR/</w:t>
            </w:r>
            <w:proofErr w:type="gramStart"/>
            <w:r w:rsidRPr="00E16E4F">
              <w:rPr>
                <w:rFonts w:ascii="Tahoma" w:hAnsi="Tahoma" w:cs="Tahoma"/>
                <w:sz w:val="22"/>
                <w:szCs w:val="22"/>
              </w:rPr>
              <w:t>25980- 2023</w:t>
            </w:r>
            <w:proofErr w:type="gramEnd"/>
            <w:r w:rsidRPr="00E16E4F">
              <w:rPr>
                <w:rFonts w:ascii="Tahoma" w:hAnsi="Tahoma" w:cs="Tahoma"/>
                <w:sz w:val="22"/>
                <w:szCs w:val="22"/>
              </w:rPr>
              <w:t>/</w:t>
            </w:r>
            <w:proofErr w:type="spellStart"/>
            <w:r w:rsidRPr="00E16E4F">
              <w:rPr>
                <w:rFonts w:ascii="Tahoma" w:hAnsi="Tahoma" w:cs="Tahoma"/>
                <w:sz w:val="22"/>
                <w:szCs w:val="22"/>
              </w:rPr>
              <w:t>rho-Výst</w:t>
            </w:r>
            <w:proofErr w:type="spellEnd"/>
            <w:r w:rsidRPr="00E16E4F">
              <w:rPr>
                <w:rFonts w:ascii="Tahoma" w:hAnsi="Tahoma" w:cs="Tahoma"/>
                <w:sz w:val="22"/>
                <w:szCs w:val="22"/>
              </w:rPr>
              <w:t>. 3562/2023/</w:t>
            </w:r>
            <w:proofErr w:type="spellStart"/>
            <w:r w:rsidRPr="00E16E4F">
              <w:rPr>
                <w:rFonts w:ascii="Tahoma" w:hAnsi="Tahoma" w:cs="Tahoma"/>
                <w:sz w:val="22"/>
                <w:szCs w:val="22"/>
              </w:rPr>
              <w:t>rho</w:t>
            </w:r>
            <w:proofErr w:type="spellEnd"/>
            <w:r w:rsidRPr="00E16E4F">
              <w:rPr>
                <w:rFonts w:ascii="Tahoma" w:hAnsi="Tahoma" w:cs="Tahoma"/>
                <w:sz w:val="22"/>
                <w:szCs w:val="22"/>
              </w:rPr>
              <w:t xml:space="preserve"> (s podmínkami)</w:t>
            </w:r>
          </w:p>
          <w:p w14:paraId="6FD58EF1"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závazné stanovisko – souhlas k trvalému odnětí půdy ze ZPF (s podmínkami)</w:t>
            </w:r>
          </w:p>
          <w:p w14:paraId="6ED9A85D"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rozhodnutí ze dne 20.06.2023, č.j. MUBR/51550-2023/při, právní moc dne 07.07.2023 /povolení připojení sousední nemovitosti/ (s podmínkami)</w:t>
            </w:r>
          </w:p>
          <w:p w14:paraId="2F1CD885"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rozhodnutí ze dne 20.06.2023, č.j. MUBR/51549-2023/při, právní moc dne 07.07.2023 / povolení zvláštního užívání/ (s podmínkami)</w:t>
            </w:r>
          </w:p>
          <w:p w14:paraId="00AB2CFA"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výstavby a územního plánování, ÚPN – sdělení ze dne 01.09.2023, č.j. MUBR/130112-2023/</w:t>
            </w:r>
            <w:proofErr w:type="spellStart"/>
            <w:r w:rsidRPr="00E16E4F">
              <w:rPr>
                <w:rFonts w:ascii="Tahoma" w:hAnsi="Tahoma" w:cs="Tahoma"/>
                <w:sz w:val="22"/>
                <w:szCs w:val="22"/>
              </w:rPr>
              <w:t>wag-Výst</w:t>
            </w:r>
            <w:proofErr w:type="spellEnd"/>
            <w:r w:rsidRPr="00E16E4F">
              <w:rPr>
                <w:rFonts w:ascii="Tahoma" w:hAnsi="Tahoma" w:cs="Tahoma"/>
                <w:sz w:val="22"/>
                <w:szCs w:val="22"/>
              </w:rPr>
              <w:t>. 34929/2023/</w:t>
            </w:r>
            <w:proofErr w:type="spellStart"/>
            <w:r w:rsidRPr="00E16E4F">
              <w:rPr>
                <w:rFonts w:ascii="Tahoma" w:hAnsi="Tahoma" w:cs="Tahoma"/>
                <w:sz w:val="22"/>
                <w:szCs w:val="22"/>
              </w:rPr>
              <w:t>wag</w:t>
            </w:r>
            <w:proofErr w:type="spellEnd"/>
            <w:r w:rsidRPr="00E16E4F">
              <w:rPr>
                <w:rFonts w:ascii="Tahoma" w:hAnsi="Tahoma" w:cs="Tahoma"/>
                <w:sz w:val="22"/>
                <w:szCs w:val="22"/>
              </w:rPr>
              <w:t xml:space="preserve"> (bez podmínek)</w:t>
            </w:r>
          </w:p>
          <w:p w14:paraId="41E93150"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Archeologický ústav AV R, Brno – vyjádření ze dne 03.04.2023, č.j. ARUB/2449/2023/DS (bez podmínek)</w:t>
            </w:r>
          </w:p>
          <w:p w14:paraId="2A159046"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s.r.o., </w:t>
            </w:r>
            <w:proofErr w:type="spellStart"/>
            <w:r w:rsidRPr="00E16E4F">
              <w:rPr>
                <w:rFonts w:ascii="Tahoma" w:hAnsi="Tahoma" w:cs="Tahoma"/>
                <w:sz w:val="22"/>
                <w:szCs w:val="22"/>
              </w:rPr>
              <w:t>zast</w:t>
            </w:r>
            <w:proofErr w:type="spellEnd"/>
            <w:r w:rsidRPr="00E16E4F">
              <w:rPr>
                <w:rFonts w:ascii="Tahoma" w:hAnsi="Tahoma" w:cs="Tahoma"/>
                <w:sz w:val="22"/>
                <w:szCs w:val="22"/>
              </w:rPr>
              <w:t xml:space="preserve">. </w:t>
            </w: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Služby s.r.o. – stanovisko ze dne 30.06.2023, zn. 5002841889 (s podmínkami)</w:t>
            </w:r>
          </w:p>
          <w:p w14:paraId="184C93F1"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MX-NET Telekomunikace s.r.o. – vyjádření k existenci sítí ze dne 26.05.2023, bez č.j./zn. (nedojde ke střetu)</w:t>
            </w:r>
          </w:p>
          <w:p w14:paraId="77E0069C" w14:textId="0C23911D"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ČEZ Distribuce, a.s. – vyjádření k existenci sítě elektronických komunikací ze dne 31.03.2023 pod č.j. 97630/23 (dojde ke střetu, souhlas s podmínkami) a vyjádření/souhlas s činností v </w:t>
            </w:r>
            <w:r w:rsidRPr="00E16E4F">
              <w:rPr>
                <w:rFonts w:ascii="Tahoma" w:hAnsi="Tahoma" w:cs="Tahoma"/>
                <w:sz w:val="22"/>
                <w:szCs w:val="22"/>
              </w:rPr>
              <w:lastRenderedPageBreak/>
              <w:t>ochranném pásmu distribuční soustavy ze dne 14.04.2023, zn. 001133134390 (souhlas s podmínkami) a vyjádření/souhlas s činností v ochranném pásmu distribuční soustavy ze dne 14.04.2023, zn. 001133134398 (souhlas s podmínkami)</w:t>
            </w:r>
          </w:p>
          <w:p w14:paraId="686A91A5"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ČEZ ICT </w:t>
            </w:r>
            <w:proofErr w:type="spellStart"/>
            <w:r w:rsidRPr="00E16E4F">
              <w:rPr>
                <w:rFonts w:ascii="Tahoma" w:hAnsi="Tahoma" w:cs="Tahoma"/>
                <w:sz w:val="22"/>
                <w:szCs w:val="22"/>
              </w:rPr>
              <w:t>Services</w:t>
            </w:r>
            <w:proofErr w:type="spellEnd"/>
            <w:r w:rsidRPr="00E16E4F">
              <w:rPr>
                <w:rFonts w:ascii="Tahoma" w:hAnsi="Tahoma" w:cs="Tahoma"/>
                <w:sz w:val="22"/>
                <w:szCs w:val="22"/>
              </w:rPr>
              <w:t>, a.s. – sdělení o existenci komunikačního vedení ze dne 23.06.2023 pod č.j. 0700719549 (nenachází se)</w:t>
            </w:r>
          </w:p>
          <w:p w14:paraId="5B625443"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sz w:val="22"/>
                <w:szCs w:val="22"/>
              </w:rPr>
              <w:t>Telco</w:t>
            </w:r>
            <w:proofErr w:type="spellEnd"/>
            <w:r w:rsidRPr="00E16E4F">
              <w:rPr>
                <w:rFonts w:ascii="Tahoma" w:hAnsi="Tahoma" w:cs="Tahoma"/>
                <w:sz w:val="22"/>
                <w:szCs w:val="22"/>
              </w:rPr>
              <w:t xml:space="preserve"> Pro </w:t>
            </w:r>
            <w:proofErr w:type="spellStart"/>
            <w:r w:rsidRPr="00E16E4F">
              <w:rPr>
                <w:rFonts w:ascii="Tahoma" w:hAnsi="Tahoma" w:cs="Tahoma"/>
                <w:sz w:val="22"/>
                <w:szCs w:val="22"/>
              </w:rPr>
              <w:t>Services</w:t>
            </w:r>
            <w:proofErr w:type="spellEnd"/>
            <w:r w:rsidRPr="00E16E4F">
              <w:rPr>
                <w:rFonts w:ascii="Tahoma" w:hAnsi="Tahoma" w:cs="Tahoma"/>
                <w:sz w:val="22"/>
                <w:szCs w:val="22"/>
              </w:rPr>
              <w:t>, a.s. – sdělení o existenci komunikačního vedení ze dne 26.06.2023 pod č.j. 0201589968 (nenachází se)</w:t>
            </w:r>
          </w:p>
          <w:p w14:paraId="664768B4"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CETIN a.s. – vyjádření k existenci sítě elektronických komunikací ze dne 31.03.2023 </w:t>
            </w:r>
            <w:proofErr w:type="gramStart"/>
            <w:r w:rsidRPr="00E16E4F">
              <w:rPr>
                <w:rFonts w:ascii="Tahoma" w:hAnsi="Tahoma" w:cs="Tahoma"/>
                <w:sz w:val="22"/>
                <w:szCs w:val="22"/>
              </w:rPr>
              <w:t>pod .</w:t>
            </w:r>
            <w:proofErr w:type="gramEnd"/>
            <w:r w:rsidRPr="00E16E4F">
              <w:rPr>
                <w:rFonts w:ascii="Tahoma" w:hAnsi="Tahoma" w:cs="Tahoma"/>
                <w:sz w:val="22"/>
                <w:szCs w:val="22"/>
              </w:rPr>
              <w:t>j. 97630/23 (dojde ke střetnutí, souhlas s podmínkami)</w:t>
            </w:r>
          </w:p>
          <w:p w14:paraId="5C889D7A"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sz w:val="22"/>
                <w:szCs w:val="22"/>
              </w:rPr>
              <w:t>VaK</w:t>
            </w:r>
            <w:proofErr w:type="spellEnd"/>
            <w:r w:rsidRPr="00E16E4F">
              <w:rPr>
                <w:rFonts w:ascii="Tahoma" w:hAnsi="Tahoma" w:cs="Tahoma"/>
                <w:sz w:val="22"/>
                <w:szCs w:val="22"/>
              </w:rPr>
              <w:t xml:space="preserve"> Bruntál a.s. – vyjádření k existenci vodovodních a kanalizačních sítí ze dne 03.04.2023, zn. </w:t>
            </w:r>
            <w:proofErr w:type="spellStart"/>
            <w:r w:rsidRPr="00E16E4F">
              <w:rPr>
                <w:rFonts w:ascii="Tahoma" w:hAnsi="Tahoma" w:cs="Tahoma"/>
                <w:sz w:val="22"/>
                <w:szCs w:val="22"/>
              </w:rPr>
              <w:t>VaK</w:t>
            </w:r>
            <w:proofErr w:type="spellEnd"/>
            <w:r w:rsidRPr="00E16E4F">
              <w:rPr>
                <w:rFonts w:ascii="Tahoma" w:hAnsi="Tahoma" w:cs="Tahoma"/>
                <w:sz w:val="22"/>
                <w:szCs w:val="22"/>
              </w:rPr>
              <w:t>/473/2023 (nedojde k dotčení)</w:t>
            </w:r>
          </w:p>
          <w:p w14:paraId="000E343B"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Správa silnic Moravskoslezského kraje – vyjádření ze dne 02.05.2023, zn. 10010/2023/Tu (souhlas s podmínkami)</w:t>
            </w:r>
          </w:p>
          <w:p w14:paraId="3BF665EB"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Státní pozemkový úřad – vyjádření ze dne 26.07.2023, zn. SPU 297941/2023/Bor (souhlas s podmínkou)</w:t>
            </w:r>
          </w:p>
          <w:p w14:paraId="76B0C1D5" w14:textId="77777777"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Drážní úřad, sekce infrastruktury, územní odbor Olomouc – sdělení ze dne 16.08.2023, </w:t>
            </w:r>
            <w:proofErr w:type="spellStart"/>
            <w:r w:rsidRPr="00E16E4F">
              <w:rPr>
                <w:rFonts w:ascii="Tahoma" w:hAnsi="Tahoma" w:cs="Tahoma"/>
                <w:sz w:val="22"/>
                <w:szCs w:val="22"/>
              </w:rPr>
              <w:t>sp.zn</w:t>
            </w:r>
            <w:proofErr w:type="spellEnd"/>
            <w:r w:rsidRPr="00E16E4F">
              <w:rPr>
                <w:rFonts w:ascii="Tahoma" w:hAnsi="Tahoma" w:cs="Tahoma"/>
                <w:sz w:val="22"/>
                <w:szCs w:val="22"/>
              </w:rPr>
              <w:t xml:space="preserve">. </w:t>
            </w:r>
            <w:proofErr w:type="gramStart"/>
            <w:r w:rsidRPr="00E16E4F">
              <w:rPr>
                <w:rFonts w:ascii="Tahoma" w:hAnsi="Tahoma" w:cs="Tahoma"/>
                <w:sz w:val="22"/>
                <w:szCs w:val="22"/>
              </w:rPr>
              <w:t>MO- SOO1296</w:t>
            </w:r>
            <w:proofErr w:type="gramEnd"/>
            <w:r w:rsidRPr="00E16E4F">
              <w:rPr>
                <w:rFonts w:ascii="Tahoma" w:hAnsi="Tahoma" w:cs="Tahoma"/>
                <w:sz w:val="22"/>
                <w:szCs w:val="22"/>
              </w:rPr>
              <w:t>/23-2/</w:t>
            </w:r>
            <w:proofErr w:type="spellStart"/>
            <w:r w:rsidRPr="00E16E4F">
              <w:rPr>
                <w:rFonts w:ascii="Tahoma" w:hAnsi="Tahoma" w:cs="Tahoma"/>
                <w:sz w:val="22"/>
                <w:szCs w:val="22"/>
              </w:rPr>
              <w:t>Zm</w:t>
            </w:r>
            <w:proofErr w:type="spellEnd"/>
            <w:r w:rsidRPr="00E16E4F">
              <w:rPr>
                <w:rFonts w:ascii="Tahoma" w:hAnsi="Tahoma" w:cs="Tahoma"/>
                <w:sz w:val="22"/>
                <w:szCs w:val="22"/>
              </w:rPr>
              <w:t xml:space="preserve"> (nedotčený správní úřad)</w:t>
            </w:r>
          </w:p>
          <w:p w14:paraId="14FCF097" w14:textId="76091192" w:rsidR="00023809" w:rsidRPr="00E16E4F" w:rsidRDefault="00023809"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Město Bruntál – vyjádření ze dne 24.04.2023, č.j. MUB</w:t>
            </w:r>
          </w:p>
          <w:p w14:paraId="4CB8E36C" w14:textId="77777777" w:rsidR="00023809" w:rsidRPr="00E16E4F" w:rsidRDefault="00023809" w:rsidP="00495074">
            <w:pPr>
              <w:tabs>
                <w:tab w:val="left" w:pos="4035"/>
              </w:tabs>
              <w:rPr>
                <w:rFonts w:ascii="Tahoma" w:hAnsi="Tahoma" w:cs="Tahoma"/>
                <w:color w:val="00000A"/>
                <w:sz w:val="22"/>
                <w:szCs w:val="24"/>
                <w:lang w:eastAsia="en-US"/>
              </w:rPr>
            </w:pPr>
          </w:p>
          <w:p w14:paraId="77FC34BD" w14:textId="2F2C0E5F" w:rsidR="005E6152" w:rsidRPr="00E16E4F" w:rsidRDefault="005E6152" w:rsidP="0098219F">
            <w:pPr>
              <w:tabs>
                <w:tab w:val="left" w:pos="4035"/>
              </w:tabs>
              <w:rPr>
                <w:rFonts w:ascii="Tahoma" w:hAnsi="Tahoma" w:cs="Tahoma"/>
                <w:b/>
                <w:bCs/>
                <w:color w:val="00000A"/>
                <w:sz w:val="22"/>
                <w:lang w:eastAsia="en-US"/>
              </w:rPr>
            </w:pPr>
            <w:r w:rsidRPr="00E16E4F">
              <w:rPr>
                <w:rFonts w:ascii="Tahoma" w:hAnsi="Tahoma" w:cs="Tahoma"/>
                <w:b/>
                <w:bCs/>
                <w:color w:val="00000A"/>
                <w:sz w:val="22"/>
                <w:lang w:eastAsia="en-US"/>
              </w:rPr>
              <w:t xml:space="preserve">2) </w:t>
            </w:r>
            <w:r w:rsidR="0098219F" w:rsidRPr="00E16E4F">
              <w:rPr>
                <w:rFonts w:ascii="Tahoma" w:hAnsi="Tahoma" w:cs="Tahoma"/>
                <w:b/>
                <w:bCs/>
                <w:color w:val="00000A"/>
                <w:sz w:val="22"/>
                <w:lang w:eastAsia="en-US"/>
              </w:rPr>
              <w:t>Rozhodnutí č. 569/2023 odstranění stavby</w:t>
            </w:r>
          </w:p>
          <w:p w14:paraId="7A81519B" w14:textId="7BD6AA03" w:rsidR="0098219F" w:rsidRPr="00E16E4F" w:rsidRDefault="0098219F" w:rsidP="0098219F">
            <w:pPr>
              <w:tabs>
                <w:tab w:val="left" w:pos="4035"/>
              </w:tabs>
              <w:rPr>
                <w:rFonts w:ascii="Tahoma" w:hAnsi="Tahoma" w:cs="Tahoma"/>
                <w:color w:val="00000A"/>
                <w:sz w:val="22"/>
                <w:lang w:eastAsia="en-US"/>
              </w:rPr>
            </w:pPr>
            <w:r w:rsidRPr="00E16E4F">
              <w:rPr>
                <w:rFonts w:ascii="Tahoma" w:hAnsi="Tahoma" w:cs="Tahoma"/>
                <w:color w:val="00000A"/>
                <w:sz w:val="22"/>
                <w:lang w:eastAsia="en-US"/>
              </w:rPr>
              <w:br/>
              <w:t>Č.j.: MUBR/186658-2023/</w:t>
            </w:r>
            <w:proofErr w:type="spellStart"/>
            <w:r w:rsidRPr="00E16E4F">
              <w:rPr>
                <w:rFonts w:ascii="Tahoma" w:hAnsi="Tahoma" w:cs="Tahoma"/>
                <w:color w:val="00000A"/>
                <w:sz w:val="22"/>
                <w:lang w:eastAsia="en-US"/>
              </w:rPr>
              <w:t>hlb-Výst</w:t>
            </w:r>
            <w:proofErr w:type="spellEnd"/>
            <w:r w:rsidRPr="00E16E4F">
              <w:rPr>
                <w:rFonts w:ascii="Tahoma" w:hAnsi="Tahoma" w:cs="Tahoma"/>
                <w:color w:val="00000A"/>
                <w:sz w:val="22"/>
                <w:lang w:eastAsia="en-US"/>
              </w:rPr>
              <w:t>. 39971/2023/</w:t>
            </w:r>
            <w:proofErr w:type="spellStart"/>
            <w:r w:rsidRPr="00E16E4F">
              <w:rPr>
                <w:rFonts w:ascii="Tahoma" w:hAnsi="Tahoma" w:cs="Tahoma"/>
                <w:color w:val="00000A"/>
                <w:sz w:val="22"/>
                <w:lang w:eastAsia="en-US"/>
              </w:rPr>
              <w:t>hlb</w:t>
            </w:r>
            <w:proofErr w:type="spellEnd"/>
          </w:p>
          <w:p w14:paraId="1B4C74F5" w14:textId="6E0DBEF9" w:rsidR="0098219F" w:rsidRPr="00E16E4F" w:rsidRDefault="0098219F" w:rsidP="0098219F">
            <w:pPr>
              <w:tabs>
                <w:tab w:val="left" w:pos="4035"/>
              </w:tabs>
              <w:rPr>
                <w:rFonts w:ascii="Tahoma" w:hAnsi="Tahoma" w:cs="Tahoma"/>
                <w:color w:val="00000A"/>
                <w:sz w:val="22"/>
                <w:lang w:eastAsia="en-US"/>
              </w:rPr>
            </w:pPr>
            <w:r w:rsidRPr="00E16E4F">
              <w:rPr>
                <w:rFonts w:ascii="Tahoma" w:hAnsi="Tahoma" w:cs="Tahoma"/>
                <w:color w:val="00000A"/>
                <w:sz w:val="22"/>
                <w:lang w:eastAsia="en-US"/>
              </w:rPr>
              <w:t xml:space="preserve">Spis. zn.:  </w:t>
            </w:r>
            <w:proofErr w:type="spellStart"/>
            <w:r w:rsidRPr="00E16E4F">
              <w:rPr>
                <w:rFonts w:ascii="Tahoma" w:hAnsi="Tahoma" w:cs="Tahoma"/>
                <w:color w:val="00000A"/>
                <w:sz w:val="22"/>
                <w:lang w:eastAsia="en-US"/>
              </w:rPr>
              <w:t>Výst</w:t>
            </w:r>
            <w:proofErr w:type="spellEnd"/>
            <w:r w:rsidRPr="00E16E4F">
              <w:rPr>
                <w:rFonts w:ascii="Tahoma" w:hAnsi="Tahoma" w:cs="Tahoma"/>
                <w:color w:val="00000A"/>
                <w:sz w:val="22"/>
                <w:lang w:eastAsia="en-US"/>
              </w:rPr>
              <w:t>. 39971/2023/</w:t>
            </w:r>
            <w:proofErr w:type="spellStart"/>
            <w:r w:rsidRPr="00E16E4F">
              <w:rPr>
                <w:rFonts w:ascii="Tahoma" w:hAnsi="Tahoma" w:cs="Tahoma"/>
                <w:color w:val="00000A"/>
                <w:sz w:val="22"/>
                <w:lang w:eastAsia="en-US"/>
              </w:rPr>
              <w:t>hlb</w:t>
            </w:r>
            <w:proofErr w:type="spellEnd"/>
          </w:p>
          <w:p w14:paraId="7CC0DD0E" w14:textId="77777777" w:rsidR="0098219F" w:rsidRPr="00E16E4F" w:rsidRDefault="0098219F" w:rsidP="0098219F">
            <w:pPr>
              <w:tabs>
                <w:tab w:val="left" w:pos="4035"/>
              </w:tabs>
              <w:rPr>
                <w:rFonts w:ascii="Tahoma" w:hAnsi="Tahoma" w:cs="Tahoma"/>
                <w:color w:val="00000A"/>
                <w:sz w:val="22"/>
                <w:lang w:eastAsia="en-US"/>
              </w:rPr>
            </w:pPr>
          </w:p>
          <w:p w14:paraId="0C1B84DC" w14:textId="77777777" w:rsidR="0098219F" w:rsidRPr="00E16E4F" w:rsidRDefault="0098219F" w:rsidP="0098219F">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Označení stavebního úřadu</w:t>
            </w:r>
          </w:p>
          <w:p w14:paraId="16C49F2D" w14:textId="77777777" w:rsidR="0098219F" w:rsidRPr="00E16E4F" w:rsidRDefault="0098219F" w:rsidP="0098219F">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MĚSTSKÝ ÚŘAD BRUNTÁL</w:t>
            </w:r>
          </w:p>
          <w:p w14:paraId="101B3E1E" w14:textId="77777777" w:rsidR="0098219F" w:rsidRPr="00E16E4F" w:rsidRDefault="0098219F" w:rsidP="0098219F">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odbor výstavby a územního plánování</w:t>
            </w:r>
          </w:p>
          <w:p w14:paraId="002AC44B" w14:textId="77777777" w:rsidR="0098219F" w:rsidRPr="00E16E4F" w:rsidRDefault="0098219F" w:rsidP="0098219F">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Nádražní 20, 792 01 Bruntál</w:t>
            </w:r>
          </w:p>
          <w:p w14:paraId="03B917FD" w14:textId="77777777" w:rsidR="0098219F" w:rsidRPr="00E16E4F" w:rsidRDefault="0098219F" w:rsidP="0098219F">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TEL.: 554 706 268</w:t>
            </w:r>
          </w:p>
          <w:p w14:paraId="6ED9F4DD" w14:textId="77777777" w:rsidR="0098219F" w:rsidRPr="00E16E4F" w:rsidRDefault="0098219F" w:rsidP="0098219F">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E-MAIL:</w:t>
            </w:r>
            <w:r w:rsidRPr="00E16E4F">
              <w:rPr>
                <w:rFonts w:ascii="Tahoma" w:hAnsi="Tahoma" w:cs="Tahoma"/>
                <w:sz w:val="22"/>
                <w:szCs w:val="22"/>
              </w:rPr>
              <w:t xml:space="preserve"> </w:t>
            </w:r>
            <w:r w:rsidRPr="00E16E4F">
              <w:rPr>
                <w:rFonts w:ascii="Tahoma" w:hAnsi="Tahoma" w:cs="Tahoma"/>
                <w:color w:val="00000A"/>
                <w:sz w:val="22"/>
                <w:szCs w:val="24"/>
                <w:lang w:eastAsia="en-US"/>
              </w:rPr>
              <w:t>veronika.holubcovaubruntal.cz</w:t>
            </w:r>
          </w:p>
          <w:p w14:paraId="5F2FA93A" w14:textId="24C01F39" w:rsidR="0098219F" w:rsidRPr="00E16E4F" w:rsidRDefault="0098219F" w:rsidP="0098219F">
            <w:pPr>
              <w:tabs>
                <w:tab w:val="left" w:pos="4035"/>
              </w:tabs>
              <w:rPr>
                <w:rFonts w:ascii="Tahoma" w:hAnsi="Tahoma" w:cs="Tahoma"/>
                <w:b/>
                <w:bCs/>
                <w:color w:val="00000A"/>
                <w:sz w:val="22"/>
                <w:lang w:eastAsia="en-US"/>
              </w:rPr>
            </w:pPr>
          </w:p>
          <w:p w14:paraId="126D0867" w14:textId="2BFA719B" w:rsidR="0098219F" w:rsidRPr="00E16E4F" w:rsidRDefault="0098219F" w:rsidP="0098219F">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K odstranění stavby byla vydána tato stanoviska, souhlasy, vyjádření a rozhodnutí účastníků řízení a dotčených orgánů státní správy:</w:t>
            </w:r>
          </w:p>
          <w:p w14:paraId="0A449960" w14:textId="77777777" w:rsidR="0098219F" w:rsidRPr="00E16E4F" w:rsidRDefault="0098219F" w:rsidP="0098219F">
            <w:pPr>
              <w:tabs>
                <w:tab w:val="left" w:pos="4035"/>
              </w:tabs>
              <w:rPr>
                <w:rFonts w:ascii="Tahoma" w:hAnsi="Tahoma" w:cs="Tahoma"/>
                <w:b/>
                <w:bCs/>
                <w:color w:val="00000A"/>
                <w:sz w:val="22"/>
                <w:szCs w:val="24"/>
                <w:lang w:eastAsia="en-US"/>
              </w:rPr>
            </w:pPr>
          </w:p>
          <w:p w14:paraId="77607D1B" w14:textId="022FAC87" w:rsidR="00E14B1A" w:rsidRPr="00E16E4F" w:rsidRDefault="00E14B1A" w:rsidP="00E14B1A">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Stanovisko Městského úřadu Bruntál ze dne 03.05.2023, č.j. MUBR/27140-2023/</w:t>
            </w:r>
            <w:proofErr w:type="spellStart"/>
            <w:r w:rsidRPr="00E16E4F">
              <w:rPr>
                <w:rFonts w:ascii="Tahoma" w:hAnsi="Tahoma" w:cs="Tahoma"/>
                <w:sz w:val="22"/>
                <w:szCs w:val="22"/>
              </w:rPr>
              <w:t>rho-Výst</w:t>
            </w:r>
            <w:proofErr w:type="spellEnd"/>
            <w:r w:rsidRPr="00E16E4F">
              <w:rPr>
                <w:rFonts w:ascii="Tahoma" w:hAnsi="Tahoma" w:cs="Tahoma"/>
                <w:sz w:val="22"/>
                <w:szCs w:val="22"/>
              </w:rPr>
              <w:t>. 3723/2023/</w:t>
            </w:r>
            <w:proofErr w:type="spellStart"/>
            <w:r w:rsidRPr="00E16E4F">
              <w:rPr>
                <w:rFonts w:ascii="Tahoma" w:hAnsi="Tahoma" w:cs="Tahoma"/>
                <w:sz w:val="22"/>
                <w:szCs w:val="22"/>
              </w:rPr>
              <w:t>rho</w:t>
            </w:r>
            <w:proofErr w:type="spellEnd"/>
            <w:r w:rsidRPr="00E16E4F">
              <w:rPr>
                <w:rFonts w:ascii="Tahoma" w:hAnsi="Tahoma" w:cs="Tahoma"/>
                <w:sz w:val="22"/>
                <w:szCs w:val="22"/>
              </w:rPr>
              <w:t xml:space="preserve"> (bez podmínek)</w:t>
            </w:r>
          </w:p>
          <w:p w14:paraId="4C58DC31" w14:textId="3BD50D00" w:rsidR="00E14B1A" w:rsidRPr="00E16E4F" w:rsidRDefault="00E14B1A" w:rsidP="00E14B1A">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Sekce majetkové Ministerstva obrany, odbor ochrany územních zájmů a státního odborného dozoru ze dne 25.04.2023, č.j. MO 371055/2023-1322, </w:t>
            </w:r>
            <w:proofErr w:type="spellStart"/>
            <w:r w:rsidRPr="00E16E4F">
              <w:rPr>
                <w:rFonts w:ascii="Tahoma" w:hAnsi="Tahoma" w:cs="Tahoma"/>
                <w:sz w:val="22"/>
                <w:szCs w:val="22"/>
              </w:rPr>
              <w:t>Sp.zn</w:t>
            </w:r>
            <w:proofErr w:type="spellEnd"/>
            <w:r w:rsidRPr="00E16E4F">
              <w:rPr>
                <w:rFonts w:ascii="Tahoma" w:hAnsi="Tahoma" w:cs="Tahoma"/>
                <w:sz w:val="22"/>
                <w:szCs w:val="22"/>
              </w:rPr>
              <w:t>. 151261/2023-1322-OÚZ-BR (bez podmínek)</w:t>
            </w:r>
          </w:p>
          <w:p w14:paraId="664E1747" w14:textId="0BF4E098" w:rsidR="00E14B1A" w:rsidRPr="00E16E4F" w:rsidRDefault="00E14B1A" w:rsidP="00E14B1A">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Krajské hygienické stanice Moravskoslezského kraje se sídlem v Ostravě ze dne 24.04.2023, č.j. KHSMS 23038/2023/BR/HP (nedotčený správní orgán)</w:t>
            </w:r>
          </w:p>
          <w:p w14:paraId="55768853" w14:textId="72C0B78A"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ČEZ Distribuce, a.s., sdělení ze dne 04.04.2023, zn. 0101918212 (dojde k dotčení – střet nadzemní síť VN), vyjádření k PD ze dne 14.04.2023, zn. 001133162614 (s podmínkami)</w:t>
            </w:r>
          </w:p>
          <w:p w14:paraId="58DFF88D" w14:textId="5EDC9EF2"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Telco</w:t>
            </w:r>
            <w:proofErr w:type="spellEnd"/>
            <w:r w:rsidRPr="00E16E4F">
              <w:rPr>
                <w:rFonts w:ascii="Tahoma" w:hAnsi="Tahoma" w:cs="Tahoma"/>
                <w:color w:val="00000A"/>
                <w:sz w:val="22"/>
                <w:lang w:eastAsia="en-US"/>
              </w:rPr>
              <w:t xml:space="preserve"> Pro </w:t>
            </w:r>
            <w:proofErr w:type="spellStart"/>
            <w:r w:rsidRPr="00E16E4F">
              <w:rPr>
                <w:rFonts w:ascii="Tahoma" w:hAnsi="Tahoma" w:cs="Tahoma"/>
                <w:color w:val="00000A"/>
                <w:sz w:val="22"/>
                <w:lang w:eastAsia="en-US"/>
              </w:rPr>
              <w:t>Services</w:t>
            </w:r>
            <w:proofErr w:type="spellEnd"/>
            <w:r w:rsidRPr="00E16E4F">
              <w:rPr>
                <w:rFonts w:ascii="Tahoma" w:hAnsi="Tahoma" w:cs="Tahoma"/>
                <w:color w:val="00000A"/>
                <w:sz w:val="22"/>
                <w:lang w:eastAsia="en-US"/>
              </w:rPr>
              <w:t>, a.s., sdělení ze dne 05.04.2023, zn. 0201553793 (nenachází se)</w:t>
            </w:r>
          </w:p>
          <w:p w14:paraId="234F21C0" w14:textId="6C4C7FE6"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color w:val="00000A"/>
                <w:sz w:val="22"/>
                <w:lang w:eastAsia="en-US"/>
              </w:rPr>
              <w:t xml:space="preserve">ČEZ ICT </w:t>
            </w:r>
            <w:proofErr w:type="spellStart"/>
            <w:r w:rsidRPr="00E16E4F">
              <w:rPr>
                <w:rFonts w:ascii="Tahoma" w:hAnsi="Tahoma" w:cs="Tahoma"/>
                <w:color w:val="00000A"/>
                <w:sz w:val="22"/>
                <w:lang w:eastAsia="en-US"/>
              </w:rPr>
              <w:t>Services</w:t>
            </w:r>
            <w:proofErr w:type="spellEnd"/>
            <w:r w:rsidRPr="00E16E4F">
              <w:rPr>
                <w:rFonts w:ascii="Tahoma" w:hAnsi="Tahoma" w:cs="Tahoma"/>
                <w:color w:val="00000A"/>
                <w:sz w:val="22"/>
                <w:lang w:eastAsia="en-US"/>
              </w:rPr>
              <w:t>, a.s., sdělení ze dne 04.04.2023, zn. 0700686379 (nenachází se)</w:t>
            </w:r>
          </w:p>
          <w:p w14:paraId="2DCE8523" w14:textId="3F8F3CF6"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color w:val="00000A"/>
                <w:sz w:val="22"/>
                <w:lang w:eastAsia="en-US"/>
              </w:rPr>
              <w:t>CETIN a.s., vyjádření ze dne 04.04.2023, č.j. 101134/23 (dojde ke střetu)</w:t>
            </w:r>
          </w:p>
          <w:p w14:paraId="4A3A82A8" w14:textId="2BD6406E"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GasNet</w:t>
            </w:r>
            <w:proofErr w:type="spellEnd"/>
            <w:r w:rsidRPr="00E16E4F">
              <w:rPr>
                <w:rFonts w:ascii="Tahoma" w:hAnsi="Tahoma" w:cs="Tahoma"/>
                <w:color w:val="00000A"/>
                <w:sz w:val="22"/>
                <w:lang w:eastAsia="en-US"/>
              </w:rPr>
              <w:t xml:space="preserve"> Služby, s.r.o., stanovisko ze dne 21.07.2023, zn. 5002847685 (nachází se;</w:t>
            </w:r>
            <w:r w:rsidR="006A6424" w:rsidRPr="00E16E4F">
              <w:rPr>
                <w:rFonts w:ascii="Tahoma" w:hAnsi="Tahoma" w:cs="Tahoma"/>
                <w:color w:val="00000A"/>
                <w:sz w:val="22"/>
                <w:lang w:eastAsia="en-US"/>
              </w:rPr>
              <w:t xml:space="preserve"> </w:t>
            </w:r>
            <w:r w:rsidRPr="00E16E4F">
              <w:rPr>
                <w:rFonts w:ascii="Tahoma" w:hAnsi="Tahoma" w:cs="Tahoma"/>
                <w:color w:val="00000A"/>
                <w:sz w:val="22"/>
                <w:lang w:eastAsia="en-US"/>
              </w:rPr>
              <w:t>s podmínkami)</w:t>
            </w:r>
          </w:p>
          <w:p w14:paraId="36051DB8" w14:textId="4200980F" w:rsidR="0098219F" w:rsidRPr="00E16E4F" w:rsidRDefault="0098219F" w:rsidP="006A6424">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VaK</w:t>
            </w:r>
            <w:proofErr w:type="spellEnd"/>
            <w:r w:rsidRPr="00E16E4F">
              <w:rPr>
                <w:rFonts w:ascii="Tahoma" w:hAnsi="Tahoma" w:cs="Tahoma"/>
                <w:color w:val="00000A"/>
                <w:sz w:val="22"/>
                <w:lang w:eastAsia="en-US"/>
              </w:rPr>
              <w:t xml:space="preserve"> Bruntál a.s., vyjádření k existenci sítí ze dne 03.04.2023, zn.: </w:t>
            </w:r>
            <w:proofErr w:type="spellStart"/>
            <w:r w:rsidRPr="00E16E4F">
              <w:rPr>
                <w:rFonts w:ascii="Tahoma" w:hAnsi="Tahoma" w:cs="Tahoma"/>
                <w:color w:val="00000A"/>
                <w:sz w:val="22"/>
                <w:lang w:eastAsia="en-US"/>
              </w:rPr>
              <w:t>VaK</w:t>
            </w:r>
            <w:proofErr w:type="spellEnd"/>
            <w:r w:rsidRPr="00E16E4F">
              <w:rPr>
                <w:rFonts w:ascii="Tahoma" w:hAnsi="Tahoma" w:cs="Tahoma"/>
                <w:color w:val="00000A"/>
                <w:sz w:val="22"/>
                <w:lang w:eastAsia="en-US"/>
              </w:rPr>
              <w:t>/473/2023</w:t>
            </w:r>
            <w:r w:rsidR="006A6424" w:rsidRPr="00E16E4F">
              <w:rPr>
                <w:rFonts w:ascii="Tahoma" w:hAnsi="Tahoma" w:cs="Tahoma"/>
                <w:color w:val="00000A"/>
                <w:sz w:val="22"/>
                <w:lang w:eastAsia="en-US"/>
              </w:rPr>
              <w:t xml:space="preserve"> </w:t>
            </w:r>
            <w:r w:rsidRPr="00E16E4F">
              <w:rPr>
                <w:rFonts w:ascii="Tahoma" w:hAnsi="Tahoma" w:cs="Tahoma"/>
                <w:color w:val="00000A"/>
                <w:sz w:val="22"/>
                <w:lang w:eastAsia="en-US"/>
              </w:rPr>
              <w:t>(nachází se, nedojde k dotčení)</w:t>
            </w:r>
          </w:p>
          <w:p w14:paraId="641E299B" w14:textId="77777777" w:rsidR="00F07899" w:rsidRPr="00E16E4F" w:rsidRDefault="00F07899" w:rsidP="00F07899">
            <w:pPr>
              <w:pStyle w:val="Odstavecseseznamem"/>
              <w:autoSpaceDE w:val="0"/>
              <w:autoSpaceDN w:val="0"/>
              <w:adjustRightInd w:val="0"/>
              <w:ind w:left="720"/>
              <w:jc w:val="both"/>
              <w:rPr>
                <w:rFonts w:ascii="Tahoma" w:hAnsi="Tahoma" w:cs="Tahoma"/>
                <w:sz w:val="22"/>
                <w:szCs w:val="22"/>
              </w:rPr>
            </w:pPr>
          </w:p>
          <w:p w14:paraId="15352748" w14:textId="6B2413B7" w:rsidR="00F07899" w:rsidRPr="00E16E4F" w:rsidRDefault="00F07899" w:rsidP="00F07899">
            <w:pPr>
              <w:tabs>
                <w:tab w:val="left" w:pos="4035"/>
              </w:tabs>
              <w:rPr>
                <w:rFonts w:ascii="Tahoma" w:hAnsi="Tahoma" w:cs="Tahoma"/>
                <w:b/>
                <w:bCs/>
                <w:color w:val="00000A"/>
                <w:sz w:val="22"/>
                <w:lang w:eastAsia="en-US"/>
              </w:rPr>
            </w:pPr>
            <w:r w:rsidRPr="00E16E4F">
              <w:rPr>
                <w:rFonts w:ascii="Tahoma" w:hAnsi="Tahoma" w:cs="Tahoma"/>
                <w:b/>
                <w:bCs/>
                <w:color w:val="00000A"/>
                <w:sz w:val="22"/>
                <w:lang w:eastAsia="en-US"/>
              </w:rPr>
              <w:lastRenderedPageBreak/>
              <w:t>3) Rozhodnutí č. 5</w:t>
            </w:r>
            <w:r w:rsidR="00DA2E2E" w:rsidRPr="00E16E4F">
              <w:rPr>
                <w:rFonts w:ascii="Tahoma" w:hAnsi="Tahoma" w:cs="Tahoma"/>
                <w:b/>
                <w:bCs/>
                <w:color w:val="00000A"/>
                <w:sz w:val="22"/>
                <w:lang w:eastAsia="en-US"/>
              </w:rPr>
              <w:t>71</w:t>
            </w:r>
            <w:r w:rsidRPr="00E16E4F">
              <w:rPr>
                <w:rFonts w:ascii="Tahoma" w:hAnsi="Tahoma" w:cs="Tahoma"/>
                <w:b/>
                <w:bCs/>
                <w:color w:val="00000A"/>
                <w:sz w:val="22"/>
                <w:lang w:eastAsia="en-US"/>
              </w:rPr>
              <w:t>/2023 odstranění stavby</w:t>
            </w:r>
          </w:p>
          <w:p w14:paraId="41486AE8" w14:textId="7A4B4F7D" w:rsidR="00F07899" w:rsidRPr="00E16E4F" w:rsidRDefault="00F07899" w:rsidP="00F07899">
            <w:pPr>
              <w:tabs>
                <w:tab w:val="left" w:pos="4035"/>
              </w:tabs>
              <w:rPr>
                <w:rFonts w:ascii="Tahoma" w:hAnsi="Tahoma" w:cs="Tahoma"/>
                <w:color w:val="00000A"/>
                <w:sz w:val="22"/>
                <w:lang w:eastAsia="en-US"/>
              </w:rPr>
            </w:pPr>
            <w:r w:rsidRPr="00E16E4F">
              <w:rPr>
                <w:rFonts w:ascii="Tahoma" w:hAnsi="Tahoma" w:cs="Tahoma"/>
                <w:color w:val="00000A"/>
                <w:sz w:val="22"/>
                <w:lang w:eastAsia="en-US"/>
              </w:rPr>
              <w:br/>
              <w:t>Spis. zn.:</w:t>
            </w:r>
            <w:r w:rsidR="00DA2E2E" w:rsidRPr="00E16E4F">
              <w:rPr>
                <w:rFonts w:ascii="Tahoma" w:hAnsi="Tahoma" w:cs="Tahoma"/>
                <w:color w:val="00000A"/>
                <w:sz w:val="22"/>
                <w:lang w:eastAsia="en-US"/>
              </w:rPr>
              <w:t xml:space="preserve"> </w:t>
            </w:r>
            <w:proofErr w:type="spellStart"/>
            <w:r w:rsidR="00DA2E2E" w:rsidRPr="00E16E4F">
              <w:rPr>
                <w:rFonts w:ascii="Tahoma" w:hAnsi="Tahoma" w:cs="Tahoma"/>
                <w:color w:val="00000A"/>
                <w:sz w:val="22"/>
                <w:lang w:eastAsia="en-US"/>
              </w:rPr>
              <w:t>Výst</w:t>
            </w:r>
            <w:proofErr w:type="spellEnd"/>
            <w:r w:rsidR="00DA2E2E" w:rsidRPr="00E16E4F">
              <w:rPr>
                <w:rFonts w:ascii="Tahoma" w:hAnsi="Tahoma" w:cs="Tahoma"/>
                <w:color w:val="00000A"/>
                <w:sz w:val="22"/>
                <w:lang w:eastAsia="en-US"/>
              </w:rPr>
              <w:t>. 39983/2023/</w:t>
            </w:r>
            <w:proofErr w:type="spellStart"/>
            <w:r w:rsidR="00DA2E2E" w:rsidRPr="00E16E4F">
              <w:rPr>
                <w:rFonts w:ascii="Tahoma" w:hAnsi="Tahoma" w:cs="Tahoma"/>
                <w:color w:val="00000A"/>
                <w:sz w:val="22"/>
                <w:lang w:eastAsia="en-US"/>
              </w:rPr>
              <w:t>hlb</w:t>
            </w:r>
            <w:proofErr w:type="spellEnd"/>
          </w:p>
          <w:p w14:paraId="017A6CA1" w14:textId="10152D82" w:rsidR="00DA2E2E" w:rsidRPr="00E16E4F" w:rsidRDefault="00F07899" w:rsidP="00DA2E2E">
            <w:pPr>
              <w:tabs>
                <w:tab w:val="left" w:pos="4035"/>
              </w:tabs>
              <w:rPr>
                <w:rFonts w:ascii="Tahoma" w:hAnsi="Tahoma" w:cs="Tahoma"/>
                <w:color w:val="00000A"/>
                <w:sz w:val="22"/>
                <w:lang w:eastAsia="en-US"/>
              </w:rPr>
            </w:pPr>
            <w:r w:rsidRPr="00E16E4F">
              <w:rPr>
                <w:rFonts w:ascii="Tahoma" w:hAnsi="Tahoma" w:cs="Tahoma"/>
                <w:color w:val="00000A"/>
                <w:sz w:val="22"/>
                <w:lang w:eastAsia="en-US"/>
              </w:rPr>
              <w:t>Č.j.:</w:t>
            </w:r>
            <w:r w:rsidR="00DA2E2E" w:rsidRPr="00E16E4F">
              <w:rPr>
                <w:rFonts w:ascii="Tahoma" w:hAnsi="Tahoma" w:cs="Tahoma"/>
                <w:color w:val="00000A"/>
                <w:sz w:val="22"/>
                <w:lang w:eastAsia="en-US"/>
              </w:rPr>
              <w:t xml:space="preserve"> MUBR/187039-2023/</w:t>
            </w:r>
            <w:proofErr w:type="spellStart"/>
            <w:r w:rsidR="00DA2E2E" w:rsidRPr="00E16E4F">
              <w:rPr>
                <w:rFonts w:ascii="Tahoma" w:hAnsi="Tahoma" w:cs="Tahoma"/>
                <w:color w:val="00000A"/>
                <w:sz w:val="22"/>
                <w:lang w:eastAsia="en-US"/>
              </w:rPr>
              <w:t>hlb-Výst</w:t>
            </w:r>
            <w:proofErr w:type="spellEnd"/>
            <w:r w:rsidR="00DA2E2E" w:rsidRPr="00E16E4F">
              <w:rPr>
                <w:rFonts w:ascii="Tahoma" w:hAnsi="Tahoma" w:cs="Tahoma"/>
                <w:color w:val="00000A"/>
                <w:sz w:val="22"/>
                <w:lang w:eastAsia="en-US"/>
              </w:rPr>
              <w:t>. 39983/2023/</w:t>
            </w:r>
            <w:proofErr w:type="spellStart"/>
            <w:r w:rsidR="00DA2E2E" w:rsidRPr="00E16E4F">
              <w:rPr>
                <w:rFonts w:ascii="Tahoma" w:hAnsi="Tahoma" w:cs="Tahoma"/>
                <w:color w:val="00000A"/>
                <w:sz w:val="22"/>
                <w:lang w:eastAsia="en-US"/>
              </w:rPr>
              <w:t>hlb</w:t>
            </w:r>
            <w:proofErr w:type="spellEnd"/>
          </w:p>
          <w:p w14:paraId="40C5CD72" w14:textId="77777777" w:rsidR="00F07899" w:rsidRPr="00E16E4F" w:rsidRDefault="00F07899" w:rsidP="00F07899">
            <w:pPr>
              <w:tabs>
                <w:tab w:val="left" w:pos="4035"/>
              </w:tabs>
              <w:rPr>
                <w:rFonts w:ascii="Tahoma" w:hAnsi="Tahoma" w:cs="Tahoma"/>
                <w:color w:val="00000A"/>
                <w:sz w:val="22"/>
                <w:lang w:eastAsia="en-US"/>
              </w:rPr>
            </w:pPr>
          </w:p>
          <w:p w14:paraId="7F675345" w14:textId="77777777" w:rsidR="00F07899" w:rsidRPr="00E16E4F" w:rsidRDefault="00F07899" w:rsidP="00F07899">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Označení stavebního úřadu</w:t>
            </w:r>
          </w:p>
          <w:p w14:paraId="39F27B7F" w14:textId="77777777" w:rsidR="00F07899" w:rsidRPr="00E16E4F" w:rsidRDefault="00F07899" w:rsidP="00F0789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MĚSTSKÝ ÚŘAD BRUNTÁL</w:t>
            </w:r>
          </w:p>
          <w:p w14:paraId="267893AD" w14:textId="77777777" w:rsidR="00F07899" w:rsidRPr="00E16E4F" w:rsidRDefault="00F07899" w:rsidP="00F0789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odbor výstavby a územního plánování</w:t>
            </w:r>
          </w:p>
          <w:p w14:paraId="7AC613D5" w14:textId="77777777" w:rsidR="00F07899" w:rsidRPr="00E16E4F" w:rsidRDefault="00F07899" w:rsidP="00F0789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Nádražní 20, 792 01 Bruntál</w:t>
            </w:r>
          </w:p>
          <w:p w14:paraId="1BF3D73B" w14:textId="77777777" w:rsidR="00F07899" w:rsidRPr="00E16E4F" w:rsidRDefault="00F07899" w:rsidP="00F0789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TEL.: 554 706 268</w:t>
            </w:r>
          </w:p>
          <w:p w14:paraId="7494A7DB" w14:textId="77777777" w:rsidR="00F07899" w:rsidRPr="00E16E4F" w:rsidRDefault="00F07899" w:rsidP="00F07899">
            <w:pPr>
              <w:tabs>
                <w:tab w:val="left" w:pos="4035"/>
              </w:tabs>
              <w:rPr>
                <w:rFonts w:ascii="Tahoma" w:hAnsi="Tahoma" w:cs="Tahoma"/>
                <w:color w:val="00000A"/>
                <w:sz w:val="22"/>
                <w:szCs w:val="24"/>
                <w:lang w:eastAsia="en-US"/>
              </w:rPr>
            </w:pPr>
            <w:r w:rsidRPr="00E16E4F">
              <w:rPr>
                <w:rFonts w:ascii="Tahoma" w:hAnsi="Tahoma" w:cs="Tahoma"/>
                <w:color w:val="00000A"/>
                <w:sz w:val="22"/>
                <w:szCs w:val="24"/>
                <w:lang w:eastAsia="en-US"/>
              </w:rPr>
              <w:t>E-MAIL:</w:t>
            </w:r>
            <w:r w:rsidRPr="00E16E4F">
              <w:rPr>
                <w:rFonts w:ascii="Tahoma" w:hAnsi="Tahoma" w:cs="Tahoma"/>
                <w:sz w:val="22"/>
                <w:szCs w:val="22"/>
              </w:rPr>
              <w:t xml:space="preserve"> </w:t>
            </w:r>
            <w:r w:rsidRPr="00E16E4F">
              <w:rPr>
                <w:rFonts w:ascii="Tahoma" w:hAnsi="Tahoma" w:cs="Tahoma"/>
                <w:color w:val="00000A"/>
                <w:sz w:val="22"/>
                <w:szCs w:val="24"/>
                <w:lang w:eastAsia="en-US"/>
              </w:rPr>
              <w:t>veronika.holubcovaubruntal.cz</w:t>
            </w:r>
          </w:p>
          <w:p w14:paraId="05F869F5" w14:textId="77777777" w:rsidR="00F07899" w:rsidRPr="00E16E4F" w:rsidRDefault="00F07899" w:rsidP="00F07899">
            <w:pPr>
              <w:tabs>
                <w:tab w:val="left" w:pos="4035"/>
              </w:tabs>
              <w:rPr>
                <w:rFonts w:ascii="Tahoma" w:hAnsi="Tahoma" w:cs="Tahoma"/>
                <w:b/>
                <w:bCs/>
                <w:color w:val="00000A"/>
                <w:sz w:val="22"/>
                <w:lang w:eastAsia="en-US"/>
              </w:rPr>
            </w:pPr>
          </w:p>
          <w:p w14:paraId="260596F9" w14:textId="77777777" w:rsidR="00F07899" w:rsidRPr="00E16E4F" w:rsidRDefault="00F07899" w:rsidP="00F07899">
            <w:pPr>
              <w:tabs>
                <w:tab w:val="left" w:pos="4035"/>
              </w:tabs>
              <w:rPr>
                <w:rFonts w:ascii="Tahoma" w:hAnsi="Tahoma" w:cs="Tahoma"/>
                <w:b/>
                <w:bCs/>
                <w:color w:val="00000A"/>
                <w:sz w:val="22"/>
                <w:szCs w:val="24"/>
                <w:lang w:eastAsia="en-US"/>
              </w:rPr>
            </w:pPr>
            <w:r w:rsidRPr="00E16E4F">
              <w:rPr>
                <w:rFonts w:ascii="Tahoma" w:hAnsi="Tahoma" w:cs="Tahoma"/>
                <w:b/>
                <w:bCs/>
                <w:color w:val="00000A"/>
                <w:sz w:val="22"/>
                <w:szCs w:val="24"/>
                <w:lang w:eastAsia="en-US"/>
              </w:rPr>
              <w:t>K odstranění stavby byla vydána tato stanoviska, souhlasy, vyjádření a rozhodnutí účastníků řízení a dotčených orgánů státní správy:</w:t>
            </w:r>
          </w:p>
          <w:p w14:paraId="3F7DA66C" w14:textId="77777777" w:rsidR="00F07899" w:rsidRPr="00E16E4F" w:rsidRDefault="00F07899" w:rsidP="00F07899">
            <w:pPr>
              <w:tabs>
                <w:tab w:val="left" w:pos="4035"/>
              </w:tabs>
              <w:rPr>
                <w:rFonts w:ascii="Tahoma" w:hAnsi="Tahoma" w:cs="Tahoma"/>
                <w:b/>
                <w:bCs/>
                <w:color w:val="00000A"/>
                <w:sz w:val="22"/>
                <w:szCs w:val="24"/>
                <w:lang w:eastAsia="en-US"/>
              </w:rPr>
            </w:pPr>
          </w:p>
          <w:p w14:paraId="52666083"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Stanovisko Městského úřadu Bruntál ze dne 03.05.2023, č.j. MUBR/27140-2023/</w:t>
            </w:r>
            <w:proofErr w:type="spellStart"/>
            <w:r w:rsidRPr="00E16E4F">
              <w:rPr>
                <w:rFonts w:ascii="Tahoma" w:hAnsi="Tahoma" w:cs="Tahoma"/>
                <w:sz w:val="22"/>
                <w:szCs w:val="22"/>
              </w:rPr>
              <w:t>rho-Výst</w:t>
            </w:r>
            <w:proofErr w:type="spellEnd"/>
            <w:r w:rsidRPr="00E16E4F">
              <w:rPr>
                <w:rFonts w:ascii="Tahoma" w:hAnsi="Tahoma" w:cs="Tahoma"/>
                <w:sz w:val="22"/>
                <w:szCs w:val="22"/>
              </w:rPr>
              <w:t>. 3723/2023/</w:t>
            </w:r>
            <w:proofErr w:type="spellStart"/>
            <w:r w:rsidRPr="00E16E4F">
              <w:rPr>
                <w:rFonts w:ascii="Tahoma" w:hAnsi="Tahoma" w:cs="Tahoma"/>
                <w:sz w:val="22"/>
                <w:szCs w:val="22"/>
              </w:rPr>
              <w:t>rho</w:t>
            </w:r>
            <w:proofErr w:type="spellEnd"/>
            <w:r w:rsidRPr="00E16E4F">
              <w:rPr>
                <w:rFonts w:ascii="Tahoma" w:hAnsi="Tahoma" w:cs="Tahoma"/>
                <w:sz w:val="22"/>
                <w:szCs w:val="22"/>
              </w:rPr>
              <w:t xml:space="preserve"> (bez podmínek)</w:t>
            </w:r>
          </w:p>
          <w:p w14:paraId="3C917548"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Sekce majetkové Ministerstva obrany, odbor ochrany územních zájmů a státního odborného dozoru ze dne 25.04.2023, č.j. MO 371055/2023-1322, </w:t>
            </w:r>
            <w:proofErr w:type="spellStart"/>
            <w:r w:rsidRPr="00E16E4F">
              <w:rPr>
                <w:rFonts w:ascii="Tahoma" w:hAnsi="Tahoma" w:cs="Tahoma"/>
                <w:sz w:val="22"/>
                <w:szCs w:val="22"/>
              </w:rPr>
              <w:t>Sp.zn</w:t>
            </w:r>
            <w:proofErr w:type="spellEnd"/>
            <w:r w:rsidRPr="00E16E4F">
              <w:rPr>
                <w:rFonts w:ascii="Tahoma" w:hAnsi="Tahoma" w:cs="Tahoma"/>
                <w:sz w:val="22"/>
                <w:szCs w:val="22"/>
              </w:rPr>
              <w:t>. 151261/2023-1322-OÚZ-BR (bez podmínek)</w:t>
            </w:r>
          </w:p>
          <w:p w14:paraId="334D1004"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Krajské hygienické stanice Moravskoslezského kraje se sídlem v Ostravě ze dne 24.04.2023, č.j. KHSMS 23038/2023/BR/HP (nedotčený správní orgán)</w:t>
            </w:r>
          </w:p>
          <w:p w14:paraId="2E6C4085"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ČEZ Distribuce, a.s., sdělení ze dne 04.04.2023, zn. 0101918212 (dojde k dotčení – střet nadzemní síť VN), vyjádření k PD ze dne 14.04.2023, zn. 001133162614 (s podmínkami)</w:t>
            </w:r>
          </w:p>
          <w:p w14:paraId="09F40AB5"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Telco</w:t>
            </w:r>
            <w:proofErr w:type="spellEnd"/>
            <w:r w:rsidRPr="00E16E4F">
              <w:rPr>
                <w:rFonts w:ascii="Tahoma" w:hAnsi="Tahoma" w:cs="Tahoma"/>
                <w:color w:val="00000A"/>
                <w:sz w:val="22"/>
                <w:lang w:eastAsia="en-US"/>
              </w:rPr>
              <w:t xml:space="preserve"> Pro </w:t>
            </w:r>
            <w:proofErr w:type="spellStart"/>
            <w:r w:rsidRPr="00E16E4F">
              <w:rPr>
                <w:rFonts w:ascii="Tahoma" w:hAnsi="Tahoma" w:cs="Tahoma"/>
                <w:color w:val="00000A"/>
                <w:sz w:val="22"/>
                <w:lang w:eastAsia="en-US"/>
              </w:rPr>
              <w:t>Services</w:t>
            </w:r>
            <w:proofErr w:type="spellEnd"/>
            <w:r w:rsidRPr="00E16E4F">
              <w:rPr>
                <w:rFonts w:ascii="Tahoma" w:hAnsi="Tahoma" w:cs="Tahoma"/>
                <w:color w:val="00000A"/>
                <w:sz w:val="22"/>
                <w:lang w:eastAsia="en-US"/>
              </w:rPr>
              <w:t>, a.s., sdělení ze dne 05.04.2023, zn. 0201553793 (nenachází se)</w:t>
            </w:r>
          </w:p>
          <w:p w14:paraId="724B73CE"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color w:val="00000A"/>
                <w:sz w:val="22"/>
                <w:lang w:eastAsia="en-US"/>
              </w:rPr>
              <w:t xml:space="preserve">ČEZ ICT </w:t>
            </w:r>
            <w:proofErr w:type="spellStart"/>
            <w:r w:rsidRPr="00E16E4F">
              <w:rPr>
                <w:rFonts w:ascii="Tahoma" w:hAnsi="Tahoma" w:cs="Tahoma"/>
                <w:color w:val="00000A"/>
                <w:sz w:val="22"/>
                <w:lang w:eastAsia="en-US"/>
              </w:rPr>
              <w:t>Services</w:t>
            </w:r>
            <w:proofErr w:type="spellEnd"/>
            <w:r w:rsidRPr="00E16E4F">
              <w:rPr>
                <w:rFonts w:ascii="Tahoma" w:hAnsi="Tahoma" w:cs="Tahoma"/>
                <w:color w:val="00000A"/>
                <w:sz w:val="22"/>
                <w:lang w:eastAsia="en-US"/>
              </w:rPr>
              <w:t>, a.s., sdělení ze dne 04.04.2023, zn. 0700686379 (nenachází se)</w:t>
            </w:r>
          </w:p>
          <w:p w14:paraId="53A68C90"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color w:val="00000A"/>
                <w:sz w:val="22"/>
                <w:lang w:eastAsia="en-US"/>
              </w:rPr>
              <w:t>CETIN a.s., vyjádření ze dne 04.04.2023, č.j. 101134/23 (dojde ke střetu)</w:t>
            </w:r>
          </w:p>
          <w:p w14:paraId="376B4B5A"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GasNet</w:t>
            </w:r>
            <w:proofErr w:type="spellEnd"/>
            <w:r w:rsidRPr="00E16E4F">
              <w:rPr>
                <w:rFonts w:ascii="Tahoma" w:hAnsi="Tahoma" w:cs="Tahoma"/>
                <w:color w:val="00000A"/>
                <w:sz w:val="22"/>
                <w:lang w:eastAsia="en-US"/>
              </w:rPr>
              <w:t xml:space="preserve"> Služby, s.r.o., stanovisko ze dne 21.07.2023, zn. 5002847685 (nachází se; s podmínkami)</w:t>
            </w:r>
          </w:p>
          <w:p w14:paraId="2A3689C6" w14:textId="77777777" w:rsidR="00F07899" w:rsidRPr="00E16E4F" w:rsidRDefault="00F07899" w:rsidP="00F07899">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color w:val="00000A"/>
                <w:sz w:val="22"/>
                <w:lang w:eastAsia="en-US"/>
              </w:rPr>
              <w:t>VaK</w:t>
            </w:r>
            <w:proofErr w:type="spellEnd"/>
            <w:r w:rsidRPr="00E16E4F">
              <w:rPr>
                <w:rFonts w:ascii="Tahoma" w:hAnsi="Tahoma" w:cs="Tahoma"/>
                <w:color w:val="00000A"/>
                <w:sz w:val="22"/>
                <w:lang w:eastAsia="en-US"/>
              </w:rPr>
              <w:t xml:space="preserve"> Bruntál a.s., vyjádření k existenci sítí ze dne 03.04.2023, zn.: </w:t>
            </w:r>
            <w:proofErr w:type="spellStart"/>
            <w:r w:rsidRPr="00E16E4F">
              <w:rPr>
                <w:rFonts w:ascii="Tahoma" w:hAnsi="Tahoma" w:cs="Tahoma"/>
                <w:color w:val="00000A"/>
                <w:sz w:val="22"/>
                <w:lang w:eastAsia="en-US"/>
              </w:rPr>
              <w:t>VaK</w:t>
            </w:r>
            <w:proofErr w:type="spellEnd"/>
            <w:r w:rsidRPr="00E16E4F">
              <w:rPr>
                <w:rFonts w:ascii="Tahoma" w:hAnsi="Tahoma" w:cs="Tahoma"/>
                <w:color w:val="00000A"/>
                <w:sz w:val="22"/>
                <w:lang w:eastAsia="en-US"/>
              </w:rPr>
              <w:t>/473/2023 (nachází se, nedojde k dotčení)</w:t>
            </w:r>
          </w:p>
          <w:p w14:paraId="3ED38912" w14:textId="77777777" w:rsidR="00F07899" w:rsidRPr="00E16E4F" w:rsidRDefault="00F07899" w:rsidP="00F07899">
            <w:pPr>
              <w:autoSpaceDE w:val="0"/>
              <w:autoSpaceDN w:val="0"/>
              <w:adjustRightInd w:val="0"/>
              <w:jc w:val="both"/>
              <w:rPr>
                <w:rFonts w:ascii="Tahoma" w:hAnsi="Tahoma" w:cs="Tahoma"/>
                <w:sz w:val="22"/>
                <w:szCs w:val="22"/>
              </w:rPr>
            </w:pPr>
          </w:p>
          <w:p w14:paraId="75AC8CD6" w14:textId="4B82B843" w:rsidR="00A528EB" w:rsidRPr="00E16E4F" w:rsidRDefault="00A528EB" w:rsidP="0098219F">
            <w:pPr>
              <w:tabs>
                <w:tab w:val="left" w:pos="4035"/>
              </w:tabs>
              <w:rPr>
                <w:rFonts w:ascii="Tahoma" w:hAnsi="Tahoma" w:cs="Tahoma"/>
                <w:color w:val="00000A"/>
                <w:sz w:val="22"/>
                <w:lang w:eastAsia="en-US"/>
              </w:rPr>
            </w:pPr>
          </w:p>
        </w:tc>
      </w:tr>
      <w:tr w:rsidR="00D715BD" w:rsidRPr="00E16E4F" w14:paraId="4A7226CB" w14:textId="77777777" w:rsidTr="00DC6405">
        <w:tc>
          <w:tcPr>
            <w:tcW w:w="5000" w:type="pct"/>
          </w:tcPr>
          <w:p w14:paraId="663CED8D" w14:textId="77777777" w:rsidR="00D715BD" w:rsidRPr="00E16E4F" w:rsidRDefault="00D715BD" w:rsidP="00DC6405">
            <w:pPr>
              <w:rPr>
                <w:rFonts w:ascii="Tahoma" w:hAnsi="Tahoma" w:cs="Tahoma"/>
                <w:color w:val="0070C0"/>
              </w:rPr>
            </w:pPr>
            <w:r w:rsidRPr="00E16E4F">
              <w:rPr>
                <w:rFonts w:ascii="Tahoma" w:hAnsi="Tahoma" w:cs="Tahoma"/>
                <w:b/>
                <w:bCs/>
                <w:color w:val="0070C0"/>
                <w:sz w:val="22"/>
                <w:lang w:eastAsia="en-US"/>
              </w:rPr>
              <w:lastRenderedPageBreak/>
              <w:t>Podmínky pro provádění stavby z hlediska BOZP uvedené v rozhodnutích stavebního úřadu, dotčených orgánů a projektové dokumentaci</w:t>
            </w:r>
          </w:p>
        </w:tc>
      </w:tr>
      <w:tr w:rsidR="00D715BD" w:rsidRPr="00E16E4F" w14:paraId="35E243ED" w14:textId="77777777" w:rsidTr="00DC6405">
        <w:tc>
          <w:tcPr>
            <w:tcW w:w="5000" w:type="pct"/>
          </w:tcPr>
          <w:p w14:paraId="0C3F65F5" w14:textId="56543BEB" w:rsidR="00023809" w:rsidRPr="00E16E4F" w:rsidRDefault="005E6152" w:rsidP="005E6152">
            <w:pPr>
              <w:tabs>
                <w:tab w:val="left" w:pos="4035"/>
              </w:tabs>
              <w:jc w:val="both"/>
              <w:rPr>
                <w:rFonts w:ascii="Tahoma" w:hAnsi="Tahoma" w:cs="Tahoma"/>
                <w:bCs/>
                <w:sz w:val="22"/>
              </w:rPr>
            </w:pPr>
            <w:r w:rsidRPr="00E16E4F">
              <w:rPr>
                <w:rFonts w:ascii="Tahoma" w:hAnsi="Tahoma" w:cs="Tahoma"/>
                <w:b/>
                <w:bCs/>
                <w:color w:val="00000A"/>
                <w:sz w:val="22"/>
                <w:lang w:eastAsia="en-US"/>
              </w:rPr>
              <w:t xml:space="preserve">1) </w:t>
            </w:r>
            <w:r w:rsidR="00023809" w:rsidRPr="00E16E4F">
              <w:rPr>
                <w:rFonts w:ascii="Tahoma" w:hAnsi="Tahoma" w:cs="Tahoma"/>
                <w:b/>
                <w:bCs/>
                <w:color w:val="00000A"/>
                <w:sz w:val="22"/>
                <w:lang w:eastAsia="en-US"/>
              </w:rPr>
              <w:t>Stavební povolení</w:t>
            </w:r>
          </w:p>
          <w:p w14:paraId="77372B36"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Stavba bude umístěna a provedena jak je zakresleno v koordinačním situačním výkrese (C3) v měřítku 1:500, který je přílohou tohoto rozhodnutí a součástí dokumentace pro vydání společného povolení (dále jen "společná dokumentace"), zpracované společností SHB, akciová společnost, IČ 25324365, Masná 1493/8, 702 00 Ostrava a ověřené Ing. Kateřinou Šípkovou, autorizovaným inženýrem pro dopravní stavby ( KAIT 1103763), Ing. Ondřejem </w:t>
            </w:r>
            <w:proofErr w:type="spellStart"/>
            <w:r w:rsidRPr="00E16E4F">
              <w:rPr>
                <w:rFonts w:ascii="Tahoma" w:hAnsi="Tahoma" w:cs="Tahoma"/>
                <w:bCs/>
                <w:sz w:val="22"/>
              </w:rPr>
              <w:t>Faldynou</w:t>
            </w:r>
            <w:proofErr w:type="spellEnd"/>
            <w:r w:rsidRPr="00E16E4F">
              <w:rPr>
                <w:rFonts w:ascii="Tahoma" w:hAnsi="Tahoma" w:cs="Tahoma"/>
                <w:bCs/>
                <w:sz w:val="22"/>
              </w:rPr>
              <w:t xml:space="preserve">, autorizovaným inženýrem pro požární bezpečnost staveb ( KAIT 1103874), Ing. Richardem Najmanem, Ph.D., autorizovaným inženýrem pro technologická zařízení staveb ( KAIT 1104524), Miroslavou Doležalovou, autorizovaným technikem pro stavby vodního hospodářství a krajinného inženýrství, </w:t>
            </w:r>
            <w:proofErr w:type="spellStart"/>
            <w:r w:rsidRPr="00E16E4F">
              <w:rPr>
                <w:rFonts w:ascii="Tahoma" w:hAnsi="Tahoma" w:cs="Tahoma"/>
                <w:bCs/>
                <w:sz w:val="22"/>
              </w:rPr>
              <w:t>spec</w:t>
            </w:r>
            <w:proofErr w:type="spellEnd"/>
            <w:r w:rsidRPr="00E16E4F">
              <w:rPr>
                <w:rFonts w:ascii="Tahoma" w:hAnsi="Tahoma" w:cs="Tahoma"/>
                <w:bCs/>
                <w:sz w:val="22"/>
              </w:rPr>
              <w:t xml:space="preserve">. stavby zdravotně technické ( KAIT 0012013), Ing. Tomášem Marušákem, autorizovaným inženýrem pro techniku prostředí staveb – specializace elektrotechnická zařízení ( KAIT 1103761), Ing. Petrem </w:t>
            </w:r>
            <w:proofErr w:type="spellStart"/>
            <w:r w:rsidRPr="00E16E4F">
              <w:rPr>
                <w:rFonts w:ascii="Tahoma" w:hAnsi="Tahoma" w:cs="Tahoma"/>
                <w:bCs/>
                <w:sz w:val="22"/>
              </w:rPr>
              <w:t>Frašem</w:t>
            </w:r>
            <w:proofErr w:type="spellEnd"/>
            <w:r w:rsidRPr="00E16E4F">
              <w:rPr>
                <w:rFonts w:ascii="Tahoma" w:hAnsi="Tahoma" w:cs="Tahoma"/>
                <w:bCs/>
                <w:sz w:val="22"/>
              </w:rPr>
              <w:t>, autorizovaným technikem pro pozemní stavby ( KAIT 1102369). Případné změny stavby před jejím dokončením musí být projednány s dotčenými osobami, dotčenými orgány v rozsahu, v jakém se změna dotýká jejich práv, jakož i zájmů chráněných zvláštními právními předpisy a rovněž se stavebním úřadem.</w:t>
            </w:r>
          </w:p>
          <w:p w14:paraId="1A81B433" w14:textId="77777777" w:rsidR="00023809" w:rsidRPr="00E16E4F" w:rsidRDefault="00023809" w:rsidP="00023809">
            <w:pPr>
              <w:jc w:val="both"/>
              <w:rPr>
                <w:rFonts w:ascii="Tahoma" w:hAnsi="Tahoma" w:cs="Tahoma"/>
                <w:bCs/>
                <w:sz w:val="22"/>
              </w:rPr>
            </w:pPr>
          </w:p>
          <w:p w14:paraId="7CEACC7C" w14:textId="77777777" w:rsidR="00023809" w:rsidRPr="00E16E4F" w:rsidRDefault="00023809" w:rsidP="00023809">
            <w:pPr>
              <w:jc w:val="both"/>
              <w:rPr>
                <w:rFonts w:ascii="Tahoma" w:hAnsi="Tahoma" w:cs="Tahoma"/>
                <w:bCs/>
                <w:sz w:val="22"/>
              </w:rPr>
            </w:pPr>
            <w:r w:rsidRPr="00E16E4F">
              <w:rPr>
                <w:rFonts w:ascii="Tahoma" w:hAnsi="Tahoma" w:cs="Tahoma"/>
                <w:bCs/>
                <w:sz w:val="22"/>
              </w:rPr>
              <w:lastRenderedPageBreak/>
              <w:t xml:space="preserve">Území dotčené vlivem stavby se vymezuje na pozemcích </w:t>
            </w:r>
            <w:proofErr w:type="spellStart"/>
            <w:r w:rsidRPr="00E16E4F">
              <w:rPr>
                <w:rFonts w:ascii="Tahoma" w:hAnsi="Tahoma" w:cs="Tahoma"/>
                <w:bCs/>
                <w:sz w:val="22"/>
              </w:rPr>
              <w:t>parc</w:t>
            </w:r>
            <w:proofErr w:type="spellEnd"/>
            <w:r w:rsidRPr="00E16E4F">
              <w:rPr>
                <w:rFonts w:ascii="Tahoma" w:hAnsi="Tahoma" w:cs="Tahoma"/>
                <w:bCs/>
                <w:sz w:val="22"/>
              </w:rPr>
              <w:t>. č. 3701/64, 3701/65, 3724/3, 3724/5, 3724/18, 3724/19, 3724/20, 3724/22, 3728/1, 3728/2, 2533/73, 3701/14, 3701/60, 3724/1, 3727, 3701/107, 3724/21, 3701/1.</w:t>
            </w:r>
          </w:p>
          <w:p w14:paraId="56B3A795" w14:textId="77777777" w:rsidR="00023809" w:rsidRPr="00E16E4F" w:rsidRDefault="00023809" w:rsidP="00023809">
            <w:pPr>
              <w:jc w:val="both"/>
              <w:rPr>
                <w:rFonts w:ascii="Tahoma" w:hAnsi="Tahoma" w:cs="Tahoma"/>
                <w:bCs/>
                <w:sz w:val="22"/>
              </w:rPr>
            </w:pPr>
          </w:p>
          <w:p w14:paraId="4530E6C1"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Před zahájením stavby budou odstraněny stávající </w:t>
            </w:r>
            <w:proofErr w:type="gramStart"/>
            <w:r w:rsidRPr="00E16E4F">
              <w:rPr>
                <w:rFonts w:ascii="Tahoma" w:hAnsi="Tahoma" w:cs="Tahoma"/>
                <w:bCs/>
                <w:sz w:val="22"/>
              </w:rPr>
              <w:t>objekty - SO</w:t>
            </w:r>
            <w:proofErr w:type="gramEnd"/>
            <w:r w:rsidRPr="00E16E4F">
              <w:rPr>
                <w:rFonts w:ascii="Tahoma" w:hAnsi="Tahoma" w:cs="Tahoma"/>
                <w:bCs/>
                <w:sz w:val="22"/>
              </w:rPr>
              <w:t xml:space="preserve"> 001 Demolice stávajících budov, zařízení a příprava území, SO 001.1 – Demolice na pozemcích TS Bruntál – objekty nacházející se na pozemcích </w:t>
            </w:r>
            <w:proofErr w:type="spellStart"/>
            <w:r w:rsidRPr="00E16E4F">
              <w:rPr>
                <w:rFonts w:ascii="Tahoma" w:hAnsi="Tahoma" w:cs="Tahoma"/>
                <w:bCs/>
                <w:sz w:val="22"/>
              </w:rPr>
              <w:t>parc</w:t>
            </w:r>
            <w:proofErr w:type="spellEnd"/>
            <w:r w:rsidRPr="00E16E4F">
              <w:rPr>
                <w:rFonts w:ascii="Tahoma" w:hAnsi="Tahoma" w:cs="Tahoma"/>
                <w:bCs/>
                <w:sz w:val="22"/>
              </w:rPr>
              <w:t xml:space="preserve">. č. 3724/18, 3724/19, 3724/20, 3724/22; SO 001 Demolice stávajících budov, zařízení a příprava území, SO 001.2 – Demolice na pozemcích Města Bruntál – a to objekty nacházející se na pozemku </w:t>
            </w:r>
            <w:proofErr w:type="spellStart"/>
            <w:r w:rsidRPr="00E16E4F">
              <w:rPr>
                <w:rFonts w:ascii="Tahoma" w:hAnsi="Tahoma" w:cs="Tahoma"/>
                <w:bCs/>
                <w:sz w:val="22"/>
              </w:rPr>
              <w:t>parc</w:t>
            </w:r>
            <w:proofErr w:type="spellEnd"/>
            <w:r w:rsidRPr="00E16E4F">
              <w:rPr>
                <w:rFonts w:ascii="Tahoma" w:hAnsi="Tahoma" w:cs="Tahoma"/>
                <w:bCs/>
                <w:sz w:val="22"/>
              </w:rPr>
              <w:t>. č. 3724/5, které jsou umístěny ve stávajícím sběrném dvoře TS Bruntál. V rámci přípravy stavby žadatel zajistí nejpozději před realizací stavby povolení příslušného správního orgánu k odstranění výše uvedených objektů.</w:t>
            </w:r>
          </w:p>
          <w:p w14:paraId="00115BF9" w14:textId="77777777" w:rsidR="00023809" w:rsidRPr="00E16E4F" w:rsidRDefault="00023809" w:rsidP="00023809">
            <w:pPr>
              <w:jc w:val="both"/>
              <w:rPr>
                <w:rFonts w:ascii="Tahoma" w:hAnsi="Tahoma" w:cs="Tahoma"/>
                <w:bCs/>
                <w:sz w:val="22"/>
              </w:rPr>
            </w:pPr>
          </w:p>
          <w:p w14:paraId="35021B7A" w14:textId="77777777" w:rsidR="00023809" w:rsidRPr="00E16E4F" w:rsidRDefault="00023809" w:rsidP="00023809">
            <w:pPr>
              <w:jc w:val="both"/>
              <w:rPr>
                <w:rFonts w:ascii="Tahoma" w:hAnsi="Tahoma" w:cs="Tahoma"/>
                <w:bCs/>
                <w:sz w:val="22"/>
              </w:rPr>
            </w:pPr>
            <w:r w:rsidRPr="00E16E4F">
              <w:rPr>
                <w:rFonts w:ascii="Tahoma" w:hAnsi="Tahoma" w:cs="Tahoma"/>
                <w:bCs/>
                <w:sz w:val="22"/>
              </w:rPr>
              <w:t>Umístění a realizace stavby je podmíněna realizací stavby nazvané „IE-12-8006977 Bruntál, VN 100/102, část 1, obnova v VN“, investor EZ Distribuce, a.s. (změna trasy venkovního vedení VN pro přeložky). Stavba musí na tuto stavbu navazovat, nebo může být s touto stavbou realizována současně.</w:t>
            </w:r>
          </w:p>
          <w:p w14:paraId="06180568" w14:textId="77777777" w:rsidR="00023809" w:rsidRPr="00E16E4F" w:rsidRDefault="00023809" w:rsidP="00FE1805">
            <w:pPr>
              <w:tabs>
                <w:tab w:val="left" w:pos="4035"/>
              </w:tabs>
              <w:rPr>
                <w:rFonts w:ascii="Tahoma" w:hAnsi="Tahoma" w:cs="Tahoma"/>
                <w:color w:val="FF0000"/>
                <w:sz w:val="22"/>
                <w:lang w:eastAsia="en-US"/>
              </w:rPr>
            </w:pPr>
          </w:p>
          <w:p w14:paraId="2576AD5D"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Umístění, povolení a realizace stavby je podmíněna realizací stavby nazvané “Inženýrská a projektová činnost k akci Revitalizace území po důlní činnosti v </w:t>
            </w:r>
            <w:proofErr w:type="spellStart"/>
            <w:r w:rsidRPr="00E16E4F">
              <w:rPr>
                <w:rFonts w:ascii="Tahoma" w:hAnsi="Tahoma" w:cs="Tahoma"/>
                <w:bCs/>
                <w:sz w:val="22"/>
              </w:rPr>
              <w:t>k.ú</w:t>
            </w:r>
            <w:proofErr w:type="spellEnd"/>
            <w:r w:rsidRPr="00E16E4F">
              <w:rPr>
                <w:rFonts w:ascii="Tahoma" w:hAnsi="Tahoma" w:cs="Tahoma"/>
                <w:bCs/>
                <w:sz w:val="22"/>
              </w:rPr>
              <w:t xml:space="preserve">. Bruntál Zpřístupnění průmyslových </w:t>
            </w:r>
            <w:proofErr w:type="gramStart"/>
            <w:r w:rsidRPr="00E16E4F">
              <w:rPr>
                <w:rFonts w:ascii="Tahoma" w:hAnsi="Tahoma" w:cs="Tahoma"/>
                <w:bCs/>
                <w:sz w:val="22"/>
              </w:rPr>
              <w:t>ploch - ulice</w:t>
            </w:r>
            <w:proofErr w:type="gramEnd"/>
            <w:r w:rsidRPr="00E16E4F">
              <w:rPr>
                <w:rFonts w:ascii="Tahoma" w:hAnsi="Tahoma" w:cs="Tahoma"/>
                <w:bCs/>
                <w:sz w:val="22"/>
              </w:rPr>
              <w:t xml:space="preserve"> Zahradní“ /investor žadatel/. Stavba musí na tuto stavbu navazovat, nebo může být s touto stavbou realizována současně. Tato podmínka se vztahuje také pro realizaci všech přeložek týkajících se této stavby.</w:t>
            </w:r>
          </w:p>
          <w:p w14:paraId="54E583E7" w14:textId="77777777" w:rsidR="00023809" w:rsidRPr="00E16E4F" w:rsidRDefault="00023809" w:rsidP="00023809">
            <w:pPr>
              <w:jc w:val="both"/>
              <w:rPr>
                <w:rFonts w:ascii="Tahoma" w:hAnsi="Tahoma" w:cs="Tahoma"/>
                <w:bCs/>
                <w:sz w:val="22"/>
              </w:rPr>
            </w:pPr>
          </w:p>
          <w:p w14:paraId="04021AD3" w14:textId="77777777" w:rsidR="00023809" w:rsidRPr="00E16E4F" w:rsidRDefault="00023809" w:rsidP="00023809">
            <w:pPr>
              <w:jc w:val="both"/>
              <w:rPr>
                <w:rFonts w:ascii="Tahoma" w:hAnsi="Tahoma" w:cs="Tahoma"/>
                <w:bCs/>
                <w:sz w:val="22"/>
              </w:rPr>
            </w:pPr>
            <w:r w:rsidRPr="00E16E4F">
              <w:rPr>
                <w:rFonts w:ascii="Tahoma" w:hAnsi="Tahoma" w:cs="Tahoma"/>
                <w:bCs/>
                <w:sz w:val="22"/>
              </w:rPr>
              <w:t>Při umístění a provádění stavby musí být dodrženy požadavky společnosti ČEZ Distribuce, a.s. uvedené ve vyjádření ze dne 23.06.2023, zn. 0101963931, ve vyjádření k projektové dokumentaci ze dne 14.04.2023, zn. 001133134390 a ve vyjádření/souhlasu s umístěním stavby v ochranném pásmu zařízení distribuční soustavy ze dne 14.04.2023, zn. 001133134398.</w:t>
            </w:r>
          </w:p>
          <w:p w14:paraId="5FCBC553" w14:textId="77777777" w:rsidR="00023809" w:rsidRPr="00E16E4F" w:rsidRDefault="00023809" w:rsidP="00023809">
            <w:pPr>
              <w:jc w:val="both"/>
              <w:rPr>
                <w:rFonts w:ascii="Tahoma" w:hAnsi="Tahoma" w:cs="Tahoma"/>
                <w:bCs/>
                <w:sz w:val="22"/>
              </w:rPr>
            </w:pPr>
          </w:p>
          <w:p w14:paraId="275DF598" w14:textId="77777777" w:rsidR="00023809" w:rsidRPr="00E16E4F" w:rsidRDefault="00023809" w:rsidP="00023809">
            <w:pPr>
              <w:jc w:val="both"/>
              <w:rPr>
                <w:rFonts w:ascii="Tahoma" w:hAnsi="Tahoma" w:cs="Tahoma"/>
                <w:bCs/>
                <w:sz w:val="22"/>
              </w:rPr>
            </w:pPr>
            <w:r w:rsidRPr="00E16E4F">
              <w:rPr>
                <w:rFonts w:ascii="Tahoma" w:hAnsi="Tahoma" w:cs="Tahoma"/>
                <w:bCs/>
                <w:sz w:val="22"/>
              </w:rPr>
              <w:t>Při umístění a provádění stavby musí být dodrženy požadavky společnosti CETIN a.s. uvedené ve vyjádření ze dne 31.03.2023, zn. 97630/23.</w:t>
            </w:r>
          </w:p>
          <w:p w14:paraId="5AA38609" w14:textId="77777777" w:rsidR="00023809" w:rsidRPr="00E16E4F" w:rsidRDefault="00023809" w:rsidP="00023809">
            <w:pPr>
              <w:jc w:val="both"/>
              <w:rPr>
                <w:rFonts w:ascii="Tahoma" w:hAnsi="Tahoma" w:cs="Tahoma"/>
                <w:bCs/>
                <w:sz w:val="22"/>
              </w:rPr>
            </w:pPr>
          </w:p>
          <w:p w14:paraId="4E59DB7D"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Při umístění a provádění stavby musí být dodrženy požadavky společnosti </w:t>
            </w:r>
            <w:proofErr w:type="spellStart"/>
            <w:r w:rsidRPr="00E16E4F">
              <w:rPr>
                <w:rFonts w:ascii="Tahoma" w:hAnsi="Tahoma" w:cs="Tahoma"/>
                <w:bCs/>
                <w:sz w:val="22"/>
              </w:rPr>
              <w:t>GasNet</w:t>
            </w:r>
            <w:proofErr w:type="spellEnd"/>
            <w:r w:rsidRPr="00E16E4F">
              <w:rPr>
                <w:rFonts w:ascii="Tahoma" w:hAnsi="Tahoma" w:cs="Tahoma"/>
                <w:bCs/>
                <w:sz w:val="22"/>
              </w:rPr>
              <w:t>, s.r.o. uvedené ve vyjádření ze dne 30.06.2023, zn. 5002841889.</w:t>
            </w:r>
          </w:p>
          <w:p w14:paraId="68462A8B" w14:textId="77777777" w:rsidR="00023809" w:rsidRPr="00E16E4F" w:rsidRDefault="00023809" w:rsidP="00023809">
            <w:pPr>
              <w:jc w:val="both"/>
              <w:rPr>
                <w:rFonts w:ascii="Tahoma" w:hAnsi="Tahoma" w:cs="Tahoma"/>
                <w:bCs/>
                <w:sz w:val="22"/>
              </w:rPr>
            </w:pPr>
          </w:p>
          <w:p w14:paraId="66DAF20E" w14:textId="77777777" w:rsidR="00023809" w:rsidRPr="00E16E4F" w:rsidRDefault="00023809" w:rsidP="00023809">
            <w:pPr>
              <w:jc w:val="both"/>
              <w:rPr>
                <w:rFonts w:ascii="Tahoma" w:hAnsi="Tahoma" w:cs="Tahoma"/>
                <w:bCs/>
                <w:sz w:val="22"/>
              </w:rPr>
            </w:pPr>
            <w:r w:rsidRPr="00E16E4F">
              <w:rPr>
                <w:rFonts w:ascii="Tahoma" w:hAnsi="Tahoma" w:cs="Tahoma"/>
                <w:bCs/>
                <w:sz w:val="22"/>
              </w:rPr>
              <w:t>Budou splněny následující podmínky závazného stanoviska odboru životního prostředí, silničního hospodářství a zemědělství Městského úřadu Bruntál, č.j. MUBR/31885-2023/pej-OŽP-440/2023/</w:t>
            </w:r>
            <w:proofErr w:type="spellStart"/>
            <w:r w:rsidRPr="00E16E4F">
              <w:rPr>
                <w:rFonts w:ascii="Tahoma" w:hAnsi="Tahoma" w:cs="Tahoma"/>
                <w:bCs/>
                <w:sz w:val="22"/>
              </w:rPr>
              <w:t>pej</w:t>
            </w:r>
            <w:proofErr w:type="spellEnd"/>
            <w:r w:rsidRPr="00E16E4F">
              <w:rPr>
                <w:rFonts w:ascii="Tahoma" w:hAnsi="Tahoma" w:cs="Tahoma"/>
                <w:bCs/>
                <w:sz w:val="22"/>
              </w:rPr>
              <w:t xml:space="preserve"> ze dne 25.04.2023:</w:t>
            </w:r>
          </w:p>
          <w:p w14:paraId="788501F0" w14:textId="77777777" w:rsidR="00023809" w:rsidRPr="00E16E4F" w:rsidRDefault="00023809" w:rsidP="00023809">
            <w:pPr>
              <w:jc w:val="both"/>
              <w:rPr>
                <w:rFonts w:ascii="Tahoma" w:hAnsi="Tahoma" w:cs="Tahoma"/>
                <w:bCs/>
                <w:sz w:val="22"/>
              </w:rPr>
            </w:pPr>
            <w:r w:rsidRPr="00E16E4F">
              <w:rPr>
                <w:rFonts w:ascii="Tahoma" w:hAnsi="Tahoma" w:cs="Tahoma"/>
                <w:bCs/>
                <w:sz w:val="22"/>
              </w:rPr>
              <w:t>a) Hranice pozemků, respektive plocha, řešená tímto souhlasem musí být respektována.</w:t>
            </w:r>
          </w:p>
          <w:p w14:paraId="21A841E2"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b) Dle předložené bilance skrývky kulturních vrstev půdy a návrhu způsobu jejich hospodárného využití bude z plochy trvalého záboru zemědělské půdy před zahájením stavebních prací na dotčeném pozemku </w:t>
            </w:r>
            <w:proofErr w:type="spellStart"/>
            <w:r w:rsidRPr="00E16E4F">
              <w:rPr>
                <w:rFonts w:ascii="Tahoma" w:hAnsi="Tahoma" w:cs="Tahoma"/>
                <w:bCs/>
                <w:sz w:val="22"/>
              </w:rPr>
              <w:t>parc</w:t>
            </w:r>
            <w:proofErr w:type="spellEnd"/>
            <w:r w:rsidRPr="00E16E4F">
              <w:rPr>
                <w:rFonts w:ascii="Tahoma" w:hAnsi="Tahoma" w:cs="Tahoma"/>
                <w:bCs/>
                <w:sz w:val="22"/>
              </w:rPr>
              <w:t>. 3724/19 provedena skrývka kulturní vrstvy půdy (ornice) o mocnosti 0,30 m a množství cca 128 m3. Skrývka půdy bude po dobu výstavby uložena na pozemku stavby odděleně od ostatní zeminy a po dokončení výstavby bude využita pro zpětné ozelenění okolí stavby. Ornici nelze použít pro terénní úpravy. Kulturní vrstva půdy musí být chráněna před znehodnocením, zaplevelením a zcizením.</w:t>
            </w:r>
          </w:p>
          <w:p w14:paraId="4EF451F1"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c) O činnostech souvisejících se skrývkou vede oprávněný ze souhlasu s odnětím zemědělské půdy ze zemědělského půdního fondu podle § 9 </w:t>
            </w:r>
            <w:proofErr w:type="gramStart"/>
            <w:r w:rsidRPr="00E16E4F">
              <w:rPr>
                <w:rFonts w:ascii="Tahoma" w:hAnsi="Tahoma" w:cs="Tahoma"/>
                <w:bCs/>
                <w:sz w:val="22"/>
              </w:rPr>
              <w:t>zákona .</w:t>
            </w:r>
            <w:proofErr w:type="gramEnd"/>
            <w:r w:rsidRPr="00E16E4F">
              <w:rPr>
                <w:rFonts w:ascii="Tahoma" w:hAnsi="Tahoma" w:cs="Tahoma"/>
                <w:bCs/>
                <w:sz w:val="22"/>
              </w:rPr>
              <w:t xml:space="preserve"> 334/1992 Sb., o ochraně zemědělského půdního fondu, ve znění pozdějších předpisů (dále jen „zákon o ochraně ZPF“) protokol. Do protokolu se zaznamenává objem skrývky, přemístění, rozprostření i jiné využití a uložení skrývky, dále ochrana a ošetření skrývky v dělení na svrchní kulturní vrstvy půdy a na hlouběji uložené zúrodnění schopné zeminy v souladu s vyhláškou. 271/2019 Sb., o stanovení postupů k zajištění ochrany zemědělského </w:t>
            </w:r>
            <w:r w:rsidRPr="00E16E4F">
              <w:rPr>
                <w:rFonts w:ascii="Tahoma" w:hAnsi="Tahoma" w:cs="Tahoma"/>
                <w:bCs/>
                <w:sz w:val="22"/>
              </w:rPr>
              <w:lastRenderedPageBreak/>
              <w:t>půdního fondu. Tento protokol bude předložen orgánu ochrany zemědělského půdního fondu při kontrole dodržování podmínek souhlasu.</w:t>
            </w:r>
          </w:p>
          <w:p w14:paraId="0DF87866" w14:textId="77777777" w:rsidR="00023809" w:rsidRPr="00E16E4F" w:rsidRDefault="00023809" w:rsidP="00023809">
            <w:pPr>
              <w:jc w:val="both"/>
              <w:rPr>
                <w:rFonts w:ascii="Tahoma" w:hAnsi="Tahoma" w:cs="Tahoma"/>
                <w:bCs/>
                <w:sz w:val="22"/>
              </w:rPr>
            </w:pPr>
            <w:r w:rsidRPr="00E16E4F">
              <w:rPr>
                <w:rFonts w:ascii="Tahoma" w:hAnsi="Tahoma" w:cs="Tahoma"/>
                <w:bCs/>
                <w:sz w:val="22"/>
              </w:rPr>
              <w:t>d) Pro naplnění veřejného zájmu na zadržení vody v krajině bude zadržení dešťových vod řešeno dle zpracované PD (dešťová usazovací nádrž).</w:t>
            </w:r>
          </w:p>
          <w:p w14:paraId="102F9F79" w14:textId="77777777" w:rsidR="00023809" w:rsidRPr="00E16E4F" w:rsidRDefault="00023809" w:rsidP="00023809">
            <w:pPr>
              <w:jc w:val="both"/>
              <w:rPr>
                <w:rFonts w:ascii="Tahoma" w:hAnsi="Tahoma" w:cs="Tahoma"/>
                <w:bCs/>
                <w:sz w:val="22"/>
              </w:rPr>
            </w:pPr>
            <w:r w:rsidRPr="00E16E4F">
              <w:rPr>
                <w:rFonts w:ascii="Tahoma" w:hAnsi="Tahoma" w:cs="Tahoma"/>
                <w:bCs/>
                <w:sz w:val="22"/>
              </w:rPr>
              <w:t>e) V průběhu stavební činnosti je třeba učinit opatření k zabránění úniku pevných, kapalných a plynných látek poškozujících zemědělský půdní fond a jeho vegetační kryt (§ 8 odst. 1 písm. e/ zákona o ochraně ZPF).</w:t>
            </w:r>
          </w:p>
          <w:p w14:paraId="0E05A433"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f) Tento souhlas se nevztahuje na zemědělské pozemky, které budou použity k nezemědělským účelům na dobu kratší než jeden rok včetně doby potřebné k uvedení půdy do původního stavu (viz. § 9 odst.2 písm. d) zákona o ochraně ZPF). Jedná se o části pozemků </w:t>
            </w:r>
            <w:proofErr w:type="spellStart"/>
            <w:r w:rsidRPr="00E16E4F">
              <w:rPr>
                <w:rFonts w:ascii="Tahoma" w:hAnsi="Tahoma" w:cs="Tahoma"/>
                <w:bCs/>
                <w:sz w:val="22"/>
              </w:rPr>
              <w:t>parc</w:t>
            </w:r>
            <w:proofErr w:type="spellEnd"/>
            <w:r w:rsidRPr="00E16E4F">
              <w:rPr>
                <w:rFonts w:ascii="Tahoma" w:hAnsi="Tahoma" w:cs="Tahoma"/>
                <w:bCs/>
                <w:sz w:val="22"/>
              </w:rPr>
              <w:t>. 3728/1, 3724/3, 3701/64 a 3701/65. Žadatel musí v plném rozsahu zabezpečit dodržování zásad ochrany ZPF ve smyslu § 4 zákona o ochraně ZPF i na těchto pozemcích. V případě, že vlivem postupu stavebních prací bude nutno zemědělské pozemky využít k nezemědělským účelům po dobu delší než jeden rok, žadatel požádá o souhlas k jejich odnětí tak, aby nedocházelo k neoprávněnému záboru ZPF.</w:t>
            </w:r>
          </w:p>
          <w:p w14:paraId="0978F7B2" w14:textId="77777777" w:rsidR="00023809" w:rsidRPr="00E16E4F" w:rsidRDefault="00023809" w:rsidP="00023809">
            <w:pPr>
              <w:jc w:val="both"/>
              <w:rPr>
                <w:rFonts w:ascii="Tahoma" w:hAnsi="Tahoma" w:cs="Tahoma"/>
                <w:bCs/>
                <w:sz w:val="22"/>
              </w:rPr>
            </w:pPr>
          </w:p>
          <w:p w14:paraId="00C31FDD" w14:textId="77777777" w:rsidR="00023809" w:rsidRPr="00E16E4F" w:rsidRDefault="00023809" w:rsidP="00023809">
            <w:pPr>
              <w:jc w:val="both"/>
              <w:rPr>
                <w:rFonts w:ascii="Tahoma" w:hAnsi="Tahoma" w:cs="Tahoma"/>
                <w:bCs/>
                <w:sz w:val="22"/>
              </w:rPr>
            </w:pPr>
            <w:r w:rsidRPr="00E16E4F">
              <w:rPr>
                <w:rFonts w:ascii="Tahoma" w:hAnsi="Tahoma" w:cs="Tahoma"/>
                <w:bCs/>
                <w:sz w:val="22"/>
              </w:rPr>
              <w:t>Stavebník oznámí stavebnímu úřadu termín zahájení stavby.</w:t>
            </w:r>
          </w:p>
          <w:p w14:paraId="673EA1F5" w14:textId="77777777" w:rsidR="00023809" w:rsidRPr="00E16E4F" w:rsidRDefault="00023809" w:rsidP="00FE1805">
            <w:pPr>
              <w:tabs>
                <w:tab w:val="left" w:pos="4035"/>
              </w:tabs>
              <w:rPr>
                <w:rFonts w:ascii="Tahoma" w:hAnsi="Tahoma" w:cs="Tahoma"/>
                <w:color w:val="FF0000"/>
                <w:sz w:val="22"/>
                <w:lang w:eastAsia="en-US"/>
              </w:rPr>
            </w:pPr>
          </w:p>
          <w:p w14:paraId="26A9D354" w14:textId="77777777" w:rsidR="00023809" w:rsidRPr="00E16E4F" w:rsidRDefault="00023809" w:rsidP="00023809">
            <w:pPr>
              <w:jc w:val="both"/>
              <w:rPr>
                <w:rFonts w:ascii="Tahoma" w:hAnsi="Tahoma" w:cs="Tahoma"/>
                <w:bCs/>
                <w:sz w:val="22"/>
              </w:rPr>
            </w:pPr>
            <w:r w:rsidRPr="00E16E4F">
              <w:rPr>
                <w:rFonts w:ascii="Tahoma" w:hAnsi="Tahoma" w:cs="Tahoma"/>
                <w:bCs/>
                <w:sz w:val="22"/>
              </w:rPr>
              <w:t>Stavba bude prováděna stavebním podnikatelem, odbornou fyzickou nebo právnickou osobou s příslušným oprávněním. Před zahájením stavebních prací je stavebník povinen oznámit stavebnímu úřadu název a sídlo stavebního podnikatele, který bude stavbu provádět.</w:t>
            </w:r>
          </w:p>
          <w:p w14:paraId="5C1D17F4" w14:textId="77777777" w:rsidR="00023809" w:rsidRPr="00E16E4F" w:rsidRDefault="00023809" w:rsidP="00023809">
            <w:pPr>
              <w:jc w:val="both"/>
              <w:rPr>
                <w:rFonts w:ascii="Tahoma" w:hAnsi="Tahoma" w:cs="Tahoma"/>
                <w:bCs/>
                <w:sz w:val="22"/>
              </w:rPr>
            </w:pPr>
          </w:p>
          <w:p w14:paraId="632CDA32" w14:textId="77777777" w:rsidR="00023809" w:rsidRPr="00E16E4F" w:rsidRDefault="00023809" w:rsidP="00023809">
            <w:pPr>
              <w:jc w:val="both"/>
              <w:rPr>
                <w:rFonts w:ascii="Tahoma" w:hAnsi="Tahoma" w:cs="Tahoma"/>
                <w:bCs/>
                <w:sz w:val="22"/>
              </w:rPr>
            </w:pPr>
            <w:r w:rsidRPr="00E16E4F">
              <w:rPr>
                <w:rFonts w:ascii="Tahoma" w:hAnsi="Tahoma" w:cs="Tahoma"/>
                <w:bCs/>
                <w:sz w:val="22"/>
              </w:rPr>
              <w:t>Stavebník oznámí stavebnímu úřadu tyto fáze stavby za účelem provedení kontrolní prohlídky.</w:t>
            </w:r>
          </w:p>
          <w:p w14:paraId="4ABB9D8F" w14:textId="77777777" w:rsidR="00023809" w:rsidRPr="00E16E4F" w:rsidRDefault="00023809" w:rsidP="00023809">
            <w:pPr>
              <w:jc w:val="both"/>
              <w:rPr>
                <w:rFonts w:ascii="Tahoma" w:hAnsi="Tahoma" w:cs="Tahoma"/>
                <w:bCs/>
                <w:sz w:val="22"/>
              </w:rPr>
            </w:pPr>
          </w:p>
          <w:p w14:paraId="1A985849" w14:textId="77777777" w:rsidR="00023809" w:rsidRPr="00E16E4F" w:rsidRDefault="00023809" w:rsidP="00023809">
            <w:pPr>
              <w:jc w:val="both"/>
              <w:rPr>
                <w:rFonts w:ascii="Tahoma" w:hAnsi="Tahoma" w:cs="Tahoma"/>
                <w:bCs/>
                <w:sz w:val="22"/>
              </w:rPr>
            </w:pPr>
            <w:r w:rsidRPr="00E16E4F">
              <w:rPr>
                <w:rFonts w:ascii="Tahoma" w:hAnsi="Tahoma" w:cs="Tahoma"/>
                <w:bCs/>
                <w:sz w:val="22"/>
              </w:rPr>
              <w:t>Stavba bude dokončena do 30.06.2026.</w:t>
            </w:r>
          </w:p>
          <w:p w14:paraId="617F9A1F" w14:textId="77777777" w:rsidR="00023809" w:rsidRPr="00E16E4F" w:rsidRDefault="00023809" w:rsidP="00023809">
            <w:pPr>
              <w:jc w:val="both"/>
              <w:rPr>
                <w:rFonts w:ascii="Tahoma" w:hAnsi="Tahoma" w:cs="Tahoma"/>
                <w:bCs/>
                <w:sz w:val="22"/>
              </w:rPr>
            </w:pPr>
          </w:p>
          <w:p w14:paraId="77487A8A" w14:textId="77777777" w:rsidR="00023809" w:rsidRPr="00E16E4F" w:rsidRDefault="00023809" w:rsidP="00023809">
            <w:pPr>
              <w:jc w:val="both"/>
              <w:rPr>
                <w:rFonts w:ascii="Tahoma" w:hAnsi="Tahoma" w:cs="Tahoma"/>
                <w:bCs/>
                <w:sz w:val="22"/>
              </w:rPr>
            </w:pPr>
            <w:r w:rsidRPr="00E16E4F">
              <w:rPr>
                <w:rFonts w:ascii="Tahoma" w:hAnsi="Tahoma" w:cs="Tahoma"/>
                <w:bCs/>
                <w:sz w:val="22"/>
              </w:rPr>
              <w:t xml:space="preserve">Stavbu je možné užívat až po dokončení podmiňující stavby „IE-12-8006977 Bruntál, VN 100/102, část 1, obnova </w:t>
            </w:r>
            <w:proofErr w:type="spellStart"/>
            <w:r w:rsidRPr="00E16E4F">
              <w:rPr>
                <w:rFonts w:ascii="Tahoma" w:hAnsi="Tahoma" w:cs="Tahoma"/>
                <w:bCs/>
                <w:sz w:val="22"/>
              </w:rPr>
              <w:t>vVN</w:t>
            </w:r>
            <w:proofErr w:type="spellEnd"/>
            <w:r w:rsidRPr="00E16E4F">
              <w:rPr>
                <w:rFonts w:ascii="Tahoma" w:hAnsi="Tahoma" w:cs="Tahoma"/>
                <w:bCs/>
                <w:sz w:val="22"/>
              </w:rPr>
              <w:t xml:space="preserve">“ /investor ČEZ Distribuce, a.s./ a po dokončení a užívání podmiňující stavby “Inženýrská a projektová činnost k akci Revitalizace území po dální činnosti v </w:t>
            </w:r>
            <w:proofErr w:type="spellStart"/>
            <w:r w:rsidRPr="00E16E4F">
              <w:rPr>
                <w:rFonts w:ascii="Tahoma" w:hAnsi="Tahoma" w:cs="Tahoma"/>
                <w:bCs/>
                <w:sz w:val="22"/>
              </w:rPr>
              <w:t>k.ú</w:t>
            </w:r>
            <w:proofErr w:type="spellEnd"/>
            <w:r w:rsidRPr="00E16E4F">
              <w:rPr>
                <w:rFonts w:ascii="Tahoma" w:hAnsi="Tahoma" w:cs="Tahoma"/>
                <w:bCs/>
                <w:sz w:val="22"/>
              </w:rPr>
              <w:t xml:space="preserve">. Bruntál Zpřístupnění průmyslových </w:t>
            </w:r>
            <w:proofErr w:type="gramStart"/>
            <w:r w:rsidRPr="00E16E4F">
              <w:rPr>
                <w:rFonts w:ascii="Tahoma" w:hAnsi="Tahoma" w:cs="Tahoma"/>
                <w:bCs/>
                <w:sz w:val="22"/>
              </w:rPr>
              <w:t>ploch - ulice</w:t>
            </w:r>
            <w:proofErr w:type="gramEnd"/>
            <w:r w:rsidRPr="00E16E4F">
              <w:rPr>
                <w:rFonts w:ascii="Tahoma" w:hAnsi="Tahoma" w:cs="Tahoma"/>
                <w:bCs/>
                <w:sz w:val="22"/>
              </w:rPr>
              <w:t xml:space="preserve"> Zahradní“ /investor žadatel/.</w:t>
            </w:r>
          </w:p>
          <w:p w14:paraId="3291F3D3" w14:textId="77777777" w:rsidR="00023809" w:rsidRPr="00E16E4F" w:rsidRDefault="00023809" w:rsidP="00023809">
            <w:pPr>
              <w:jc w:val="both"/>
              <w:rPr>
                <w:rFonts w:ascii="Tahoma" w:hAnsi="Tahoma" w:cs="Tahoma"/>
                <w:bCs/>
                <w:sz w:val="22"/>
              </w:rPr>
            </w:pPr>
          </w:p>
          <w:p w14:paraId="2443AA83" w14:textId="77777777" w:rsidR="00023809" w:rsidRPr="00E16E4F" w:rsidRDefault="00023809" w:rsidP="00023809">
            <w:pPr>
              <w:jc w:val="both"/>
              <w:rPr>
                <w:rFonts w:ascii="Tahoma" w:hAnsi="Tahoma" w:cs="Tahoma"/>
                <w:b/>
                <w:sz w:val="22"/>
              </w:rPr>
            </w:pPr>
            <w:r w:rsidRPr="00E16E4F">
              <w:rPr>
                <w:rFonts w:ascii="Tahoma" w:hAnsi="Tahoma" w:cs="Tahoma"/>
                <w:b/>
                <w:sz w:val="22"/>
              </w:rPr>
              <w:t>V rámci stavby musí být dodrženy požadavky a podmínky obsažené ve stanoviscích níže uvedených:</w:t>
            </w:r>
          </w:p>
          <w:p w14:paraId="52F13AA8"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 koordinované závazné stanovisko ze dne 29.05.2023, č.j. MUBR/</w:t>
            </w:r>
            <w:proofErr w:type="gramStart"/>
            <w:r w:rsidRPr="00E16E4F">
              <w:rPr>
                <w:rFonts w:ascii="Tahoma" w:hAnsi="Tahoma" w:cs="Tahoma"/>
                <w:sz w:val="22"/>
                <w:szCs w:val="22"/>
              </w:rPr>
              <w:t>25980- 2023</w:t>
            </w:r>
            <w:proofErr w:type="gramEnd"/>
            <w:r w:rsidRPr="00E16E4F">
              <w:rPr>
                <w:rFonts w:ascii="Tahoma" w:hAnsi="Tahoma" w:cs="Tahoma"/>
                <w:sz w:val="22"/>
                <w:szCs w:val="22"/>
              </w:rPr>
              <w:t>/</w:t>
            </w:r>
            <w:proofErr w:type="spellStart"/>
            <w:r w:rsidRPr="00E16E4F">
              <w:rPr>
                <w:rFonts w:ascii="Tahoma" w:hAnsi="Tahoma" w:cs="Tahoma"/>
                <w:sz w:val="22"/>
                <w:szCs w:val="22"/>
              </w:rPr>
              <w:t>rho-Výst</w:t>
            </w:r>
            <w:proofErr w:type="spellEnd"/>
            <w:r w:rsidRPr="00E16E4F">
              <w:rPr>
                <w:rFonts w:ascii="Tahoma" w:hAnsi="Tahoma" w:cs="Tahoma"/>
                <w:sz w:val="22"/>
                <w:szCs w:val="22"/>
              </w:rPr>
              <w:t>. 3562/2023/</w:t>
            </w:r>
            <w:proofErr w:type="spellStart"/>
            <w:r w:rsidRPr="00E16E4F">
              <w:rPr>
                <w:rFonts w:ascii="Tahoma" w:hAnsi="Tahoma" w:cs="Tahoma"/>
                <w:sz w:val="22"/>
                <w:szCs w:val="22"/>
              </w:rPr>
              <w:t>rho</w:t>
            </w:r>
            <w:proofErr w:type="spellEnd"/>
            <w:r w:rsidRPr="00E16E4F">
              <w:rPr>
                <w:rFonts w:ascii="Tahoma" w:hAnsi="Tahoma" w:cs="Tahoma"/>
                <w:sz w:val="22"/>
                <w:szCs w:val="22"/>
              </w:rPr>
              <w:t xml:space="preserve"> (s podmínkami)</w:t>
            </w:r>
          </w:p>
          <w:p w14:paraId="0B641B6C"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závazné stanovisko – souhlas k trvalému odnětí půdy ze ZPF (s podmínkami)</w:t>
            </w:r>
          </w:p>
          <w:p w14:paraId="1A7CB04A"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rozhodnutí ze dne 20.06.2023, č.j. MUBR/51550-2023/při, právní moc dne 07.07.2023 /povolení připojení sousední nemovitosti/ (s podmínkami)</w:t>
            </w:r>
          </w:p>
          <w:p w14:paraId="3C83C73F"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Městský úřad Bruntál, odbor životního prostředí, silničního hospodářství a zemědělství – rozhodnutí ze dne 20.06.2023, č.j. MUBR/51549-2023/při, právní moc dne 07.07.2023 / povolení zvláštního užívání/ (s podmínkami)</w:t>
            </w:r>
          </w:p>
          <w:p w14:paraId="267F96DA"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s.r.o., </w:t>
            </w:r>
            <w:proofErr w:type="spellStart"/>
            <w:r w:rsidRPr="00E16E4F">
              <w:rPr>
                <w:rFonts w:ascii="Tahoma" w:hAnsi="Tahoma" w:cs="Tahoma"/>
                <w:sz w:val="22"/>
                <w:szCs w:val="22"/>
              </w:rPr>
              <w:t>zast</w:t>
            </w:r>
            <w:proofErr w:type="spellEnd"/>
            <w:r w:rsidRPr="00E16E4F">
              <w:rPr>
                <w:rFonts w:ascii="Tahoma" w:hAnsi="Tahoma" w:cs="Tahoma"/>
                <w:sz w:val="22"/>
                <w:szCs w:val="22"/>
              </w:rPr>
              <w:t xml:space="preserve">. </w:t>
            </w: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Služby s.r.o. – stanovisko ze dne 30.06.2023, zn. 5002841889 (s podmínkami)</w:t>
            </w:r>
          </w:p>
          <w:p w14:paraId="07CAF04E"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ČEZ Distribuce, a.s. – vyjádření k existenci sítě elektronických komunikací ze dne 31.03.2023 pod č.j. 97630/23 (dojde ke střetu, souhlas s podmínkami) a vyjádření/souhlas s činností v ochranném pásmu distribuční soustavy ze dne 14.04.2023, zn. 001133134390 (souhlas s podmínkami) a vyjádření/souhlas s činností v ochranném pásmu distribuční soustavy ze dne 14.04.2023, zn. 001133134398 (souhlas s podmínkami)</w:t>
            </w:r>
          </w:p>
          <w:p w14:paraId="0F71A247"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CETIN a.s. – vyjádření k existenci sítě elektronických komunikací ze dne 31.03.2023 </w:t>
            </w:r>
            <w:proofErr w:type="gramStart"/>
            <w:r w:rsidRPr="00E16E4F">
              <w:rPr>
                <w:rFonts w:ascii="Tahoma" w:hAnsi="Tahoma" w:cs="Tahoma"/>
                <w:sz w:val="22"/>
                <w:szCs w:val="22"/>
              </w:rPr>
              <w:t>pod .</w:t>
            </w:r>
            <w:proofErr w:type="gramEnd"/>
            <w:r w:rsidRPr="00E16E4F">
              <w:rPr>
                <w:rFonts w:ascii="Tahoma" w:hAnsi="Tahoma" w:cs="Tahoma"/>
                <w:sz w:val="22"/>
                <w:szCs w:val="22"/>
              </w:rPr>
              <w:t>j. 97630/23 (dojde ke střetnutí, souhlas s podmínkami)</w:t>
            </w:r>
          </w:p>
          <w:p w14:paraId="156B2B47"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lastRenderedPageBreak/>
              <w:t>Správa silnic Moravskoslezského kraje – vyjádření ze dne 02.05.2023, zn. 10010/2023/Tu (souhlas s podmínkami)</w:t>
            </w:r>
          </w:p>
          <w:p w14:paraId="4B680015" w14:textId="77777777" w:rsidR="00023809" w:rsidRPr="00E16E4F" w:rsidRDefault="00023809" w:rsidP="0027676C">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Státní pozemkový úřad – vyjádření ze dne 26.07.2023, zn. SPU 297941/2023/Bor (souhlas s podmínkou)</w:t>
            </w:r>
          </w:p>
          <w:p w14:paraId="451917D0" w14:textId="6FD815CB" w:rsidR="00023809" w:rsidRPr="00E16E4F" w:rsidRDefault="00023809" w:rsidP="0027676C">
            <w:pPr>
              <w:tabs>
                <w:tab w:val="left" w:pos="4035"/>
              </w:tabs>
              <w:jc w:val="both"/>
              <w:rPr>
                <w:rFonts w:ascii="Tahoma" w:hAnsi="Tahoma" w:cs="Tahoma"/>
                <w:color w:val="FF0000"/>
                <w:sz w:val="22"/>
                <w:lang w:eastAsia="en-US"/>
              </w:rPr>
            </w:pPr>
            <w:r w:rsidRPr="00E16E4F">
              <w:rPr>
                <w:rFonts w:ascii="Tahoma" w:hAnsi="Tahoma" w:cs="Tahoma"/>
                <w:sz w:val="22"/>
                <w:szCs w:val="22"/>
              </w:rPr>
              <w:t>Město Bruntál – vyjádření ze dne 24.04.2023, č.j. MUB</w:t>
            </w:r>
          </w:p>
          <w:p w14:paraId="4D93B95C" w14:textId="77777777" w:rsidR="00023809" w:rsidRPr="00E16E4F" w:rsidRDefault="00023809" w:rsidP="00FE1805">
            <w:pPr>
              <w:tabs>
                <w:tab w:val="left" w:pos="4035"/>
              </w:tabs>
              <w:rPr>
                <w:rFonts w:ascii="Tahoma" w:hAnsi="Tahoma" w:cs="Tahoma"/>
                <w:color w:val="FF0000"/>
                <w:sz w:val="22"/>
                <w:lang w:eastAsia="en-US"/>
              </w:rPr>
            </w:pPr>
          </w:p>
          <w:p w14:paraId="037948F3" w14:textId="77777777" w:rsidR="00680A75" w:rsidRPr="00E16E4F" w:rsidRDefault="00680A75" w:rsidP="00680A75">
            <w:pPr>
              <w:tabs>
                <w:tab w:val="left" w:pos="4035"/>
              </w:tabs>
              <w:rPr>
                <w:rFonts w:ascii="Tahoma" w:hAnsi="Tahoma" w:cs="Tahoma"/>
                <w:b/>
                <w:bCs/>
                <w:color w:val="00000A"/>
                <w:sz w:val="22"/>
                <w:lang w:eastAsia="en-US"/>
              </w:rPr>
            </w:pPr>
            <w:r w:rsidRPr="00E16E4F">
              <w:rPr>
                <w:rFonts w:ascii="Tahoma" w:hAnsi="Tahoma" w:cs="Tahoma"/>
                <w:b/>
                <w:bCs/>
                <w:color w:val="00000A"/>
                <w:sz w:val="22"/>
                <w:lang w:eastAsia="en-US"/>
              </w:rPr>
              <w:t>2) Rozhodnutí č. 569/2023 odstranění stavby</w:t>
            </w:r>
          </w:p>
          <w:p w14:paraId="5272E810" w14:textId="2A1DEF1E"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 xml:space="preserve">1. Stavba bude odstraněna podle dokumentace bouracích prací, ověřené v řízení, kterou vypracoval a ověřil Ing. Petr </w:t>
            </w:r>
            <w:proofErr w:type="spellStart"/>
            <w:r w:rsidRPr="00E16E4F">
              <w:rPr>
                <w:rFonts w:ascii="Tahoma" w:hAnsi="Tahoma" w:cs="Tahoma"/>
                <w:sz w:val="22"/>
                <w:lang w:eastAsia="en-US"/>
              </w:rPr>
              <w:t>Fraš</w:t>
            </w:r>
            <w:proofErr w:type="spellEnd"/>
            <w:r w:rsidRPr="00E16E4F">
              <w:rPr>
                <w:rFonts w:ascii="Tahoma" w:hAnsi="Tahoma" w:cs="Tahoma"/>
                <w:sz w:val="22"/>
                <w:lang w:eastAsia="en-US"/>
              </w:rPr>
              <w:t>, autorizovaný technik pro pozemní stavby ČKAIT – 1102369.</w:t>
            </w:r>
          </w:p>
          <w:p w14:paraId="1D3D9DE8"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2. Stavba bude odstraněna do 31.12.2024.</w:t>
            </w:r>
          </w:p>
          <w:p w14:paraId="5FDF9CEE"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3. Odstranění stavby bude provedeno dodavatelsky. Před zahájením bouracích prací je žadatel povinen</w:t>
            </w:r>
          </w:p>
          <w:p w14:paraId="20943386"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oznámit stavebnímu úřadu název a sídlo stavebního podnikatele, který bude bourací práce provádět.</w:t>
            </w:r>
          </w:p>
          <w:p w14:paraId="70896615"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Dodavatelem bude právnická nebo fyzická osoba podnikající s oprávněním pro odstraňování staveb.</w:t>
            </w:r>
          </w:p>
          <w:p w14:paraId="621E1BA1"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4. Před zahájením bouracích prací vlastník oznámí stavebnímu úřadu termín zahájení bouracích prací.</w:t>
            </w:r>
          </w:p>
          <w:p w14:paraId="3816CDD3"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5. Při provádění bouracích prací musí být dodrženy požadavky společnosti CETIN a.s.:</w:t>
            </w:r>
          </w:p>
          <w:p w14:paraId="5DE2E56D"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a) řídit se Všeobecnými podmínkami ochrany sítě elektronických komunikací uvedené ve vyjádření</w:t>
            </w:r>
          </w:p>
          <w:p w14:paraId="64887544"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ze dne 04.04.2023, č.j. 101134/23.</w:t>
            </w:r>
          </w:p>
          <w:p w14:paraId="62079668"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6. Při provádění bouracích prací musí být dodrženy požadavky společnosti ČEZ Distribuce a.s. uvedené</w:t>
            </w:r>
          </w:p>
          <w:p w14:paraId="5821F26A"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ve vyjádření ze dne 14.04.2023, zn. 001133162614.</w:t>
            </w:r>
          </w:p>
          <w:p w14:paraId="295DB629"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7. Po odstranění stavby bude pozemek srovnán, zatravněn a bude zajištěno nezávadné odvedení</w:t>
            </w:r>
          </w:p>
          <w:p w14:paraId="0B21FAB8"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dešťových vod.</w:t>
            </w:r>
          </w:p>
          <w:p w14:paraId="319C24AF"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8. Vlastník je povinen oznámit stavebnímu úřadu dokončení bouracích prací za účelem provedení</w:t>
            </w:r>
          </w:p>
          <w:p w14:paraId="691F81A5" w14:textId="4E381E1F"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kontrolní prohlídky (kontrola dodržení podmínek tohoto rozhodnutí).</w:t>
            </w:r>
          </w:p>
          <w:p w14:paraId="7AF362F3" w14:textId="77777777" w:rsidR="00680A75" w:rsidRPr="00E16E4F" w:rsidRDefault="00680A75" w:rsidP="00680A75">
            <w:pPr>
              <w:tabs>
                <w:tab w:val="left" w:pos="4035"/>
              </w:tabs>
              <w:jc w:val="both"/>
              <w:rPr>
                <w:rFonts w:ascii="Tahoma" w:hAnsi="Tahoma" w:cs="Tahoma"/>
                <w:sz w:val="22"/>
                <w:lang w:eastAsia="en-US"/>
              </w:rPr>
            </w:pPr>
          </w:p>
          <w:p w14:paraId="3862EC3A" w14:textId="6F421F9E"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je nutno dodržovat předpisy týkající se bezpečnosti práce a technických zařízení, zejména 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nařízení vlády č. 591/2006 Sb., o bližších minimálních požadavcích na bezpečnost práce a ochranu zdraví při práci na staveništích.</w:t>
            </w:r>
          </w:p>
          <w:p w14:paraId="4BEA1AE7" w14:textId="77777777" w:rsidR="00680A75" w:rsidRPr="00E16E4F" w:rsidRDefault="00680A75" w:rsidP="00680A75">
            <w:pPr>
              <w:tabs>
                <w:tab w:val="left" w:pos="4035"/>
              </w:tabs>
              <w:jc w:val="both"/>
              <w:rPr>
                <w:rFonts w:ascii="Tahoma" w:hAnsi="Tahoma" w:cs="Tahoma"/>
                <w:sz w:val="22"/>
                <w:lang w:eastAsia="en-US"/>
              </w:rPr>
            </w:pPr>
          </w:p>
          <w:p w14:paraId="460D2C29" w14:textId="5AD8D82D"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je vlastník povinen zajistit řádnou a průběžnou likvidaci odpadů,</w:t>
            </w:r>
          </w:p>
          <w:p w14:paraId="5FEEE168" w14:textId="31A9D18D"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 xml:space="preserve">např. odvoz na skládku. Ke kontrolní prohlídce doložit doklady o řádné likvidaci odpadů, např. odvoz na skládku. O pohybu všech odpadů je nutno vést evidenci odpadů dle </w:t>
            </w:r>
            <w:proofErr w:type="spellStart"/>
            <w:r w:rsidRPr="00E16E4F">
              <w:rPr>
                <w:rFonts w:ascii="Tahoma" w:hAnsi="Tahoma" w:cs="Tahoma"/>
                <w:sz w:val="22"/>
                <w:lang w:eastAsia="en-US"/>
              </w:rPr>
              <w:t>ust</w:t>
            </w:r>
            <w:proofErr w:type="spellEnd"/>
            <w:r w:rsidRPr="00E16E4F">
              <w:rPr>
                <w:rFonts w:ascii="Tahoma" w:hAnsi="Tahoma" w:cs="Tahoma"/>
                <w:sz w:val="22"/>
                <w:lang w:eastAsia="en-US"/>
              </w:rPr>
              <w:t xml:space="preserve">. § 94 odst. 1 zákona o odpadech a podle části VI. vyhlášky MŽP č. 273/2021 Sb., o podrobnostech nakládání s odpady. Původce odpadů je povinen dodržovat ustanovení § 13 a § 15 zákona o odpadech. Dále je nutno dodržovat </w:t>
            </w:r>
            <w:proofErr w:type="spellStart"/>
            <w:r w:rsidRPr="00E16E4F">
              <w:rPr>
                <w:rFonts w:ascii="Tahoma" w:hAnsi="Tahoma" w:cs="Tahoma"/>
                <w:sz w:val="22"/>
                <w:lang w:eastAsia="en-US"/>
              </w:rPr>
              <w:t>ust</w:t>
            </w:r>
            <w:proofErr w:type="spellEnd"/>
            <w:r w:rsidRPr="00E16E4F">
              <w:rPr>
                <w:rFonts w:ascii="Tahoma" w:hAnsi="Tahoma" w:cs="Tahoma"/>
                <w:sz w:val="22"/>
                <w:lang w:eastAsia="en-US"/>
              </w:rPr>
              <w:t>. § 85 zákona o odpadech – odpad obsahující azbest.</w:t>
            </w:r>
          </w:p>
          <w:p w14:paraId="03ABBF92" w14:textId="77777777" w:rsidR="00680A75" w:rsidRPr="00E16E4F" w:rsidRDefault="00680A75" w:rsidP="00680A75">
            <w:pPr>
              <w:tabs>
                <w:tab w:val="left" w:pos="4035"/>
              </w:tabs>
              <w:jc w:val="both"/>
              <w:rPr>
                <w:rFonts w:ascii="Tahoma" w:hAnsi="Tahoma" w:cs="Tahoma"/>
                <w:sz w:val="22"/>
                <w:lang w:eastAsia="en-US"/>
              </w:rPr>
            </w:pPr>
          </w:p>
          <w:p w14:paraId="6A4A4A4A" w14:textId="0705C6E4"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žadatel zajistí omezování prašnosti např. izolováním stavby folií,</w:t>
            </w:r>
          </w:p>
          <w:p w14:paraId="3F10EE39"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transportem suti potrubím, zkrápěním stavby a zakrýváním prašného nákladu při převozu.</w:t>
            </w:r>
          </w:p>
          <w:p w14:paraId="46FD3AB4" w14:textId="77777777" w:rsidR="00680A75" w:rsidRPr="00E16E4F" w:rsidRDefault="00680A75" w:rsidP="00680A75">
            <w:pPr>
              <w:tabs>
                <w:tab w:val="left" w:pos="4035"/>
              </w:tabs>
              <w:jc w:val="both"/>
              <w:rPr>
                <w:rFonts w:ascii="Tahoma" w:hAnsi="Tahoma" w:cs="Tahoma"/>
                <w:sz w:val="22"/>
                <w:lang w:eastAsia="en-US"/>
              </w:rPr>
            </w:pPr>
          </w:p>
          <w:p w14:paraId="6E0D8727" w14:textId="6EE0F3FE"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Na přilehlé pozemní komunikaci nebude umisťován stavební materiál, odstavovány stavební stroje a vozidla stavby. Užívání pozemní komunikace jiným než obvyklým způsobem nebo k jiným účelům, než pro které je určena, podléhá povolení podle ustanovení § 25 odst. 6 písmene c) zákona č. 13/1997 Sb., o pozemních komunikacích, ve znění pozdějších předpisů (dále jen "zákon o pozemních komunikacích").</w:t>
            </w:r>
          </w:p>
          <w:p w14:paraId="7141DE9B" w14:textId="77777777" w:rsidR="00680A75" w:rsidRPr="00E16E4F" w:rsidRDefault="00680A75" w:rsidP="00680A75">
            <w:pPr>
              <w:tabs>
                <w:tab w:val="left" w:pos="4035"/>
              </w:tabs>
              <w:rPr>
                <w:rFonts w:ascii="Tahoma" w:hAnsi="Tahoma" w:cs="Tahoma"/>
                <w:sz w:val="22"/>
                <w:lang w:eastAsia="en-US"/>
              </w:rPr>
            </w:pPr>
          </w:p>
          <w:p w14:paraId="5054543B" w14:textId="31E7A0D6"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lastRenderedPageBreak/>
              <w:t>Při znečištění pozemní komunikace, které způsobí nebo může způsobit závady ve sjízdnosti nebo schůdnosti, musí ten, kdo znečištění způsobil, je bez prodlení odstranit a uvést tuto pozemní komunikaci do původního, v souladu s ustanovením § 28 odst. 1 zákona o pozemních komunikacích.</w:t>
            </w:r>
          </w:p>
          <w:p w14:paraId="332FBA45" w14:textId="367BCFB4"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 xml:space="preserve">Umístění přechodného dopravního značení na silnice II., III. třídy, místní a veřejné účelové komunikace je možné pouze po předchozím stanovení, k jehož vydání je na základě podané žádosti příslušný </w:t>
            </w:r>
            <w:proofErr w:type="spellStart"/>
            <w:r w:rsidRPr="00E16E4F">
              <w:rPr>
                <w:rFonts w:ascii="Tahoma" w:hAnsi="Tahoma" w:cs="Tahoma"/>
                <w:sz w:val="22"/>
                <w:lang w:eastAsia="en-US"/>
              </w:rPr>
              <w:t>MěÚ</w:t>
            </w:r>
            <w:proofErr w:type="spellEnd"/>
            <w:r w:rsidRPr="00E16E4F">
              <w:rPr>
                <w:rFonts w:ascii="Tahoma" w:hAnsi="Tahoma" w:cs="Tahoma"/>
                <w:sz w:val="22"/>
                <w:lang w:eastAsia="en-US"/>
              </w:rPr>
              <w:t xml:space="preserve"> Bruntál, odbor životního prostředí, silničního hospodářství a zemědělství. Na neveřejné účelové komunikace umisťuje dopravní značení její vlastník, který je povinen oznámit umístění přechodného dopravního značení do 5 pracovních dnů obecnímu úřadu obce s rozšířenou působností.</w:t>
            </w:r>
          </w:p>
          <w:p w14:paraId="7F303666" w14:textId="77777777" w:rsidR="00680A75" w:rsidRPr="00E16E4F" w:rsidRDefault="00680A75" w:rsidP="00680A75">
            <w:pPr>
              <w:tabs>
                <w:tab w:val="left" w:pos="4035"/>
              </w:tabs>
              <w:jc w:val="both"/>
              <w:rPr>
                <w:rFonts w:ascii="Tahoma" w:hAnsi="Tahoma" w:cs="Tahoma"/>
                <w:sz w:val="22"/>
                <w:lang w:eastAsia="en-US"/>
              </w:rPr>
            </w:pPr>
          </w:p>
          <w:p w14:paraId="4909C5E7" w14:textId="46DBF419"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Stavebník zajistí ochranu:</w:t>
            </w:r>
          </w:p>
          <w:p w14:paraId="16FA0AC8"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 energetického zařízení společnosti ČEZ Distribuce, a.s. a plynárenského zařízení společnosti</w:t>
            </w:r>
          </w:p>
          <w:p w14:paraId="58323A1E" w14:textId="3584956D" w:rsidR="00680A75" w:rsidRPr="00E16E4F" w:rsidRDefault="00680A75" w:rsidP="00680A75">
            <w:pPr>
              <w:tabs>
                <w:tab w:val="left" w:pos="4035"/>
              </w:tabs>
              <w:jc w:val="both"/>
              <w:rPr>
                <w:rFonts w:ascii="Tahoma" w:hAnsi="Tahoma" w:cs="Tahoma"/>
                <w:sz w:val="22"/>
                <w:lang w:eastAsia="en-US"/>
              </w:rPr>
            </w:pPr>
            <w:proofErr w:type="spellStart"/>
            <w:r w:rsidRPr="00E16E4F">
              <w:rPr>
                <w:rFonts w:ascii="Tahoma" w:hAnsi="Tahoma" w:cs="Tahoma"/>
                <w:sz w:val="22"/>
                <w:lang w:eastAsia="en-US"/>
              </w:rPr>
              <w:t>GasNet</w:t>
            </w:r>
            <w:proofErr w:type="spellEnd"/>
            <w:r w:rsidRPr="00E16E4F">
              <w:rPr>
                <w:rFonts w:ascii="Tahoma" w:hAnsi="Tahoma" w:cs="Tahoma"/>
                <w:sz w:val="22"/>
                <w:lang w:eastAsia="en-US"/>
              </w:rPr>
              <w:t xml:space="preserve">, s.r.o., </w:t>
            </w:r>
            <w:proofErr w:type="spellStart"/>
            <w:r w:rsidRPr="00E16E4F">
              <w:rPr>
                <w:rFonts w:ascii="Tahoma" w:hAnsi="Tahoma" w:cs="Tahoma"/>
                <w:sz w:val="22"/>
                <w:lang w:eastAsia="en-US"/>
              </w:rPr>
              <w:t>zast</w:t>
            </w:r>
            <w:proofErr w:type="spellEnd"/>
            <w:r w:rsidRPr="00E16E4F">
              <w:rPr>
                <w:rFonts w:ascii="Tahoma" w:hAnsi="Tahoma" w:cs="Tahoma"/>
                <w:sz w:val="22"/>
                <w:lang w:eastAsia="en-US"/>
              </w:rPr>
              <w:t xml:space="preserve">. </w:t>
            </w:r>
            <w:proofErr w:type="spellStart"/>
            <w:r w:rsidRPr="00E16E4F">
              <w:rPr>
                <w:rFonts w:ascii="Tahoma" w:hAnsi="Tahoma" w:cs="Tahoma"/>
                <w:sz w:val="22"/>
                <w:lang w:eastAsia="en-US"/>
              </w:rPr>
              <w:t>GasNet</w:t>
            </w:r>
            <w:proofErr w:type="spellEnd"/>
            <w:r w:rsidRPr="00E16E4F">
              <w:rPr>
                <w:rFonts w:ascii="Tahoma" w:hAnsi="Tahoma" w:cs="Tahoma"/>
                <w:sz w:val="22"/>
                <w:lang w:eastAsia="en-US"/>
              </w:rPr>
              <w:t xml:space="preserve"> Služby, s.r.o., v rozsahu daném zákonem č. 458/2000 Sb., o podmínkách podnikání a o výkonu státní správy v energetických odvětvích a o změně některých zákonů (energetický zákon), ve znění pozdějších předpisů, příslušnými ČSN, PNE, TPG,</w:t>
            </w:r>
          </w:p>
          <w:p w14:paraId="19EC76F4" w14:textId="77777777"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 sítě elektronických komunikací společnosti CETIN, a.s., v rozsahu daném zákonem č. 127/2005</w:t>
            </w:r>
          </w:p>
          <w:p w14:paraId="264F6AE1" w14:textId="5CBD1F7F" w:rsidR="00680A75" w:rsidRPr="00E16E4F" w:rsidRDefault="00680A75" w:rsidP="00680A75">
            <w:pPr>
              <w:tabs>
                <w:tab w:val="left" w:pos="4035"/>
              </w:tabs>
              <w:jc w:val="both"/>
              <w:rPr>
                <w:rFonts w:ascii="Tahoma" w:hAnsi="Tahoma" w:cs="Tahoma"/>
                <w:sz w:val="22"/>
                <w:lang w:eastAsia="en-US"/>
              </w:rPr>
            </w:pPr>
            <w:r w:rsidRPr="00E16E4F">
              <w:rPr>
                <w:rFonts w:ascii="Tahoma" w:hAnsi="Tahoma" w:cs="Tahoma"/>
                <w:sz w:val="22"/>
                <w:lang w:eastAsia="en-US"/>
              </w:rPr>
              <w:t>Sb., o elektronických komunikacích a o změně některých souvisejících zákonů (zákon o elektronických komunikacích), ve znění pozdějších předpisů,</w:t>
            </w:r>
          </w:p>
          <w:p w14:paraId="53F75131" w14:textId="77777777" w:rsidR="00680A75" w:rsidRPr="00E16E4F" w:rsidRDefault="00680A75" w:rsidP="00FE1805">
            <w:pPr>
              <w:tabs>
                <w:tab w:val="left" w:pos="4035"/>
              </w:tabs>
              <w:rPr>
                <w:rFonts w:ascii="Tahoma" w:hAnsi="Tahoma" w:cs="Tahoma"/>
                <w:color w:val="FF0000"/>
                <w:sz w:val="22"/>
                <w:lang w:eastAsia="en-US"/>
              </w:rPr>
            </w:pPr>
          </w:p>
          <w:p w14:paraId="631EB25C" w14:textId="77777777" w:rsidR="00B91F68" w:rsidRPr="00E16E4F" w:rsidRDefault="00B91F68" w:rsidP="00FE1805">
            <w:pPr>
              <w:tabs>
                <w:tab w:val="left" w:pos="4035"/>
              </w:tabs>
              <w:rPr>
                <w:rFonts w:ascii="Tahoma" w:hAnsi="Tahoma" w:cs="Tahoma"/>
                <w:color w:val="FF0000"/>
                <w:sz w:val="22"/>
                <w:lang w:eastAsia="en-US"/>
              </w:rPr>
            </w:pPr>
          </w:p>
          <w:p w14:paraId="2BAD6FA8" w14:textId="77777777" w:rsidR="00B91F68" w:rsidRPr="00E16E4F" w:rsidRDefault="00B91F68" w:rsidP="00B91F68">
            <w:pPr>
              <w:tabs>
                <w:tab w:val="left" w:pos="4035"/>
              </w:tabs>
              <w:rPr>
                <w:rFonts w:ascii="Tahoma" w:hAnsi="Tahoma" w:cs="Tahoma"/>
                <w:b/>
                <w:bCs/>
                <w:color w:val="00000A"/>
                <w:sz w:val="22"/>
                <w:lang w:eastAsia="en-US"/>
              </w:rPr>
            </w:pPr>
            <w:r w:rsidRPr="00E16E4F">
              <w:rPr>
                <w:rFonts w:ascii="Tahoma" w:hAnsi="Tahoma" w:cs="Tahoma"/>
                <w:b/>
                <w:bCs/>
                <w:color w:val="00000A"/>
                <w:sz w:val="22"/>
                <w:lang w:eastAsia="en-US"/>
              </w:rPr>
              <w:t>3) Rozhodnutí č. 571/2023 odstranění stavby</w:t>
            </w:r>
          </w:p>
          <w:p w14:paraId="1202FDF4"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1. Stavba bude odstraněna podle dokumentace bouracích prací, ověřené v řízení, kterou vypracoval</w:t>
            </w:r>
          </w:p>
          <w:p w14:paraId="17D52E18"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 xml:space="preserve">a ověřil Ing. Petr </w:t>
            </w:r>
            <w:proofErr w:type="spellStart"/>
            <w:r w:rsidRPr="00E16E4F">
              <w:rPr>
                <w:rFonts w:ascii="Tahoma" w:hAnsi="Tahoma" w:cs="Tahoma"/>
                <w:sz w:val="22"/>
                <w:lang w:eastAsia="en-US"/>
              </w:rPr>
              <w:t>Fraš</w:t>
            </w:r>
            <w:proofErr w:type="spellEnd"/>
            <w:r w:rsidRPr="00E16E4F">
              <w:rPr>
                <w:rFonts w:ascii="Tahoma" w:hAnsi="Tahoma" w:cs="Tahoma"/>
                <w:sz w:val="22"/>
                <w:lang w:eastAsia="en-US"/>
              </w:rPr>
              <w:t>, autorizovaný technik pro pozemní stavby ČKAIT – 1102369.</w:t>
            </w:r>
          </w:p>
          <w:p w14:paraId="685607E3"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2. Stavba bude odstraněna do 31.12.2024.</w:t>
            </w:r>
          </w:p>
          <w:p w14:paraId="47798002"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3. Odstranění stavby bude provedeno dodavatelsky. Před zahájením bouracích prací je žadatel povinen</w:t>
            </w:r>
          </w:p>
          <w:p w14:paraId="1B309FD3"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oznámit stavebnímu úřadu název a sídlo stavebního podnikatele, který bude bourací práce provádět.</w:t>
            </w:r>
          </w:p>
          <w:p w14:paraId="337025FD"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Dodavatelem bude právnická nebo fyzická osoba podnikající s oprávněním pro odstraňování staveb.</w:t>
            </w:r>
          </w:p>
          <w:p w14:paraId="706E278F"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4. Před zahájením bouracích prací vlastník oznámí stavebnímu úřadu termín zahájení bouracích prací.</w:t>
            </w:r>
          </w:p>
          <w:p w14:paraId="4CF0922F"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5. Při provádění bouracích prací musí být dodrženy požadavky společnosti CETIN a.s.:</w:t>
            </w:r>
          </w:p>
          <w:p w14:paraId="4424EB04"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a) řídit se Všeobecnými podmínkami ochrany sítě elektronických komunikací uvedené ve vyjádření</w:t>
            </w:r>
          </w:p>
          <w:p w14:paraId="5758DF67"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ze dne 04.04.2023, č.j. 101134/23.</w:t>
            </w:r>
          </w:p>
          <w:p w14:paraId="077F624A"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6. Při provádění bouracích prací musí být dodrženy požadavky společnosti ČEZ Distribuce a.s. uvedené</w:t>
            </w:r>
          </w:p>
          <w:p w14:paraId="3CEA6BA1"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ve vyjádření ze dne 14.04.2023, zn. 001133162614.</w:t>
            </w:r>
          </w:p>
          <w:p w14:paraId="082FC28E"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7. Po odstranění stavby bude pozemek srovnán, zatravněn a bude zajištěno nezávadné odvedení</w:t>
            </w:r>
          </w:p>
          <w:p w14:paraId="2B476481"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dešťových vod.</w:t>
            </w:r>
          </w:p>
          <w:p w14:paraId="6CE77510"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8. Vlastník je povinen oznámit stavebnímu úřadu dokončení bouracích prací za účelem provedení</w:t>
            </w:r>
          </w:p>
          <w:p w14:paraId="5B9D1C7A" w14:textId="0682DC9B" w:rsidR="00B91F68"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kontrolní prohlídky (kontrola dodržení podmínek tohoto rozhodnutí).</w:t>
            </w:r>
          </w:p>
          <w:p w14:paraId="2BFE12CE" w14:textId="77777777" w:rsidR="0027676C" w:rsidRPr="00E16E4F" w:rsidRDefault="0027676C" w:rsidP="0027676C">
            <w:pPr>
              <w:tabs>
                <w:tab w:val="left" w:pos="4035"/>
              </w:tabs>
              <w:jc w:val="both"/>
              <w:rPr>
                <w:rFonts w:ascii="Tahoma" w:hAnsi="Tahoma" w:cs="Tahoma"/>
                <w:sz w:val="22"/>
                <w:lang w:eastAsia="en-US"/>
              </w:rPr>
            </w:pPr>
          </w:p>
          <w:p w14:paraId="1846A921"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je nutno dodržovat předpisy týkající se bezpečnosti práce a technických zařízení, zejména 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nařízení vlády č. 591/2006 Sb., o bližších minimálních požadavcích na bezpečnost práce a ochranu zdraví při práci na staveništích.</w:t>
            </w:r>
          </w:p>
          <w:p w14:paraId="69D31567" w14:textId="77777777" w:rsidR="0027676C" w:rsidRPr="00E16E4F" w:rsidRDefault="0027676C" w:rsidP="0027676C">
            <w:pPr>
              <w:tabs>
                <w:tab w:val="left" w:pos="4035"/>
              </w:tabs>
              <w:jc w:val="both"/>
              <w:rPr>
                <w:rFonts w:ascii="Tahoma" w:hAnsi="Tahoma" w:cs="Tahoma"/>
                <w:sz w:val="22"/>
                <w:lang w:eastAsia="en-US"/>
              </w:rPr>
            </w:pPr>
          </w:p>
          <w:p w14:paraId="61E8F605"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je vlastník povinen zajistit řádnou a průběžnou likvidaci odpadů,</w:t>
            </w:r>
          </w:p>
          <w:p w14:paraId="41330358"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 xml:space="preserve">např. odvoz na skládku. Ke kontrolní prohlídce doložit doklady o řádné likvidaci odpadů, např. odvoz na skládku. O pohybu všech odpadů je nutno vést evidenci odpadů dle </w:t>
            </w:r>
            <w:proofErr w:type="spellStart"/>
            <w:r w:rsidRPr="00E16E4F">
              <w:rPr>
                <w:rFonts w:ascii="Tahoma" w:hAnsi="Tahoma" w:cs="Tahoma"/>
                <w:sz w:val="22"/>
                <w:lang w:eastAsia="en-US"/>
              </w:rPr>
              <w:t>ust</w:t>
            </w:r>
            <w:proofErr w:type="spellEnd"/>
            <w:r w:rsidRPr="00E16E4F">
              <w:rPr>
                <w:rFonts w:ascii="Tahoma" w:hAnsi="Tahoma" w:cs="Tahoma"/>
                <w:sz w:val="22"/>
                <w:lang w:eastAsia="en-US"/>
              </w:rPr>
              <w:t xml:space="preserve">. § 94 odst. 1 zákona o </w:t>
            </w:r>
            <w:r w:rsidRPr="00E16E4F">
              <w:rPr>
                <w:rFonts w:ascii="Tahoma" w:hAnsi="Tahoma" w:cs="Tahoma"/>
                <w:sz w:val="22"/>
                <w:lang w:eastAsia="en-US"/>
              </w:rPr>
              <w:lastRenderedPageBreak/>
              <w:t xml:space="preserve">odpadech a podle části VI. vyhlášky MŽP č. 273/2021 Sb., o podrobnostech nakládání s odpady. Původce odpadů je povinen dodržovat ustanovení § 13 a § 15 zákona o odpadech. Dále je nutno dodržovat </w:t>
            </w:r>
            <w:proofErr w:type="spellStart"/>
            <w:r w:rsidRPr="00E16E4F">
              <w:rPr>
                <w:rFonts w:ascii="Tahoma" w:hAnsi="Tahoma" w:cs="Tahoma"/>
                <w:sz w:val="22"/>
                <w:lang w:eastAsia="en-US"/>
              </w:rPr>
              <w:t>ust</w:t>
            </w:r>
            <w:proofErr w:type="spellEnd"/>
            <w:r w:rsidRPr="00E16E4F">
              <w:rPr>
                <w:rFonts w:ascii="Tahoma" w:hAnsi="Tahoma" w:cs="Tahoma"/>
                <w:sz w:val="22"/>
                <w:lang w:eastAsia="en-US"/>
              </w:rPr>
              <w:t>. § 85 zákona o odpadech – odpad obsahující azbest.</w:t>
            </w:r>
          </w:p>
          <w:p w14:paraId="5D142587" w14:textId="77777777" w:rsidR="0027676C" w:rsidRPr="00E16E4F" w:rsidRDefault="0027676C" w:rsidP="0027676C">
            <w:pPr>
              <w:tabs>
                <w:tab w:val="left" w:pos="4035"/>
              </w:tabs>
              <w:jc w:val="both"/>
              <w:rPr>
                <w:rFonts w:ascii="Tahoma" w:hAnsi="Tahoma" w:cs="Tahoma"/>
                <w:sz w:val="22"/>
                <w:lang w:eastAsia="en-US"/>
              </w:rPr>
            </w:pPr>
          </w:p>
          <w:p w14:paraId="68F08EB9"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Při provádění bouracích prací žadatel zajistí omezování prašnosti např. izolováním stavby folií,</w:t>
            </w:r>
          </w:p>
          <w:p w14:paraId="6FA03183"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transportem suti potrubím, zkrápěním stavby a zakrýváním prašného nákladu při převozu.</w:t>
            </w:r>
          </w:p>
          <w:p w14:paraId="6F98546A" w14:textId="77777777" w:rsidR="0027676C" w:rsidRPr="00E16E4F" w:rsidRDefault="0027676C" w:rsidP="0027676C">
            <w:pPr>
              <w:tabs>
                <w:tab w:val="left" w:pos="4035"/>
              </w:tabs>
              <w:jc w:val="both"/>
              <w:rPr>
                <w:rFonts w:ascii="Tahoma" w:hAnsi="Tahoma" w:cs="Tahoma"/>
                <w:sz w:val="22"/>
                <w:lang w:eastAsia="en-US"/>
              </w:rPr>
            </w:pPr>
          </w:p>
          <w:p w14:paraId="41EB6104"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Na přilehlé pozemní komunikaci nebude umisťován stavební materiál, odstavovány stavební stroje a vozidla stavby. Užívání pozemní komunikace jiným než obvyklým způsobem nebo k jiným účelům, než pro které je určena, podléhá povolení podle ustanovení § 25 odst. 6 písmene c) zákona č. 13/1997 Sb., o pozemních komunikacích, ve znění pozdějších předpisů (dále jen "zákon o pozemních komunikacích").</w:t>
            </w:r>
          </w:p>
          <w:p w14:paraId="7DF5AFB0" w14:textId="77777777" w:rsidR="0027676C" w:rsidRPr="00E16E4F" w:rsidRDefault="0027676C" w:rsidP="0027676C">
            <w:pPr>
              <w:tabs>
                <w:tab w:val="left" w:pos="4035"/>
              </w:tabs>
              <w:rPr>
                <w:rFonts w:ascii="Tahoma" w:hAnsi="Tahoma" w:cs="Tahoma"/>
                <w:sz w:val="22"/>
                <w:lang w:eastAsia="en-US"/>
              </w:rPr>
            </w:pPr>
          </w:p>
          <w:p w14:paraId="5561FFF4"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Při znečištění pozemní komunikace, které způsobí nebo může způsobit závady ve sjízdnosti nebo schůdnosti, musí ten, kdo znečištění způsobil, je bez prodlení odstranit a uvést tuto pozemní komunikaci do původního, v souladu s ustanovením § 28 odst. 1 zákona o pozemních komunikacích.</w:t>
            </w:r>
          </w:p>
          <w:p w14:paraId="3C04E9FD" w14:textId="77777777" w:rsidR="00EA3E3A" w:rsidRPr="00E16E4F" w:rsidRDefault="00EA3E3A" w:rsidP="0027676C">
            <w:pPr>
              <w:tabs>
                <w:tab w:val="left" w:pos="4035"/>
              </w:tabs>
              <w:jc w:val="both"/>
              <w:rPr>
                <w:rFonts w:ascii="Tahoma" w:hAnsi="Tahoma" w:cs="Tahoma"/>
                <w:sz w:val="22"/>
                <w:lang w:eastAsia="en-US"/>
              </w:rPr>
            </w:pPr>
          </w:p>
          <w:p w14:paraId="2BA507C9" w14:textId="4BE56FF5"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 xml:space="preserve">Umístění přechodného dopravního značení na silnice II., III. třídy, místní a veřejné účelové komunikace je možné pouze po předchozím stanovení, k jehož vydání je na základě podané žádosti příslušný </w:t>
            </w:r>
            <w:proofErr w:type="spellStart"/>
            <w:r w:rsidRPr="00E16E4F">
              <w:rPr>
                <w:rFonts w:ascii="Tahoma" w:hAnsi="Tahoma" w:cs="Tahoma"/>
                <w:sz w:val="22"/>
                <w:lang w:eastAsia="en-US"/>
              </w:rPr>
              <w:t>MěÚ</w:t>
            </w:r>
            <w:proofErr w:type="spellEnd"/>
            <w:r w:rsidRPr="00E16E4F">
              <w:rPr>
                <w:rFonts w:ascii="Tahoma" w:hAnsi="Tahoma" w:cs="Tahoma"/>
                <w:sz w:val="22"/>
                <w:lang w:eastAsia="en-US"/>
              </w:rPr>
              <w:t xml:space="preserve"> Bruntál, odbor životního prostředí, silničního hospodářství a zemědělství. Na neveřejné účelové komunikace umisťuje dopravní značení její vlastník, který je povinen oznámit umístění přechodného dopravního značení do 5 pracovních dnů obecnímu úřadu obce s rozšířenou působností.</w:t>
            </w:r>
          </w:p>
          <w:p w14:paraId="7528832E" w14:textId="77777777" w:rsidR="0027676C" w:rsidRPr="00E16E4F" w:rsidRDefault="0027676C" w:rsidP="0027676C">
            <w:pPr>
              <w:tabs>
                <w:tab w:val="left" w:pos="4035"/>
              </w:tabs>
              <w:jc w:val="both"/>
              <w:rPr>
                <w:rFonts w:ascii="Tahoma" w:hAnsi="Tahoma" w:cs="Tahoma"/>
                <w:sz w:val="22"/>
                <w:lang w:eastAsia="en-US"/>
              </w:rPr>
            </w:pPr>
          </w:p>
          <w:p w14:paraId="2E3D81C2"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Stavebník zajistí ochranu:</w:t>
            </w:r>
          </w:p>
          <w:p w14:paraId="08A7C7AC"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 energetického zařízení společnosti ČEZ Distribuce, a.s. a plynárenského zařízení společnosti</w:t>
            </w:r>
          </w:p>
          <w:p w14:paraId="27A3BCF2" w14:textId="77777777" w:rsidR="0027676C" w:rsidRPr="00E16E4F" w:rsidRDefault="0027676C" w:rsidP="0027676C">
            <w:pPr>
              <w:tabs>
                <w:tab w:val="left" w:pos="4035"/>
              </w:tabs>
              <w:jc w:val="both"/>
              <w:rPr>
                <w:rFonts w:ascii="Tahoma" w:hAnsi="Tahoma" w:cs="Tahoma"/>
                <w:sz w:val="22"/>
                <w:lang w:eastAsia="en-US"/>
              </w:rPr>
            </w:pPr>
            <w:proofErr w:type="spellStart"/>
            <w:r w:rsidRPr="00E16E4F">
              <w:rPr>
                <w:rFonts w:ascii="Tahoma" w:hAnsi="Tahoma" w:cs="Tahoma"/>
                <w:sz w:val="22"/>
                <w:lang w:eastAsia="en-US"/>
              </w:rPr>
              <w:t>GasNet</w:t>
            </w:r>
            <w:proofErr w:type="spellEnd"/>
            <w:r w:rsidRPr="00E16E4F">
              <w:rPr>
                <w:rFonts w:ascii="Tahoma" w:hAnsi="Tahoma" w:cs="Tahoma"/>
                <w:sz w:val="22"/>
                <w:lang w:eastAsia="en-US"/>
              </w:rPr>
              <w:t xml:space="preserve">, s.r.o., </w:t>
            </w:r>
            <w:proofErr w:type="spellStart"/>
            <w:r w:rsidRPr="00E16E4F">
              <w:rPr>
                <w:rFonts w:ascii="Tahoma" w:hAnsi="Tahoma" w:cs="Tahoma"/>
                <w:sz w:val="22"/>
                <w:lang w:eastAsia="en-US"/>
              </w:rPr>
              <w:t>zast</w:t>
            </w:r>
            <w:proofErr w:type="spellEnd"/>
            <w:r w:rsidRPr="00E16E4F">
              <w:rPr>
                <w:rFonts w:ascii="Tahoma" w:hAnsi="Tahoma" w:cs="Tahoma"/>
                <w:sz w:val="22"/>
                <w:lang w:eastAsia="en-US"/>
              </w:rPr>
              <w:t xml:space="preserve">. </w:t>
            </w:r>
            <w:proofErr w:type="spellStart"/>
            <w:r w:rsidRPr="00E16E4F">
              <w:rPr>
                <w:rFonts w:ascii="Tahoma" w:hAnsi="Tahoma" w:cs="Tahoma"/>
                <w:sz w:val="22"/>
                <w:lang w:eastAsia="en-US"/>
              </w:rPr>
              <w:t>GasNet</w:t>
            </w:r>
            <w:proofErr w:type="spellEnd"/>
            <w:r w:rsidRPr="00E16E4F">
              <w:rPr>
                <w:rFonts w:ascii="Tahoma" w:hAnsi="Tahoma" w:cs="Tahoma"/>
                <w:sz w:val="22"/>
                <w:lang w:eastAsia="en-US"/>
              </w:rPr>
              <w:t xml:space="preserve"> Služby, s.r.o., v rozsahu daném zákonem č. 458/2000 Sb., o podmínkách podnikání a o výkonu státní správy v energetických odvětvích a o změně některých zákonů (energetický zákon), ve znění pozdějších předpisů, příslušnými ČSN, PNE, TPG,</w:t>
            </w:r>
          </w:p>
          <w:p w14:paraId="4F9450E0" w14:textId="77777777" w:rsidR="0027676C" w:rsidRPr="00E16E4F" w:rsidRDefault="0027676C" w:rsidP="0027676C">
            <w:pPr>
              <w:tabs>
                <w:tab w:val="left" w:pos="4035"/>
              </w:tabs>
              <w:jc w:val="both"/>
              <w:rPr>
                <w:rFonts w:ascii="Tahoma" w:hAnsi="Tahoma" w:cs="Tahoma"/>
                <w:sz w:val="22"/>
                <w:lang w:eastAsia="en-US"/>
              </w:rPr>
            </w:pPr>
            <w:r w:rsidRPr="00E16E4F">
              <w:rPr>
                <w:rFonts w:ascii="Tahoma" w:hAnsi="Tahoma" w:cs="Tahoma"/>
                <w:sz w:val="22"/>
                <w:lang w:eastAsia="en-US"/>
              </w:rPr>
              <w:t>• sítě elektronických komunikací společnosti CETIN, a.s., v rozsahu daném zákonem č. 127/2005</w:t>
            </w:r>
          </w:p>
          <w:p w14:paraId="75EA3AE4" w14:textId="7C5E6213" w:rsidR="0027676C" w:rsidRPr="00E16E4F" w:rsidRDefault="0027676C" w:rsidP="00EA3E3A">
            <w:pPr>
              <w:tabs>
                <w:tab w:val="left" w:pos="4035"/>
              </w:tabs>
              <w:jc w:val="both"/>
              <w:rPr>
                <w:rFonts w:ascii="Tahoma" w:hAnsi="Tahoma" w:cs="Tahoma"/>
                <w:sz w:val="22"/>
                <w:lang w:eastAsia="en-US"/>
              </w:rPr>
            </w:pPr>
            <w:r w:rsidRPr="00E16E4F">
              <w:rPr>
                <w:rFonts w:ascii="Tahoma" w:hAnsi="Tahoma" w:cs="Tahoma"/>
                <w:sz w:val="22"/>
                <w:lang w:eastAsia="en-US"/>
              </w:rPr>
              <w:t>Sb., o elektronických komunikacích a o změně některých souvisejících zákonů (zákon o elektronických komunikacích), ve znění pozdějších předpisů</w:t>
            </w:r>
          </w:p>
        </w:tc>
      </w:tr>
    </w:tbl>
    <w:p w14:paraId="4454A1C1" w14:textId="429D0746" w:rsidR="00314C79" w:rsidRPr="00E16E4F" w:rsidRDefault="00314C79" w:rsidP="00D715BD">
      <w:pPr>
        <w:rPr>
          <w:rFonts w:ascii="Tahoma" w:hAnsi="Tahoma" w:cs="Tahoma"/>
        </w:rPr>
      </w:pPr>
    </w:p>
    <w:p w14:paraId="0617301A" w14:textId="1C88EE67" w:rsidR="00D715BD" w:rsidRPr="00E16E4F" w:rsidRDefault="00314C79" w:rsidP="00D715BD">
      <w:pPr>
        <w:rPr>
          <w:rFonts w:ascii="Tahoma" w:hAnsi="Tahoma" w:cs="Tahoma"/>
        </w:rPr>
      </w:pPr>
      <w:r w:rsidRPr="00E16E4F">
        <w:rPr>
          <w:rFonts w:ascii="Tahoma" w:hAnsi="Tahoma" w:cs="Tahoma"/>
        </w:rPr>
        <w:br w:type="page"/>
      </w: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6E91E94D" w14:textId="77777777" w:rsidTr="00DC6405">
        <w:tc>
          <w:tcPr>
            <w:tcW w:w="5000" w:type="pct"/>
            <w:shd w:val="clear" w:color="auto" w:fill="D9D9D9" w:themeFill="background1" w:themeFillShade="D9"/>
          </w:tcPr>
          <w:p w14:paraId="7DCE4DF7" w14:textId="77777777" w:rsidR="00D715BD" w:rsidRPr="00E16E4F" w:rsidRDefault="00D715BD" w:rsidP="00DC6405">
            <w:pPr>
              <w:pStyle w:val="Nadpis2"/>
              <w:tabs>
                <w:tab w:val="left" w:pos="6345"/>
              </w:tabs>
              <w:rPr>
                <w:rFonts w:ascii="Tahoma" w:hAnsi="Tahoma" w:cs="Tahoma"/>
                <w:b w:val="0"/>
              </w:rPr>
            </w:pPr>
            <w:bookmarkStart w:id="16" w:name="_Toc155771370"/>
            <w:r w:rsidRPr="00E16E4F">
              <w:rPr>
                <w:rFonts w:ascii="Tahoma" w:hAnsi="Tahoma" w:cs="Tahoma"/>
                <w:sz w:val="22"/>
                <w:szCs w:val="18"/>
              </w:rPr>
              <w:lastRenderedPageBreak/>
              <w:t>C.2 POSTUPY NA STAVENIŠTI ŘEŠÍCÍ A SPECIFIKUJÍCÍ JEDNOTLIVÁ OPATŘENÍ VYPLÝVAJÍCÍ Z PLATNÝCH PRÁVNÍCH PŘEDPISŮ, S OHLEDEM NA MÍSTNÍ PODMÍNKY VE VAZBĚ NA PŘEDPOKLÁDANÝ ČASOVÝ PRŮBĚH PRACÍ PŘI REALIZACI DANÉ STAVBY</w:t>
            </w:r>
            <w:bookmarkEnd w:id="16"/>
          </w:p>
        </w:tc>
      </w:tr>
    </w:tbl>
    <w:p w14:paraId="7132BEBE" w14:textId="77777777" w:rsidR="00A12C48" w:rsidRPr="00E16E4F" w:rsidRDefault="00A12C48" w:rsidP="00857226">
      <w:pPr>
        <w:jc w:val="both"/>
        <w:rPr>
          <w:rFonts w:ascii="Tahoma" w:hAnsi="Tahoma" w:cs="Tahoma"/>
          <w:sz w:val="22"/>
        </w:rPr>
      </w:pPr>
    </w:p>
    <w:p w14:paraId="7FF6BCE5" w14:textId="505CED0D" w:rsidR="00EA3E3A" w:rsidRPr="00E16E4F" w:rsidRDefault="00DE2E72" w:rsidP="00A12C48">
      <w:pPr>
        <w:autoSpaceDE w:val="0"/>
        <w:autoSpaceDN w:val="0"/>
        <w:adjustRightInd w:val="0"/>
        <w:jc w:val="both"/>
        <w:rPr>
          <w:rFonts w:ascii="Tahoma" w:hAnsi="Tahoma" w:cs="Tahoma"/>
          <w:sz w:val="22"/>
          <w:szCs w:val="22"/>
        </w:rPr>
      </w:pPr>
      <w:r w:rsidRPr="00E16E4F">
        <w:rPr>
          <w:rFonts w:ascii="Tahoma" w:hAnsi="Tahoma" w:cs="Tahoma"/>
          <w:sz w:val="22"/>
          <w:szCs w:val="22"/>
        </w:rPr>
        <w:t>H</w:t>
      </w:r>
      <w:r w:rsidR="00A12C48" w:rsidRPr="00E16E4F">
        <w:rPr>
          <w:rFonts w:ascii="Tahoma" w:hAnsi="Tahoma" w:cs="Tahoma"/>
          <w:sz w:val="22"/>
          <w:szCs w:val="22"/>
        </w:rPr>
        <w:t xml:space="preserve">armonogram stavebních prací </w:t>
      </w:r>
      <w:r w:rsidRPr="00E16E4F">
        <w:rPr>
          <w:rFonts w:ascii="Tahoma" w:hAnsi="Tahoma" w:cs="Tahoma"/>
          <w:sz w:val="22"/>
          <w:szCs w:val="22"/>
        </w:rPr>
        <w:t xml:space="preserve">vybraného zhotovitele </w:t>
      </w:r>
      <w:r w:rsidR="00A12C48" w:rsidRPr="00E16E4F">
        <w:rPr>
          <w:rFonts w:ascii="Tahoma" w:hAnsi="Tahoma" w:cs="Tahoma"/>
          <w:sz w:val="22"/>
          <w:szCs w:val="22"/>
        </w:rPr>
        <w:t xml:space="preserve">pro jednotlivé </w:t>
      </w:r>
      <w:r w:rsidR="00BF0B6D" w:rsidRPr="00E16E4F">
        <w:rPr>
          <w:rFonts w:ascii="Tahoma" w:hAnsi="Tahoma" w:cs="Tahoma"/>
          <w:sz w:val="22"/>
          <w:szCs w:val="22"/>
        </w:rPr>
        <w:t>etapy</w:t>
      </w:r>
      <w:r w:rsidR="00A12C48" w:rsidRPr="00E16E4F">
        <w:rPr>
          <w:rFonts w:ascii="Tahoma" w:hAnsi="Tahoma" w:cs="Tahoma"/>
          <w:sz w:val="22"/>
          <w:szCs w:val="22"/>
        </w:rPr>
        <w:t xml:space="preserve"> </w:t>
      </w:r>
      <w:r w:rsidRPr="00E16E4F">
        <w:rPr>
          <w:rFonts w:ascii="Tahoma" w:hAnsi="Tahoma" w:cs="Tahoma"/>
          <w:sz w:val="22"/>
          <w:szCs w:val="22"/>
        </w:rPr>
        <w:t>bude doplněn do aktualizace plánu BOZP ve fázi realizace koordinátorem BOZ</w:t>
      </w:r>
      <w:r w:rsidR="002148DD" w:rsidRPr="00E16E4F">
        <w:rPr>
          <w:rFonts w:ascii="Tahoma" w:hAnsi="Tahoma" w:cs="Tahoma"/>
          <w:sz w:val="22"/>
          <w:szCs w:val="22"/>
        </w:rPr>
        <w:t>P</w:t>
      </w:r>
      <w:r w:rsidR="00A12C48" w:rsidRPr="00E16E4F">
        <w:rPr>
          <w:rFonts w:ascii="Tahoma" w:hAnsi="Tahoma" w:cs="Tahoma"/>
          <w:sz w:val="22"/>
          <w:szCs w:val="22"/>
        </w:rPr>
        <w:t xml:space="preserve">. </w:t>
      </w:r>
      <w:r w:rsidR="005A0C5D" w:rsidRPr="00E16E4F">
        <w:rPr>
          <w:rFonts w:ascii="Tahoma" w:hAnsi="Tahoma" w:cs="Tahoma"/>
          <w:sz w:val="22"/>
          <w:szCs w:val="22"/>
        </w:rPr>
        <w:t xml:space="preserve">Vybraný zhotovitel stavebních prací předloží investorovi harmonogram postupu výstavby, ze kterého bude jasný průběh stavby podle skutečného předání staveniště a zahájení stavby. </w:t>
      </w:r>
      <w:r w:rsidR="00A12C48" w:rsidRPr="00E16E4F">
        <w:rPr>
          <w:rFonts w:ascii="Tahoma" w:hAnsi="Tahoma" w:cs="Tahoma"/>
          <w:sz w:val="22"/>
          <w:szCs w:val="22"/>
        </w:rPr>
        <w:t xml:space="preserve">Vybraný zhotovitel stavebních prací před započetím stavebních prací provede </w:t>
      </w:r>
      <w:r w:rsidR="00BF0B6D" w:rsidRPr="00E16E4F">
        <w:rPr>
          <w:rFonts w:ascii="Tahoma" w:hAnsi="Tahoma" w:cs="Tahoma"/>
          <w:sz w:val="22"/>
          <w:szCs w:val="22"/>
        </w:rPr>
        <w:t xml:space="preserve">dle stanoveného rozsahu stavebních prací </w:t>
      </w:r>
      <w:r w:rsidR="00C7366C" w:rsidRPr="00E16E4F">
        <w:rPr>
          <w:rFonts w:ascii="Tahoma" w:hAnsi="Tahoma" w:cs="Tahoma"/>
          <w:sz w:val="22"/>
          <w:szCs w:val="22"/>
        </w:rPr>
        <w:t xml:space="preserve">návrh organizace výstavby </w:t>
      </w:r>
      <w:r w:rsidR="00A12C48" w:rsidRPr="00E16E4F">
        <w:rPr>
          <w:rFonts w:ascii="Tahoma" w:hAnsi="Tahoma" w:cs="Tahoma"/>
          <w:sz w:val="22"/>
          <w:szCs w:val="22"/>
        </w:rPr>
        <w:t xml:space="preserve">a předloží </w:t>
      </w:r>
      <w:r w:rsidR="00EA3E3A" w:rsidRPr="00E16E4F">
        <w:rPr>
          <w:rFonts w:ascii="Tahoma" w:hAnsi="Tahoma" w:cs="Tahoma"/>
          <w:sz w:val="22"/>
          <w:szCs w:val="22"/>
        </w:rPr>
        <w:t xml:space="preserve">žádost o vydání stanovení přechodné úpravy </w:t>
      </w:r>
      <w:r w:rsidR="00EA3E3A" w:rsidRPr="00E16E4F">
        <w:rPr>
          <w:rFonts w:ascii="Tahoma" w:hAnsi="Tahoma" w:cs="Tahoma"/>
          <w:sz w:val="22"/>
          <w:lang w:eastAsia="en-US"/>
        </w:rPr>
        <w:t xml:space="preserve">dopravního značení na silnice II., III. třídy, místní a veřejné účelové komunikace příslušný </w:t>
      </w:r>
      <w:proofErr w:type="spellStart"/>
      <w:r w:rsidR="00EA3E3A" w:rsidRPr="00E16E4F">
        <w:rPr>
          <w:rFonts w:ascii="Tahoma" w:hAnsi="Tahoma" w:cs="Tahoma"/>
          <w:sz w:val="22"/>
          <w:lang w:eastAsia="en-US"/>
        </w:rPr>
        <w:t>MěÚ</w:t>
      </w:r>
      <w:proofErr w:type="spellEnd"/>
      <w:r w:rsidR="00EA3E3A" w:rsidRPr="00E16E4F">
        <w:rPr>
          <w:rFonts w:ascii="Tahoma" w:hAnsi="Tahoma" w:cs="Tahoma"/>
          <w:sz w:val="22"/>
          <w:lang w:eastAsia="en-US"/>
        </w:rPr>
        <w:t xml:space="preserve"> Bruntál, odbor životního prostředí, silničního hospodářství a zemědělství.</w:t>
      </w:r>
    </w:p>
    <w:p w14:paraId="3737487A" w14:textId="77777777" w:rsidR="00A12C48" w:rsidRPr="00E16E4F" w:rsidRDefault="00A12C48" w:rsidP="00857226">
      <w:pPr>
        <w:jc w:val="both"/>
        <w:rPr>
          <w:rFonts w:ascii="Tahoma" w:hAnsi="Tahoma" w:cs="Tahoma"/>
          <w:sz w:val="22"/>
        </w:rPr>
      </w:pPr>
    </w:p>
    <w:p w14:paraId="48A1262E" w14:textId="0E5FEDF1" w:rsidR="00857226" w:rsidRPr="00E16E4F" w:rsidRDefault="002B7154" w:rsidP="00857226">
      <w:pPr>
        <w:jc w:val="both"/>
        <w:rPr>
          <w:rFonts w:ascii="Tahoma" w:hAnsi="Tahoma" w:cs="Tahoma"/>
          <w:sz w:val="22"/>
        </w:rPr>
      </w:pPr>
      <w:r w:rsidRPr="00E16E4F">
        <w:rPr>
          <w:rFonts w:ascii="Tahoma" w:hAnsi="Tahoma" w:cs="Tahoma"/>
          <w:sz w:val="22"/>
        </w:rPr>
        <w:t>K</w:t>
      </w:r>
      <w:r w:rsidR="00DA2EE2" w:rsidRPr="00E16E4F">
        <w:rPr>
          <w:rFonts w:ascii="Tahoma" w:hAnsi="Tahoma" w:cs="Tahoma"/>
          <w:sz w:val="22"/>
        </w:rPr>
        <w:t>aždý zhotovitel prací předloží technologický pracovní postup včetně rizik vyplývajících s těchto zvolených postupů a opatření na eliminaci rizik koordinátorovi BOZP min. 8 dní před zahájením stavebních prací, aby mohly být opatření zkoordinovány se zástupci pro oblast BOZP.</w:t>
      </w:r>
    </w:p>
    <w:p w14:paraId="529687B2" w14:textId="77777777" w:rsidR="0083041A" w:rsidRPr="00E16E4F" w:rsidRDefault="0083041A" w:rsidP="00857226">
      <w:pPr>
        <w:jc w:val="both"/>
        <w:rPr>
          <w:rFonts w:ascii="Tahoma" w:hAnsi="Tahoma" w:cs="Tahoma"/>
          <w:sz w:val="22"/>
        </w:rPr>
      </w:pPr>
    </w:p>
    <w:p w14:paraId="69429A1C" w14:textId="77777777" w:rsidR="00DA2EE2" w:rsidRPr="00E16E4F" w:rsidRDefault="00DA2EE2" w:rsidP="00D715BD">
      <w:pPr>
        <w:rPr>
          <w:rFonts w:ascii="Tahoma" w:hAnsi="Tahoma" w:cs="Tahoma"/>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32D4DECB" w14:textId="77777777" w:rsidTr="00DC6405">
        <w:tc>
          <w:tcPr>
            <w:tcW w:w="5000" w:type="pct"/>
          </w:tcPr>
          <w:p w14:paraId="3B1F177D"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a) Zajištění oplocení, ohrazení stavby, vstupů a vjezdů na staveniště, prostor pro skladování a manipulaci s materiálem</w:t>
            </w:r>
          </w:p>
        </w:tc>
      </w:tr>
      <w:tr w:rsidR="00D715BD" w:rsidRPr="00E16E4F" w14:paraId="750605ED" w14:textId="77777777" w:rsidTr="00DC6405">
        <w:tc>
          <w:tcPr>
            <w:tcW w:w="5000" w:type="pct"/>
          </w:tcPr>
          <w:p w14:paraId="35DCE893" w14:textId="101125BD" w:rsidR="003B0EA9" w:rsidRPr="00E16E4F" w:rsidRDefault="003B0EA9" w:rsidP="007D1725">
            <w:pPr>
              <w:rPr>
                <w:rFonts w:ascii="Tahoma" w:hAnsi="Tahoma" w:cs="Tahoma"/>
                <w:b/>
                <w:sz w:val="22"/>
                <w:szCs w:val="22"/>
                <w:u w:val="single"/>
              </w:rPr>
            </w:pPr>
            <w:r w:rsidRPr="00E16E4F">
              <w:rPr>
                <w:rFonts w:ascii="Tahoma" w:hAnsi="Tahoma" w:cs="Tahoma"/>
                <w:b/>
                <w:sz w:val="22"/>
                <w:szCs w:val="22"/>
                <w:u w:val="single"/>
              </w:rPr>
              <w:t>RIZIKA</w:t>
            </w:r>
          </w:p>
          <w:p w14:paraId="7CE18D2A" w14:textId="01C9A4EE" w:rsidR="003B0EA9" w:rsidRPr="00E16E4F" w:rsidRDefault="003B0EA9"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Vstup nepovolených osob na pracovišti</w:t>
            </w:r>
          </w:p>
          <w:p w14:paraId="2FC8E55A" w14:textId="1F72395A" w:rsidR="003B0EA9" w:rsidRPr="00E16E4F" w:rsidRDefault="003B0EA9"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 xml:space="preserve">Vjezd cizích vozidel na </w:t>
            </w:r>
            <w:r w:rsidR="00746E27" w:rsidRPr="00E16E4F">
              <w:rPr>
                <w:rFonts w:ascii="Tahoma" w:hAnsi="Tahoma" w:cs="Tahoma"/>
                <w:bCs/>
                <w:sz w:val="22"/>
                <w:szCs w:val="22"/>
              </w:rPr>
              <w:t>staveniště</w:t>
            </w:r>
          </w:p>
          <w:p w14:paraId="58CB7C8E" w14:textId="1693DE70" w:rsidR="003B0EA9" w:rsidRPr="00E16E4F" w:rsidRDefault="003B0EA9"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Kolize vozidel s mechanizací</w:t>
            </w:r>
          </w:p>
          <w:p w14:paraId="1D8EA4F3" w14:textId="27382DA8" w:rsidR="003B0EA9" w:rsidRPr="00E16E4F" w:rsidRDefault="003B0EA9" w:rsidP="00DC6405">
            <w:pPr>
              <w:rPr>
                <w:rFonts w:ascii="Tahoma" w:hAnsi="Tahoma" w:cs="Tahoma"/>
                <w:b/>
                <w:sz w:val="22"/>
                <w:szCs w:val="22"/>
              </w:rPr>
            </w:pPr>
          </w:p>
          <w:p w14:paraId="36F2152C" w14:textId="0023182F" w:rsidR="00B70E66" w:rsidRPr="00E16E4F" w:rsidRDefault="00B70E66" w:rsidP="00DC6405">
            <w:pPr>
              <w:rPr>
                <w:rFonts w:ascii="Tahoma" w:hAnsi="Tahoma" w:cs="Tahoma"/>
                <w:b/>
                <w:sz w:val="22"/>
                <w:szCs w:val="22"/>
                <w:u w:val="single"/>
              </w:rPr>
            </w:pPr>
            <w:r w:rsidRPr="00E16E4F">
              <w:rPr>
                <w:rFonts w:ascii="Tahoma" w:hAnsi="Tahoma" w:cs="Tahoma"/>
                <w:b/>
                <w:sz w:val="22"/>
                <w:szCs w:val="22"/>
                <w:u w:val="single"/>
              </w:rPr>
              <w:t>OPATŘENÍ</w:t>
            </w:r>
          </w:p>
          <w:p w14:paraId="2B73D70E" w14:textId="76D32711" w:rsidR="00D715BD" w:rsidRPr="00E16E4F" w:rsidRDefault="00CA7150" w:rsidP="00DC6405">
            <w:pPr>
              <w:rPr>
                <w:rFonts w:ascii="Tahoma" w:hAnsi="Tahoma" w:cs="Tahoma"/>
                <w:b/>
                <w:sz w:val="22"/>
                <w:szCs w:val="22"/>
              </w:rPr>
            </w:pPr>
            <w:r w:rsidRPr="00E16E4F">
              <w:rPr>
                <w:rFonts w:ascii="Tahoma" w:hAnsi="Tahoma" w:cs="Tahoma"/>
                <w:b/>
                <w:sz w:val="22"/>
                <w:szCs w:val="22"/>
              </w:rPr>
              <w:t>Zajištění oplocení, ohrazení stavby</w:t>
            </w:r>
          </w:p>
          <w:p w14:paraId="288D6B98" w14:textId="6583095A" w:rsidR="00130C71" w:rsidRPr="00E16E4F" w:rsidRDefault="00AF43D5" w:rsidP="00C523E6">
            <w:pPr>
              <w:jc w:val="both"/>
              <w:rPr>
                <w:rFonts w:ascii="Tahoma" w:hAnsi="Tahoma" w:cs="Tahoma"/>
                <w:sz w:val="22"/>
                <w:szCs w:val="22"/>
              </w:rPr>
            </w:pPr>
            <w:r w:rsidRPr="00E16E4F">
              <w:rPr>
                <w:rFonts w:ascii="Tahoma" w:hAnsi="Tahoma" w:cs="Tahoma"/>
                <w:sz w:val="22"/>
                <w:szCs w:val="22"/>
              </w:rPr>
              <w:t>Staveniště bude na jeho hranici souvisle oploceno do výšky nejméně 1,8 m. Toto zabezpečení bude pravidelně kontrolováno odpovědnou osobou zhotovitele a v případě zjištění o závadě bude provedena bezodkladně oprava.</w:t>
            </w:r>
            <w:r w:rsidR="00130C71" w:rsidRPr="00E16E4F">
              <w:rPr>
                <w:rFonts w:ascii="Tahoma" w:hAnsi="Tahoma" w:cs="Tahoma"/>
                <w:sz w:val="22"/>
                <w:szCs w:val="22"/>
              </w:rPr>
              <w:t xml:space="preserve"> </w:t>
            </w:r>
          </w:p>
          <w:p w14:paraId="509EC2C8" w14:textId="77777777" w:rsidR="00130C71" w:rsidRPr="00E16E4F" w:rsidRDefault="00130C71" w:rsidP="00C523E6">
            <w:pPr>
              <w:jc w:val="both"/>
              <w:rPr>
                <w:rFonts w:ascii="Tahoma" w:hAnsi="Tahoma" w:cs="Tahoma"/>
                <w:sz w:val="22"/>
                <w:szCs w:val="22"/>
              </w:rPr>
            </w:pPr>
          </w:p>
          <w:p w14:paraId="0257B72B" w14:textId="77777777" w:rsidR="00AF43D5" w:rsidRPr="00E16E4F" w:rsidRDefault="00AF43D5" w:rsidP="00AF43D5">
            <w:pPr>
              <w:autoSpaceDE w:val="0"/>
              <w:autoSpaceDN w:val="0"/>
              <w:adjustRightInd w:val="0"/>
              <w:jc w:val="center"/>
            </w:pPr>
            <w:r w:rsidRPr="00E16E4F">
              <w:t xml:space="preserve">          </w:t>
            </w:r>
            <w:r w:rsidRPr="00E16E4F">
              <w:rPr>
                <w:noProof/>
              </w:rPr>
              <w:drawing>
                <wp:inline distT="0" distB="0" distL="0" distR="0" wp14:anchorId="17261BBB" wp14:editId="2C028783">
                  <wp:extent cx="2494483" cy="1434724"/>
                  <wp:effectExtent l="0" t="0" r="1270" b="0"/>
                  <wp:docPr id="13336423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6471" cy="1441619"/>
                          </a:xfrm>
                          <a:prstGeom prst="rect">
                            <a:avLst/>
                          </a:prstGeom>
                          <a:noFill/>
                          <a:ln>
                            <a:noFill/>
                          </a:ln>
                        </pic:spPr>
                      </pic:pic>
                    </a:graphicData>
                  </a:graphic>
                </wp:inline>
              </w:drawing>
            </w:r>
          </w:p>
          <w:p w14:paraId="7A1AA749" w14:textId="77777777" w:rsidR="00AF43D5" w:rsidRPr="00E16E4F" w:rsidRDefault="00AF43D5" w:rsidP="00AF43D5">
            <w:pPr>
              <w:autoSpaceDE w:val="0"/>
              <w:autoSpaceDN w:val="0"/>
              <w:adjustRightInd w:val="0"/>
              <w:jc w:val="center"/>
              <w:rPr>
                <w:rFonts w:ascii="Tahoma" w:eastAsia="ArialMT" w:hAnsi="Tahoma" w:cs="Tahoma"/>
                <w:i/>
                <w:iCs/>
                <w:sz w:val="16"/>
                <w:szCs w:val="16"/>
              </w:rPr>
            </w:pPr>
            <w:r w:rsidRPr="00E16E4F">
              <w:rPr>
                <w:rFonts w:ascii="Tahoma" w:eastAsia="ArialMT" w:hAnsi="Tahoma" w:cs="Tahoma"/>
                <w:i/>
                <w:iCs/>
                <w:sz w:val="16"/>
                <w:szCs w:val="16"/>
              </w:rPr>
              <w:t>oplocení výšky min 1,8 m</w:t>
            </w:r>
          </w:p>
          <w:p w14:paraId="67127320" w14:textId="77777777" w:rsidR="0021293E" w:rsidRPr="00E16E4F" w:rsidRDefault="0021293E" w:rsidP="002B5C48">
            <w:pPr>
              <w:autoSpaceDE w:val="0"/>
              <w:autoSpaceDN w:val="0"/>
              <w:adjustRightInd w:val="0"/>
              <w:jc w:val="both"/>
              <w:rPr>
                <w:rFonts w:ascii="Tahoma" w:hAnsi="Tahoma" w:cs="Tahoma"/>
                <w:sz w:val="22"/>
                <w:szCs w:val="22"/>
              </w:rPr>
            </w:pPr>
          </w:p>
          <w:p w14:paraId="3261B798" w14:textId="77777777" w:rsidR="00432588" w:rsidRPr="00E16E4F" w:rsidRDefault="00432588" w:rsidP="00432588">
            <w:pPr>
              <w:autoSpaceDE w:val="0"/>
              <w:autoSpaceDN w:val="0"/>
              <w:adjustRightInd w:val="0"/>
              <w:jc w:val="both"/>
              <w:rPr>
                <w:rFonts w:ascii="Tahoma" w:hAnsi="Tahoma" w:cs="Tahoma"/>
                <w:sz w:val="22"/>
                <w:szCs w:val="22"/>
              </w:rPr>
            </w:pPr>
            <w:r w:rsidRPr="00E16E4F">
              <w:rPr>
                <w:rFonts w:ascii="Tahoma" w:hAnsi="Tahoma" w:cs="Tahoma"/>
                <w:sz w:val="22"/>
                <w:szCs w:val="22"/>
              </w:rPr>
              <w:t xml:space="preserve">Vybraný zhotovitel stavebních prací před započetím stavebních prací provede dle stanoveného rozsahu stavebních prací návrh organizace výstavby a předloží žádost o vydání stanovení přechodné úpravy </w:t>
            </w:r>
            <w:r w:rsidRPr="00E16E4F">
              <w:rPr>
                <w:rFonts w:ascii="Tahoma" w:hAnsi="Tahoma" w:cs="Tahoma"/>
                <w:sz w:val="22"/>
                <w:lang w:eastAsia="en-US"/>
              </w:rPr>
              <w:t xml:space="preserve">dopravního značení na silnice II., III. třídy, místní a veřejné účelové komunikace příslušný </w:t>
            </w:r>
            <w:proofErr w:type="spellStart"/>
            <w:r w:rsidRPr="00E16E4F">
              <w:rPr>
                <w:rFonts w:ascii="Tahoma" w:hAnsi="Tahoma" w:cs="Tahoma"/>
                <w:sz w:val="22"/>
                <w:lang w:eastAsia="en-US"/>
              </w:rPr>
              <w:t>MěÚ</w:t>
            </w:r>
            <w:proofErr w:type="spellEnd"/>
            <w:r w:rsidRPr="00E16E4F">
              <w:rPr>
                <w:rFonts w:ascii="Tahoma" w:hAnsi="Tahoma" w:cs="Tahoma"/>
                <w:sz w:val="22"/>
                <w:lang w:eastAsia="en-US"/>
              </w:rPr>
              <w:t xml:space="preserve"> Bruntál, odbor životního prostředí, silničního hospodářství a zemědělství.</w:t>
            </w:r>
          </w:p>
          <w:p w14:paraId="234471E9" w14:textId="77777777" w:rsidR="002B5C48" w:rsidRPr="00E16E4F" w:rsidRDefault="002B5C48" w:rsidP="002B5C48">
            <w:pPr>
              <w:autoSpaceDE w:val="0"/>
              <w:autoSpaceDN w:val="0"/>
              <w:adjustRightInd w:val="0"/>
              <w:jc w:val="both"/>
              <w:rPr>
                <w:rFonts w:ascii="Tahoma" w:hAnsi="Tahoma" w:cs="Tahoma"/>
                <w:b/>
                <w:bCs/>
                <w:sz w:val="22"/>
                <w:szCs w:val="22"/>
              </w:rPr>
            </w:pPr>
          </w:p>
          <w:p w14:paraId="418226ED" w14:textId="187AD0DE" w:rsidR="0073218F" w:rsidRPr="00E16E4F" w:rsidRDefault="0073218F" w:rsidP="0073218F">
            <w:pPr>
              <w:jc w:val="both"/>
              <w:rPr>
                <w:rFonts w:ascii="Tahoma" w:hAnsi="Tahoma" w:cs="Tahoma"/>
                <w:sz w:val="22"/>
                <w:szCs w:val="22"/>
              </w:rPr>
            </w:pPr>
            <w:r w:rsidRPr="00E16E4F">
              <w:rPr>
                <w:rFonts w:ascii="Tahoma" w:hAnsi="Tahoma" w:cs="Tahoma"/>
                <w:sz w:val="22"/>
                <w:szCs w:val="22"/>
              </w:rPr>
              <w:t xml:space="preserve">Provizorní dopravní značky a dopravní zařízení související s pracovním místem se musí umisťovat až bezprostředně před začátkem prací s ohledem na dobu potřebnou k jejich instalaci. Značky musí </w:t>
            </w:r>
            <w:r w:rsidRPr="00E16E4F">
              <w:rPr>
                <w:rFonts w:ascii="Tahoma" w:hAnsi="Tahoma" w:cs="Tahoma"/>
                <w:sz w:val="22"/>
                <w:szCs w:val="22"/>
              </w:rPr>
              <w:lastRenderedPageBreak/>
              <w:t>být odpovídajícím způsobem aktualizovány v souladu s postupem prací a stavem stávajícího dopravního značení v době realizace.</w:t>
            </w:r>
          </w:p>
          <w:p w14:paraId="0B58A592" w14:textId="391C39A6" w:rsidR="0073218F" w:rsidRPr="00E16E4F" w:rsidRDefault="0073218F" w:rsidP="0073218F">
            <w:pPr>
              <w:jc w:val="both"/>
              <w:rPr>
                <w:rFonts w:ascii="Tahoma" w:hAnsi="Tahoma" w:cs="Tahoma"/>
                <w:sz w:val="22"/>
                <w:szCs w:val="22"/>
              </w:rPr>
            </w:pPr>
            <w:r w:rsidRPr="00E16E4F">
              <w:rPr>
                <w:rFonts w:ascii="Tahoma" w:hAnsi="Tahoma" w:cs="Tahoma"/>
                <w:sz w:val="22"/>
                <w:szCs w:val="22"/>
              </w:rPr>
              <w:t>Všechny značky, světelné signály a dopravní zařízení musí být udržovány během provozu ve funkčním stavu, v čistotě a správně umístěny. Poškozené, zničení a odcizené dopravní značky a dopravní zařízení musí být nahrazeno. Posunuté prvky musí být uvedeny do souladu s projektem.</w:t>
            </w:r>
          </w:p>
          <w:p w14:paraId="34AE4C43" w14:textId="77777777" w:rsidR="00C523E6" w:rsidRPr="00E16E4F" w:rsidRDefault="00C523E6" w:rsidP="00362C4F">
            <w:pPr>
              <w:jc w:val="both"/>
              <w:rPr>
                <w:rFonts w:ascii="Tahoma" w:hAnsi="Tahoma" w:cs="Tahoma"/>
                <w:sz w:val="22"/>
                <w:szCs w:val="22"/>
              </w:rPr>
            </w:pPr>
          </w:p>
          <w:p w14:paraId="3A009324" w14:textId="0AC44244" w:rsidR="0073218F" w:rsidRPr="00E16E4F" w:rsidRDefault="0073218F" w:rsidP="0073218F">
            <w:pPr>
              <w:jc w:val="both"/>
              <w:rPr>
                <w:rFonts w:ascii="Tahoma" w:hAnsi="Tahoma" w:cs="Tahoma"/>
                <w:sz w:val="22"/>
                <w:szCs w:val="22"/>
              </w:rPr>
            </w:pPr>
            <w:r w:rsidRPr="00E16E4F">
              <w:rPr>
                <w:rFonts w:ascii="Tahoma" w:hAnsi="Tahoma" w:cs="Tahoma"/>
                <w:sz w:val="22"/>
                <w:szCs w:val="22"/>
              </w:rPr>
              <w:t>Za správné provádění uvedených činností odpovídá zhotovitel přechodného značení. Zhotovitel musí sdělit příslušnému SSÚD kontakt na pracovníka odpovědného za kontrolu a údržbu značení.</w:t>
            </w:r>
          </w:p>
          <w:p w14:paraId="60BE72A7" w14:textId="77777777" w:rsidR="00C24CD0" w:rsidRPr="00E16E4F" w:rsidRDefault="00C24CD0" w:rsidP="007A3ADC">
            <w:pPr>
              <w:jc w:val="both"/>
              <w:rPr>
                <w:rFonts w:ascii="Tahoma" w:hAnsi="Tahoma" w:cs="Tahoma"/>
                <w:sz w:val="22"/>
                <w:szCs w:val="22"/>
              </w:rPr>
            </w:pPr>
          </w:p>
          <w:p w14:paraId="37522889" w14:textId="1F2B71EE" w:rsidR="00362C4F" w:rsidRPr="00E16E4F" w:rsidRDefault="0073218F" w:rsidP="007A3ADC">
            <w:pPr>
              <w:jc w:val="both"/>
              <w:rPr>
                <w:rFonts w:ascii="Tahoma" w:hAnsi="Tahoma" w:cs="Tahoma"/>
                <w:sz w:val="22"/>
                <w:szCs w:val="22"/>
              </w:rPr>
            </w:pPr>
            <w:r w:rsidRPr="00E16E4F">
              <w:rPr>
                <w:rFonts w:ascii="Tahoma" w:hAnsi="Tahoma" w:cs="Tahoma"/>
                <w:sz w:val="22"/>
                <w:szCs w:val="22"/>
              </w:rPr>
              <w:t>Tato zabezpečení budou pravidelně kontrolována odpovědnou osobou zhotovitele a v případě zjištění o závadě bude provedena bezodkladně oprava.</w:t>
            </w:r>
          </w:p>
          <w:p w14:paraId="56BE0B20" w14:textId="77777777" w:rsidR="000955D6" w:rsidRPr="00E16E4F" w:rsidRDefault="000955D6" w:rsidP="007A3ADC">
            <w:pPr>
              <w:rPr>
                <w:rFonts w:ascii="Tahoma" w:hAnsi="Tahoma" w:cs="Tahoma"/>
                <w:b/>
                <w:sz w:val="22"/>
                <w:szCs w:val="22"/>
              </w:rPr>
            </w:pPr>
          </w:p>
          <w:p w14:paraId="067E241F" w14:textId="77FD9806" w:rsidR="007A3ADC" w:rsidRPr="00E16E4F" w:rsidRDefault="007A3ADC" w:rsidP="007A3ADC">
            <w:pPr>
              <w:rPr>
                <w:rFonts w:ascii="Tahoma" w:hAnsi="Tahoma" w:cs="Tahoma"/>
                <w:b/>
                <w:sz w:val="22"/>
                <w:szCs w:val="22"/>
              </w:rPr>
            </w:pPr>
            <w:r w:rsidRPr="00E16E4F">
              <w:rPr>
                <w:rFonts w:ascii="Tahoma" w:hAnsi="Tahoma" w:cs="Tahoma"/>
                <w:b/>
                <w:sz w:val="22"/>
                <w:szCs w:val="22"/>
              </w:rPr>
              <w:t>Vstupy a vjezdy na staveniště</w:t>
            </w:r>
          </w:p>
          <w:p w14:paraId="737C7A70" w14:textId="77777777" w:rsidR="00D45AF8" w:rsidRPr="00E16E4F" w:rsidRDefault="00D45AF8" w:rsidP="00D45AF8">
            <w:pPr>
              <w:jc w:val="both"/>
              <w:rPr>
                <w:rFonts w:ascii="Tahoma" w:eastAsia="ArialMT" w:hAnsi="Tahoma" w:cs="Tahoma"/>
                <w:sz w:val="22"/>
                <w:szCs w:val="22"/>
              </w:rPr>
            </w:pPr>
            <w:r w:rsidRPr="00E16E4F">
              <w:rPr>
                <w:rFonts w:ascii="Tahoma" w:hAnsi="Tahoma" w:cs="Tahoma"/>
                <w:sz w:val="22"/>
                <w:szCs w:val="22"/>
              </w:rPr>
              <w:t xml:space="preserve">Na </w:t>
            </w:r>
            <w:r w:rsidRPr="00E16E4F">
              <w:rPr>
                <w:rFonts w:ascii="Tahoma" w:eastAsia="ArialMT" w:hAnsi="Tahoma" w:cs="Tahoma"/>
                <w:sz w:val="22"/>
                <w:szCs w:val="22"/>
              </w:rPr>
              <w:t xml:space="preserve">všech vstupech do stavby a na přístupových komunikacích bude umístěna tabulka se zákazem vstupu nepovolaných osob. Bude zajištěn </w:t>
            </w:r>
            <w:r w:rsidRPr="00E16E4F">
              <w:rPr>
                <w:rFonts w:ascii="Tahoma" w:hAnsi="Tahoma" w:cs="Tahoma"/>
                <w:sz w:val="22"/>
                <w:szCs w:val="22"/>
              </w:rPr>
              <w:t>odp</w:t>
            </w:r>
            <w:r w:rsidRPr="00E16E4F">
              <w:rPr>
                <w:rFonts w:ascii="Tahoma" w:eastAsia="ArialMT" w:hAnsi="Tahoma" w:cs="Tahoma"/>
                <w:sz w:val="22"/>
                <w:szCs w:val="22"/>
              </w:rPr>
              <w:t xml:space="preserve">ovědný přístup k </w:t>
            </w:r>
            <w:r w:rsidRPr="00E16E4F">
              <w:rPr>
                <w:rFonts w:ascii="Tahoma" w:hAnsi="Tahoma" w:cs="Tahoma"/>
                <w:sz w:val="22"/>
                <w:szCs w:val="22"/>
              </w:rPr>
              <w:t xml:space="preserve">realizaci </w:t>
            </w:r>
            <w:r w:rsidRPr="00E16E4F">
              <w:rPr>
                <w:rFonts w:ascii="Tahoma" w:eastAsia="ArialMT" w:hAnsi="Tahoma" w:cs="Tahoma"/>
                <w:sz w:val="22"/>
                <w:szCs w:val="22"/>
              </w:rPr>
              <w:t xml:space="preserve">opatření </w:t>
            </w:r>
            <w:r w:rsidRPr="00E16E4F">
              <w:rPr>
                <w:rFonts w:ascii="Tahoma" w:hAnsi="Tahoma" w:cs="Tahoma"/>
                <w:sz w:val="22"/>
                <w:szCs w:val="22"/>
              </w:rPr>
              <w:t xml:space="preserve">s ohledem na jejich trvanlivost (kvalita tabulek, </w:t>
            </w:r>
            <w:r w:rsidRPr="00E16E4F">
              <w:rPr>
                <w:rFonts w:ascii="Tahoma" w:eastAsia="ArialMT" w:hAnsi="Tahoma" w:cs="Tahoma"/>
                <w:sz w:val="22"/>
                <w:szCs w:val="22"/>
              </w:rPr>
              <w:t xml:space="preserve">způsob </w:t>
            </w:r>
            <w:r w:rsidRPr="00E16E4F">
              <w:rPr>
                <w:rFonts w:ascii="Tahoma" w:hAnsi="Tahoma" w:cs="Tahoma"/>
                <w:sz w:val="22"/>
                <w:szCs w:val="22"/>
              </w:rPr>
              <w:t xml:space="preserve">jejich instalace) - </w:t>
            </w:r>
            <w:r w:rsidRPr="00E16E4F">
              <w:rPr>
                <w:rFonts w:ascii="Tahoma" w:eastAsia="ArialMT" w:hAnsi="Tahoma" w:cs="Tahoma"/>
                <w:sz w:val="22"/>
                <w:szCs w:val="22"/>
              </w:rPr>
              <w:t xml:space="preserve">viz NV č. </w:t>
            </w:r>
            <w:r w:rsidRPr="00E16E4F">
              <w:rPr>
                <w:rFonts w:ascii="Tahoma" w:hAnsi="Tahoma" w:cs="Tahoma"/>
                <w:sz w:val="22"/>
                <w:szCs w:val="22"/>
              </w:rPr>
              <w:t xml:space="preserve">375/2017 </w:t>
            </w:r>
            <w:r w:rsidRPr="00E16E4F">
              <w:rPr>
                <w:rFonts w:ascii="Tahoma" w:eastAsia="ArialMT" w:hAnsi="Tahoma" w:cs="Tahoma"/>
                <w:sz w:val="22"/>
                <w:szCs w:val="22"/>
              </w:rPr>
              <w:t xml:space="preserve">Sb. ve znění pozdějších předpisů. Na staveniště bude zakázán vstup cizích osob. Každá osoba vstupující na staveniště proto musí být považována za osobu, která se zdržuje na staveništi s vědomím jednotlivých zaměstnavatelů. Povinnosti stavbyvedoucího bude sledovat výskyt cizích osob na jemu svěřeném úseku stavby a zajistit této osobě bezpečný doprovod po staveništi, v případě nepovolané osoby, její </w:t>
            </w:r>
            <w:proofErr w:type="spellStart"/>
            <w:r w:rsidRPr="00E16E4F">
              <w:rPr>
                <w:rFonts w:ascii="Tahoma" w:eastAsia="ArialMT" w:hAnsi="Tahoma" w:cs="Tahoma"/>
                <w:sz w:val="22"/>
                <w:szCs w:val="22"/>
              </w:rPr>
              <w:t>vyprovození</w:t>
            </w:r>
            <w:proofErr w:type="spellEnd"/>
            <w:r w:rsidRPr="00E16E4F">
              <w:rPr>
                <w:rFonts w:ascii="Tahoma" w:eastAsia="ArialMT" w:hAnsi="Tahoma" w:cs="Tahoma"/>
                <w:sz w:val="22"/>
                <w:szCs w:val="22"/>
              </w:rPr>
              <w:t xml:space="preserve"> vně staveniště. Stavbyvedoucí zajistí poučení všech povolaných osob vstupujících na staveniště v rozsahu potřebném pro zajištění bezpečnosti práce při splnění účelu návštěvy této osoby a její vybavení potřebnými osobními ochrannými pracovními prostředky. Tato povinnost se vztahuje také na osoby vykonávající případné kontroly.</w:t>
            </w:r>
          </w:p>
          <w:p w14:paraId="0972010B" w14:textId="77777777" w:rsidR="00D45AF8" w:rsidRPr="00E16E4F" w:rsidRDefault="00D45AF8" w:rsidP="00D45AF8">
            <w:pPr>
              <w:jc w:val="both"/>
              <w:rPr>
                <w:rFonts w:ascii="Tahoma" w:hAnsi="Tahoma" w:cs="Tahoma"/>
                <w:sz w:val="22"/>
                <w:szCs w:val="22"/>
              </w:rPr>
            </w:pPr>
            <w:r w:rsidRPr="00E16E4F">
              <w:rPr>
                <w:rFonts w:ascii="Tahoma" w:eastAsia="ArialMT" w:hAnsi="Tahoma" w:cs="Tahoma"/>
                <w:sz w:val="22"/>
                <w:szCs w:val="22"/>
              </w:rPr>
              <w:t>Zhotovitel povede vlastní evidenci přítomnosti všech zaměstnanců a dalších fyzických osob, včetně vymezení jejich právního postavení (např. zaměstnanec, OSVČ). Přitom je nutné vzít v úvahu, že OSVČ, která nikoho nezaměstnává, nemá rozsah povinností stanovených zákonem v rozsahu zaměstnavatelů a není proto povinen tuto evidenci vést (nemá vlastní pracoviště, ale je na pracovišti zhotovitele – zaměstnavatele, na jehož pracovišti se pohybuje). Aktualizovaná evidence osob pracujících na staveništi bude součástí záznamů ve stavebním deníku.</w:t>
            </w:r>
          </w:p>
          <w:p w14:paraId="1A410130" w14:textId="77777777" w:rsidR="00CA7150" w:rsidRPr="00E16E4F" w:rsidRDefault="00CA7150" w:rsidP="00DC6405">
            <w:pPr>
              <w:rPr>
                <w:rFonts w:ascii="Tahoma" w:hAnsi="Tahoma" w:cs="Tahoma"/>
                <w:sz w:val="22"/>
                <w:szCs w:val="22"/>
              </w:rPr>
            </w:pPr>
          </w:p>
          <w:p w14:paraId="221EC352" w14:textId="77777777" w:rsidR="00D45AF8" w:rsidRPr="00E16E4F" w:rsidRDefault="00D45AF8" w:rsidP="00DC6405">
            <w:pPr>
              <w:rPr>
                <w:rFonts w:ascii="Tahoma" w:hAnsi="Tahoma" w:cs="Tahoma"/>
                <w:sz w:val="22"/>
                <w:szCs w:val="22"/>
              </w:rPr>
            </w:pPr>
          </w:p>
          <w:p w14:paraId="4AD749DB" w14:textId="4C648AD9" w:rsidR="00CA7150" w:rsidRPr="00E16E4F" w:rsidRDefault="00CA7150" w:rsidP="00CA7150">
            <w:pPr>
              <w:jc w:val="center"/>
              <w:rPr>
                <w:rFonts w:ascii="Tahoma" w:hAnsi="Tahoma" w:cs="Tahoma"/>
                <w:sz w:val="22"/>
                <w:szCs w:val="22"/>
              </w:rPr>
            </w:pPr>
            <w:r w:rsidRPr="00E16E4F">
              <w:rPr>
                <w:rFonts w:ascii="Tahoma" w:hAnsi="Tahoma" w:cs="Tahoma"/>
                <w:noProof/>
                <w:sz w:val="22"/>
                <w:szCs w:val="22"/>
              </w:rPr>
              <w:drawing>
                <wp:inline distT="0" distB="0" distL="0" distR="0" wp14:anchorId="4E3E1F62" wp14:editId="4046D116">
                  <wp:extent cx="1076325" cy="1076325"/>
                  <wp:effectExtent l="19050" t="0" r="9525" b="0"/>
                  <wp:docPr id="4" name="Obrázek 3" descr="zakaz-vstupu-na-staveniste-bezpecnostni-tabulka-plast-a4-2-mm_ie541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kaz-vstupu-na-staveniste-bezpecnostni-tabulka-plast-a4-2-mm_ie541364.jpg"/>
                          <pic:cNvPicPr/>
                        </pic:nvPicPr>
                        <pic:blipFill>
                          <a:blip r:embed="rId11" cstate="print"/>
                          <a:stretch>
                            <a:fillRect/>
                          </a:stretch>
                        </pic:blipFill>
                        <pic:spPr>
                          <a:xfrm>
                            <a:off x="0" y="0"/>
                            <a:ext cx="1075732" cy="1075732"/>
                          </a:xfrm>
                          <a:prstGeom prst="rect">
                            <a:avLst/>
                          </a:prstGeom>
                        </pic:spPr>
                      </pic:pic>
                    </a:graphicData>
                  </a:graphic>
                </wp:inline>
              </w:drawing>
            </w:r>
            <w:r w:rsidR="00797F47" w:rsidRPr="00E16E4F">
              <w:rPr>
                <w:rFonts w:ascii="Tahoma" w:hAnsi="Tahoma" w:cs="Tahoma"/>
                <w:noProof/>
                <w:sz w:val="22"/>
                <w:szCs w:val="22"/>
              </w:rPr>
              <w:drawing>
                <wp:inline distT="0" distB="0" distL="0" distR="0" wp14:anchorId="482F7F40" wp14:editId="6131919D">
                  <wp:extent cx="1001190" cy="1019175"/>
                  <wp:effectExtent l="19050" t="0" r="8460" b="0"/>
                  <wp:docPr id="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1001190" cy="1019175"/>
                          </a:xfrm>
                          <a:prstGeom prst="rect">
                            <a:avLst/>
                          </a:prstGeom>
                          <a:noFill/>
                          <a:ln w="9525">
                            <a:noFill/>
                            <a:miter lim="800000"/>
                            <a:headEnd/>
                            <a:tailEnd/>
                          </a:ln>
                        </pic:spPr>
                      </pic:pic>
                    </a:graphicData>
                  </a:graphic>
                </wp:inline>
              </w:drawing>
            </w:r>
          </w:p>
          <w:p w14:paraId="74B3D60B" w14:textId="77777777" w:rsidR="006637FE" w:rsidRPr="00E16E4F" w:rsidRDefault="006637FE" w:rsidP="00F87F05">
            <w:pPr>
              <w:rPr>
                <w:rFonts w:ascii="Tahoma" w:hAnsi="Tahoma" w:cs="Tahoma"/>
                <w:sz w:val="22"/>
                <w:szCs w:val="22"/>
              </w:rPr>
            </w:pPr>
          </w:p>
          <w:p w14:paraId="2CCE63C1" w14:textId="050686B4" w:rsidR="006637FE" w:rsidRPr="00E16E4F" w:rsidRDefault="006637FE" w:rsidP="006637FE">
            <w:pPr>
              <w:jc w:val="both"/>
              <w:rPr>
                <w:rFonts w:ascii="Tahoma" w:hAnsi="Tahoma" w:cs="Tahoma"/>
                <w:sz w:val="22"/>
                <w:szCs w:val="22"/>
              </w:rPr>
            </w:pPr>
            <w:r w:rsidRPr="00E16E4F">
              <w:rPr>
                <w:rFonts w:ascii="Tahoma" w:hAnsi="Tahoma" w:cs="Tahoma"/>
                <w:sz w:val="22"/>
                <w:szCs w:val="22"/>
              </w:rPr>
              <w:t>Každá osoba vstupující do prostoru staveniště musí být proškolena a musí být vybavena vhodným pracovním oděvem s vysokou viditelností a logem firmy a ochrannou přilbou. Nepovolaným osobám je vstup přísně zakázán.</w:t>
            </w:r>
          </w:p>
          <w:p w14:paraId="570205F0" w14:textId="77777777" w:rsidR="00B16779" w:rsidRPr="00E16E4F" w:rsidRDefault="00B16779" w:rsidP="000955D6">
            <w:pPr>
              <w:jc w:val="both"/>
              <w:rPr>
                <w:rFonts w:ascii="Tahoma" w:hAnsi="Tahoma" w:cs="Tahoma"/>
                <w:sz w:val="22"/>
                <w:szCs w:val="22"/>
              </w:rPr>
            </w:pPr>
          </w:p>
          <w:p w14:paraId="0D5C9A7C" w14:textId="77777777" w:rsidR="00B16779" w:rsidRPr="00E16E4F" w:rsidRDefault="00E931BA" w:rsidP="00E931BA">
            <w:pPr>
              <w:jc w:val="both"/>
              <w:rPr>
                <w:rFonts w:ascii="Tahoma" w:hAnsi="Tahoma" w:cs="Tahoma"/>
                <w:sz w:val="22"/>
                <w:szCs w:val="22"/>
              </w:rPr>
            </w:pPr>
            <w:r w:rsidRPr="00E16E4F">
              <w:rPr>
                <w:rFonts w:ascii="Tahoma" w:hAnsi="Tahoma" w:cs="Tahoma"/>
                <w:sz w:val="22"/>
                <w:szCs w:val="22"/>
              </w:rPr>
              <w:t xml:space="preserve">Jelikož není znám konkrétní zhotovitel stavby, a teda ani konkrétní skládky a zdroje materiálů, nejsou specifikovány přístupové trasy pro dovoz/odvoz těchto materiálů. Přístupové trasy pro dovoz materiálů musí zhotovitel projednat s jejich správci a zohlednit i náklady na případné nutné opravy před zahájením stavby i po jejím ukončení. </w:t>
            </w:r>
          </w:p>
          <w:p w14:paraId="4420C293" w14:textId="77777777" w:rsidR="00B16779" w:rsidRPr="00E16E4F" w:rsidRDefault="00B16779" w:rsidP="00B16779">
            <w:pPr>
              <w:jc w:val="both"/>
              <w:rPr>
                <w:rFonts w:ascii="Tahoma" w:hAnsi="Tahoma" w:cs="Tahoma"/>
                <w:sz w:val="22"/>
                <w:szCs w:val="22"/>
              </w:rPr>
            </w:pPr>
          </w:p>
          <w:p w14:paraId="7F636CBC" w14:textId="3A78351F" w:rsidR="00E931BA" w:rsidRPr="00E16E4F" w:rsidRDefault="00D45AF8" w:rsidP="00D45AF8">
            <w:pPr>
              <w:autoSpaceDE w:val="0"/>
              <w:autoSpaceDN w:val="0"/>
              <w:adjustRightInd w:val="0"/>
              <w:jc w:val="both"/>
              <w:rPr>
                <w:rFonts w:ascii="Tahoma" w:eastAsia="CIDFont+F2" w:hAnsi="Tahoma" w:cs="Tahoma"/>
                <w:sz w:val="22"/>
                <w:szCs w:val="22"/>
              </w:rPr>
            </w:pPr>
            <w:r w:rsidRPr="00E16E4F">
              <w:rPr>
                <w:rFonts w:ascii="Tahoma" w:eastAsia="CIDFont+F2" w:hAnsi="Tahoma" w:cs="Tahoma"/>
                <w:sz w:val="22"/>
                <w:szCs w:val="22"/>
              </w:rPr>
              <w:t xml:space="preserve">Přístup na staveniště je ze stávající místní komunikace – ulice Polní. Postup výstavby celého areálu a napojení na stávající místní komunikaci, je navrženo bez objízdných tras, popř. bez uzavírek. Napojení areálu na stávající místní komunikaci je řešeno pouze omezením dopravy – zúžení stávající </w:t>
            </w:r>
            <w:r w:rsidRPr="00E16E4F">
              <w:rPr>
                <w:rFonts w:ascii="Tahoma" w:eastAsia="CIDFont+F2" w:hAnsi="Tahoma" w:cs="Tahoma"/>
                <w:sz w:val="22"/>
                <w:szCs w:val="22"/>
              </w:rPr>
              <w:lastRenderedPageBreak/>
              <w:t xml:space="preserve">ulice Polní na min. průjezd 5,50m. Staveništní doprava bude organizována tak, aby byla zajištěna její plynulost a bezpečnost. </w:t>
            </w:r>
            <w:r w:rsidR="0014247A" w:rsidRPr="00E16E4F">
              <w:rPr>
                <w:rFonts w:ascii="Tahoma" w:hAnsi="Tahoma" w:cs="Tahoma"/>
                <w:sz w:val="22"/>
                <w:szCs w:val="22"/>
              </w:rPr>
              <w:t>Nejvyšší dovolená rychlost na staveništi je stanovena na 10 km/h, v místech prací 5 km/h.</w:t>
            </w:r>
          </w:p>
          <w:p w14:paraId="3B865A18" w14:textId="77777777" w:rsidR="00D45AF8" w:rsidRPr="00E16E4F" w:rsidRDefault="00D45AF8" w:rsidP="00E931BA">
            <w:pPr>
              <w:jc w:val="both"/>
              <w:rPr>
                <w:rFonts w:ascii="Tahoma" w:hAnsi="Tahoma" w:cs="Tahoma"/>
                <w:sz w:val="22"/>
                <w:szCs w:val="22"/>
              </w:rPr>
            </w:pPr>
          </w:p>
          <w:p w14:paraId="7589B95B" w14:textId="309ABE61" w:rsidR="00E931BA" w:rsidRPr="00E16E4F" w:rsidRDefault="00E931BA" w:rsidP="00E931BA">
            <w:pPr>
              <w:jc w:val="both"/>
              <w:rPr>
                <w:rFonts w:ascii="Tahoma" w:hAnsi="Tahoma" w:cs="Tahoma"/>
                <w:sz w:val="22"/>
                <w:szCs w:val="22"/>
              </w:rPr>
            </w:pPr>
            <w:r w:rsidRPr="00E16E4F">
              <w:rPr>
                <w:rFonts w:ascii="Tahoma" w:hAnsi="Tahoma" w:cs="Tahoma"/>
                <w:sz w:val="22"/>
                <w:szCs w:val="22"/>
              </w:rPr>
              <w:t>Před výjezdem vozidel stavby mimo prostor staveniště bude provedena jejich očista</w:t>
            </w:r>
            <w:r w:rsidR="00601AD2" w:rsidRPr="00E16E4F">
              <w:rPr>
                <w:rFonts w:ascii="Tahoma" w:hAnsi="Tahoma" w:cs="Tahoma"/>
                <w:sz w:val="22"/>
                <w:szCs w:val="22"/>
              </w:rPr>
              <w:t xml:space="preserve"> </w:t>
            </w:r>
            <w:r w:rsidRPr="00E16E4F">
              <w:rPr>
                <w:rFonts w:ascii="Tahoma" w:hAnsi="Tahoma" w:cs="Tahoma"/>
                <w:sz w:val="22"/>
                <w:szCs w:val="22"/>
              </w:rPr>
              <w:t>mechanickým odstraněním hrubých nečistot. Používané komunikace budou pravidelně čištěny a myty čistícími a mycími vozidly, aktuálně dle povětrnostních podmínek při vlastní realizaci stavby.</w:t>
            </w:r>
          </w:p>
          <w:p w14:paraId="65AA744A" w14:textId="77777777" w:rsidR="00E931BA" w:rsidRPr="00E16E4F" w:rsidRDefault="00E931BA" w:rsidP="004B5FF3">
            <w:pPr>
              <w:jc w:val="both"/>
              <w:rPr>
                <w:rFonts w:ascii="Tahoma" w:hAnsi="Tahoma" w:cs="Tahoma"/>
                <w:sz w:val="22"/>
                <w:szCs w:val="22"/>
              </w:rPr>
            </w:pPr>
          </w:p>
          <w:p w14:paraId="1CC439F8" w14:textId="3191110E" w:rsidR="000E49F1" w:rsidRPr="00E16E4F" w:rsidRDefault="000E49F1" w:rsidP="004B5FF3">
            <w:pPr>
              <w:jc w:val="both"/>
              <w:rPr>
                <w:rFonts w:ascii="Tahoma" w:hAnsi="Tahoma" w:cs="Tahoma"/>
                <w:sz w:val="22"/>
                <w:szCs w:val="22"/>
              </w:rPr>
            </w:pPr>
            <w:r w:rsidRPr="00E16E4F">
              <w:rPr>
                <w:rFonts w:ascii="Tahoma" w:hAnsi="Tahoma" w:cs="Tahoma"/>
                <w:sz w:val="22"/>
                <w:szCs w:val="22"/>
              </w:rPr>
              <w:t>Všechny vjezdy na uzavřené části sta</w:t>
            </w:r>
            <w:r w:rsidR="00746E27" w:rsidRPr="00E16E4F">
              <w:rPr>
                <w:rFonts w:ascii="Tahoma" w:hAnsi="Tahoma" w:cs="Tahoma"/>
                <w:sz w:val="22"/>
                <w:szCs w:val="22"/>
              </w:rPr>
              <w:t>veniště</w:t>
            </w:r>
            <w:r w:rsidRPr="00E16E4F">
              <w:rPr>
                <w:rFonts w:ascii="Tahoma" w:hAnsi="Tahoma" w:cs="Tahoma"/>
                <w:sz w:val="22"/>
                <w:szCs w:val="22"/>
              </w:rPr>
              <w:t xml:space="preserve"> budou označovány dopravní značkou o zákazu vjezdu s dodatkovou tabulkou s </w:t>
            </w:r>
            <w:proofErr w:type="spellStart"/>
            <w:r w:rsidRPr="00E16E4F">
              <w:rPr>
                <w:rFonts w:ascii="Tahoma" w:hAnsi="Tahoma" w:cs="Tahoma"/>
                <w:sz w:val="22"/>
                <w:szCs w:val="22"/>
              </w:rPr>
              <w:t>vyj</w:t>
            </w:r>
            <w:r w:rsidR="00C12443" w:rsidRPr="00E16E4F">
              <w:rPr>
                <w:rFonts w:ascii="Tahoma" w:hAnsi="Tahoma" w:cs="Tahoma"/>
                <w:sz w:val="22"/>
                <w:szCs w:val="22"/>
              </w:rPr>
              <w:t>í</w:t>
            </w:r>
            <w:r w:rsidRPr="00E16E4F">
              <w:rPr>
                <w:rFonts w:ascii="Tahoma" w:hAnsi="Tahoma" w:cs="Tahoma"/>
                <w:sz w:val="22"/>
                <w:szCs w:val="22"/>
              </w:rPr>
              <w:t>mkou</w:t>
            </w:r>
            <w:proofErr w:type="spellEnd"/>
            <w:r w:rsidRPr="00E16E4F">
              <w:rPr>
                <w:rFonts w:ascii="Tahoma" w:hAnsi="Tahoma" w:cs="Tahoma"/>
                <w:sz w:val="22"/>
                <w:szCs w:val="22"/>
              </w:rPr>
              <w:t xml:space="preserve"> pro vozidla stavby</w:t>
            </w:r>
            <w:r w:rsidR="00E931BA" w:rsidRPr="00E16E4F">
              <w:rPr>
                <w:rFonts w:ascii="Tahoma" w:hAnsi="Tahoma" w:cs="Tahoma"/>
                <w:sz w:val="22"/>
                <w:szCs w:val="22"/>
              </w:rPr>
              <w:t xml:space="preserve"> nebo v případě vjezdu a výjezdu dopravní značkou Vjezd a výjezd vozidel stavby</w:t>
            </w:r>
            <w:r w:rsidR="0082735F" w:rsidRPr="00E16E4F">
              <w:rPr>
                <w:rFonts w:ascii="Tahoma" w:hAnsi="Tahoma" w:cs="Tahoma"/>
                <w:sz w:val="22"/>
                <w:szCs w:val="22"/>
              </w:rPr>
              <w:t xml:space="preserve"> dle NV č. 294/2015 Sb., v platném znění.</w:t>
            </w:r>
          </w:p>
          <w:p w14:paraId="5A60DB70" w14:textId="6B79EB03" w:rsidR="00601AD2" w:rsidRPr="00E16E4F" w:rsidRDefault="000E49F1" w:rsidP="005961D3">
            <w:pPr>
              <w:jc w:val="center"/>
            </w:pPr>
            <w:r w:rsidRPr="00E16E4F">
              <w:rPr>
                <w:noProof/>
              </w:rPr>
              <w:drawing>
                <wp:inline distT="0" distB="0" distL="0" distR="0" wp14:anchorId="0E39BE70" wp14:editId="131302D7">
                  <wp:extent cx="1790700" cy="1325552"/>
                  <wp:effectExtent l="0" t="0" r="0" b="0"/>
                  <wp:docPr id="6" name="Obrázek 6" descr="Omezení vjezdu - oprava kanalizace | obec-brezin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ezení vjezdu - oprava kanalizace | obec-brezina.cz"/>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3984" cy="1335385"/>
                          </a:xfrm>
                          <a:prstGeom prst="rect">
                            <a:avLst/>
                          </a:prstGeom>
                          <a:noFill/>
                          <a:ln>
                            <a:noFill/>
                          </a:ln>
                        </pic:spPr>
                      </pic:pic>
                    </a:graphicData>
                  </a:graphic>
                </wp:inline>
              </w:drawing>
            </w:r>
            <w:r w:rsidR="00E931BA" w:rsidRPr="00E16E4F">
              <w:t xml:space="preserve"> </w:t>
            </w:r>
            <w:r w:rsidR="00E931BA" w:rsidRPr="00E16E4F">
              <w:rPr>
                <w:noProof/>
              </w:rPr>
              <w:drawing>
                <wp:inline distT="0" distB="0" distL="0" distR="0" wp14:anchorId="2E06FAD6" wp14:editId="1388115E">
                  <wp:extent cx="990600" cy="1308730"/>
                  <wp:effectExtent l="0" t="0" r="0" b="6350"/>
                  <wp:docPr id="158368926" name="Obrázek 1" descr="Dopravní značka - Vjezd a výjezd vozidel stav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pravní značka - Vjezd a výjezd vozidel stavby"/>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2441" cy="1324374"/>
                          </a:xfrm>
                          <a:prstGeom prst="rect">
                            <a:avLst/>
                          </a:prstGeom>
                          <a:noFill/>
                          <a:ln>
                            <a:noFill/>
                          </a:ln>
                        </pic:spPr>
                      </pic:pic>
                    </a:graphicData>
                  </a:graphic>
                </wp:inline>
              </w:drawing>
            </w:r>
          </w:p>
          <w:p w14:paraId="27932103" w14:textId="77777777" w:rsidR="005961D3" w:rsidRPr="00E16E4F" w:rsidRDefault="005961D3" w:rsidP="005961D3">
            <w:pPr>
              <w:jc w:val="center"/>
            </w:pPr>
          </w:p>
          <w:p w14:paraId="39AE6291" w14:textId="45C5D220" w:rsidR="00601AD2" w:rsidRPr="00E16E4F" w:rsidRDefault="00601AD2" w:rsidP="00694684">
            <w:pPr>
              <w:autoSpaceDE w:val="0"/>
              <w:autoSpaceDN w:val="0"/>
              <w:adjustRightInd w:val="0"/>
              <w:jc w:val="both"/>
              <w:rPr>
                <w:rFonts w:ascii="Tahoma" w:hAnsi="Tahoma" w:cs="Tahoma"/>
                <w:sz w:val="22"/>
                <w:szCs w:val="22"/>
              </w:rPr>
            </w:pPr>
            <w:r w:rsidRPr="00E16E4F">
              <w:rPr>
                <w:rFonts w:ascii="Tahoma" w:hAnsi="Tahoma" w:cs="Tahoma"/>
                <w:sz w:val="22"/>
                <w:szCs w:val="22"/>
              </w:rPr>
              <w:t xml:space="preserve">Každý výjezd z pracovního místa bude označen dopravní </w:t>
            </w:r>
            <w:proofErr w:type="gramStart"/>
            <w:r w:rsidRPr="00E16E4F">
              <w:rPr>
                <w:rFonts w:ascii="Tahoma" w:hAnsi="Tahoma" w:cs="Tahoma"/>
                <w:sz w:val="22"/>
                <w:szCs w:val="22"/>
              </w:rPr>
              <w:t>značkou</w:t>
            </w:r>
            <w:r w:rsidR="00693234" w:rsidRPr="00E16E4F">
              <w:rPr>
                <w:rFonts w:ascii="Tahoma" w:hAnsi="Tahoma" w:cs="Tahoma"/>
                <w:sz w:val="22"/>
                <w:szCs w:val="22"/>
              </w:rPr>
              <w:t xml:space="preserve"> </w:t>
            </w:r>
            <w:r w:rsidRPr="00E16E4F">
              <w:rPr>
                <w:rFonts w:ascii="Tahoma" w:hAnsi="Tahoma" w:cs="Tahoma"/>
                <w:sz w:val="22"/>
                <w:szCs w:val="22"/>
              </w:rPr>
              <w:t>,,STOP</w:t>
            </w:r>
            <w:proofErr w:type="gramEnd"/>
            <w:r w:rsidRPr="00E16E4F">
              <w:rPr>
                <w:rFonts w:ascii="Tahoma" w:hAnsi="Tahoma" w:cs="Tahoma"/>
                <w:sz w:val="22"/>
                <w:szCs w:val="22"/>
              </w:rPr>
              <w:t>“(P6) a dopravní značkou ,,Přikázaný směr jízdy“(C3a,C3b) pro výjezd z pracoviště ,dle směru provozu přilehlého jízdního pruhu na provozované kontaktní komunikaci, pokud z vyhodnoceného bezpečnostního hlediska není možný výjezd obousměrný ( NV 591/2006 př. 1, odst. I / 4).</w:t>
            </w:r>
          </w:p>
          <w:p w14:paraId="54295B9B" w14:textId="77777777" w:rsidR="005961D3" w:rsidRPr="00E16E4F" w:rsidRDefault="005961D3" w:rsidP="00694684">
            <w:pPr>
              <w:autoSpaceDE w:val="0"/>
              <w:autoSpaceDN w:val="0"/>
              <w:adjustRightInd w:val="0"/>
              <w:jc w:val="both"/>
              <w:rPr>
                <w:rFonts w:ascii="Tahoma" w:hAnsi="Tahoma" w:cs="Tahoma"/>
                <w:sz w:val="22"/>
                <w:szCs w:val="22"/>
              </w:rPr>
            </w:pPr>
          </w:p>
          <w:p w14:paraId="4C307650" w14:textId="32A4CEE0" w:rsidR="000E49F1" w:rsidRPr="00E16E4F" w:rsidRDefault="0082735F" w:rsidP="006637FE">
            <w:pPr>
              <w:autoSpaceDE w:val="0"/>
              <w:autoSpaceDN w:val="0"/>
              <w:adjustRightInd w:val="0"/>
              <w:jc w:val="center"/>
            </w:pPr>
            <w:r w:rsidRPr="00E16E4F">
              <w:rPr>
                <w:noProof/>
              </w:rPr>
              <w:drawing>
                <wp:inline distT="0" distB="0" distL="0" distR="0" wp14:anchorId="02E90EE4" wp14:editId="08798D4A">
                  <wp:extent cx="720000" cy="720000"/>
                  <wp:effectExtent l="0" t="0" r="4445" b="4445"/>
                  <wp:docPr id="7348503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r w:rsidRPr="00E16E4F">
              <w:t xml:space="preserve">        </w:t>
            </w:r>
            <w:r w:rsidRPr="00E16E4F">
              <w:rPr>
                <w:noProof/>
              </w:rPr>
              <w:drawing>
                <wp:inline distT="0" distB="0" distL="0" distR="0" wp14:anchorId="46CBAA0D" wp14:editId="76A08E21">
                  <wp:extent cx="702697" cy="720000"/>
                  <wp:effectExtent l="0" t="0" r="2540" b="4445"/>
                  <wp:docPr id="4275207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02697" cy="720000"/>
                          </a:xfrm>
                          <a:prstGeom prst="rect">
                            <a:avLst/>
                          </a:prstGeom>
                          <a:noFill/>
                          <a:ln>
                            <a:noFill/>
                          </a:ln>
                        </pic:spPr>
                      </pic:pic>
                    </a:graphicData>
                  </a:graphic>
                </wp:inline>
              </w:drawing>
            </w:r>
            <w:r w:rsidRPr="00E16E4F">
              <w:t xml:space="preserve">       </w:t>
            </w:r>
            <w:r w:rsidRPr="00E16E4F">
              <w:rPr>
                <w:noProof/>
              </w:rPr>
              <w:drawing>
                <wp:inline distT="0" distB="0" distL="0" distR="0" wp14:anchorId="24F329E5" wp14:editId="3DEAE002">
                  <wp:extent cx="705027" cy="720000"/>
                  <wp:effectExtent l="0" t="0" r="0" b="4445"/>
                  <wp:docPr id="35080595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05027" cy="720000"/>
                          </a:xfrm>
                          <a:prstGeom prst="rect">
                            <a:avLst/>
                          </a:prstGeom>
                          <a:noFill/>
                          <a:ln>
                            <a:noFill/>
                          </a:ln>
                        </pic:spPr>
                      </pic:pic>
                    </a:graphicData>
                  </a:graphic>
                </wp:inline>
              </w:drawing>
            </w:r>
            <w:r w:rsidRPr="00E16E4F">
              <w:t xml:space="preserve"> </w:t>
            </w:r>
          </w:p>
          <w:p w14:paraId="3834EC63" w14:textId="77777777" w:rsidR="005961D3" w:rsidRPr="00E16E4F" w:rsidRDefault="005961D3" w:rsidP="006637FE">
            <w:pPr>
              <w:autoSpaceDE w:val="0"/>
              <w:autoSpaceDN w:val="0"/>
              <w:adjustRightInd w:val="0"/>
              <w:jc w:val="center"/>
              <w:rPr>
                <w:rFonts w:ascii="Tahoma" w:hAnsi="Tahoma" w:cs="Tahoma"/>
                <w:sz w:val="22"/>
                <w:szCs w:val="22"/>
              </w:rPr>
            </w:pPr>
          </w:p>
          <w:p w14:paraId="559E9875" w14:textId="51AC3AE6" w:rsidR="006637FE" w:rsidRPr="00E16E4F" w:rsidRDefault="00AA1DCA" w:rsidP="005961D3">
            <w:pPr>
              <w:jc w:val="both"/>
              <w:rPr>
                <w:rFonts w:ascii="Tahoma" w:hAnsi="Tahoma" w:cs="Tahoma"/>
                <w:sz w:val="22"/>
                <w:szCs w:val="22"/>
              </w:rPr>
            </w:pPr>
            <w:r w:rsidRPr="00E16E4F">
              <w:rPr>
                <w:rFonts w:ascii="Tahoma" w:hAnsi="Tahoma" w:cs="Tahoma"/>
                <w:sz w:val="22"/>
                <w:szCs w:val="22"/>
              </w:rPr>
              <w:t>Konkrétní umístění příslušných vjezdů a výjezdů na staveniště bude doplněno do aktualizace plánu BOZP ve fázi realizace dle potřeb a harmonogramu prací zhotovitele</w:t>
            </w:r>
            <w:r w:rsidR="00A70A18" w:rsidRPr="00E16E4F">
              <w:rPr>
                <w:rFonts w:ascii="Tahoma" w:hAnsi="Tahoma" w:cs="Tahoma"/>
                <w:sz w:val="22"/>
                <w:szCs w:val="22"/>
              </w:rPr>
              <w:t xml:space="preserve"> jednotlivých etap</w:t>
            </w:r>
            <w:r w:rsidRPr="00E16E4F">
              <w:rPr>
                <w:rFonts w:ascii="Tahoma" w:hAnsi="Tahoma" w:cs="Tahoma"/>
                <w:sz w:val="22"/>
                <w:szCs w:val="22"/>
              </w:rPr>
              <w:t>.</w:t>
            </w:r>
          </w:p>
          <w:p w14:paraId="6D3EE802" w14:textId="570E2B43" w:rsidR="00E90677" w:rsidRPr="00E16E4F" w:rsidRDefault="0021293E" w:rsidP="00694684">
            <w:pPr>
              <w:jc w:val="both"/>
              <w:rPr>
                <w:rFonts w:ascii="Tahoma" w:hAnsi="Tahoma" w:cs="Tahoma"/>
                <w:sz w:val="22"/>
                <w:szCs w:val="22"/>
              </w:rPr>
            </w:pPr>
            <w:r w:rsidRPr="00E16E4F">
              <w:rPr>
                <w:rFonts w:ascii="Tahoma" w:hAnsi="Tahoma" w:cs="Tahoma"/>
                <w:sz w:val="22"/>
                <w:szCs w:val="22"/>
              </w:rPr>
              <w:t>Zhotovitel zajistí informování složek IZS příslušného kraje o případných uzavírkách jednotlivých komunikací nebo objízdných trasách.</w:t>
            </w:r>
          </w:p>
          <w:p w14:paraId="6EF32D17" w14:textId="77777777" w:rsidR="0021293E" w:rsidRPr="00E16E4F" w:rsidRDefault="0021293E" w:rsidP="00DC6405">
            <w:pPr>
              <w:rPr>
                <w:rFonts w:ascii="Tahoma" w:hAnsi="Tahoma" w:cs="Tahoma"/>
                <w:b/>
                <w:sz w:val="22"/>
                <w:szCs w:val="22"/>
              </w:rPr>
            </w:pPr>
          </w:p>
          <w:p w14:paraId="37D52FB5" w14:textId="2E4D050A" w:rsidR="002B0CDD" w:rsidRPr="00E16E4F" w:rsidRDefault="00E90677" w:rsidP="00695356">
            <w:pPr>
              <w:rPr>
                <w:rFonts w:ascii="Tahoma" w:hAnsi="Tahoma" w:cs="Tahoma"/>
                <w:b/>
                <w:sz w:val="22"/>
                <w:szCs w:val="22"/>
              </w:rPr>
            </w:pPr>
            <w:r w:rsidRPr="00E16E4F">
              <w:rPr>
                <w:rFonts w:ascii="Tahoma" w:hAnsi="Tahoma" w:cs="Tahoma"/>
                <w:b/>
                <w:sz w:val="22"/>
                <w:szCs w:val="22"/>
              </w:rPr>
              <w:t>Prostor pro skladování a manipulace s materiálem</w:t>
            </w:r>
          </w:p>
          <w:p w14:paraId="22B55CBC" w14:textId="1509198C" w:rsidR="00695356" w:rsidRPr="00E16E4F" w:rsidRDefault="00695356" w:rsidP="00695356">
            <w:pPr>
              <w:jc w:val="both"/>
              <w:rPr>
                <w:rFonts w:ascii="Tahoma" w:hAnsi="Tahoma" w:cs="Tahoma"/>
                <w:bCs/>
                <w:sz w:val="22"/>
                <w:szCs w:val="22"/>
              </w:rPr>
            </w:pPr>
            <w:r w:rsidRPr="00E16E4F">
              <w:rPr>
                <w:rFonts w:ascii="Tahoma" w:hAnsi="Tahoma" w:cs="Tahoma"/>
                <w:bCs/>
                <w:sz w:val="22"/>
                <w:szCs w:val="22"/>
              </w:rPr>
              <w:t>Prostor pro dočasné uložení materiálu bude označen a zajištěn proti vstupu nepovolaných osob.</w:t>
            </w:r>
          </w:p>
          <w:p w14:paraId="56BBD694" w14:textId="1925CFC7" w:rsidR="00695356" w:rsidRPr="00E16E4F" w:rsidRDefault="00695356" w:rsidP="00695356">
            <w:pPr>
              <w:jc w:val="both"/>
              <w:rPr>
                <w:rFonts w:ascii="Tahoma" w:hAnsi="Tahoma" w:cs="Tahoma"/>
                <w:bCs/>
                <w:sz w:val="22"/>
                <w:szCs w:val="22"/>
              </w:rPr>
            </w:pPr>
            <w:r w:rsidRPr="00E16E4F">
              <w:rPr>
                <w:rFonts w:ascii="Tahoma" w:hAnsi="Tahoma" w:cs="Tahoma"/>
                <w:bCs/>
                <w:sz w:val="22"/>
                <w:szCs w:val="22"/>
              </w:rPr>
              <w:t>Materiály, stroje, dopravní prostředky a břemena při dopravě a manipulaci na staveništi nesmí ohrozit bezpečnost a zdraví fyzických osob zdržujících se na staveništi, popřípadě jeho bezprostřední blízkosti. Skládky zemin budou situovány v dostatečné vzdálenosti od vodních toků tak, aby nedocházelo k jejich zanášení.</w:t>
            </w:r>
          </w:p>
          <w:p w14:paraId="0A515EA0" w14:textId="225E7528" w:rsidR="00695356" w:rsidRPr="00E16E4F" w:rsidRDefault="00695356" w:rsidP="00695356">
            <w:pPr>
              <w:jc w:val="both"/>
              <w:rPr>
                <w:rFonts w:ascii="Tahoma" w:hAnsi="Tahoma" w:cs="Tahoma"/>
                <w:bCs/>
                <w:sz w:val="22"/>
                <w:szCs w:val="22"/>
              </w:rPr>
            </w:pPr>
            <w:r w:rsidRPr="00E16E4F">
              <w:rPr>
                <w:rFonts w:ascii="Tahoma" w:hAnsi="Tahoma" w:cs="Tahoma"/>
                <w:bCs/>
                <w:sz w:val="22"/>
                <w:szCs w:val="22"/>
              </w:rPr>
              <w:t>Přebytečný a nevhodný materiál, budou odvážen na skládku zhotovitele stavby. Vyzískaný vhodný materiál, případně vhodné zeminy, bude dočasně uložen na vhodný prostor (mezideponii) zhotovitele stavby a průběžně, v případně vhodnosti, bude použit (rozbřídavé se nesmějí skladovat).</w:t>
            </w:r>
            <w:r w:rsidRPr="00E16E4F">
              <w:rPr>
                <w:rFonts w:ascii="Tahoma" w:hAnsi="Tahoma" w:cs="Tahoma"/>
                <w:color w:val="000000"/>
                <w:sz w:val="22"/>
                <w:szCs w:val="22"/>
              </w:rPr>
              <w:t xml:space="preserve"> Odpadní materiál bude tříděn a na určených místech skladován a průběžně odvážen. Nebezpečné odpady (pokud vzniknou), budou skladovány v nepřístupných nádobách a odborně likvidovány.</w:t>
            </w:r>
          </w:p>
          <w:p w14:paraId="33E333F5" w14:textId="77777777" w:rsidR="00695356" w:rsidRPr="00E16E4F" w:rsidRDefault="00695356" w:rsidP="00695356">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Bezpečný přísun odběr materiálů musí být zajištěn v souladu s postupem prací. Materiál musí být skladován dle podmínek stanovených výrobcem, přednostně v takové poloze, ve které bude zabudován do stavby. Musí být zajištěna stabilita skladovaného materiálu a jeho nepoškození. Sypké hmoty v pytlích lze ukládat nejvýše do 1,5 m. Plechovky a jiné oblé předměty smějí být </w:t>
            </w:r>
            <w:r w:rsidRPr="00E16E4F">
              <w:rPr>
                <w:rFonts w:ascii="Tahoma" w:hAnsi="Tahoma" w:cs="Tahoma"/>
                <w:color w:val="000000"/>
                <w:sz w:val="22"/>
                <w:szCs w:val="22"/>
              </w:rPr>
              <w:lastRenderedPageBreak/>
              <w:t xml:space="preserve">stavěny nejvýše do výšky 2,0 m, při zajištění jejich stability, trubky a kulatina musí být zajištěny proti rozvalení. Skladovací plocha musí být rovná a dostatečně únosná. </w:t>
            </w:r>
          </w:p>
          <w:p w14:paraId="20A92BFC" w14:textId="77777777" w:rsidR="00695356" w:rsidRPr="00E16E4F" w:rsidRDefault="00695356" w:rsidP="00695356">
            <w:pPr>
              <w:jc w:val="both"/>
              <w:rPr>
                <w:rFonts w:ascii="Tahoma" w:hAnsi="Tahoma" w:cs="Tahoma"/>
                <w:b/>
                <w:sz w:val="22"/>
                <w:szCs w:val="22"/>
              </w:rPr>
            </w:pPr>
          </w:p>
          <w:p w14:paraId="62904EB8" w14:textId="77777777" w:rsidR="002B0CDD" w:rsidRPr="00E16E4F" w:rsidRDefault="002B0CDD" w:rsidP="00D30303">
            <w:pPr>
              <w:jc w:val="both"/>
              <w:rPr>
                <w:rFonts w:ascii="Tahoma" w:hAnsi="Tahoma" w:cs="Tahoma"/>
                <w:b/>
                <w:sz w:val="22"/>
                <w:szCs w:val="22"/>
              </w:rPr>
            </w:pPr>
            <w:r w:rsidRPr="00E16E4F">
              <w:rPr>
                <w:rFonts w:ascii="Tahoma" w:hAnsi="Tahoma" w:cs="Tahoma"/>
                <w:b/>
                <w:sz w:val="22"/>
                <w:szCs w:val="22"/>
              </w:rPr>
              <w:t>Zařízení staveniště</w:t>
            </w:r>
          </w:p>
          <w:p w14:paraId="3E6B4951" w14:textId="77777777" w:rsidR="00D45AF8" w:rsidRPr="00E16E4F" w:rsidRDefault="00D45AF8" w:rsidP="00D45AF8">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Velikost staveniště byla v PD stanovena s ohledem na potřeby realizace stavby. Staveniště je tvořeno plochami trvalého a dočasného záboru pozemků. Trvalý zábor je dán technickým řešením stavebních objektů trvalého charakteru. Krátkodobý dočasný zábor do jednoho roku je navržen pro případnou plochu zařízení staveniště a zřízení dočasné mezideponie sejmuté humózní vrstvy. </w:t>
            </w:r>
          </w:p>
          <w:p w14:paraId="6A1CFC40" w14:textId="6BB824DA" w:rsidR="009F6F40" w:rsidRPr="00E16E4F" w:rsidRDefault="00D45AF8" w:rsidP="00D45AF8">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Zařízení staveniště bude řešeno zhotovitelem stavby v souladu s jeho potřebami a podmínkami výstavby, daným stavem zařízení a možnosti provozu v době realizace. Pro potřeby provozně-sociálního zázemí je uvažováno s instalací provozních mobilních buněk nebo maringotek (rozhodne zhotovitel stavby). Místo určí zhotovitel stavby po výběrovém řízení, případně dle možností vybraného zhotovitele.</w:t>
            </w:r>
          </w:p>
        </w:tc>
      </w:tr>
      <w:tr w:rsidR="00D715BD" w:rsidRPr="00E16E4F" w14:paraId="00271CFB" w14:textId="77777777" w:rsidTr="00DC6405">
        <w:tc>
          <w:tcPr>
            <w:tcW w:w="5000" w:type="pct"/>
          </w:tcPr>
          <w:p w14:paraId="3F000E08" w14:textId="77777777" w:rsidR="00D715BD" w:rsidRPr="00E16E4F" w:rsidRDefault="00D715BD" w:rsidP="00DC6405">
            <w:pPr>
              <w:rPr>
                <w:rFonts w:ascii="Tahoma" w:hAnsi="Tahoma" w:cs="Tahoma"/>
                <w:b/>
                <w:smallCaps/>
                <w:color w:val="0070C0"/>
                <w:sz w:val="22"/>
                <w:szCs w:val="22"/>
              </w:rPr>
            </w:pPr>
            <w:r w:rsidRPr="00E16E4F">
              <w:rPr>
                <w:rFonts w:ascii="Tahoma" w:hAnsi="Tahoma" w:cs="Tahoma"/>
                <w:b/>
                <w:smallCaps/>
                <w:color w:val="0070C0"/>
                <w:sz w:val="22"/>
                <w:szCs w:val="22"/>
              </w:rPr>
              <w:lastRenderedPageBreak/>
              <w:t>b) zajištění osvětlení stavenišť a pracovišť</w:t>
            </w:r>
          </w:p>
        </w:tc>
      </w:tr>
      <w:tr w:rsidR="00D715BD" w:rsidRPr="00E16E4F" w14:paraId="58FB768E" w14:textId="77777777" w:rsidTr="00DC6405">
        <w:tc>
          <w:tcPr>
            <w:tcW w:w="5000" w:type="pct"/>
          </w:tcPr>
          <w:p w14:paraId="25C05449" w14:textId="3CBBCC72" w:rsidR="00751054" w:rsidRPr="00E16E4F" w:rsidRDefault="00751054" w:rsidP="00751054">
            <w:pPr>
              <w:rPr>
                <w:rFonts w:ascii="Tahoma" w:hAnsi="Tahoma" w:cs="Tahoma"/>
                <w:b/>
                <w:sz w:val="22"/>
                <w:szCs w:val="22"/>
                <w:u w:val="single"/>
              </w:rPr>
            </w:pPr>
            <w:r w:rsidRPr="00E16E4F">
              <w:rPr>
                <w:rFonts w:ascii="Tahoma" w:hAnsi="Tahoma" w:cs="Tahoma"/>
                <w:b/>
                <w:sz w:val="22"/>
                <w:szCs w:val="22"/>
                <w:u w:val="single"/>
              </w:rPr>
              <w:t>RIZIKA</w:t>
            </w:r>
          </w:p>
          <w:p w14:paraId="5E6E28E5" w14:textId="77777777" w:rsidR="00751054" w:rsidRPr="00E16E4F" w:rsidRDefault="00751054" w:rsidP="00751054">
            <w:pPr>
              <w:pStyle w:val="Odstavecseseznamem"/>
              <w:numPr>
                <w:ilvl w:val="0"/>
                <w:numId w:val="3"/>
              </w:numPr>
              <w:rPr>
                <w:rFonts w:ascii="Tahoma" w:hAnsi="Tahoma" w:cs="Tahoma"/>
                <w:bCs/>
                <w:sz w:val="22"/>
                <w:szCs w:val="22"/>
              </w:rPr>
            </w:pPr>
            <w:r w:rsidRPr="00E16E4F">
              <w:rPr>
                <w:rFonts w:ascii="Tahoma" w:hAnsi="Tahoma" w:cs="Tahoma"/>
                <w:bCs/>
                <w:sz w:val="22"/>
                <w:szCs w:val="22"/>
              </w:rPr>
              <w:t>Kolize osob nebo vozidel</w:t>
            </w:r>
          </w:p>
          <w:p w14:paraId="4323B1C2" w14:textId="77777777" w:rsidR="00751054" w:rsidRPr="00E16E4F" w:rsidRDefault="00751054" w:rsidP="00751054">
            <w:pPr>
              <w:jc w:val="both"/>
              <w:rPr>
                <w:rFonts w:ascii="Tahoma" w:hAnsi="Tahoma" w:cs="Tahoma"/>
                <w:sz w:val="22"/>
                <w:szCs w:val="22"/>
              </w:rPr>
            </w:pPr>
          </w:p>
          <w:p w14:paraId="4B672DC7" w14:textId="77777777" w:rsidR="00751054" w:rsidRPr="00E16E4F" w:rsidRDefault="00751054" w:rsidP="00751054">
            <w:pPr>
              <w:jc w:val="both"/>
              <w:rPr>
                <w:rFonts w:ascii="Tahoma" w:hAnsi="Tahoma" w:cs="Tahoma"/>
                <w:b/>
                <w:bCs/>
                <w:sz w:val="22"/>
                <w:szCs w:val="22"/>
                <w:u w:val="single"/>
              </w:rPr>
            </w:pPr>
            <w:r w:rsidRPr="00E16E4F">
              <w:rPr>
                <w:rFonts w:ascii="Tahoma" w:hAnsi="Tahoma" w:cs="Tahoma"/>
                <w:b/>
                <w:bCs/>
                <w:sz w:val="22"/>
                <w:szCs w:val="22"/>
                <w:u w:val="single"/>
              </w:rPr>
              <w:t>OPATŘENÍ</w:t>
            </w:r>
          </w:p>
          <w:p w14:paraId="778F8C04" w14:textId="5053FE03" w:rsidR="00D715BD" w:rsidRPr="00E16E4F" w:rsidRDefault="00751054" w:rsidP="00751054">
            <w:pPr>
              <w:jc w:val="both"/>
              <w:rPr>
                <w:rFonts w:ascii="Tahoma" w:hAnsi="Tahoma" w:cs="Tahoma"/>
                <w:sz w:val="22"/>
                <w:szCs w:val="22"/>
              </w:rPr>
            </w:pPr>
            <w:r w:rsidRPr="00E16E4F">
              <w:rPr>
                <w:rFonts w:ascii="Tahoma" w:hAnsi="Tahoma" w:cs="Tahoma"/>
                <w:sz w:val="22"/>
                <w:szCs w:val="22"/>
              </w:rPr>
              <w:t>Noční osvětlení staveniště bude zajištěno zhotovitelem v závislosti na zvolených technologických postupech a časového průběhu stavby. Práce v průběhu nočního klidu se nepředpokládají.</w:t>
            </w:r>
          </w:p>
        </w:tc>
      </w:tr>
    </w:tbl>
    <w:p w14:paraId="42000C9D"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2B235F37" w14:textId="77777777" w:rsidTr="00DC6405">
        <w:tc>
          <w:tcPr>
            <w:tcW w:w="5000" w:type="pct"/>
          </w:tcPr>
          <w:p w14:paraId="16F0B383"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c) stanovení ochranných a kontrolovaných pásem a opatření proti jejich poškození</w:t>
            </w:r>
          </w:p>
        </w:tc>
      </w:tr>
      <w:tr w:rsidR="00D715BD" w:rsidRPr="00E16E4F" w14:paraId="025E655E" w14:textId="77777777" w:rsidTr="00DC6405">
        <w:tc>
          <w:tcPr>
            <w:tcW w:w="5000" w:type="pct"/>
          </w:tcPr>
          <w:p w14:paraId="12448B6F" w14:textId="77777777" w:rsidR="00B70E66" w:rsidRPr="00E16E4F" w:rsidRDefault="00B70E66" w:rsidP="00B70E66">
            <w:pPr>
              <w:rPr>
                <w:rFonts w:ascii="Tahoma" w:hAnsi="Tahoma" w:cs="Tahoma"/>
                <w:b/>
                <w:sz w:val="22"/>
                <w:szCs w:val="22"/>
                <w:u w:val="single"/>
              </w:rPr>
            </w:pPr>
            <w:r w:rsidRPr="00E16E4F">
              <w:rPr>
                <w:rFonts w:ascii="Tahoma" w:hAnsi="Tahoma" w:cs="Tahoma"/>
                <w:b/>
                <w:sz w:val="22"/>
                <w:szCs w:val="22"/>
                <w:u w:val="single"/>
              </w:rPr>
              <w:t>RIZIKA</w:t>
            </w:r>
          </w:p>
          <w:p w14:paraId="6AA5E595" w14:textId="35A6662D" w:rsidR="00B70E66" w:rsidRPr="00E16E4F" w:rsidRDefault="00B70E66"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Úraz elektrickým proudem</w:t>
            </w:r>
          </w:p>
          <w:p w14:paraId="7965712C" w14:textId="6AF6E511" w:rsidR="00B70E66" w:rsidRPr="00E16E4F" w:rsidRDefault="00B70E66"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 xml:space="preserve">Únik </w:t>
            </w:r>
            <w:proofErr w:type="gramStart"/>
            <w:r w:rsidRPr="00E16E4F">
              <w:rPr>
                <w:rFonts w:ascii="Tahoma" w:hAnsi="Tahoma" w:cs="Tahoma"/>
                <w:bCs/>
                <w:sz w:val="22"/>
                <w:szCs w:val="22"/>
              </w:rPr>
              <w:t>plynu- požár</w:t>
            </w:r>
            <w:proofErr w:type="gramEnd"/>
            <w:r w:rsidRPr="00E16E4F">
              <w:rPr>
                <w:rFonts w:ascii="Tahoma" w:hAnsi="Tahoma" w:cs="Tahoma"/>
                <w:bCs/>
                <w:sz w:val="22"/>
                <w:szCs w:val="22"/>
              </w:rPr>
              <w:t>, výbuch</w:t>
            </w:r>
          </w:p>
          <w:p w14:paraId="123063AA" w14:textId="6BA3EC21" w:rsidR="00B70E66" w:rsidRPr="00E16E4F" w:rsidRDefault="00B70E66" w:rsidP="0090443D">
            <w:pPr>
              <w:pStyle w:val="Odstavecseseznamem"/>
              <w:numPr>
                <w:ilvl w:val="0"/>
                <w:numId w:val="3"/>
              </w:numPr>
              <w:rPr>
                <w:rFonts w:ascii="Tahoma" w:hAnsi="Tahoma" w:cs="Tahoma"/>
                <w:bCs/>
                <w:sz w:val="22"/>
                <w:szCs w:val="22"/>
              </w:rPr>
            </w:pPr>
            <w:r w:rsidRPr="00E16E4F">
              <w:rPr>
                <w:rFonts w:ascii="Tahoma" w:hAnsi="Tahoma" w:cs="Tahoma"/>
                <w:bCs/>
                <w:sz w:val="22"/>
                <w:szCs w:val="22"/>
              </w:rPr>
              <w:t>Vyřazení telekomunikací z</w:t>
            </w:r>
            <w:r w:rsidR="00293DB2" w:rsidRPr="00E16E4F">
              <w:rPr>
                <w:rFonts w:ascii="Tahoma" w:hAnsi="Tahoma" w:cs="Tahoma"/>
                <w:bCs/>
                <w:sz w:val="22"/>
                <w:szCs w:val="22"/>
              </w:rPr>
              <w:t> </w:t>
            </w:r>
            <w:r w:rsidRPr="00E16E4F">
              <w:rPr>
                <w:rFonts w:ascii="Tahoma" w:hAnsi="Tahoma" w:cs="Tahoma"/>
                <w:bCs/>
                <w:sz w:val="22"/>
                <w:szCs w:val="22"/>
              </w:rPr>
              <w:t>činnosti</w:t>
            </w:r>
          </w:p>
          <w:p w14:paraId="6CE39996" w14:textId="77777777" w:rsidR="00293DB2" w:rsidRPr="00E16E4F" w:rsidRDefault="00293DB2" w:rsidP="00293DB2">
            <w:pPr>
              <w:jc w:val="both"/>
              <w:rPr>
                <w:rFonts w:ascii="Tahoma" w:hAnsi="Tahoma" w:cs="Tahoma"/>
                <w:sz w:val="22"/>
                <w:szCs w:val="22"/>
              </w:rPr>
            </w:pPr>
          </w:p>
          <w:p w14:paraId="02F75ABA" w14:textId="446835C5" w:rsidR="00293DB2" w:rsidRPr="00E16E4F" w:rsidRDefault="00293DB2" w:rsidP="00293DB2">
            <w:pPr>
              <w:jc w:val="both"/>
              <w:rPr>
                <w:rFonts w:ascii="Tahoma" w:hAnsi="Tahoma" w:cs="Tahoma"/>
                <w:sz w:val="22"/>
                <w:szCs w:val="22"/>
              </w:rPr>
            </w:pPr>
            <w:r w:rsidRPr="00E16E4F">
              <w:rPr>
                <w:rFonts w:ascii="Tahoma" w:hAnsi="Tahoma" w:cs="Tahoma"/>
                <w:sz w:val="22"/>
                <w:szCs w:val="22"/>
              </w:rPr>
              <w:t>Na staveništi se vyskytují ochranná a kontrolovaná pásma těchto správců:</w:t>
            </w:r>
          </w:p>
          <w:p w14:paraId="66605321" w14:textId="77777777" w:rsidR="00293DB2" w:rsidRPr="00E16E4F" w:rsidRDefault="00293DB2" w:rsidP="00293DB2">
            <w:pPr>
              <w:autoSpaceDE w:val="0"/>
              <w:autoSpaceDN w:val="0"/>
              <w:adjustRightInd w:val="0"/>
              <w:rPr>
                <w:rFonts w:ascii="Helvetica" w:hAnsi="Helvetica" w:cs="Helvetica"/>
                <w:sz w:val="22"/>
                <w:szCs w:val="22"/>
              </w:rPr>
            </w:pPr>
          </w:p>
          <w:p w14:paraId="186216B9" w14:textId="77777777" w:rsidR="00293DB2" w:rsidRPr="00E16E4F" w:rsidRDefault="00293DB2" w:rsidP="00293DB2">
            <w:pPr>
              <w:pStyle w:val="Odstavecseseznamem"/>
              <w:numPr>
                <w:ilvl w:val="0"/>
                <w:numId w:val="13"/>
              </w:numPr>
              <w:autoSpaceDE w:val="0"/>
              <w:autoSpaceDN w:val="0"/>
              <w:adjustRightInd w:val="0"/>
              <w:jc w:val="both"/>
              <w:rPr>
                <w:rFonts w:ascii="Tahoma" w:hAnsi="Tahoma" w:cs="Tahoma"/>
                <w:sz w:val="22"/>
                <w:szCs w:val="22"/>
              </w:rPr>
            </w:pP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s.r.o., </w:t>
            </w:r>
            <w:proofErr w:type="spellStart"/>
            <w:r w:rsidRPr="00E16E4F">
              <w:rPr>
                <w:rFonts w:ascii="Tahoma" w:hAnsi="Tahoma" w:cs="Tahoma"/>
                <w:sz w:val="22"/>
                <w:szCs w:val="22"/>
              </w:rPr>
              <w:t>zast</w:t>
            </w:r>
            <w:proofErr w:type="spellEnd"/>
            <w:r w:rsidRPr="00E16E4F">
              <w:rPr>
                <w:rFonts w:ascii="Tahoma" w:hAnsi="Tahoma" w:cs="Tahoma"/>
                <w:sz w:val="22"/>
                <w:szCs w:val="22"/>
              </w:rPr>
              <w:t xml:space="preserve">. </w:t>
            </w:r>
            <w:proofErr w:type="spellStart"/>
            <w:r w:rsidRPr="00E16E4F">
              <w:rPr>
                <w:rFonts w:ascii="Tahoma" w:hAnsi="Tahoma" w:cs="Tahoma"/>
                <w:sz w:val="22"/>
                <w:szCs w:val="22"/>
              </w:rPr>
              <w:t>GasNet</w:t>
            </w:r>
            <w:proofErr w:type="spellEnd"/>
            <w:r w:rsidRPr="00E16E4F">
              <w:rPr>
                <w:rFonts w:ascii="Tahoma" w:hAnsi="Tahoma" w:cs="Tahoma"/>
                <w:sz w:val="22"/>
                <w:szCs w:val="22"/>
              </w:rPr>
              <w:t xml:space="preserve"> Služby s.r.o. </w:t>
            </w:r>
          </w:p>
          <w:p w14:paraId="060E79BF" w14:textId="77777777" w:rsidR="00293DB2" w:rsidRPr="00E16E4F" w:rsidRDefault="00293DB2" w:rsidP="00293DB2">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ČEZ Distribuce, a.s. </w:t>
            </w:r>
          </w:p>
          <w:p w14:paraId="74615340" w14:textId="77777777" w:rsidR="00293DB2" w:rsidRPr="00E16E4F" w:rsidRDefault="00293DB2" w:rsidP="00293DB2">
            <w:pPr>
              <w:pStyle w:val="Odstavecseseznamem"/>
              <w:numPr>
                <w:ilvl w:val="0"/>
                <w:numId w:val="13"/>
              </w:numPr>
              <w:autoSpaceDE w:val="0"/>
              <w:autoSpaceDN w:val="0"/>
              <w:adjustRightInd w:val="0"/>
              <w:jc w:val="both"/>
              <w:rPr>
                <w:rFonts w:ascii="Tahoma" w:hAnsi="Tahoma" w:cs="Tahoma"/>
                <w:sz w:val="22"/>
                <w:szCs w:val="22"/>
              </w:rPr>
            </w:pPr>
            <w:r w:rsidRPr="00E16E4F">
              <w:rPr>
                <w:rFonts w:ascii="Tahoma" w:hAnsi="Tahoma" w:cs="Tahoma"/>
                <w:sz w:val="22"/>
                <w:szCs w:val="22"/>
              </w:rPr>
              <w:t xml:space="preserve">CETIN a.s. </w:t>
            </w:r>
          </w:p>
          <w:p w14:paraId="06537874" w14:textId="0DAB8419" w:rsidR="006B17D6" w:rsidRPr="00E16E4F" w:rsidRDefault="006B17D6" w:rsidP="00664961">
            <w:pPr>
              <w:jc w:val="both"/>
              <w:rPr>
                <w:rFonts w:ascii="Tahoma" w:hAnsi="Tahoma" w:cs="Tahoma"/>
                <w:sz w:val="22"/>
                <w:szCs w:val="22"/>
              </w:rPr>
            </w:pPr>
          </w:p>
          <w:p w14:paraId="07F76F41" w14:textId="0562D7D0" w:rsidR="00B70E66" w:rsidRPr="00E16E4F" w:rsidRDefault="00B70E66" w:rsidP="00664961">
            <w:pPr>
              <w:jc w:val="both"/>
              <w:rPr>
                <w:rFonts w:ascii="Tahoma" w:hAnsi="Tahoma" w:cs="Tahoma"/>
                <w:b/>
                <w:bCs/>
                <w:sz w:val="22"/>
                <w:szCs w:val="22"/>
                <w:u w:val="single"/>
              </w:rPr>
            </w:pPr>
            <w:r w:rsidRPr="00E16E4F">
              <w:rPr>
                <w:rFonts w:ascii="Tahoma" w:hAnsi="Tahoma" w:cs="Tahoma"/>
                <w:b/>
                <w:bCs/>
                <w:sz w:val="22"/>
                <w:szCs w:val="22"/>
                <w:u w:val="single"/>
              </w:rPr>
              <w:t>OPATŘENÍ</w:t>
            </w:r>
          </w:p>
          <w:p w14:paraId="4B40A539" w14:textId="77777777" w:rsidR="00D715BD" w:rsidRPr="00E16E4F" w:rsidRDefault="006B17D6" w:rsidP="00664961">
            <w:pPr>
              <w:jc w:val="both"/>
              <w:rPr>
                <w:rFonts w:ascii="Tahoma" w:hAnsi="Tahoma" w:cs="Tahoma"/>
                <w:sz w:val="22"/>
                <w:szCs w:val="22"/>
              </w:rPr>
            </w:pPr>
            <w:r w:rsidRPr="00E16E4F">
              <w:rPr>
                <w:rFonts w:ascii="Tahoma" w:hAnsi="Tahoma" w:cs="Tahoma"/>
                <w:sz w:val="22"/>
                <w:szCs w:val="22"/>
              </w:rPr>
              <w:t xml:space="preserve">Před zahájením stavebních prací budou všechny příslušné inženýrské sítě na základě uvedených podkladů v projektové dokumentaci vytyčeny pracovníkem správce sítě. Průběh inženýrských sítí bude zřetelně označen na povrchu a dále bude fixován na pevné povrchové body. </w:t>
            </w:r>
            <w:bookmarkStart w:id="17" w:name="_Hlk127101993"/>
            <w:r w:rsidRPr="00E16E4F">
              <w:rPr>
                <w:rFonts w:ascii="Tahoma" w:hAnsi="Tahoma" w:cs="Tahoma"/>
                <w:sz w:val="22"/>
                <w:szCs w:val="22"/>
              </w:rPr>
              <w:t>Před zahájením prací v ochranných pásmech vedení provede zhotovitel odpovídající opatření splňují podmínky dané provozovatelem příslušné inženýrské sítě, které jsou uvedeny ve vyjádření.</w:t>
            </w:r>
          </w:p>
          <w:p w14:paraId="0A0F668F" w14:textId="7B592003" w:rsidR="006B17D6" w:rsidRPr="00E16E4F" w:rsidRDefault="006B17D6" w:rsidP="00664961">
            <w:pPr>
              <w:jc w:val="both"/>
              <w:rPr>
                <w:rFonts w:ascii="Tahoma" w:hAnsi="Tahoma" w:cs="Tahoma"/>
                <w:sz w:val="22"/>
                <w:szCs w:val="22"/>
              </w:rPr>
            </w:pPr>
            <w:r w:rsidRPr="00E16E4F">
              <w:rPr>
                <w:rFonts w:ascii="Tahoma" w:hAnsi="Tahoma" w:cs="Tahoma"/>
                <w:sz w:val="22"/>
                <w:szCs w:val="22"/>
              </w:rPr>
              <w:t xml:space="preserve">S druhem vedení inženýrské sítě, jejich trasami, uložením, s ochrannými pásmy a podmínkami provádění prací v těchto pásmech musí být před zahájením prací prokazatelně seznámena obsluha strojů a ostatní fyzické osoby, které budou </w:t>
            </w:r>
            <w:r w:rsidR="00746E27" w:rsidRPr="00E16E4F">
              <w:rPr>
                <w:rFonts w:ascii="Tahoma" w:hAnsi="Tahoma" w:cs="Tahoma"/>
                <w:sz w:val="22"/>
                <w:szCs w:val="22"/>
              </w:rPr>
              <w:t xml:space="preserve">přítomni při </w:t>
            </w:r>
            <w:r w:rsidRPr="00E16E4F">
              <w:rPr>
                <w:rFonts w:ascii="Tahoma" w:hAnsi="Tahoma" w:cs="Tahoma"/>
                <w:sz w:val="22"/>
                <w:szCs w:val="22"/>
              </w:rPr>
              <w:t>provádění práce.</w:t>
            </w:r>
          </w:p>
          <w:p w14:paraId="66D1D365" w14:textId="77777777" w:rsidR="003C5309" w:rsidRPr="00E16E4F" w:rsidRDefault="003C5309" w:rsidP="00664961">
            <w:pPr>
              <w:jc w:val="both"/>
              <w:rPr>
                <w:rFonts w:ascii="Tahoma" w:hAnsi="Tahoma" w:cs="Tahoma"/>
                <w:sz w:val="22"/>
                <w:szCs w:val="22"/>
              </w:rPr>
            </w:pPr>
          </w:p>
          <w:p w14:paraId="0BDE302E" w14:textId="5BC39FEC" w:rsidR="006B17D6" w:rsidRPr="00E16E4F" w:rsidRDefault="006B17D6" w:rsidP="00664961">
            <w:pPr>
              <w:jc w:val="both"/>
              <w:rPr>
                <w:rFonts w:ascii="Tahoma" w:hAnsi="Tahoma" w:cs="Tahoma"/>
                <w:sz w:val="22"/>
                <w:szCs w:val="22"/>
              </w:rPr>
            </w:pPr>
            <w:r w:rsidRPr="00E16E4F">
              <w:rPr>
                <w:rFonts w:ascii="Tahoma" w:hAnsi="Tahoma" w:cs="Tahoma"/>
                <w:sz w:val="22"/>
                <w:szCs w:val="22"/>
              </w:rPr>
              <w:t>Veškeré zemní práce v ochranných pásmech budou prováděny se zvýšenou opatrností, aby se zamezilo narušení nebo poškození.</w:t>
            </w:r>
          </w:p>
          <w:bookmarkEnd w:id="17"/>
          <w:p w14:paraId="352385FA" w14:textId="77777777" w:rsidR="00D715BD" w:rsidRPr="00E16E4F" w:rsidRDefault="006B17D6" w:rsidP="00664961">
            <w:pPr>
              <w:jc w:val="both"/>
              <w:rPr>
                <w:rFonts w:ascii="Tahoma" w:hAnsi="Tahoma" w:cs="Tahoma"/>
                <w:sz w:val="22"/>
              </w:rPr>
            </w:pPr>
            <w:r w:rsidRPr="00E16E4F">
              <w:rPr>
                <w:rFonts w:ascii="Tahoma" w:hAnsi="Tahoma" w:cs="Tahoma"/>
                <w:sz w:val="22"/>
              </w:rPr>
              <w:t>Vyskytne se při provádění výkopů podzemní vedení v projektové dokumentaci nezakreslené, musí být další provádění stavby přizpůsobeno skutečnému stavu za dozoru oprávněných zástupců příslušných vlastníků technické infrastruktury, aby nedošlo k jejich narušení nebo poškození. O existenci takového vedení musí být učiněn zápis do stavebního deníku včetně postupu dalších prací.</w:t>
            </w:r>
          </w:p>
          <w:p w14:paraId="55878D1A" w14:textId="77777777" w:rsidR="003C5309" w:rsidRPr="00E16E4F" w:rsidRDefault="003C5309" w:rsidP="00664961">
            <w:pPr>
              <w:jc w:val="both"/>
              <w:rPr>
                <w:rFonts w:ascii="Tahoma" w:hAnsi="Tahoma" w:cs="Tahoma"/>
                <w:sz w:val="22"/>
              </w:rPr>
            </w:pPr>
          </w:p>
          <w:p w14:paraId="61690E6D" w14:textId="411CB561" w:rsidR="003C5309" w:rsidRPr="00E16E4F" w:rsidRDefault="003C5309" w:rsidP="003C5309">
            <w:pPr>
              <w:jc w:val="both"/>
              <w:rPr>
                <w:rFonts w:ascii="Tahoma" w:hAnsi="Tahoma" w:cs="Tahoma"/>
                <w:sz w:val="22"/>
              </w:rPr>
            </w:pPr>
            <w:r w:rsidRPr="00E16E4F">
              <w:rPr>
                <w:rFonts w:ascii="Tahoma" w:hAnsi="Tahoma" w:cs="Tahoma"/>
                <w:sz w:val="22"/>
              </w:rPr>
              <w:lastRenderedPageBreak/>
              <w:t>V ochranných pásmech a v blízkosti zařízení pod napětím se musí učinit opatření proti dotyku nebo přiblížení k částem s nebezpečným napětím. V ochranných pásmech vedení nesmí být skládky a deponie zemin a nebudou budovány objekty zařízení staveniště, výrobní zařízení a plochy se nebudou používat pro parkování vozidel a mechanismů.</w:t>
            </w:r>
          </w:p>
          <w:p w14:paraId="46D7079C" w14:textId="2DFF95A5" w:rsidR="003C5309" w:rsidRPr="00E16E4F" w:rsidRDefault="003C5309" w:rsidP="003C5309">
            <w:pPr>
              <w:jc w:val="both"/>
              <w:rPr>
                <w:rFonts w:ascii="Tahoma" w:hAnsi="Tahoma" w:cs="Tahoma"/>
                <w:sz w:val="22"/>
              </w:rPr>
            </w:pPr>
            <w:r w:rsidRPr="00E16E4F">
              <w:rPr>
                <w:rFonts w:ascii="Tahoma" w:hAnsi="Tahoma" w:cs="Tahoma"/>
                <w:sz w:val="22"/>
              </w:rPr>
              <w:t>Práce v blízkosti VN, NN (resp. v OP), při nichž by se pracovník vykonávající tyto práce, mohl dostat do styku s živými částmi pod napětím, nesmí být vykonávány. Kryty a zábrany k elektrickým částem nesmí být odmontovány, sundávány, odstraňovány. Zaměstnanci zhotovitele nesmí otevírat přístupy k živým částem či vyřazovat z funkce ochranné prvky.</w:t>
            </w:r>
          </w:p>
          <w:p w14:paraId="6C8F11FA" w14:textId="1AA7AF5F" w:rsidR="003C5309" w:rsidRPr="00E16E4F" w:rsidRDefault="003C5309" w:rsidP="003C5309">
            <w:pPr>
              <w:jc w:val="both"/>
              <w:rPr>
                <w:rFonts w:ascii="Tahoma" w:hAnsi="Tahoma" w:cs="Tahoma"/>
                <w:sz w:val="22"/>
              </w:rPr>
            </w:pPr>
            <w:r w:rsidRPr="00E16E4F">
              <w:rPr>
                <w:rFonts w:ascii="Tahoma" w:hAnsi="Tahoma" w:cs="Tahoma"/>
                <w:sz w:val="22"/>
              </w:rPr>
              <w:t>Probíhající stavební práce pod nadzemním elektrickém vedením zhotovitel zapracuje do technologického předpisu postup a provedení stavebních prací pod vedením včetně přijatých opatření k ochraně vedení a použitých stavebních mechanismů. S tímto TP budou prokazatelně seznámeni všichni pracovníci.</w:t>
            </w:r>
          </w:p>
          <w:p w14:paraId="5A27B907" w14:textId="62F2E66C" w:rsidR="003C5309" w:rsidRPr="00E16E4F" w:rsidRDefault="003C5309" w:rsidP="003C5309">
            <w:pPr>
              <w:jc w:val="both"/>
              <w:rPr>
                <w:rFonts w:ascii="Tahoma" w:hAnsi="Tahoma" w:cs="Tahoma"/>
                <w:sz w:val="22"/>
              </w:rPr>
            </w:pPr>
            <w:r w:rsidRPr="00E16E4F">
              <w:rPr>
                <w:rFonts w:ascii="Tahoma" w:hAnsi="Tahoma" w:cs="Tahoma"/>
                <w:sz w:val="22"/>
              </w:rPr>
              <w:t>Při práci pod vedeními bude ustanovena osoba odpovědná za dozor těchto prací, která zajistí, že nedojde k nebezpečnému přiblížení k vodičům pod napětím. Holé vrchní venkovní el. vedení bude ve zvlášť nepříznivých výškových poměrech zaizolováno proti náhodnému dotyku a o tom bude vystaven protokol.</w:t>
            </w:r>
          </w:p>
          <w:p w14:paraId="21A0DF39" w14:textId="77777777" w:rsidR="006A48E6" w:rsidRPr="00E16E4F" w:rsidRDefault="006A48E6" w:rsidP="00664961">
            <w:pPr>
              <w:jc w:val="both"/>
              <w:rPr>
                <w:rFonts w:ascii="Tahoma" w:hAnsi="Tahoma" w:cs="Tahoma"/>
                <w:sz w:val="22"/>
              </w:rPr>
            </w:pPr>
          </w:p>
          <w:p w14:paraId="1A36A1C1" w14:textId="77777777" w:rsidR="006A48E6" w:rsidRPr="00E16E4F" w:rsidRDefault="006A48E6" w:rsidP="00664961">
            <w:pPr>
              <w:jc w:val="both"/>
              <w:rPr>
                <w:rFonts w:ascii="Tahoma" w:hAnsi="Tahoma" w:cs="Tahoma"/>
                <w:b/>
                <w:bCs/>
                <w:sz w:val="22"/>
                <w:szCs w:val="22"/>
              </w:rPr>
            </w:pPr>
            <w:r w:rsidRPr="00E16E4F">
              <w:rPr>
                <w:rFonts w:ascii="Tahoma" w:hAnsi="Tahoma" w:cs="Tahoma"/>
                <w:b/>
                <w:bCs/>
                <w:sz w:val="22"/>
                <w:szCs w:val="22"/>
              </w:rPr>
              <w:t>Pro stávající inženýrské sítě, neurčí-li správce sítě jinak, jsou stanovena ochranná pásma následovně:</w:t>
            </w:r>
          </w:p>
          <w:p w14:paraId="3CE8371D" w14:textId="77777777" w:rsidR="006A48E6" w:rsidRPr="00E16E4F" w:rsidRDefault="006A48E6" w:rsidP="00664961">
            <w:pPr>
              <w:jc w:val="both"/>
              <w:rPr>
                <w:rFonts w:ascii="Tahoma" w:hAnsi="Tahoma" w:cs="Tahoma"/>
                <w:sz w:val="22"/>
                <w:szCs w:val="22"/>
              </w:rPr>
            </w:pPr>
          </w:p>
          <w:p w14:paraId="4A35E7BA" w14:textId="4715752B" w:rsidR="006A48E6" w:rsidRPr="00E16E4F" w:rsidRDefault="006A48E6" w:rsidP="00664961">
            <w:pPr>
              <w:jc w:val="both"/>
              <w:rPr>
                <w:rFonts w:ascii="Tahoma" w:hAnsi="Tahoma" w:cs="Tahoma"/>
                <w:sz w:val="22"/>
                <w:szCs w:val="22"/>
                <w:u w:val="single"/>
              </w:rPr>
            </w:pPr>
            <w:r w:rsidRPr="00E16E4F">
              <w:rPr>
                <w:rFonts w:ascii="Tahoma" w:hAnsi="Tahoma" w:cs="Tahoma"/>
                <w:sz w:val="22"/>
                <w:szCs w:val="22"/>
                <w:u w:val="single"/>
              </w:rPr>
              <w:t>Plynárenská zařízení (Zákon č. 458/2000 Sb.)</w:t>
            </w:r>
          </w:p>
          <w:p w14:paraId="6E1E3799" w14:textId="75CF9D26" w:rsidR="006A48E6" w:rsidRPr="00E16E4F" w:rsidRDefault="006A48E6" w:rsidP="00664961">
            <w:pPr>
              <w:jc w:val="both"/>
              <w:rPr>
                <w:rFonts w:ascii="Tahoma" w:hAnsi="Tahoma" w:cs="Tahoma"/>
                <w:sz w:val="22"/>
                <w:szCs w:val="22"/>
              </w:rPr>
            </w:pPr>
            <w:r w:rsidRPr="00E16E4F">
              <w:rPr>
                <w:rFonts w:ascii="Tahoma" w:hAnsi="Tahoma" w:cs="Tahoma"/>
                <w:sz w:val="22"/>
                <w:szCs w:val="22"/>
              </w:rPr>
              <w:t>Ochranná pásma činí:</w:t>
            </w:r>
          </w:p>
          <w:p w14:paraId="16DD39AC" w14:textId="38CCA102" w:rsidR="006A48E6" w:rsidRPr="00E16E4F" w:rsidRDefault="006A48E6" w:rsidP="00664961">
            <w:pPr>
              <w:jc w:val="both"/>
              <w:rPr>
                <w:rFonts w:ascii="Tahoma" w:hAnsi="Tahoma" w:cs="Tahoma"/>
                <w:sz w:val="22"/>
                <w:szCs w:val="22"/>
              </w:rPr>
            </w:pPr>
            <w:r w:rsidRPr="00E16E4F">
              <w:rPr>
                <w:rFonts w:ascii="Tahoma" w:hAnsi="Tahoma" w:cs="Tahoma"/>
                <w:sz w:val="22"/>
                <w:szCs w:val="22"/>
              </w:rPr>
              <w:t>a) U nízkotlakých a středotlakých plynovodů a plynovodních přípojek, jimiž se rozvádí plyn v zastavěném území obce 1 m na obě strany od půdorysu.</w:t>
            </w:r>
          </w:p>
          <w:p w14:paraId="7E18EBD1" w14:textId="1D499A47" w:rsidR="006A48E6" w:rsidRPr="00E16E4F" w:rsidRDefault="006A48E6" w:rsidP="00664961">
            <w:pPr>
              <w:jc w:val="both"/>
              <w:rPr>
                <w:rFonts w:ascii="Tahoma" w:hAnsi="Tahoma" w:cs="Tahoma"/>
                <w:sz w:val="22"/>
                <w:szCs w:val="22"/>
              </w:rPr>
            </w:pPr>
            <w:r w:rsidRPr="00E16E4F">
              <w:rPr>
                <w:rFonts w:ascii="Tahoma" w:hAnsi="Tahoma" w:cs="Tahoma"/>
                <w:sz w:val="22"/>
                <w:szCs w:val="22"/>
              </w:rPr>
              <w:t>b) U ostatních plynovodů a plynovodních přípojek 4 m na obě strany od půdorysu.</w:t>
            </w:r>
          </w:p>
          <w:p w14:paraId="1D1BB2B4" w14:textId="77777777" w:rsidR="006A48E6" w:rsidRPr="00E16E4F" w:rsidRDefault="006A48E6" w:rsidP="00664961">
            <w:pPr>
              <w:jc w:val="both"/>
              <w:rPr>
                <w:rFonts w:ascii="Tahoma" w:hAnsi="Tahoma" w:cs="Tahoma"/>
                <w:sz w:val="22"/>
                <w:szCs w:val="22"/>
              </w:rPr>
            </w:pPr>
            <w:r w:rsidRPr="00E16E4F">
              <w:rPr>
                <w:rFonts w:ascii="Tahoma" w:hAnsi="Tahoma" w:cs="Tahoma"/>
                <w:sz w:val="22"/>
                <w:szCs w:val="22"/>
              </w:rPr>
              <w:t>c) U technologických objektů 4 m od půdorysu.</w:t>
            </w:r>
          </w:p>
          <w:p w14:paraId="4AA36DF2" w14:textId="77777777" w:rsidR="006A48E6" w:rsidRPr="00E16E4F" w:rsidRDefault="006A48E6" w:rsidP="00664961">
            <w:pPr>
              <w:jc w:val="both"/>
              <w:rPr>
                <w:rFonts w:ascii="Tahoma" w:hAnsi="Tahoma" w:cs="Tahoma"/>
                <w:sz w:val="22"/>
                <w:szCs w:val="22"/>
              </w:rPr>
            </w:pPr>
          </w:p>
          <w:p w14:paraId="598F0D80" w14:textId="2BB05363" w:rsidR="006A48E6" w:rsidRPr="00E16E4F" w:rsidRDefault="006A48E6" w:rsidP="00664961">
            <w:pPr>
              <w:jc w:val="both"/>
              <w:rPr>
                <w:rFonts w:ascii="Tahoma" w:hAnsi="Tahoma" w:cs="Tahoma"/>
                <w:sz w:val="22"/>
                <w:szCs w:val="22"/>
                <w:u w:val="single"/>
              </w:rPr>
            </w:pPr>
            <w:r w:rsidRPr="00E16E4F">
              <w:rPr>
                <w:rFonts w:ascii="Tahoma" w:hAnsi="Tahoma" w:cs="Tahoma"/>
                <w:sz w:val="22"/>
                <w:szCs w:val="22"/>
                <w:u w:val="single"/>
              </w:rPr>
              <w:t>Telekomunikační vedení (dle §102 zákona č. 127/2005 Sb.)</w:t>
            </w:r>
          </w:p>
          <w:p w14:paraId="6005DC76" w14:textId="7186C186" w:rsidR="006A48E6" w:rsidRPr="00E16E4F" w:rsidRDefault="006A48E6" w:rsidP="00664961">
            <w:pPr>
              <w:jc w:val="both"/>
              <w:rPr>
                <w:rFonts w:ascii="Tahoma" w:hAnsi="Tahoma" w:cs="Tahoma"/>
                <w:sz w:val="22"/>
                <w:szCs w:val="22"/>
              </w:rPr>
            </w:pPr>
            <w:r w:rsidRPr="00E16E4F">
              <w:rPr>
                <w:rFonts w:ascii="Tahoma" w:hAnsi="Tahoma" w:cs="Tahoma"/>
                <w:sz w:val="22"/>
                <w:szCs w:val="22"/>
              </w:rPr>
              <w:t xml:space="preserve">Ochranné pásmo telekomunikačního vedení je </w:t>
            </w:r>
            <w:r w:rsidR="00746E27" w:rsidRPr="00E16E4F">
              <w:rPr>
                <w:rFonts w:ascii="Tahoma" w:hAnsi="Tahoma" w:cs="Tahoma"/>
                <w:sz w:val="22"/>
                <w:szCs w:val="22"/>
              </w:rPr>
              <w:t>0,5</w:t>
            </w:r>
            <w:r w:rsidRPr="00E16E4F">
              <w:rPr>
                <w:rFonts w:ascii="Tahoma" w:hAnsi="Tahoma" w:cs="Tahoma"/>
                <w:sz w:val="22"/>
                <w:szCs w:val="22"/>
              </w:rPr>
              <w:t xml:space="preserve"> m po stranách krajního vedení. Stavební jeřáby nebudou svojí polohou a výškou zasahovat do koridoru těchto spojů vč. jejich ochranného pásma.</w:t>
            </w:r>
          </w:p>
          <w:p w14:paraId="5BE78976" w14:textId="77777777" w:rsidR="006A48E6" w:rsidRPr="00E16E4F" w:rsidRDefault="006A48E6" w:rsidP="00664961">
            <w:pPr>
              <w:jc w:val="both"/>
              <w:rPr>
                <w:rFonts w:ascii="Tahoma" w:hAnsi="Tahoma" w:cs="Tahoma"/>
                <w:sz w:val="22"/>
                <w:szCs w:val="22"/>
              </w:rPr>
            </w:pPr>
          </w:p>
          <w:p w14:paraId="4DF463B3" w14:textId="267BBC48" w:rsidR="006A48E6" w:rsidRPr="00E16E4F" w:rsidRDefault="006A48E6" w:rsidP="00664961">
            <w:pPr>
              <w:jc w:val="both"/>
              <w:rPr>
                <w:rFonts w:ascii="Tahoma" w:hAnsi="Tahoma" w:cs="Tahoma"/>
                <w:sz w:val="22"/>
                <w:szCs w:val="22"/>
                <w:u w:val="single"/>
              </w:rPr>
            </w:pPr>
            <w:r w:rsidRPr="00E16E4F">
              <w:rPr>
                <w:rFonts w:ascii="Tahoma" w:hAnsi="Tahoma" w:cs="Tahoma"/>
                <w:sz w:val="22"/>
                <w:szCs w:val="22"/>
                <w:u w:val="single"/>
              </w:rPr>
              <w:t>Vodovodní potrubí a kanalizační stoky (dle § 23 zákona č. 274/2001 Sb.)</w:t>
            </w:r>
          </w:p>
          <w:p w14:paraId="5D6872AD" w14:textId="73F2DC49" w:rsidR="006A48E6" w:rsidRPr="00E16E4F" w:rsidRDefault="006A48E6" w:rsidP="00664961">
            <w:pPr>
              <w:jc w:val="both"/>
              <w:rPr>
                <w:rFonts w:ascii="Tahoma" w:hAnsi="Tahoma" w:cs="Tahoma"/>
                <w:sz w:val="22"/>
                <w:szCs w:val="22"/>
              </w:rPr>
            </w:pPr>
            <w:r w:rsidRPr="00E16E4F">
              <w:rPr>
                <w:rFonts w:ascii="Tahoma" w:hAnsi="Tahoma" w:cs="Tahoma"/>
                <w:sz w:val="22"/>
                <w:szCs w:val="22"/>
              </w:rPr>
              <w:t>Vodovodní řád a kanalizační stoky</w:t>
            </w:r>
          </w:p>
          <w:p w14:paraId="3FBD68B5" w14:textId="46F9DD52" w:rsidR="006A48E6" w:rsidRPr="00E16E4F" w:rsidRDefault="006A48E6" w:rsidP="00664961">
            <w:pPr>
              <w:jc w:val="both"/>
              <w:rPr>
                <w:rFonts w:ascii="Tahoma" w:hAnsi="Tahoma" w:cs="Tahoma"/>
                <w:sz w:val="22"/>
                <w:szCs w:val="22"/>
              </w:rPr>
            </w:pPr>
            <w:r w:rsidRPr="00E16E4F">
              <w:rPr>
                <w:rFonts w:ascii="Tahoma" w:hAnsi="Tahoma" w:cs="Tahoma"/>
                <w:sz w:val="22"/>
                <w:szCs w:val="22"/>
              </w:rPr>
              <w:t>· do DN 500 včetně je ochranné pásmo 1,5 m od vnějšího líce potrubí na každou stranu</w:t>
            </w:r>
          </w:p>
          <w:p w14:paraId="6066B6F4" w14:textId="77777777" w:rsidR="006A48E6" w:rsidRPr="00E16E4F" w:rsidRDefault="006A48E6" w:rsidP="00664961">
            <w:pPr>
              <w:jc w:val="both"/>
              <w:rPr>
                <w:rFonts w:ascii="Tahoma" w:hAnsi="Tahoma" w:cs="Tahoma"/>
                <w:sz w:val="22"/>
                <w:szCs w:val="22"/>
              </w:rPr>
            </w:pPr>
            <w:r w:rsidRPr="00E16E4F">
              <w:rPr>
                <w:rFonts w:ascii="Tahoma" w:hAnsi="Tahoma" w:cs="Tahoma"/>
                <w:sz w:val="22"/>
                <w:szCs w:val="22"/>
              </w:rPr>
              <w:t>· nad DN 500 je ochranné pásmo 2,5 m od vnějšího líce potrubí na každou stranu</w:t>
            </w:r>
          </w:p>
          <w:p w14:paraId="5F858841" w14:textId="77777777" w:rsidR="006A48E6" w:rsidRPr="00E16E4F" w:rsidRDefault="006A48E6" w:rsidP="00664961">
            <w:pPr>
              <w:jc w:val="both"/>
              <w:rPr>
                <w:rFonts w:ascii="Tahoma" w:hAnsi="Tahoma" w:cs="Tahoma"/>
                <w:sz w:val="22"/>
                <w:szCs w:val="22"/>
              </w:rPr>
            </w:pPr>
          </w:p>
          <w:p w14:paraId="5B6146C6" w14:textId="7AAC75EA" w:rsidR="006A48E6" w:rsidRPr="00E16E4F" w:rsidRDefault="006A48E6" w:rsidP="00664961">
            <w:pPr>
              <w:jc w:val="both"/>
              <w:rPr>
                <w:rFonts w:ascii="Tahoma" w:hAnsi="Tahoma" w:cs="Tahoma"/>
                <w:sz w:val="22"/>
                <w:szCs w:val="22"/>
                <w:u w:val="single"/>
              </w:rPr>
            </w:pPr>
            <w:r w:rsidRPr="00E16E4F">
              <w:rPr>
                <w:rFonts w:ascii="Tahoma" w:hAnsi="Tahoma" w:cs="Tahoma"/>
                <w:sz w:val="22"/>
                <w:szCs w:val="22"/>
                <w:u w:val="single"/>
              </w:rPr>
              <w:t>Ochranné pásmo nadzemního vedení (Zákon č. 458/2000 Sb.)</w:t>
            </w:r>
          </w:p>
          <w:p w14:paraId="3DE50D65" w14:textId="7AAC75EA" w:rsidR="006A48E6" w:rsidRPr="00E16E4F" w:rsidRDefault="006A48E6" w:rsidP="00664961">
            <w:pPr>
              <w:jc w:val="both"/>
              <w:rPr>
                <w:rFonts w:ascii="Tahoma" w:hAnsi="Tahoma" w:cs="Tahoma"/>
                <w:sz w:val="22"/>
                <w:szCs w:val="22"/>
              </w:rPr>
            </w:pPr>
            <w:r w:rsidRPr="00E16E4F">
              <w:rPr>
                <w:rFonts w:ascii="Tahoma" w:hAnsi="Tahoma" w:cs="Tahoma"/>
                <w:sz w:val="22"/>
                <w:szCs w:val="22"/>
              </w:rPr>
              <w:t>Ochranné pásmo nadzemního vedení je souvislý prostor vymezený svislými rovinami vedenými po obou stranách vedení ve vodorovné vzdálenosti měřené kolmo na vedení, která činí od krajního vodiče vedení na obě jeho strany:</w:t>
            </w:r>
          </w:p>
          <w:p w14:paraId="173FB203" w14:textId="77777777" w:rsidR="006A48E6" w:rsidRPr="00E16E4F" w:rsidRDefault="006A48E6" w:rsidP="00664961">
            <w:pPr>
              <w:jc w:val="both"/>
              <w:rPr>
                <w:rFonts w:ascii="Tahoma" w:hAnsi="Tahoma" w:cs="Tahoma"/>
                <w:sz w:val="22"/>
                <w:szCs w:val="22"/>
              </w:rPr>
            </w:pPr>
          </w:p>
          <w:p w14:paraId="796A0BCA" w14:textId="7B935097" w:rsidR="006A48E6" w:rsidRPr="00E16E4F" w:rsidRDefault="006A48E6" w:rsidP="00664961">
            <w:pPr>
              <w:jc w:val="both"/>
              <w:rPr>
                <w:rFonts w:ascii="Tahoma" w:hAnsi="Tahoma" w:cs="Tahoma"/>
                <w:sz w:val="22"/>
                <w:szCs w:val="22"/>
              </w:rPr>
            </w:pPr>
            <w:r w:rsidRPr="00E16E4F">
              <w:rPr>
                <w:rFonts w:ascii="Tahoma" w:hAnsi="Tahoma" w:cs="Tahoma"/>
                <w:sz w:val="22"/>
                <w:szCs w:val="22"/>
              </w:rPr>
              <w:t>Energetika</w:t>
            </w:r>
          </w:p>
          <w:p w14:paraId="3AD9BC00" w14:textId="4B39FE2C" w:rsidR="006A48E6" w:rsidRPr="00E16E4F" w:rsidRDefault="00C13154" w:rsidP="00664961">
            <w:pPr>
              <w:jc w:val="both"/>
              <w:rPr>
                <w:rFonts w:ascii="Tahoma" w:hAnsi="Tahoma" w:cs="Tahoma"/>
                <w:sz w:val="22"/>
                <w:szCs w:val="22"/>
              </w:rPr>
            </w:pPr>
            <w:r w:rsidRPr="00E16E4F">
              <w:rPr>
                <w:rFonts w:ascii="Tahoma" w:hAnsi="Tahoma" w:cs="Tahoma"/>
                <w:sz w:val="22"/>
                <w:szCs w:val="22"/>
              </w:rPr>
              <w:t>A</w:t>
            </w:r>
            <w:r w:rsidR="006A48E6" w:rsidRPr="00E16E4F">
              <w:rPr>
                <w:rFonts w:ascii="Tahoma" w:hAnsi="Tahoma" w:cs="Tahoma"/>
                <w:sz w:val="22"/>
                <w:szCs w:val="22"/>
              </w:rPr>
              <w:t xml:space="preserve">) Nadzemní elektrická vedení o napětí nad 1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a do 35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včetně</w:t>
            </w:r>
          </w:p>
          <w:p w14:paraId="1007F832" w14:textId="077E05A9" w:rsidR="006A48E6" w:rsidRPr="00E16E4F" w:rsidRDefault="00C13154" w:rsidP="00664961">
            <w:pPr>
              <w:jc w:val="both"/>
              <w:rPr>
                <w:rFonts w:ascii="Tahoma" w:hAnsi="Tahoma" w:cs="Tahoma"/>
                <w:sz w:val="22"/>
                <w:szCs w:val="22"/>
              </w:rPr>
            </w:pPr>
            <w:r w:rsidRPr="00E16E4F">
              <w:rPr>
                <w:rFonts w:ascii="Tahoma" w:hAnsi="Tahoma" w:cs="Tahoma"/>
                <w:sz w:val="22"/>
                <w:szCs w:val="22"/>
              </w:rPr>
              <w:t xml:space="preserve">- </w:t>
            </w:r>
            <w:r w:rsidR="006A48E6" w:rsidRPr="00E16E4F">
              <w:rPr>
                <w:rFonts w:ascii="Tahoma" w:hAnsi="Tahoma" w:cs="Tahoma"/>
                <w:sz w:val="22"/>
                <w:szCs w:val="22"/>
              </w:rPr>
              <w:t>pro vodiče bez izolace 7 m</w:t>
            </w:r>
          </w:p>
          <w:p w14:paraId="702F34DA" w14:textId="218A30D0" w:rsidR="006A48E6" w:rsidRPr="00E16E4F" w:rsidRDefault="00C13154" w:rsidP="00664961">
            <w:pPr>
              <w:jc w:val="both"/>
              <w:rPr>
                <w:rFonts w:ascii="Tahoma" w:hAnsi="Tahoma" w:cs="Tahoma"/>
                <w:sz w:val="22"/>
                <w:szCs w:val="22"/>
              </w:rPr>
            </w:pPr>
            <w:r w:rsidRPr="00E16E4F">
              <w:rPr>
                <w:rFonts w:ascii="Tahoma" w:hAnsi="Tahoma" w:cs="Tahoma"/>
                <w:sz w:val="22"/>
                <w:szCs w:val="22"/>
              </w:rPr>
              <w:t xml:space="preserve">- </w:t>
            </w:r>
            <w:r w:rsidR="006A48E6" w:rsidRPr="00E16E4F">
              <w:rPr>
                <w:rFonts w:ascii="Tahoma" w:hAnsi="Tahoma" w:cs="Tahoma"/>
                <w:sz w:val="22"/>
                <w:szCs w:val="22"/>
              </w:rPr>
              <w:t>pro vodiče s izolací základní 2 m</w:t>
            </w:r>
          </w:p>
          <w:p w14:paraId="7784833F" w14:textId="6F32A2C5" w:rsidR="006A48E6" w:rsidRPr="00E16E4F" w:rsidRDefault="00C13154" w:rsidP="00664961">
            <w:pPr>
              <w:jc w:val="both"/>
              <w:rPr>
                <w:rFonts w:ascii="Tahoma" w:hAnsi="Tahoma" w:cs="Tahoma"/>
                <w:sz w:val="22"/>
                <w:szCs w:val="22"/>
              </w:rPr>
            </w:pPr>
            <w:r w:rsidRPr="00E16E4F">
              <w:rPr>
                <w:rFonts w:ascii="Tahoma" w:hAnsi="Tahoma" w:cs="Tahoma"/>
                <w:sz w:val="22"/>
                <w:szCs w:val="22"/>
              </w:rPr>
              <w:t>- p</w:t>
            </w:r>
            <w:r w:rsidR="006A48E6" w:rsidRPr="00E16E4F">
              <w:rPr>
                <w:rFonts w:ascii="Tahoma" w:hAnsi="Tahoma" w:cs="Tahoma"/>
                <w:sz w:val="22"/>
                <w:szCs w:val="22"/>
              </w:rPr>
              <w:t>ro závěsné kabelové vedení 1 m</w:t>
            </w:r>
          </w:p>
          <w:p w14:paraId="44C68D8C" w14:textId="40E2CA56" w:rsidR="006A48E6" w:rsidRPr="00E16E4F" w:rsidRDefault="00C13154" w:rsidP="00664961">
            <w:pPr>
              <w:jc w:val="both"/>
              <w:rPr>
                <w:rFonts w:ascii="Tahoma" w:hAnsi="Tahoma" w:cs="Tahoma"/>
                <w:sz w:val="22"/>
                <w:szCs w:val="22"/>
              </w:rPr>
            </w:pPr>
            <w:r w:rsidRPr="00E16E4F">
              <w:rPr>
                <w:rFonts w:ascii="Tahoma" w:hAnsi="Tahoma" w:cs="Tahoma"/>
                <w:sz w:val="22"/>
                <w:szCs w:val="22"/>
              </w:rPr>
              <w:t>B</w:t>
            </w:r>
            <w:r w:rsidR="006A48E6" w:rsidRPr="00E16E4F">
              <w:rPr>
                <w:rFonts w:ascii="Tahoma" w:hAnsi="Tahoma" w:cs="Tahoma"/>
                <w:sz w:val="22"/>
                <w:szCs w:val="22"/>
              </w:rPr>
              <w:t xml:space="preserve">) Nadzemní elektrická vedení o napětí nad 35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a do 110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včetně</w:t>
            </w:r>
          </w:p>
          <w:p w14:paraId="42551B51" w14:textId="49F2F512" w:rsidR="006A48E6" w:rsidRPr="00E16E4F" w:rsidRDefault="00C13154" w:rsidP="00664961">
            <w:pPr>
              <w:jc w:val="both"/>
              <w:rPr>
                <w:rFonts w:ascii="Tahoma" w:hAnsi="Tahoma" w:cs="Tahoma"/>
                <w:sz w:val="22"/>
                <w:szCs w:val="22"/>
              </w:rPr>
            </w:pPr>
            <w:r w:rsidRPr="00E16E4F">
              <w:rPr>
                <w:rFonts w:ascii="Tahoma" w:hAnsi="Tahoma" w:cs="Tahoma"/>
                <w:sz w:val="22"/>
                <w:szCs w:val="22"/>
              </w:rPr>
              <w:t xml:space="preserve">- </w:t>
            </w:r>
            <w:r w:rsidR="006A48E6" w:rsidRPr="00E16E4F">
              <w:rPr>
                <w:rFonts w:ascii="Tahoma" w:hAnsi="Tahoma" w:cs="Tahoma"/>
                <w:sz w:val="22"/>
                <w:szCs w:val="22"/>
              </w:rPr>
              <w:t>pro vodiče bez izolace 12 m</w:t>
            </w:r>
          </w:p>
          <w:p w14:paraId="351B99AA" w14:textId="3D5B1AEA" w:rsidR="006A48E6" w:rsidRPr="00E16E4F" w:rsidRDefault="00C13154" w:rsidP="00664961">
            <w:pPr>
              <w:jc w:val="both"/>
              <w:rPr>
                <w:rFonts w:ascii="Tahoma" w:hAnsi="Tahoma" w:cs="Tahoma"/>
                <w:sz w:val="22"/>
                <w:szCs w:val="22"/>
              </w:rPr>
            </w:pPr>
            <w:r w:rsidRPr="00E16E4F">
              <w:rPr>
                <w:rFonts w:ascii="Tahoma" w:hAnsi="Tahoma" w:cs="Tahoma"/>
                <w:sz w:val="22"/>
                <w:szCs w:val="22"/>
              </w:rPr>
              <w:t xml:space="preserve">- </w:t>
            </w:r>
            <w:r w:rsidR="006A48E6" w:rsidRPr="00E16E4F">
              <w:rPr>
                <w:rFonts w:ascii="Tahoma" w:hAnsi="Tahoma" w:cs="Tahoma"/>
                <w:sz w:val="22"/>
                <w:szCs w:val="22"/>
              </w:rPr>
              <w:t>pro vodiče s izolací základní 5 m</w:t>
            </w:r>
          </w:p>
          <w:p w14:paraId="60053E25" w14:textId="5A293724" w:rsidR="006A48E6" w:rsidRPr="00E16E4F" w:rsidRDefault="00C13154" w:rsidP="00664961">
            <w:pPr>
              <w:jc w:val="both"/>
              <w:rPr>
                <w:rFonts w:ascii="Tahoma" w:hAnsi="Tahoma" w:cs="Tahoma"/>
                <w:sz w:val="22"/>
                <w:szCs w:val="22"/>
              </w:rPr>
            </w:pPr>
            <w:r w:rsidRPr="00E16E4F">
              <w:rPr>
                <w:rFonts w:ascii="Tahoma" w:hAnsi="Tahoma" w:cs="Tahoma"/>
                <w:sz w:val="22"/>
                <w:szCs w:val="22"/>
              </w:rPr>
              <w:t>C</w:t>
            </w:r>
            <w:r w:rsidR="006A48E6" w:rsidRPr="00E16E4F">
              <w:rPr>
                <w:rFonts w:ascii="Tahoma" w:hAnsi="Tahoma" w:cs="Tahoma"/>
                <w:sz w:val="22"/>
                <w:szCs w:val="22"/>
              </w:rPr>
              <w:t xml:space="preserve">) Nad 110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do 220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včetně 15 m</w:t>
            </w:r>
          </w:p>
          <w:p w14:paraId="30ADBA92" w14:textId="2F85BF2F" w:rsidR="006A48E6" w:rsidRPr="00E16E4F" w:rsidRDefault="00C13154" w:rsidP="00664961">
            <w:pPr>
              <w:jc w:val="both"/>
              <w:rPr>
                <w:rFonts w:ascii="Tahoma" w:hAnsi="Tahoma" w:cs="Tahoma"/>
                <w:sz w:val="22"/>
                <w:szCs w:val="22"/>
              </w:rPr>
            </w:pPr>
            <w:r w:rsidRPr="00E16E4F">
              <w:rPr>
                <w:rFonts w:ascii="Tahoma" w:hAnsi="Tahoma" w:cs="Tahoma"/>
                <w:sz w:val="22"/>
                <w:szCs w:val="22"/>
              </w:rPr>
              <w:t>D</w:t>
            </w:r>
            <w:r w:rsidR="006A48E6" w:rsidRPr="00E16E4F">
              <w:rPr>
                <w:rFonts w:ascii="Tahoma" w:hAnsi="Tahoma" w:cs="Tahoma"/>
                <w:sz w:val="22"/>
                <w:szCs w:val="22"/>
              </w:rPr>
              <w:t xml:space="preserve">) Nad 220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do 400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20 m</w:t>
            </w:r>
          </w:p>
          <w:p w14:paraId="5DD3B469" w14:textId="6F9BE37A" w:rsidR="006A48E6" w:rsidRPr="00E16E4F" w:rsidRDefault="00C13154" w:rsidP="00664961">
            <w:pPr>
              <w:jc w:val="both"/>
              <w:rPr>
                <w:rFonts w:ascii="Tahoma" w:hAnsi="Tahoma" w:cs="Tahoma"/>
                <w:sz w:val="22"/>
                <w:szCs w:val="22"/>
              </w:rPr>
            </w:pPr>
            <w:r w:rsidRPr="00E16E4F">
              <w:rPr>
                <w:rFonts w:ascii="Tahoma" w:hAnsi="Tahoma" w:cs="Tahoma"/>
                <w:sz w:val="22"/>
                <w:szCs w:val="22"/>
              </w:rPr>
              <w:t>E</w:t>
            </w:r>
            <w:r w:rsidR="006A48E6" w:rsidRPr="00E16E4F">
              <w:rPr>
                <w:rFonts w:ascii="Tahoma" w:hAnsi="Tahoma" w:cs="Tahoma"/>
                <w:sz w:val="22"/>
                <w:szCs w:val="22"/>
              </w:rPr>
              <w:t xml:space="preserve">) Nad 400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30 m</w:t>
            </w:r>
          </w:p>
          <w:p w14:paraId="78642C78" w14:textId="397D41E2" w:rsidR="006A48E6" w:rsidRPr="00E16E4F" w:rsidRDefault="006A48E6" w:rsidP="00664961">
            <w:pPr>
              <w:jc w:val="both"/>
              <w:rPr>
                <w:rFonts w:ascii="Tahoma" w:hAnsi="Tahoma" w:cs="Tahoma"/>
                <w:sz w:val="22"/>
                <w:szCs w:val="22"/>
              </w:rPr>
            </w:pPr>
            <w:r w:rsidRPr="00E16E4F">
              <w:rPr>
                <w:rFonts w:ascii="Tahoma" w:hAnsi="Tahoma" w:cs="Tahoma"/>
                <w:sz w:val="22"/>
                <w:szCs w:val="22"/>
              </w:rPr>
              <w:lastRenderedPageBreak/>
              <w:t>f</w:t>
            </w:r>
            <w:r w:rsidR="00C13154" w:rsidRPr="00E16E4F">
              <w:rPr>
                <w:rFonts w:ascii="Tahoma" w:hAnsi="Tahoma" w:cs="Tahoma"/>
                <w:sz w:val="22"/>
                <w:szCs w:val="22"/>
              </w:rPr>
              <w:t>)</w:t>
            </w:r>
            <w:r w:rsidRPr="00E16E4F">
              <w:rPr>
                <w:rFonts w:ascii="Tahoma" w:hAnsi="Tahoma" w:cs="Tahoma"/>
                <w:sz w:val="22"/>
                <w:szCs w:val="22"/>
              </w:rPr>
              <w:t xml:space="preserve"> Závěsné vedení kabelové – 110 </w:t>
            </w:r>
            <w:proofErr w:type="spellStart"/>
            <w:r w:rsidRPr="00E16E4F">
              <w:rPr>
                <w:rFonts w:ascii="Tahoma" w:hAnsi="Tahoma" w:cs="Tahoma"/>
                <w:sz w:val="22"/>
                <w:szCs w:val="22"/>
              </w:rPr>
              <w:t>kV</w:t>
            </w:r>
            <w:proofErr w:type="spellEnd"/>
            <w:r w:rsidRPr="00E16E4F">
              <w:rPr>
                <w:rFonts w:ascii="Tahoma" w:hAnsi="Tahoma" w:cs="Tahoma"/>
                <w:sz w:val="22"/>
                <w:szCs w:val="22"/>
              </w:rPr>
              <w:t xml:space="preserve"> 2 m</w:t>
            </w:r>
          </w:p>
          <w:p w14:paraId="5F6F0C3B" w14:textId="0DD23E0D" w:rsidR="006A48E6" w:rsidRPr="00E16E4F" w:rsidRDefault="00C13154" w:rsidP="00664961">
            <w:pPr>
              <w:jc w:val="both"/>
              <w:rPr>
                <w:rFonts w:ascii="Tahoma" w:hAnsi="Tahoma" w:cs="Tahoma"/>
                <w:sz w:val="22"/>
                <w:szCs w:val="22"/>
              </w:rPr>
            </w:pPr>
            <w:r w:rsidRPr="00E16E4F">
              <w:rPr>
                <w:rFonts w:ascii="Tahoma" w:hAnsi="Tahoma" w:cs="Tahoma"/>
                <w:sz w:val="22"/>
                <w:szCs w:val="22"/>
              </w:rPr>
              <w:t>G</w:t>
            </w:r>
            <w:r w:rsidR="006A48E6" w:rsidRPr="00E16E4F">
              <w:rPr>
                <w:rFonts w:ascii="Tahoma" w:hAnsi="Tahoma" w:cs="Tahoma"/>
                <w:sz w:val="22"/>
                <w:szCs w:val="22"/>
              </w:rPr>
              <w:t>) Zařízení vlastní telekomunikační sítě 1 m</w:t>
            </w:r>
          </w:p>
          <w:p w14:paraId="0C52F9AD" w14:textId="54BB2094" w:rsidR="006A48E6" w:rsidRPr="00E16E4F" w:rsidRDefault="00C13154" w:rsidP="00664961">
            <w:pPr>
              <w:jc w:val="both"/>
              <w:rPr>
                <w:rFonts w:ascii="Tahoma" w:hAnsi="Tahoma" w:cs="Tahoma"/>
                <w:sz w:val="22"/>
                <w:szCs w:val="22"/>
              </w:rPr>
            </w:pPr>
            <w:r w:rsidRPr="00E16E4F">
              <w:rPr>
                <w:rFonts w:ascii="Tahoma" w:hAnsi="Tahoma" w:cs="Tahoma"/>
                <w:sz w:val="22"/>
                <w:szCs w:val="22"/>
              </w:rPr>
              <w:t>H</w:t>
            </w:r>
            <w:r w:rsidR="006A48E6" w:rsidRPr="00E16E4F">
              <w:rPr>
                <w:rFonts w:ascii="Tahoma" w:hAnsi="Tahoma" w:cs="Tahoma"/>
                <w:sz w:val="22"/>
                <w:szCs w:val="22"/>
              </w:rPr>
              <w:t xml:space="preserve">) Podzemní vedení elektrizační soustavy do 110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včetně 1 m</w:t>
            </w:r>
          </w:p>
          <w:p w14:paraId="5A93280E" w14:textId="7287F338" w:rsidR="00884525" w:rsidRPr="00E16E4F" w:rsidRDefault="00C13154" w:rsidP="00664961">
            <w:pPr>
              <w:jc w:val="both"/>
              <w:rPr>
                <w:rFonts w:ascii="Tahoma" w:hAnsi="Tahoma" w:cs="Tahoma"/>
                <w:sz w:val="22"/>
                <w:szCs w:val="22"/>
              </w:rPr>
            </w:pPr>
            <w:r w:rsidRPr="00E16E4F">
              <w:rPr>
                <w:rFonts w:ascii="Tahoma" w:hAnsi="Tahoma" w:cs="Tahoma"/>
                <w:sz w:val="22"/>
                <w:szCs w:val="22"/>
              </w:rPr>
              <w:t>I</w:t>
            </w:r>
            <w:r w:rsidR="006A48E6" w:rsidRPr="00E16E4F">
              <w:rPr>
                <w:rFonts w:ascii="Tahoma" w:hAnsi="Tahoma" w:cs="Tahoma"/>
                <w:sz w:val="22"/>
                <w:szCs w:val="22"/>
              </w:rPr>
              <w:t xml:space="preserve">) Nad 110 </w:t>
            </w:r>
            <w:proofErr w:type="spellStart"/>
            <w:r w:rsidR="006A48E6" w:rsidRPr="00E16E4F">
              <w:rPr>
                <w:rFonts w:ascii="Tahoma" w:hAnsi="Tahoma" w:cs="Tahoma"/>
                <w:sz w:val="22"/>
                <w:szCs w:val="22"/>
              </w:rPr>
              <w:t>kV</w:t>
            </w:r>
            <w:proofErr w:type="spellEnd"/>
            <w:r w:rsidR="006A48E6" w:rsidRPr="00E16E4F">
              <w:rPr>
                <w:rFonts w:ascii="Tahoma" w:hAnsi="Tahoma" w:cs="Tahoma"/>
                <w:sz w:val="22"/>
                <w:szCs w:val="22"/>
              </w:rPr>
              <w:t xml:space="preserve"> po obou stranách kabelu 3 m</w:t>
            </w:r>
          </w:p>
          <w:p w14:paraId="1C24E193" w14:textId="77777777" w:rsidR="00004CF4" w:rsidRPr="00E16E4F" w:rsidRDefault="00004CF4" w:rsidP="00664961">
            <w:pPr>
              <w:jc w:val="both"/>
              <w:rPr>
                <w:rFonts w:ascii="Tahoma" w:hAnsi="Tahoma" w:cs="Tahoma"/>
                <w:sz w:val="22"/>
                <w:szCs w:val="22"/>
              </w:rPr>
            </w:pPr>
          </w:p>
          <w:p w14:paraId="28E24D88" w14:textId="2C61E210" w:rsidR="00C13154" w:rsidRPr="00E16E4F" w:rsidRDefault="00C13154" w:rsidP="00664961">
            <w:pPr>
              <w:jc w:val="both"/>
              <w:rPr>
                <w:rFonts w:ascii="Tahoma" w:hAnsi="Tahoma" w:cs="Tahoma"/>
                <w:b/>
                <w:bCs/>
                <w:sz w:val="22"/>
                <w:szCs w:val="22"/>
              </w:rPr>
            </w:pPr>
            <w:r w:rsidRPr="00E16E4F">
              <w:rPr>
                <w:rFonts w:ascii="Tahoma" w:hAnsi="Tahoma" w:cs="Tahoma"/>
                <w:b/>
                <w:bCs/>
                <w:sz w:val="22"/>
                <w:szCs w:val="22"/>
              </w:rPr>
              <w:t xml:space="preserve">V ochranných pásmech je </w:t>
            </w:r>
            <w:r w:rsidRPr="00E16E4F">
              <w:rPr>
                <w:rFonts w:ascii="Tahoma" w:hAnsi="Tahoma" w:cs="Tahoma"/>
                <w:b/>
                <w:bCs/>
                <w:color w:val="FF0000"/>
                <w:sz w:val="22"/>
                <w:szCs w:val="22"/>
              </w:rPr>
              <w:t>zakázáno</w:t>
            </w:r>
            <w:r w:rsidRPr="00E16E4F">
              <w:rPr>
                <w:rFonts w:ascii="Tahoma" w:hAnsi="Tahoma" w:cs="Tahoma"/>
                <w:b/>
                <w:bCs/>
                <w:sz w:val="22"/>
                <w:szCs w:val="22"/>
              </w:rPr>
              <w:t>:</w:t>
            </w:r>
          </w:p>
          <w:p w14:paraId="007E5416" w14:textId="422A4FB0" w:rsidR="00C13154" w:rsidRPr="00E16E4F" w:rsidRDefault="00C13154" w:rsidP="00664961">
            <w:pPr>
              <w:jc w:val="both"/>
              <w:rPr>
                <w:rFonts w:ascii="Tahoma" w:hAnsi="Tahoma" w:cs="Tahoma"/>
                <w:sz w:val="22"/>
                <w:szCs w:val="22"/>
              </w:rPr>
            </w:pPr>
            <w:r w:rsidRPr="00E16E4F">
              <w:rPr>
                <w:rFonts w:ascii="Tahoma" w:hAnsi="Tahoma" w:cs="Tahoma"/>
                <w:sz w:val="22"/>
                <w:szCs w:val="22"/>
              </w:rPr>
              <w:t>a) zřizovat bez souhlasu vlastníka těchto sítí zařízení stavby či umisťovat konstrukce a jiná podobná zařízení, jakož i uskladňovat hořlavé a výbušné látky,</w:t>
            </w:r>
          </w:p>
          <w:p w14:paraId="21D73176" w14:textId="6C3FDE8A" w:rsidR="00C13154" w:rsidRPr="00E16E4F" w:rsidRDefault="00C13154" w:rsidP="00664961">
            <w:pPr>
              <w:jc w:val="both"/>
              <w:rPr>
                <w:rFonts w:ascii="Tahoma" w:hAnsi="Tahoma" w:cs="Tahoma"/>
                <w:sz w:val="22"/>
                <w:szCs w:val="22"/>
              </w:rPr>
            </w:pPr>
            <w:r w:rsidRPr="00E16E4F">
              <w:rPr>
                <w:rFonts w:ascii="Tahoma" w:hAnsi="Tahoma" w:cs="Tahoma"/>
                <w:sz w:val="22"/>
                <w:szCs w:val="22"/>
              </w:rPr>
              <w:t>b) provádět bez souhlasu vlastníka zemní práce,</w:t>
            </w:r>
          </w:p>
          <w:p w14:paraId="793AD468" w14:textId="69493889" w:rsidR="00C13154" w:rsidRPr="00E16E4F" w:rsidRDefault="00C13154" w:rsidP="00664961">
            <w:pPr>
              <w:jc w:val="both"/>
              <w:rPr>
                <w:rFonts w:ascii="Tahoma" w:hAnsi="Tahoma" w:cs="Tahoma"/>
                <w:sz w:val="22"/>
                <w:szCs w:val="22"/>
              </w:rPr>
            </w:pPr>
            <w:r w:rsidRPr="00E16E4F">
              <w:rPr>
                <w:rFonts w:ascii="Tahoma" w:hAnsi="Tahoma" w:cs="Tahoma"/>
                <w:sz w:val="22"/>
                <w:szCs w:val="22"/>
              </w:rPr>
              <w:t>c) provádět činnosti, které by mohly ohrozit spolehlivost a bezpečnost provozu těchto zařízení nebo ohrozit život, zdraví či majetek osob,</w:t>
            </w:r>
          </w:p>
          <w:p w14:paraId="7C6FC9FA" w14:textId="390AC8E5" w:rsidR="00C13154" w:rsidRPr="00E16E4F" w:rsidRDefault="00C13154" w:rsidP="00664961">
            <w:pPr>
              <w:jc w:val="both"/>
              <w:rPr>
                <w:rFonts w:ascii="Tahoma" w:hAnsi="Tahoma" w:cs="Tahoma"/>
                <w:sz w:val="22"/>
                <w:szCs w:val="22"/>
              </w:rPr>
            </w:pPr>
            <w:r w:rsidRPr="00E16E4F">
              <w:rPr>
                <w:rFonts w:ascii="Tahoma" w:hAnsi="Tahoma" w:cs="Tahoma"/>
                <w:sz w:val="22"/>
                <w:szCs w:val="22"/>
              </w:rPr>
              <w:t>d) provádět činnosti, které by znemožňovaly nebo podstatně znesnadňovaly přístup k těmto zařízením,</w:t>
            </w:r>
          </w:p>
          <w:p w14:paraId="65EAF8F9" w14:textId="301800B9" w:rsidR="00C13154" w:rsidRPr="00E16E4F" w:rsidRDefault="00C13154" w:rsidP="00664961">
            <w:pPr>
              <w:jc w:val="both"/>
              <w:rPr>
                <w:rFonts w:ascii="Tahoma" w:hAnsi="Tahoma" w:cs="Tahoma"/>
                <w:sz w:val="22"/>
                <w:szCs w:val="22"/>
              </w:rPr>
            </w:pPr>
            <w:r w:rsidRPr="00E16E4F">
              <w:rPr>
                <w:rFonts w:ascii="Tahoma" w:hAnsi="Tahoma" w:cs="Tahoma"/>
                <w:sz w:val="22"/>
                <w:szCs w:val="22"/>
              </w:rPr>
              <w:t>e) vysazovat trvalé porosty a přejíždět vedení těžkými mechanizmy.</w:t>
            </w:r>
          </w:p>
        </w:tc>
      </w:tr>
    </w:tbl>
    <w:p w14:paraId="04B1AB89" w14:textId="77777777" w:rsidR="0034372C" w:rsidRPr="00E16E4F" w:rsidRDefault="0034372C"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41F69CFB" w14:textId="77777777" w:rsidTr="00DC6405">
        <w:tc>
          <w:tcPr>
            <w:tcW w:w="5000" w:type="pct"/>
          </w:tcPr>
          <w:p w14:paraId="54364B61"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d) řešení opatření při nebezpečí výbuchu nebo požáru</w:t>
            </w:r>
          </w:p>
        </w:tc>
      </w:tr>
      <w:tr w:rsidR="00D715BD" w:rsidRPr="00E16E4F" w14:paraId="5B8DC96B" w14:textId="77777777" w:rsidTr="00DC6405">
        <w:tc>
          <w:tcPr>
            <w:tcW w:w="5000" w:type="pct"/>
          </w:tcPr>
          <w:p w14:paraId="391D234A" w14:textId="77777777" w:rsidR="00B70E66" w:rsidRPr="00E16E4F" w:rsidRDefault="00B70E66" w:rsidP="00F37A23">
            <w:pPr>
              <w:jc w:val="both"/>
              <w:rPr>
                <w:rFonts w:ascii="Tahoma" w:hAnsi="Tahoma" w:cs="Tahoma"/>
                <w:b/>
                <w:sz w:val="22"/>
                <w:szCs w:val="22"/>
                <w:u w:val="single"/>
              </w:rPr>
            </w:pPr>
            <w:r w:rsidRPr="00E16E4F">
              <w:rPr>
                <w:rFonts w:ascii="Tahoma" w:hAnsi="Tahoma" w:cs="Tahoma"/>
                <w:b/>
                <w:sz w:val="22"/>
                <w:szCs w:val="22"/>
                <w:u w:val="single"/>
              </w:rPr>
              <w:t>RIZIKA</w:t>
            </w:r>
          </w:p>
          <w:p w14:paraId="7799DCBB" w14:textId="77777777" w:rsidR="00B70E66" w:rsidRPr="00E16E4F" w:rsidRDefault="00B70E66" w:rsidP="0090443D">
            <w:pPr>
              <w:pStyle w:val="Odstavecseseznamem"/>
              <w:numPr>
                <w:ilvl w:val="0"/>
                <w:numId w:val="3"/>
              </w:numPr>
              <w:jc w:val="both"/>
              <w:rPr>
                <w:rFonts w:ascii="Tahoma" w:hAnsi="Tahoma" w:cs="Tahoma"/>
                <w:bCs/>
                <w:sz w:val="22"/>
                <w:szCs w:val="22"/>
              </w:rPr>
            </w:pPr>
            <w:r w:rsidRPr="00E16E4F">
              <w:rPr>
                <w:rFonts w:ascii="Tahoma" w:hAnsi="Tahoma" w:cs="Tahoma"/>
                <w:bCs/>
                <w:sz w:val="22"/>
                <w:szCs w:val="22"/>
              </w:rPr>
              <w:t xml:space="preserve">Únik </w:t>
            </w:r>
            <w:proofErr w:type="gramStart"/>
            <w:r w:rsidRPr="00E16E4F">
              <w:rPr>
                <w:rFonts w:ascii="Tahoma" w:hAnsi="Tahoma" w:cs="Tahoma"/>
                <w:bCs/>
                <w:sz w:val="22"/>
                <w:szCs w:val="22"/>
              </w:rPr>
              <w:t>plynu- požár</w:t>
            </w:r>
            <w:proofErr w:type="gramEnd"/>
            <w:r w:rsidRPr="00E16E4F">
              <w:rPr>
                <w:rFonts w:ascii="Tahoma" w:hAnsi="Tahoma" w:cs="Tahoma"/>
                <w:bCs/>
                <w:sz w:val="22"/>
                <w:szCs w:val="22"/>
              </w:rPr>
              <w:t>, výbuch</w:t>
            </w:r>
          </w:p>
          <w:p w14:paraId="64B5E5EC" w14:textId="5A9B23AF" w:rsidR="00B70E66" w:rsidRPr="00E16E4F" w:rsidRDefault="00B70E66" w:rsidP="0090443D">
            <w:pPr>
              <w:pStyle w:val="Odstavecseseznamem"/>
              <w:numPr>
                <w:ilvl w:val="0"/>
                <w:numId w:val="3"/>
              </w:numPr>
              <w:jc w:val="both"/>
              <w:rPr>
                <w:rFonts w:ascii="Tahoma" w:hAnsi="Tahoma" w:cs="Tahoma"/>
                <w:bCs/>
                <w:sz w:val="22"/>
                <w:szCs w:val="22"/>
              </w:rPr>
            </w:pPr>
            <w:r w:rsidRPr="00E16E4F">
              <w:rPr>
                <w:rFonts w:ascii="Tahoma" w:hAnsi="Tahoma" w:cs="Tahoma"/>
                <w:bCs/>
                <w:sz w:val="22"/>
                <w:szCs w:val="22"/>
              </w:rPr>
              <w:t>Poškození zdraví tlakovou vlnou</w:t>
            </w:r>
          </w:p>
          <w:p w14:paraId="613778B6" w14:textId="217DF2E5" w:rsidR="003876CC" w:rsidRPr="00E16E4F" w:rsidRDefault="003876CC" w:rsidP="0090443D">
            <w:pPr>
              <w:pStyle w:val="Odstavecseseznamem"/>
              <w:numPr>
                <w:ilvl w:val="0"/>
                <w:numId w:val="3"/>
              </w:numPr>
              <w:jc w:val="both"/>
              <w:rPr>
                <w:rFonts w:ascii="Tahoma" w:hAnsi="Tahoma" w:cs="Tahoma"/>
                <w:bCs/>
                <w:sz w:val="22"/>
                <w:szCs w:val="22"/>
              </w:rPr>
            </w:pPr>
            <w:r w:rsidRPr="00E16E4F">
              <w:rPr>
                <w:rFonts w:ascii="Tahoma" w:hAnsi="Tahoma" w:cs="Tahoma"/>
                <w:bCs/>
                <w:sz w:val="22"/>
                <w:szCs w:val="22"/>
              </w:rPr>
              <w:t xml:space="preserve">Únik </w:t>
            </w:r>
            <w:proofErr w:type="gramStart"/>
            <w:r w:rsidRPr="00E16E4F">
              <w:rPr>
                <w:rFonts w:ascii="Tahoma" w:hAnsi="Tahoma" w:cs="Tahoma"/>
                <w:bCs/>
                <w:sz w:val="22"/>
                <w:szCs w:val="22"/>
              </w:rPr>
              <w:t>metanu- výbuch</w:t>
            </w:r>
            <w:proofErr w:type="gramEnd"/>
          </w:p>
          <w:p w14:paraId="196583B2" w14:textId="77777777" w:rsidR="00B70E66" w:rsidRPr="00E16E4F" w:rsidRDefault="00B70E66" w:rsidP="00F37A23">
            <w:pPr>
              <w:contextualSpacing/>
              <w:jc w:val="both"/>
              <w:rPr>
                <w:rFonts w:ascii="Tahoma" w:hAnsi="Tahoma" w:cs="Tahoma"/>
                <w:bCs/>
                <w:sz w:val="22"/>
                <w:szCs w:val="22"/>
              </w:rPr>
            </w:pPr>
          </w:p>
          <w:p w14:paraId="0EB4FF8C" w14:textId="0F28A556" w:rsidR="00B70E66" w:rsidRPr="00E16E4F" w:rsidRDefault="00B70E66" w:rsidP="00F37A23">
            <w:pPr>
              <w:contextualSpacing/>
              <w:jc w:val="both"/>
              <w:rPr>
                <w:rFonts w:ascii="Tahoma" w:hAnsi="Tahoma" w:cs="Tahoma"/>
                <w:b/>
                <w:sz w:val="22"/>
                <w:szCs w:val="22"/>
                <w:u w:val="single"/>
              </w:rPr>
            </w:pPr>
            <w:r w:rsidRPr="00E16E4F">
              <w:rPr>
                <w:rFonts w:ascii="Tahoma" w:hAnsi="Tahoma" w:cs="Tahoma"/>
                <w:b/>
                <w:sz w:val="22"/>
                <w:szCs w:val="22"/>
                <w:u w:val="single"/>
              </w:rPr>
              <w:t>OPATŘENÍ</w:t>
            </w:r>
          </w:p>
          <w:p w14:paraId="0B7F9F7B" w14:textId="7D84DA07" w:rsidR="001543E7" w:rsidRPr="00E16E4F" w:rsidRDefault="001543E7" w:rsidP="00F37A23">
            <w:pPr>
              <w:contextualSpacing/>
              <w:jc w:val="both"/>
              <w:rPr>
                <w:rFonts w:ascii="Tahoma" w:hAnsi="Tahoma" w:cs="Tahoma"/>
                <w:bCs/>
                <w:sz w:val="22"/>
                <w:szCs w:val="22"/>
              </w:rPr>
            </w:pPr>
            <w:r w:rsidRPr="00E16E4F">
              <w:rPr>
                <w:rFonts w:ascii="Tahoma" w:hAnsi="Tahoma" w:cs="Tahoma"/>
                <w:bCs/>
                <w:sz w:val="22"/>
                <w:szCs w:val="22"/>
              </w:rPr>
              <w:t>Pracovníci stavby musí být prokazatelně seznámeni s protipožárními preventivními opatřeními na staveništi a pracovištích. Umístění a pozice protipožárních prostředků musí být označeny a neustále přístupné. Druh a počet protipožárních prostředků určí vedení stavby. Při činnostech, které zvyšují nebezpečí vzniku požáru je nutno dbát zvýšené pozornosti k prevenci vzniku požáru, popřípadě zajistit pracovně požární hlídkou po ukončení prací.</w:t>
            </w:r>
          </w:p>
          <w:p w14:paraId="6C0A8313" w14:textId="5E6F0641" w:rsidR="001543E7" w:rsidRPr="00E16E4F" w:rsidRDefault="001543E7" w:rsidP="00F37A23">
            <w:pPr>
              <w:contextualSpacing/>
              <w:jc w:val="both"/>
              <w:rPr>
                <w:rFonts w:ascii="Tahoma" w:hAnsi="Tahoma" w:cs="Tahoma"/>
                <w:bCs/>
                <w:sz w:val="22"/>
                <w:szCs w:val="22"/>
              </w:rPr>
            </w:pPr>
            <w:r w:rsidRPr="00E16E4F">
              <w:rPr>
                <w:rFonts w:ascii="Tahoma" w:hAnsi="Tahoma" w:cs="Tahoma"/>
                <w:bCs/>
                <w:sz w:val="22"/>
                <w:szCs w:val="22"/>
              </w:rPr>
              <w:t xml:space="preserve">Zvýšené nebezpečí výbuchu či požáru vzniká při této stavbě z úniku plynu z plynárenského zařízení při prováděcích prací </w:t>
            </w:r>
            <w:r w:rsidR="00F37A23" w:rsidRPr="00E16E4F">
              <w:rPr>
                <w:rFonts w:ascii="Tahoma" w:hAnsi="Tahoma" w:cs="Tahoma"/>
                <w:bCs/>
                <w:sz w:val="22"/>
                <w:szCs w:val="22"/>
              </w:rPr>
              <w:t xml:space="preserve">v ochranných pásmech. </w:t>
            </w:r>
            <w:r w:rsidRPr="00E16E4F">
              <w:rPr>
                <w:rFonts w:ascii="Tahoma" w:hAnsi="Tahoma" w:cs="Tahoma"/>
                <w:bCs/>
                <w:sz w:val="22"/>
                <w:szCs w:val="22"/>
              </w:rPr>
              <w:t xml:space="preserve">Zhotovitel bude </w:t>
            </w:r>
            <w:r w:rsidR="00F37A23" w:rsidRPr="00E16E4F">
              <w:rPr>
                <w:rFonts w:ascii="Tahoma" w:hAnsi="Tahoma" w:cs="Tahoma"/>
                <w:bCs/>
                <w:sz w:val="22"/>
                <w:szCs w:val="22"/>
              </w:rPr>
              <w:t xml:space="preserve">v těchto místech </w:t>
            </w:r>
            <w:r w:rsidRPr="00E16E4F">
              <w:rPr>
                <w:rFonts w:ascii="Tahoma" w:hAnsi="Tahoma" w:cs="Tahoma"/>
                <w:bCs/>
                <w:sz w:val="22"/>
                <w:szCs w:val="22"/>
              </w:rPr>
              <w:t>postupovat výhradně dle schváleného technologického postupu prací a v souladu s</w:t>
            </w:r>
            <w:r w:rsidR="00F51054" w:rsidRPr="00E16E4F">
              <w:rPr>
                <w:rFonts w:ascii="Tahoma" w:hAnsi="Tahoma" w:cs="Tahoma"/>
                <w:bCs/>
                <w:sz w:val="22"/>
                <w:szCs w:val="22"/>
              </w:rPr>
              <w:t> </w:t>
            </w:r>
            <w:r w:rsidRPr="00E16E4F">
              <w:rPr>
                <w:rFonts w:ascii="Tahoma" w:hAnsi="Tahoma" w:cs="Tahoma"/>
                <w:bCs/>
                <w:sz w:val="22"/>
                <w:szCs w:val="22"/>
              </w:rPr>
              <w:t>podmínkami</w:t>
            </w:r>
            <w:r w:rsidR="00F51054" w:rsidRPr="00E16E4F">
              <w:rPr>
                <w:rFonts w:ascii="Tahoma" w:hAnsi="Tahoma" w:cs="Tahoma"/>
                <w:bCs/>
                <w:sz w:val="22"/>
                <w:szCs w:val="22"/>
              </w:rPr>
              <w:t xml:space="preserve"> správce</w:t>
            </w:r>
            <w:r w:rsidR="00F37A23" w:rsidRPr="00E16E4F">
              <w:rPr>
                <w:rFonts w:ascii="Tahoma" w:hAnsi="Tahoma" w:cs="Tahoma"/>
                <w:bCs/>
                <w:sz w:val="22"/>
                <w:szCs w:val="22"/>
              </w:rPr>
              <w:t xml:space="preserve">. </w:t>
            </w:r>
            <w:r w:rsidRPr="00E16E4F">
              <w:rPr>
                <w:rFonts w:ascii="Tahoma" w:hAnsi="Tahoma" w:cs="Tahoma"/>
                <w:bCs/>
                <w:sz w:val="22"/>
                <w:szCs w:val="22"/>
              </w:rPr>
              <w:t>Při zjištění úniku plynu budou práce okamžitě přerušeny, včetně odstranění všech zdrojů</w:t>
            </w:r>
            <w:r w:rsidR="00F37A23" w:rsidRPr="00E16E4F">
              <w:rPr>
                <w:rFonts w:ascii="Tahoma" w:hAnsi="Tahoma" w:cs="Tahoma"/>
                <w:bCs/>
                <w:sz w:val="22"/>
                <w:szCs w:val="22"/>
              </w:rPr>
              <w:t xml:space="preserve"> </w:t>
            </w:r>
            <w:r w:rsidRPr="00E16E4F">
              <w:rPr>
                <w:rFonts w:ascii="Tahoma" w:hAnsi="Tahoma" w:cs="Tahoma"/>
                <w:bCs/>
                <w:sz w:val="22"/>
                <w:szCs w:val="22"/>
              </w:rPr>
              <w:t>zapálení (iniciace zápalné směsi). Zhotovitel prací okamžitě přijme opatření k zamezení vstupu všech nepovolaných fyzických osob do ohroženého prostoru, a to do doby odstranění zdroje nebezpečí.</w:t>
            </w:r>
          </w:p>
          <w:p w14:paraId="6351D3EA" w14:textId="77777777" w:rsidR="00F51054" w:rsidRPr="00E16E4F" w:rsidRDefault="00F51054" w:rsidP="00F37A23">
            <w:pPr>
              <w:contextualSpacing/>
              <w:jc w:val="both"/>
              <w:rPr>
                <w:rFonts w:ascii="Tahoma" w:hAnsi="Tahoma" w:cs="Tahoma"/>
                <w:bCs/>
                <w:sz w:val="22"/>
                <w:szCs w:val="22"/>
              </w:rPr>
            </w:pPr>
          </w:p>
          <w:p w14:paraId="0F7DCCAC" w14:textId="425C2059" w:rsidR="001543E7" w:rsidRPr="00E16E4F" w:rsidRDefault="001543E7" w:rsidP="00F37A23">
            <w:pPr>
              <w:contextualSpacing/>
              <w:jc w:val="both"/>
              <w:rPr>
                <w:rFonts w:ascii="Tahoma" w:hAnsi="Tahoma" w:cs="Tahoma"/>
                <w:bCs/>
                <w:sz w:val="22"/>
                <w:szCs w:val="22"/>
              </w:rPr>
            </w:pPr>
            <w:r w:rsidRPr="00E16E4F">
              <w:rPr>
                <w:rFonts w:ascii="Tahoma" w:hAnsi="Tahoma" w:cs="Tahoma"/>
                <w:bCs/>
                <w:sz w:val="22"/>
                <w:szCs w:val="22"/>
              </w:rPr>
              <w:t>Zhotovitel bude na staveništi trvale vytvářet podmínky k předcházení vzniku požáru nebo výbuchu, podmínky pro hašení požáru a pro záchranné práce, zejména:</w:t>
            </w:r>
          </w:p>
          <w:p w14:paraId="69EAA267" w14:textId="55BBFDCD" w:rsidR="001543E7" w:rsidRPr="00E16E4F" w:rsidRDefault="00F51054" w:rsidP="00F37A23">
            <w:pPr>
              <w:contextualSpacing/>
              <w:jc w:val="both"/>
              <w:rPr>
                <w:rFonts w:ascii="Tahoma" w:hAnsi="Tahoma" w:cs="Tahoma"/>
                <w:bCs/>
                <w:sz w:val="22"/>
                <w:szCs w:val="22"/>
              </w:rPr>
            </w:pPr>
            <w:r w:rsidRPr="00E16E4F">
              <w:rPr>
                <w:rFonts w:ascii="Tahoma" w:hAnsi="Tahoma" w:cs="Tahoma"/>
                <w:bCs/>
                <w:sz w:val="22"/>
                <w:szCs w:val="22"/>
              </w:rPr>
              <w:t>-</w:t>
            </w:r>
            <w:r w:rsidR="001543E7" w:rsidRPr="00E16E4F">
              <w:rPr>
                <w:rFonts w:ascii="Tahoma" w:hAnsi="Tahoma" w:cs="Tahoma"/>
                <w:bCs/>
                <w:sz w:val="22"/>
                <w:szCs w:val="22"/>
              </w:rPr>
              <w:t>volné příjezdové komunikace a nástupní plochy pro požární techniku o šířce nejméně 3 m i ke</w:t>
            </w:r>
            <w:r w:rsidRPr="00E16E4F">
              <w:rPr>
                <w:rFonts w:ascii="Tahoma" w:hAnsi="Tahoma" w:cs="Tahoma"/>
                <w:bCs/>
                <w:sz w:val="22"/>
                <w:szCs w:val="22"/>
              </w:rPr>
              <w:t xml:space="preserve"> </w:t>
            </w:r>
            <w:r w:rsidR="001543E7" w:rsidRPr="00E16E4F">
              <w:rPr>
                <w:rFonts w:ascii="Tahoma" w:hAnsi="Tahoma" w:cs="Tahoma"/>
                <w:bCs/>
                <w:sz w:val="22"/>
                <w:szCs w:val="22"/>
              </w:rPr>
              <w:t>zdrojům vody, určeným pro hašení,</w:t>
            </w:r>
          </w:p>
          <w:p w14:paraId="69652C8C" w14:textId="350EB798" w:rsidR="001543E7" w:rsidRPr="00E16E4F" w:rsidRDefault="00F51054" w:rsidP="00F37A23">
            <w:pPr>
              <w:contextualSpacing/>
              <w:jc w:val="both"/>
              <w:rPr>
                <w:rFonts w:ascii="Tahoma" w:hAnsi="Tahoma" w:cs="Tahoma"/>
                <w:bCs/>
                <w:sz w:val="22"/>
                <w:szCs w:val="22"/>
              </w:rPr>
            </w:pPr>
            <w:r w:rsidRPr="00E16E4F">
              <w:rPr>
                <w:rFonts w:ascii="Tahoma" w:hAnsi="Tahoma" w:cs="Tahoma"/>
                <w:bCs/>
                <w:sz w:val="22"/>
                <w:szCs w:val="22"/>
              </w:rPr>
              <w:t xml:space="preserve">- </w:t>
            </w:r>
            <w:r w:rsidR="001543E7" w:rsidRPr="00E16E4F">
              <w:rPr>
                <w:rFonts w:ascii="Tahoma" w:hAnsi="Tahoma" w:cs="Tahoma"/>
                <w:bCs/>
                <w:sz w:val="22"/>
                <w:szCs w:val="22"/>
              </w:rPr>
              <w:t>volné únikové cesty,</w:t>
            </w:r>
          </w:p>
          <w:p w14:paraId="696ADC9C" w14:textId="5528BA24" w:rsidR="001543E7" w:rsidRPr="00E16E4F" w:rsidRDefault="00F51054" w:rsidP="00F37A23">
            <w:pPr>
              <w:contextualSpacing/>
              <w:jc w:val="both"/>
              <w:rPr>
                <w:rFonts w:ascii="Tahoma" w:hAnsi="Tahoma" w:cs="Tahoma"/>
                <w:bCs/>
                <w:sz w:val="22"/>
                <w:szCs w:val="22"/>
              </w:rPr>
            </w:pPr>
            <w:r w:rsidRPr="00E16E4F">
              <w:rPr>
                <w:rFonts w:ascii="Tahoma" w:hAnsi="Tahoma" w:cs="Tahoma"/>
                <w:bCs/>
                <w:sz w:val="22"/>
                <w:szCs w:val="22"/>
              </w:rPr>
              <w:t xml:space="preserve">- </w:t>
            </w:r>
            <w:r w:rsidR="001543E7" w:rsidRPr="00E16E4F">
              <w:rPr>
                <w:rFonts w:ascii="Tahoma" w:hAnsi="Tahoma" w:cs="Tahoma"/>
                <w:bCs/>
                <w:sz w:val="22"/>
                <w:szCs w:val="22"/>
              </w:rPr>
              <w:t>vybavení hasicími přístroji v dostatečném počtu a s požadovanou hasící schopností,</w:t>
            </w:r>
          </w:p>
          <w:p w14:paraId="439E4023" w14:textId="576D2C75" w:rsidR="001543E7" w:rsidRPr="00E16E4F" w:rsidRDefault="00F51054" w:rsidP="00F37A23">
            <w:pPr>
              <w:contextualSpacing/>
              <w:jc w:val="both"/>
              <w:rPr>
                <w:rFonts w:ascii="Tahoma" w:hAnsi="Tahoma" w:cs="Tahoma"/>
                <w:bCs/>
                <w:sz w:val="22"/>
                <w:szCs w:val="22"/>
              </w:rPr>
            </w:pPr>
            <w:r w:rsidRPr="00E16E4F">
              <w:rPr>
                <w:rFonts w:ascii="Tahoma" w:hAnsi="Tahoma" w:cs="Tahoma"/>
                <w:bCs/>
                <w:sz w:val="22"/>
                <w:szCs w:val="22"/>
              </w:rPr>
              <w:t xml:space="preserve">- </w:t>
            </w:r>
            <w:r w:rsidR="001543E7" w:rsidRPr="00E16E4F">
              <w:rPr>
                <w:rFonts w:ascii="Tahoma" w:hAnsi="Tahoma" w:cs="Tahoma"/>
                <w:bCs/>
                <w:sz w:val="22"/>
                <w:szCs w:val="22"/>
              </w:rPr>
              <w:t>dodržování technických podmínek a návodů výrobků nebo činností, vztahující se k PO,</w:t>
            </w:r>
          </w:p>
          <w:p w14:paraId="290F5509" w14:textId="19B822C5" w:rsidR="001543E7" w:rsidRPr="00E16E4F" w:rsidRDefault="00F51054" w:rsidP="00F37A23">
            <w:pPr>
              <w:contextualSpacing/>
              <w:jc w:val="both"/>
              <w:rPr>
                <w:rFonts w:ascii="Tahoma" w:hAnsi="Tahoma" w:cs="Tahoma"/>
                <w:bCs/>
                <w:sz w:val="22"/>
                <w:szCs w:val="22"/>
              </w:rPr>
            </w:pPr>
            <w:r w:rsidRPr="00E16E4F">
              <w:rPr>
                <w:rFonts w:ascii="Tahoma" w:hAnsi="Tahoma" w:cs="Tahoma"/>
                <w:bCs/>
                <w:sz w:val="22"/>
                <w:szCs w:val="22"/>
              </w:rPr>
              <w:t xml:space="preserve">- </w:t>
            </w:r>
            <w:r w:rsidR="001543E7" w:rsidRPr="00E16E4F">
              <w:rPr>
                <w:rFonts w:ascii="Tahoma" w:hAnsi="Tahoma" w:cs="Tahoma"/>
                <w:bCs/>
                <w:sz w:val="22"/>
                <w:szCs w:val="22"/>
              </w:rPr>
              <w:t>pravidelně kontrolovat prostřednictvím odborně způsobilé osoby, technika PO nebo</w:t>
            </w:r>
          </w:p>
          <w:p w14:paraId="4C3DF756" w14:textId="77777777" w:rsidR="001543E7" w:rsidRPr="00E16E4F" w:rsidRDefault="001543E7" w:rsidP="00F37A23">
            <w:pPr>
              <w:contextualSpacing/>
              <w:jc w:val="both"/>
              <w:rPr>
                <w:rFonts w:ascii="Tahoma" w:hAnsi="Tahoma" w:cs="Tahoma"/>
                <w:bCs/>
                <w:sz w:val="22"/>
                <w:szCs w:val="22"/>
              </w:rPr>
            </w:pPr>
            <w:r w:rsidRPr="00E16E4F">
              <w:rPr>
                <w:rFonts w:ascii="Tahoma" w:hAnsi="Tahoma" w:cs="Tahoma"/>
                <w:bCs/>
                <w:sz w:val="22"/>
                <w:szCs w:val="22"/>
              </w:rPr>
              <w:t>preventisty PO dodržování předpisů o PO a neprodleně odstraňovat zjištěné závady.</w:t>
            </w:r>
          </w:p>
          <w:p w14:paraId="00467982" w14:textId="77777777" w:rsidR="001543E7" w:rsidRPr="00E16E4F" w:rsidRDefault="001543E7" w:rsidP="00F37A23">
            <w:pPr>
              <w:contextualSpacing/>
              <w:jc w:val="both"/>
              <w:rPr>
                <w:rFonts w:ascii="Tahoma" w:hAnsi="Tahoma" w:cs="Tahoma"/>
                <w:bCs/>
                <w:sz w:val="22"/>
                <w:szCs w:val="22"/>
              </w:rPr>
            </w:pPr>
            <w:r w:rsidRPr="00E16E4F">
              <w:rPr>
                <w:rFonts w:ascii="Tahoma" w:hAnsi="Tahoma" w:cs="Tahoma"/>
                <w:bCs/>
                <w:sz w:val="22"/>
                <w:szCs w:val="22"/>
              </w:rPr>
              <w:t>c) Důležitá telefonní čísla:</w:t>
            </w:r>
          </w:p>
          <w:p w14:paraId="18D77C0D" w14:textId="77777777" w:rsidR="00D715BD" w:rsidRPr="00E16E4F" w:rsidRDefault="00F51054" w:rsidP="00FC10D0">
            <w:pPr>
              <w:jc w:val="center"/>
              <w:rPr>
                <w:rFonts w:ascii="Tahoma" w:hAnsi="Tahoma" w:cs="Tahoma"/>
                <w:sz w:val="22"/>
                <w:szCs w:val="22"/>
              </w:rPr>
            </w:pPr>
            <w:r w:rsidRPr="00E16E4F">
              <w:rPr>
                <w:rFonts w:ascii="Tahoma" w:hAnsi="Tahoma" w:cs="Tahoma"/>
                <w:noProof/>
              </w:rPr>
              <w:drawing>
                <wp:inline distT="0" distB="0" distL="0" distR="0" wp14:anchorId="6C258AA1" wp14:editId="0063776A">
                  <wp:extent cx="1387619" cy="855879"/>
                  <wp:effectExtent l="0" t="0" r="3175" b="190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64052" cy="903022"/>
                          </a:xfrm>
                          <a:prstGeom prst="rect">
                            <a:avLst/>
                          </a:prstGeom>
                        </pic:spPr>
                      </pic:pic>
                    </a:graphicData>
                  </a:graphic>
                </wp:inline>
              </w:drawing>
            </w:r>
          </w:p>
          <w:p w14:paraId="372EC70E" w14:textId="77777777" w:rsidR="00F37A23" w:rsidRDefault="00F37A23" w:rsidP="00F37A23">
            <w:pPr>
              <w:jc w:val="both"/>
              <w:rPr>
                <w:rFonts w:ascii="Tahoma" w:hAnsi="Tahoma" w:cs="Tahoma"/>
                <w:sz w:val="22"/>
                <w:szCs w:val="22"/>
              </w:rPr>
            </w:pPr>
          </w:p>
          <w:p w14:paraId="258D34B8" w14:textId="77777777" w:rsidR="0049580D" w:rsidRPr="00E16E4F" w:rsidRDefault="0049580D" w:rsidP="00F37A23">
            <w:pPr>
              <w:jc w:val="both"/>
              <w:rPr>
                <w:rFonts w:ascii="Tahoma" w:hAnsi="Tahoma" w:cs="Tahoma"/>
                <w:sz w:val="22"/>
                <w:szCs w:val="22"/>
              </w:rPr>
            </w:pPr>
          </w:p>
          <w:p w14:paraId="48BB8BA7" w14:textId="77777777" w:rsidR="00F37A23" w:rsidRPr="00E16E4F" w:rsidRDefault="00F37A23" w:rsidP="00F37A23">
            <w:pPr>
              <w:autoSpaceDE w:val="0"/>
              <w:autoSpaceDN w:val="0"/>
              <w:adjustRightInd w:val="0"/>
              <w:jc w:val="both"/>
              <w:rPr>
                <w:rFonts w:ascii="Tahoma" w:hAnsi="Tahoma" w:cs="Tahoma"/>
                <w:b/>
                <w:bCs/>
                <w:color w:val="000000"/>
                <w:sz w:val="22"/>
                <w:szCs w:val="22"/>
              </w:rPr>
            </w:pPr>
            <w:r w:rsidRPr="00E16E4F">
              <w:rPr>
                <w:rFonts w:ascii="Tahoma" w:hAnsi="Tahoma" w:cs="Tahoma"/>
                <w:b/>
                <w:bCs/>
                <w:color w:val="000000"/>
                <w:sz w:val="22"/>
                <w:szCs w:val="22"/>
              </w:rPr>
              <w:lastRenderedPageBreak/>
              <w:t xml:space="preserve">Svařování: </w:t>
            </w:r>
          </w:p>
          <w:p w14:paraId="5DE9693F" w14:textId="1BA9AACC"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Při svařování bude zhotovitel postupovat dle vyhlášky Ministerstva vnitra č. 87/2000 Sb. V platném znění. Před zahájením svařování se vyhodnotí podmínky požární bezpečnosti v prostorech, ve kterých se bude svařovat, jakož i v přilehlých prostorech, zda se nejedná o svařování vyžadující zvláštní požárně bezpečnostní opatření. V případě svařování vyžadující zvláštní požárně bezpečnostní opatření se jejich zajištění prokazuje písemně. Ve všech ostatních případech bude svařování včetně broušení apod. zahájeno až na základě povolení k provedení práce vyžadující zvláštně bezpečnostní opatření.</w:t>
            </w:r>
            <w:r w:rsidRPr="00E16E4F">
              <w:rPr>
                <w:rFonts w:ascii="Tahoma" w:hAnsi="Tahoma" w:cs="Tahoma"/>
                <w:b/>
                <w:bCs/>
                <w:color w:val="000000"/>
                <w:sz w:val="22"/>
                <w:szCs w:val="22"/>
              </w:rPr>
              <w:t xml:space="preserve"> </w:t>
            </w:r>
          </w:p>
          <w:p w14:paraId="6483920D" w14:textId="5FFB395A"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Svářečské práce budou vykonávány výhradně osobami k tomu odborně a zdravotně způsobilými – odpovídají konkrétní zaměstnavatelé a vedoucí prací na staveništi. V místě svařování budou vždy v dosahu přenosné hasící prostředky.</w:t>
            </w:r>
            <w:r w:rsidRPr="00E16E4F">
              <w:rPr>
                <w:rFonts w:ascii="Tahoma" w:hAnsi="Tahoma" w:cs="Tahoma"/>
                <w:b/>
                <w:bCs/>
                <w:color w:val="000000"/>
                <w:sz w:val="22"/>
                <w:szCs w:val="22"/>
              </w:rPr>
              <w:t xml:space="preserve"> </w:t>
            </w:r>
            <w:r w:rsidRPr="00E16E4F">
              <w:rPr>
                <w:rFonts w:ascii="Tahoma" w:hAnsi="Tahoma" w:cs="Tahoma"/>
                <w:color w:val="000000"/>
                <w:sz w:val="22"/>
                <w:szCs w:val="22"/>
              </w:rPr>
              <w:t>Zákaz používání reflexní vesty při svařování. Pracovníci budou používat předepsané OOPP (svářečské kukly, rukavice atd.)</w:t>
            </w:r>
          </w:p>
          <w:p w14:paraId="1DADAFB2" w14:textId="38FD3268"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Před zahájením svařování musí svářeč zkontrolovat, zda jsou v místě svařování odstraněny hořlavé a hoření podporující látky (nelze-li, hořlaviny přikrýt nehořlavou zábranou), zda je zamezeno vzniku požáru nebo výbuchu a zda je na svařovacím pracovišti a v jeho okolí zabezpečena ochrana osob ohrožených svařováním. </w:t>
            </w:r>
          </w:p>
          <w:p w14:paraId="2B39F1F1" w14:textId="77777777"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Při svařování a řezání plamenem musí být hadice chráněny před mechanickým poškozením a znečištěním mastnotou. Hadice a spojky jsou těsné. Vnitřní prostory, ve kterých probíhá svařování, musí být větrány. </w:t>
            </w:r>
          </w:p>
          <w:p w14:paraId="69037FD1" w14:textId="77777777"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Před zahájením používání přístrojů a hořáků na PB se musí stanovit a vyhodnotit možné požární nebezpečí dle charakteru prováděné technologie, pracoviště a přilehlých prostorů, použitých zařízení a materiálů, příp. předem písemně stanovit požárně-bezpečnostní opatření. </w:t>
            </w:r>
          </w:p>
          <w:p w14:paraId="562A180F" w14:textId="55D27637"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Při užívání přístrojů na PB je nutno zachovávat potřebnou opatrnost při zapalování i užívání a řídit se návodem k používání. Před výměnou láhve je nutné odstranit veškeré zdroje iniciace výbuchu nebo požáru. Po každé výměně láhve se provádí kontrola těsnosti spojů, se kterými se během výměny manipulovalo a při zavřených ventilech na hořáku se otevře lahvový ventil a přezkouší se těsnost spojů mezi hrdlem láhve a regulátorem, příp. i dalších spojů a míst (i lahvového ventilu). Těsnost se kontroluje detektorem, sprejem, nebo potíráním míst předpokládané netěsnosti pěnotvorným roztokem. </w:t>
            </w:r>
          </w:p>
          <w:p w14:paraId="6353EBAA" w14:textId="77777777" w:rsidR="00FC10D0" w:rsidRPr="00E16E4F" w:rsidRDefault="00FC10D0" w:rsidP="00F37A23">
            <w:pPr>
              <w:autoSpaceDE w:val="0"/>
              <w:autoSpaceDN w:val="0"/>
              <w:adjustRightInd w:val="0"/>
              <w:jc w:val="both"/>
              <w:rPr>
                <w:rFonts w:ascii="Tahoma" w:hAnsi="Tahoma" w:cs="Tahoma"/>
                <w:color w:val="000000"/>
                <w:sz w:val="22"/>
                <w:szCs w:val="22"/>
              </w:rPr>
            </w:pPr>
          </w:p>
          <w:p w14:paraId="27E9D530" w14:textId="060E07F5" w:rsidR="00F37A23" w:rsidRPr="00E16E4F" w:rsidRDefault="00F37A23" w:rsidP="00F37A23">
            <w:pPr>
              <w:autoSpaceDE w:val="0"/>
              <w:autoSpaceDN w:val="0"/>
              <w:adjustRightInd w:val="0"/>
              <w:jc w:val="both"/>
              <w:rPr>
                <w:rFonts w:ascii="Tahoma" w:hAnsi="Tahoma" w:cs="Tahoma"/>
                <w:b/>
                <w:bCs/>
                <w:color w:val="000000"/>
                <w:sz w:val="22"/>
                <w:szCs w:val="22"/>
              </w:rPr>
            </w:pPr>
            <w:r w:rsidRPr="00E16E4F">
              <w:rPr>
                <w:rFonts w:ascii="Tahoma" w:hAnsi="Tahoma" w:cs="Tahoma"/>
                <w:b/>
                <w:bCs/>
                <w:color w:val="000000"/>
                <w:sz w:val="22"/>
                <w:szCs w:val="22"/>
              </w:rPr>
              <w:t xml:space="preserve">Skladování hořlavin, tlakových lahví: </w:t>
            </w:r>
          </w:p>
          <w:p w14:paraId="50A44ED4" w14:textId="77777777"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Tlakové láhve musí být vzdáleny od topných těles 1 m, od zdrojů otevřeného ohně 3 m. </w:t>
            </w:r>
          </w:p>
          <w:p w14:paraId="4A71044A" w14:textId="77777777"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Místnosti a prostory, kde jsou umístěny provozované tlakové láhve, musí být odvětrané do venkovního prostoru. </w:t>
            </w:r>
          </w:p>
          <w:p w14:paraId="3F608060" w14:textId="08D245A4" w:rsidR="00F37A23" w:rsidRPr="00E16E4F" w:rsidRDefault="00F37A23" w:rsidP="00F37A23">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Tlakové lahve musí být účinně zajištěny proti pádu, převržení např. řetízkem, umístěním v koši apod.</w:t>
            </w:r>
            <w:r w:rsidR="00FC10D0" w:rsidRPr="00E16E4F">
              <w:rPr>
                <w:rFonts w:ascii="Tahoma" w:hAnsi="Tahoma" w:cs="Tahoma"/>
                <w:color w:val="000000"/>
                <w:sz w:val="22"/>
                <w:szCs w:val="22"/>
              </w:rPr>
              <w:t xml:space="preserve"> </w:t>
            </w:r>
            <w:r w:rsidRPr="00E16E4F">
              <w:rPr>
                <w:rFonts w:ascii="Tahoma" w:hAnsi="Tahoma" w:cs="Tahoma"/>
                <w:color w:val="000000"/>
                <w:sz w:val="22"/>
                <w:szCs w:val="22"/>
              </w:rPr>
              <w:t>Tlakové láhve musí být účinně chráněny proti nárazu, před otevřeným ohněm a jiným možným poškozením a musí být umístěny tak, aby nebyla překročena povrchová teplota 40</w:t>
            </w:r>
            <w:r w:rsidR="00FC10D0" w:rsidRPr="00E16E4F">
              <w:rPr>
                <w:rFonts w:ascii="Tahoma" w:hAnsi="Tahoma" w:cs="Tahoma"/>
                <w:color w:val="000000"/>
                <w:sz w:val="22"/>
                <w:szCs w:val="22"/>
              </w:rPr>
              <w:t> </w:t>
            </w:r>
            <w:r w:rsidRPr="00E16E4F">
              <w:rPr>
                <w:rFonts w:ascii="Tahoma" w:hAnsi="Tahoma" w:cs="Tahoma"/>
                <w:color w:val="000000"/>
                <w:sz w:val="22"/>
                <w:szCs w:val="22"/>
              </w:rPr>
              <w:t xml:space="preserve">°C. Zjistí-li se závada na láhvi, musí být tato láhev vrácena zpět do plnírny a nesmí se používat. S tlakovými lahvemi plnými i prázdnými se smí manipulovat, jen pokud jsou řádně uzavřené ventily a na láhvi je nasazen ochranný klobouček. </w:t>
            </w:r>
          </w:p>
          <w:p w14:paraId="7B5AF3D9" w14:textId="5ED153C9" w:rsidR="00F37A23" w:rsidRPr="00E16E4F" w:rsidRDefault="00F37A23" w:rsidP="00F37A23">
            <w:pPr>
              <w:jc w:val="both"/>
              <w:rPr>
                <w:rFonts w:ascii="Tahoma" w:hAnsi="Tahoma" w:cs="Tahoma"/>
                <w:color w:val="000000"/>
                <w:sz w:val="22"/>
                <w:szCs w:val="22"/>
              </w:rPr>
            </w:pPr>
            <w:r w:rsidRPr="00E16E4F">
              <w:rPr>
                <w:rFonts w:ascii="Tahoma" w:hAnsi="Tahoma" w:cs="Tahoma"/>
                <w:color w:val="000000"/>
                <w:sz w:val="22"/>
                <w:szCs w:val="22"/>
              </w:rPr>
              <w:t xml:space="preserve">Nemanipulovat s tlakovými láhvemi a jinak je nepoužívat, pokud jejich používání montáž, oprava a údržba nevyplývá z pracovní náplně a na základě znalosti příslušných předpisů a tyto práce nevykonávají osoby s příslušnou kvalifikací. V případě ohrožení lahví požárem, vnějším zdrojem se sálavým teplem, teplotě nad </w:t>
            </w:r>
            <w:proofErr w:type="gramStart"/>
            <w:r w:rsidRPr="00E16E4F">
              <w:rPr>
                <w:rFonts w:ascii="Tahoma" w:hAnsi="Tahoma" w:cs="Tahoma"/>
                <w:color w:val="000000"/>
                <w:sz w:val="22"/>
                <w:szCs w:val="22"/>
              </w:rPr>
              <w:t>40°C</w:t>
            </w:r>
            <w:proofErr w:type="gramEnd"/>
            <w:r w:rsidRPr="00E16E4F">
              <w:rPr>
                <w:rFonts w:ascii="Tahoma" w:hAnsi="Tahoma" w:cs="Tahoma"/>
                <w:color w:val="000000"/>
                <w:sz w:val="22"/>
                <w:szCs w:val="22"/>
              </w:rPr>
              <w:t xml:space="preserve"> případně dlouhodobým přímým slunečním zářením vždy přemístit láhve na jiné bezpečné místo.</w:t>
            </w:r>
            <w:r w:rsidR="00FC10D0" w:rsidRPr="00E16E4F">
              <w:t xml:space="preserve"> </w:t>
            </w:r>
            <w:r w:rsidR="00FC10D0" w:rsidRPr="00E16E4F">
              <w:rPr>
                <w:rFonts w:ascii="Tahoma" w:hAnsi="Tahoma" w:cs="Tahoma"/>
                <w:color w:val="000000"/>
                <w:sz w:val="22"/>
                <w:szCs w:val="22"/>
              </w:rPr>
              <w:t>Nelze-li to bezpečným způsobem provést, zajistit jejich chlazení vodou z bezpečného místa.</w:t>
            </w:r>
          </w:p>
          <w:p w14:paraId="4471AA23" w14:textId="77777777" w:rsidR="00FC10D0" w:rsidRPr="00E16E4F" w:rsidRDefault="00FC10D0" w:rsidP="00FC10D0">
            <w:pPr>
              <w:jc w:val="both"/>
              <w:rPr>
                <w:rFonts w:ascii="Tahoma" w:hAnsi="Tahoma" w:cs="Tahoma"/>
                <w:sz w:val="22"/>
                <w:szCs w:val="22"/>
              </w:rPr>
            </w:pPr>
          </w:p>
          <w:p w14:paraId="2E1983FE" w14:textId="77777777" w:rsidR="00FC10D0" w:rsidRPr="00E16E4F" w:rsidRDefault="00FC10D0" w:rsidP="00FC10D0">
            <w:pPr>
              <w:autoSpaceDE w:val="0"/>
              <w:autoSpaceDN w:val="0"/>
              <w:adjustRightInd w:val="0"/>
              <w:jc w:val="both"/>
              <w:rPr>
                <w:rFonts w:ascii="Tahoma" w:hAnsi="Tahoma" w:cs="Tahoma"/>
                <w:b/>
                <w:bCs/>
                <w:color w:val="000000"/>
                <w:sz w:val="22"/>
                <w:szCs w:val="22"/>
              </w:rPr>
            </w:pPr>
            <w:r w:rsidRPr="00E16E4F">
              <w:rPr>
                <w:rFonts w:ascii="Tahoma" w:hAnsi="Tahoma" w:cs="Tahoma"/>
                <w:b/>
                <w:bCs/>
                <w:color w:val="000000"/>
                <w:sz w:val="22"/>
                <w:szCs w:val="22"/>
              </w:rPr>
              <w:t xml:space="preserve">Použití PHP: </w:t>
            </w:r>
          </w:p>
          <w:p w14:paraId="23E97BF2" w14:textId="77777777" w:rsidR="00FC10D0" w:rsidRPr="00E16E4F" w:rsidRDefault="00FC10D0" w:rsidP="00FC10D0">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Přechodná svářečská pracoviště musí být vybavena vhodnými hasicímu přístroji a jinými hasebními prostředky. Volba druhu a typů přenosných hasicích přístrojů se provede v závislosti na charakteru předpokládaného požáru, vyskytujících se hořlavých látek nebo provozované činnosti. </w:t>
            </w:r>
          </w:p>
          <w:p w14:paraId="4DE4BF5A" w14:textId="47AA33A2" w:rsidR="00B56CDC" w:rsidRPr="00E16E4F" w:rsidRDefault="00FC10D0" w:rsidP="00F37A23">
            <w:pPr>
              <w:jc w:val="both"/>
              <w:rPr>
                <w:rFonts w:ascii="Tahoma" w:hAnsi="Tahoma" w:cs="Tahoma"/>
                <w:color w:val="000000"/>
                <w:sz w:val="22"/>
                <w:szCs w:val="22"/>
              </w:rPr>
            </w:pPr>
            <w:r w:rsidRPr="00E16E4F">
              <w:rPr>
                <w:rFonts w:ascii="Tahoma" w:hAnsi="Tahoma" w:cs="Tahoma"/>
                <w:color w:val="000000"/>
                <w:sz w:val="22"/>
                <w:szCs w:val="22"/>
              </w:rPr>
              <w:lastRenderedPageBreak/>
              <w:t>Pro případný únik hořlavých látek bude připraven na staveništi dostatečné množství sorpčního materiálu.</w:t>
            </w:r>
          </w:p>
        </w:tc>
      </w:tr>
    </w:tbl>
    <w:p w14:paraId="5542A340"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B56CDC" w:rsidRPr="00E16E4F" w14:paraId="06C892E6" w14:textId="77777777" w:rsidTr="0081684A">
        <w:tc>
          <w:tcPr>
            <w:tcW w:w="5000" w:type="pct"/>
          </w:tcPr>
          <w:p w14:paraId="71C0A6B6" w14:textId="77777777" w:rsidR="00B56CDC" w:rsidRPr="00E16E4F" w:rsidRDefault="00B56CDC"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e) zajištění komunikace na staveništi, včetně podjíždění elektrického vedení a dalších médií (plyn, pára, voda aj.), prozatímní rozvody elektřiny po staveništi, čerpání vody, noční osvětlení</w:t>
            </w:r>
          </w:p>
        </w:tc>
      </w:tr>
      <w:tr w:rsidR="00B56CDC" w:rsidRPr="00E16E4F" w14:paraId="0B355B7A" w14:textId="77777777" w:rsidTr="0081684A">
        <w:tc>
          <w:tcPr>
            <w:tcW w:w="5000" w:type="pct"/>
          </w:tcPr>
          <w:p w14:paraId="57B841EB" w14:textId="77777777" w:rsidR="00B56CDC" w:rsidRPr="00E16E4F" w:rsidRDefault="00B56CDC" w:rsidP="0081684A">
            <w:pPr>
              <w:rPr>
                <w:rFonts w:ascii="Tahoma" w:hAnsi="Tahoma" w:cs="Tahoma"/>
                <w:b/>
                <w:sz w:val="22"/>
                <w:szCs w:val="22"/>
                <w:u w:val="single"/>
              </w:rPr>
            </w:pPr>
            <w:r w:rsidRPr="00E16E4F">
              <w:rPr>
                <w:rFonts w:ascii="Tahoma" w:hAnsi="Tahoma" w:cs="Tahoma"/>
                <w:b/>
                <w:sz w:val="22"/>
                <w:szCs w:val="22"/>
                <w:u w:val="single"/>
              </w:rPr>
              <w:t>RIZIKA</w:t>
            </w:r>
          </w:p>
          <w:p w14:paraId="52C5AF55" w14:textId="77777777" w:rsidR="00B56CDC" w:rsidRPr="00E16E4F" w:rsidRDefault="00B56CDC" w:rsidP="0081684A">
            <w:pPr>
              <w:pStyle w:val="Odstavecseseznamem"/>
              <w:numPr>
                <w:ilvl w:val="0"/>
                <w:numId w:val="3"/>
              </w:numPr>
              <w:rPr>
                <w:rFonts w:ascii="Tahoma" w:hAnsi="Tahoma" w:cs="Tahoma"/>
                <w:bCs/>
                <w:sz w:val="22"/>
                <w:szCs w:val="22"/>
              </w:rPr>
            </w:pPr>
            <w:r w:rsidRPr="00E16E4F">
              <w:rPr>
                <w:rFonts w:ascii="Tahoma" w:hAnsi="Tahoma" w:cs="Tahoma"/>
                <w:bCs/>
                <w:sz w:val="22"/>
                <w:szCs w:val="22"/>
              </w:rPr>
              <w:t>Sjetí vozidel mechanizace do výkopů, převrácení vozidla</w:t>
            </w:r>
          </w:p>
          <w:p w14:paraId="04E43D5A" w14:textId="77777777" w:rsidR="00B56CDC" w:rsidRPr="00E16E4F" w:rsidRDefault="00B56CDC" w:rsidP="0081684A">
            <w:pPr>
              <w:pStyle w:val="Odstavecseseznamem"/>
              <w:numPr>
                <w:ilvl w:val="0"/>
                <w:numId w:val="3"/>
              </w:numPr>
              <w:rPr>
                <w:rFonts w:ascii="Tahoma" w:hAnsi="Tahoma" w:cs="Tahoma"/>
                <w:bCs/>
                <w:sz w:val="22"/>
                <w:szCs w:val="22"/>
              </w:rPr>
            </w:pPr>
            <w:r w:rsidRPr="00E16E4F">
              <w:rPr>
                <w:rFonts w:ascii="Tahoma" w:hAnsi="Tahoma" w:cs="Tahoma"/>
                <w:bCs/>
                <w:sz w:val="22"/>
                <w:szCs w:val="22"/>
              </w:rPr>
              <w:t>Najetí vozidel mechanizace do venkovních sítí</w:t>
            </w:r>
          </w:p>
          <w:p w14:paraId="431267A2" w14:textId="77777777" w:rsidR="00B56CDC" w:rsidRPr="00E16E4F" w:rsidRDefault="00B56CDC" w:rsidP="0081684A">
            <w:pPr>
              <w:pStyle w:val="Odstavecseseznamem"/>
              <w:numPr>
                <w:ilvl w:val="0"/>
                <w:numId w:val="3"/>
              </w:numPr>
              <w:rPr>
                <w:rFonts w:ascii="Tahoma" w:hAnsi="Tahoma" w:cs="Tahoma"/>
                <w:bCs/>
                <w:sz w:val="22"/>
                <w:szCs w:val="22"/>
              </w:rPr>
            </w:pPr>
            <w:r w:rsidRPr="00E16E4F">
              <w:rPr>
                <w:rFonts w:ascii="Tahoma" w:hAnsi="Tahoma" w:cs="Tahoma"/>
                <w:bCs/>
                <w:sz w:val="22"/>
                <w:szCs w:val="22"/>
              </w:rPr>
              <w:t>Úraz elektrickým proudem</w:t>
            </w:r>
          </w:p>
          <w:p w14:paraId="341E85B3" w14:textId="77777777" w:rsidR="00B56CDC" w:rsidRPr="00E16E4F" w:rsidRDefault="00B56CDC" w:rsidP="0081684A">
            <w:pPr>
              <w:pStyle w:val="Odstavecseseznamem"/>
              <w:numPr>
                <w:ilvl w:val="0"/>
                <w:numId w:val="3"/>
              </w:numPr>
              <w:rPr>
                <w:rFonts w:ascii="Tahoma" w:hAnsi="Tahoma" w:cs="Tahoma"/>
                <w:bCs/>
                <w:sz w:val="22"/>
                <w:szCs w:val="22"/>
              </w:rPr>
            </w:pPr>
            <w:r w:rsidRPr="00E16E4F">
              <w:rPr>
                <w:rFonts w:ascii="Tahoma" w:hAnsi="Tahoma" w:cs="Tahoma"/>
                <w:bCs/>
                <w:sz w:val="22"/>
                <w:szCs w:val="22"/>
              </w:rPr>
              <w:t>Požár, výbuch,</w:t>
            </w:r>
          </w:p>
          <w:p w14:paraId="11FBE152" w14:textId="77777777" w:rsidR="00B56CDC" w:rsidRPr="00E16E4F" w:rsidRDefault="00B56CDC" w:rsidP="0081684A">
            <w:pPr>
              <w:pStyle w:val="Odstavecseseznamem"/>
              <w:numPr>
                <w:ilvl w:val="0"/>
                <w:numId w:val="3"/>
              </w:numPr>
              <w:rPr>
                <w:rFonts w:ascii="Tahoma" w:hAnsi="Tahoma" w:cs="Tahoma"/>
                <w:bCs/>
                <w:sz w:val="22"/>
                <w:szCs w:val="22"/>
              </w:rPr>
            </w:pPr>
            <w:r w:rsidRPr="00E16E4F">
              <w:rPr>
                <w:rFonts w:ascii="Tahoma" w:hAnsi="Tahoma" w:cs="Tahoma"/>
                <w:bCs/>
                <w:sz w:val="22"/>
                <w:szCs w:val="22"/>
              </w:rPr>
              <w:t>Úraz zapříčiněný pádem poškozeného zařízení</w:t>
            </w:r>
          </w:p>
          <w:p w14:paraId="20BB429E" w14:textId="77777777" w:rsidR="000B0D87" w:rsidRPr="00E16E4F" w:rsidRDefault="000B0D87" w:rsidP="0081684A">
            <w:pPr>
              <w:rPr>
                <w:rFonts w:ascii="Tahoma" w:hAnsi="Tahoma" w:cs="Tahoma"/>
                <w:b/>
                <w:bCs/>
                <w:sz w:val="22"/>
                <w:szCs w:val="22"/>
              </w:rPr>
            </w:pPr>
          </w:p>
          <w:p w14:paraId="1EF22DD7" w14:textId="77777777" w:rsidR="00B56CDC" w:rsidRPr="00E16E4F" w:rsidRDefault="00B56CDC" w:rsidP="0081684A">
            <w:pPr>
              <w:rPr>
                <w:rFonts w:ascii="Tahoma" w:hAnsi="Tahoma" w:cs="Tahoma"/>
                <w:b/>
                <w:bCs/>
                <w:sz w:val="22"/>
                <w:szCs w:val="22"/>
                <w:u w:val="single"/>
              </w:rPr>
            </w:pPr>
            <w:r w:rsidRPr="00E16E4F">
              <w:rPr>
                <w:rFonts w:ascii="Tahoma" w:hAnsi="Tahoma" w:cs="Tahoma"/>
                <w:b/>
                <w:bCs/>
                <w:sz w:val="22"/>
                <w:szCs w:val="22"/>
                <w:u w:val="single"/>
              </w:rPr>
              <w:t>OPATŘENÍ</w:t>
            </w:r>
          </w:p>
          <w:p w14:paraId="3CC7702D" w14:textId="0E423030" w:rsidR="00B56CDC" w:rsidRPr="00E16E4F" w:rsidRDefault="00B56CDC" w:rsidP="00000BD1">
            <w:pPr>
              <w:rPr>
                <w:rFonts w:ascii="Tahoma" w:hAnsi="Tahoma" w:cs="Tahoma"/>
                <w:b/>
                <w:bCs/>
                <w:sz w:val="22"/>
                <w:szCs w:val="22"/>
              </w:rPr>
            </w:pPr>
            <w:r w:rsidRPr="00E16E4F">
              <w:rPr>
                <w:rFonts w:ascii="Tahoma" w:hAnsi="Tahoma" w:cs="Tahoma"/>
                <w:b/>
                <w:bCs/>
                <w:sz w:val="22"/>
                <w:szCs w:val="22"/>
              </w:rPr>
              <w:t>Zajištění komunikace na staveništi</w:t>
            </w:r>
          </w:p>
          <w:p w14:paraId="18F1E4CE" w14:textId="77777777" w:rsidR="00A5188B" w:rsidRDefault="00A5188B" w:rsidP="00A5188B">
            <w:pPr>
              <w:autoSpaceDE w:val="0"/>
              <w:autoSpaceDN w:val="0"/>
              <w:adjustRightInd w:val="0"/>
              <w:jc w:val="both"/>
              <w:rPr>
                <w:rFonts w:ascii="Tahoma" w:eastAsia="CIDFont+F2" w:hAnsi="Tahoma" w:cs="Tahoma"/>
                <w:sz w:val="22"/>
                <w:szCs w:val="22"/>
              </w:rPr>
            </w:pPr>
            <w:r w:rsidRPr="00E16E4F">
              <w:rPr>
                <w:rFonts w:ascii="Tahoma" w:eastAsia="CIDFont+F2" w:hAnsi="Tahoma" w:cs="Tahoma"/>
                <w:sz w:val="22"/>
                <w:szCs w:val="22"/>
              </w:rPr>
              <w:t xml:space="preserve">Přístup na staveniště je ze stávající místní komunikace – ulice Polní. Postup výstavby celého areálu a napojení na stávající místní komunikaci, je navrženo bez objízdných tras, popř. bez uzavírek. Napojení areálu na stávající místní komunikaci je řešeno pouze omezením dopravy – zúžení stávající ulice Polní na min. průjezd 5,50m. Staveništní doprava bude organizována tak, aby byla zajištěna její plynulost a bezpečnost. </w:t>
            </w:r>
          </w:p>
          <w:p w14:paraId="004B8CCA" w14:textId="77777777" w:rsidR="0045713E" w:rsidRDefault="0045713E" w:rsidP="00A5188B">
            <w:pPr>
              <w:autoSpaceDE w:val="0"/>
              <w:autoSpaceDN w:val="0"/>
              <w:adjustRightInd w:val="0"/>
              <w:jc w:val="both"/>
              <w:rPr>
                <w:rFonts w:ascii="Tahoma" w:eastAsia="CIDFont+F2" w:hAnsi="Tahoma" w:cs="Tahoma"/>
                <w:sz w:val="22"/>
                <w:szCs w:val="22"/>
              </w:rPr>
            </w:pPr>
          </w:p>
          <w:p w14:paraId="5415ED57" w14:textId="77777777" w:rsidR="0045713E" w:rsidRPr="0045713E" w:rsidRDefault="0045713E" w:rsidP="0045713E">
            <w:pPr>
              <w:autoSpaceDE w:val="0"/>
              <w:autoSpaceDN w:val="0"/>
              <w:adjustRightInd w:val="0"/>
              <w:jc w:val="both"/>
              <w:rPr>
                <w:rFonts w:ascii="Tahoma" w:eastAsia="CIDFont+F2" w:hAnsi="Tahoma" w:cs="Tahoma"/>
                <w:sz w:val="22"/>
                <w:szCs w:val="22"/>
              </w:rPr>
            </w:pPr>
            <w:r w:rsidRPr="0045713E">
              <w:rPr>
                <w:rFonts w:ascii="Tahoma" w:eastAsia="CIDFont+F2" w:hAnsi="Tahoma" w:cs="Tahoma"/>
                <w:sz w:val="22"/>
                <w:szCs w:val="22"/>
              </w:rPr>
              <w:t>Vozovky, příjezdové a přístupové komunikace budou udržovány tak, aby byl zajištěn příjezd</w:t>
            </w:r>
          </w:p>
          <w:p w14:paraId="683F0DFA" w14:textId="77777777" w:rsidR="0045713E" w:rsidRPr="0045713E" w:rsidRDefault="0045713E" w:rsidP="0045713E">
            <w:pPr>
              <w:autoSpaceDE w:val="0"/>
              <w:autoSpaceDN w:val="0"/>
              <w:adjustRightInd w:val="0"/>
              <w:jc w:val="both"/>
              <w:rPr>
                <w:rFonts w:ascii="Tahoma" w:eastAsia="CIDFont+F2" w:hAnsi="Tahoma" w:cs="Tahoma"/>
                <w:sz w:val="22"/>
                <w:szCs w:val="22"/>
              </w:rPr>
            </w:pPr>
            <w:r w:rsidRPr="0045713E">
              <w:rPr>
                <w:rFonts w:ascii="Tahoma" w:eastAsia="CIDFont+F2" w:hAnsi="Tahoma" w:cs="Tahoma"/>
                <w:sz w:val="22"/>
                <w:szCs w:val="22"/>
              </w:rPr>
              <w:t>vozů HZS, sanitních vozů (i rychlé pohotovostní služby), vozů TKO.</w:t>
            </w:r>
          </w:p>
          <w:p w14:paraId="560814D3" w14:textId="77777777" w:rsidR="0045713E" w:rsidRPr="0045713E" w:rsidRDefault="0045713E" w:rsidP="0045713E">
            <w:pPr>
              <w:autoSpaceDE w:val="0"/>
              <w:autoSpaceDN w:val="0"/>
              <w:adjustRightInd w:val="0"/>
              <w:jc w:val="both"/>
              <w:rPr>
                <w:rFonts w:ascii="Tahoma" w:eastAsia="CIDFont+F2" w:hAnsi="Tahoma" w:cs="Tahoma"/>
                <w:sz w:val="22"/>
                <w:szCs w:val="22"/>
              </w:rPr>
            </w:pPr>
            <w:r w:rsidRPr="0045713E">
              <w:rPr>
                <w:rFonts w:ascii="Tahoma" w:eastAsia="CIDFont+F2" w:hAnsi="Tahoma" w:cs="Tahoma"/>
                <w:sz w:val="22"/>
                <w:szCs w:val="22"/>
              </w:rPr>
              <w:t>Při označování pracovních míst bude postupováno podle:</w:t>
            </w:r>
          </w:p>
          <w:p w14:paraId="4E24A62B" w14:textId="6ABF8AC7" w:rsidR="0045713E" w:rsidRPr="00E16E4F" w:rsidRDefault="0045713E" w:rsidP="0045713E">
            <w:pPr>
              <w:autoSpaceDE w:val="0"/>
              <w:autoSpaceDN w:val="0"/>
              <w:adjustRightInd w:val="0"/>
              <w:jc w:val="both"/>
              <w:rPr>
                <w:rFonts w:ascii="Tahoma" w:eastAsia="CIDFont+F2" w:hAnsi="Tahoma" w:cs="Tahoma"/>
                <w:sz w:val="22"/>
                <w:szCs w:val="22"/>
              </w:rPr>
            </w:pPr>
            <w:r>
              <w:rPr>
                <w:rFonts w:ascii="Tahoma" w:eastAsia="CIDFont+F2" w:hAnsi="Tahoma" w:cs="Tahoma"/>
                <w:sz w:val="22"/>
                <w:szCs w:val="22"/>
              </w:rPr>
              <w:t xml:space="preserve">- </w:t>
            </w:r>
            <w:r w:rsidRPr="0045713E">
              <w:rPr>
                <w:rFonts w:ascii="Tahoma" w:eastAsia="CIDFont+F2" w:hAnsi="Tahoma" w:cs="Tahoma"/>
                <w:sz w:val="22"/>
                <w:szCs w:val="22"/>
              </w:rPr>
              <w:t>TP 66 Zásady pro označování pracovních míst na pozemních komunikacích</w:t>
            </w:r>
            <w:r>
              <w:rPr>
                <w:rFonts w:ascii="Tahoma" w:eastAsia="CIDFont+F2" w:hAnsi="Tahoma" w:cs="Tahoma"/>
                <w:sz w:val="22"/>
                <w:szCs w:val="22"/>
              </w:rPr>
              <w:t xml:space="preserve"> </w:t>
            </w:r>
            <w:r w:rsidRPr="0045713E">
              <w:rPr>
                <w:rFonts w:ascii="Tahoma" w:eastAsia="CIDFont+F2" w:hAnsi="Tahoma" w:cs="Tahoma"/>
                <w:sz w:val="22"/>
                <w:szCs w:val="22"/>
              </w:rPr>
              <w:t>(2015)</w:t>
            </w:r>
            <w:r>
              <w:rPr>
                <w:rFonts w:ascii="Tahoma" w:eastAsia="CIDFont+F2" w:hAnsi="Tahoma" w:cs="Tahoma"/>
                <w:sz w:val="22"/>
                <w:szCs w:val="22"/>
              </w:rPr>
              <w:t xml:space="preserve"> </w:t>
            </w:r>
            <w:r w:rsidRPr="0045713E">
              <w:rPr>
                <w:rFonts w:ascii="Tahoma" w:eastAsia="CIDFont+F2" w:hAnsi="Tahoma" w:cs="Tahoma"/>
                <w:sz w:val="22"/>
                <w:szCs w:val="22"/>
              </w:rPr>
              <w:t>o schéma B/1, Standartní pracovní místo na pozemní komunikaci s</w:t>
            </w:r>
            <w:r>
              <w:rPr>
                <w:rFonts w:ascii="Tahoma" w:eastAsia="CIDFont+F2" w:hAnsi="Tahoma" w:cs="Tahoma"/>
                <w:sz w:val="22"/>
                <w:szCs w:val="22"/>
              </w:rPr>
              <w:t> </w:t>
            </w:r>
            <w:r w:rsidRPr="0045713E">
              <w:rPr>
                <w:rFonts w:ascii="Tahoma" w:eastAsia="CIDFont+F2" w:hAnsi="Tahoma" w:cs="Tahoma"/>
                <w:sz w:val="22"/>
                <w:szCs w:val="22"/>
              </w:rPr>
              <w:t>malým</w:t>
            </w:r>
            <w:r>
              <w:rPr>
                <w:rFonts w:ascii="Tahoma" w:eastAsia="CIDFont+F2" w:hAnsi="Tahoma" w:cs="Tahoma"/>
                <w:sz w:val="22"/>
                <w:szCs w:val="22"/>
              </w:rPr>
              <w:t xml:space="preserve"> </w:t>
            </w:r>
            <w:r w:rsidRPr="0045713E">
              <w:rPr>
                <w:rFonts w:ascii="Tahoma" w:eastAsia="CIDFont+F2" w:hAnsi="Tahoma" w:cs="Tahoma"/>
                <w:sz w:val="22"/>
                <w:szCs w:val="22"/>
              </w:rPr>
              <w:t>dopravním zatížením</w:t>
            </w:r>
          </w:p>
          <w:p w14:paraId="190B24A8" w14:textId="77777777" w:rsidR="00F60391" w:rsidRPr="00E16E4F" w:rsidRDefault="00F60391" w:rsidP="00D04CEB">
            <w:pPr>
              <w:autoSpaceDE w:val="0"/>
              <w:autoSpaceDN w:val="0"/>
              <w:adjustRightInd w:val="0"/>
              <w:jc w:val="both"/>
              <w:rPr>
                <w:rFonts w:ascii="Tahoma" w:hAnsi="Tahoma" w:cs="Tahoma"/>
                <w:color w:val="000000"/>
                <w:sz w:val="22"/>
                <w:szCs w:val="22"/>
              </w:rPr>
            </w:pPr>
          </w:p>
          <w:p w14:paraId="7581BCDD" w14:textId="0D3769F7" w:rsidR="0045713E" w:rsidRPr="00E16E4F" w:rsidRDefault="00B56CDC" w:rsidP="00D04CEB">
            <w:pPr>
              <w:autoSpaceDE w:val="0"/>
              <w:autoSpaceDN w:val="0"/>
              <w:adjustRightInd w:val="0"/>
              <w:jc w:val="both"/>
              <w:rPr>
                <w:rFonts w:ascii="Tahoma" w:hAnsi="Tahoma" w:cs="Tahoma"/>
                <w:color w:val="000000"/>
                <w:sz w:val="22"/>
                <w:szCs w:val="22"/>
              </w:rPr>
            </w:pPr>
            <w:r w:rsidRPr="00E16E4F">
              <w:rPr>
                <w:rFonts w:ascii="Tahoma" w:hAnsi="Tahoma" w:cs="Tahoma"/>
                <w:color w:val="000000"/>
                <w:sz w:val="22"/>
                <w:szCs w:val="22"/>
              </w:rPr>
              <w:t xml:space="preserve">Jakékoliv omezení dopravy bude řešeno přímo při provádění této činnosti s ohledem k situaci na staveništi a jednotlivých </w:t>
            </w:r>
            <w:r w:rsidR="00E44B99" w:rsidRPr="00E16E4F">
              <w:rPr>
                <w:rFonts w:ascii="Tahoma" w:hAnsi="Tahoma" w:cs="Tahoma"/>
                <w:color w:val="000000"/>
                <w:sz w:val="22"/>
                <w:szCs w:val="22"/>
              </w:rPr>
              <w:t xml:space="preserve">stavebních prací </w:t>
            </w:r>
            <w:r w:rsidRPr="00E16E4F">
              <w:rPr>
                <w:rFonts w:ascii="Tahoma" w:hAnsi="Tahoma" w:cs="Tahoma"/>
                <w:color w:val="000000"/>
                <w:sz w:val="22"/>
                <w:szCs w:val="22"/>
              </w:rPr>
              <w:t>bude rozmístěno dopravní značení, popřípadě hlídky pro zajištění bezpečného provozu dle schváleného DIO. Rovněž bude zajištěno čištění komunikace v dotčeném úseku. Při používání veřejných komunikací je nutno dodržovat podmínky zákona č. 361/2000 Sb. a vyhlášky č. 294/2015 Sb.</w:t>
            </w:r>
            <w:r w:rsidR="00000BD1" w:rsidRPr="00E16E4F">
              <w:rPr>
                <w:rFonts w:ascii="Tahoma" w:hAnsi="Tahoma" w:cs="Tahoma"/>
                <w:color w:val="000000"/>
                <w:sz w:val="22"/>
                <w:szCs w:val="22"/>
              </w:rPr>
              <w:t>,</w:t>
            </w:r>
          </w:p>
          <w:p w14:paraId="1207EE88" w14:textId="77777777" w:rsidR="00D04CEB" w:rsidRPr="00E16E4F" w:rsidRDefault="00D04CEB" w:rsidP="00D04CEB">
            <w:pPr>
              <w:jc w:val="both"/>
              <w:rPr>
                <w:rFonts w:ascii="Tahoma" w:hAnsi="Tahoma" w:cs="Tahoma"/>
                <w:sz w:val="22"/>
                <w:szCs w:val="22"/>
              </w:rPr>
            </w:pPr>
          </w:p>
          <w:p w14:paraId="40C5A539" w14:textId="343AF6F0" w:rsidR="00FA61CD" w:rsidRPr="00E16E4F" w:rsidRDefault="00D04CEB" w:rsidP="00D04CEB">
            <w:pPr>
              <w:jc w:val="both"/>
              <w:rPr>
                <w:rFonts w:ascii="Tahoma" w:hAnsi="Tahoma" w:cs="Tahoma"/>
                <w:sz w:val="22"/>
                <w:szCs w:val="22"/>
              </w:rPr>
            </w:pPr>
            <w:r w:rsidRPr="00E16E4F">
              <w:rPr>
                <w:rFonts w:ascii="Tahoma" w:hAnsi="Tahoma" w:cs="Tahoma"/>
                <w:sz w:val="22"/>
                <w:szCs w:val="22"/>
              </w:rPr>
              <w:t xml:space="preserve">Staveništní doprava bude organizována tak, aby byla zajištěna její plynulost a bezpečnost. Nejvyšší dovolená rychlost na staveništi je stanovena na 10 km/h, v místech prací 5 km/h. </w:t>
            </w:r>
            <w:r w:rsidR="00FA61CD" w:rsidRPr="00E16E4F">
              <w:rPr>
                <w:rFonts w:ascii="Tahoma" w:hAnsi="Tahoma" w:cs="Tahoma"/>
                <w:sz w:val="22"/>
                <w:szCs w:val="22"/>
              </w:rPr>
              <w:t>Před výjezdem vozidel stavby mimo prostor staveniště bude provedena jejich očista mechanickým odstraněním hrubých nečistot. Používané komunikace budou pravidelně čištěny a myty mycími vozidly aktuálně dle povětrnostních podmínek při realizaci stavby.</w:t>
            </w:r>
          </w:p>
          <w:p w14:paraId="54B6253A" w14:textId="77777777" w:rsidR="00000BD1" w:rsidRPr="00E16E4F" w:rsidRDefault="00000BD1" w:rsidP="0081684A">
            <w:pPr>
              <w:jc w:val="both"/>
              <w:rPr>
                <w:rFonts w:ascii="Tahoma" w:hAnsi="Tahoma" w:cs="Tahoma"/>
                <w:color w:val="000000"/>
                <w:sz w:val="22"/>
                <w:szCs w:val="22"/>
              </w:rPr>
            </w:pPr>
          </w:p>
          <w:p w14:paraId="73CFC8F1" w14:textId="77777777" w:rsidR="00B56CDC" w:rsidRPr="00E16E4F" w:rsidRDefault="00B56CDC" w:rsidP="0081684A">
            <w:pPr>
              <w:jc w:val="both"/>
              <w:rPr>
                <w:rFonts w:ascii="Tahoma" w:hAnsi="Tahoma" w:cs="Tahoma"/>
                <w:b/>
                <w:bCs/>
                <w:sz w:val="22"/>
                <w:szCs w:val="22"/>
              </w:rPr>
            </w:pPr>
            <w:r w:rsidRPr="00E16E4F">
              <w:rPr>
                <w:rFonts w:ascii="Tahoma" w:hAnsi="Tahoma" w:cs="Tahoma"/>
                <w:b/>
                <w:bCs/>
                <w:sz w:val="22"/>
                <w:szCs w:val="22"/>
              </w:rPr>
              <w:t>Podjíždění elektrického vedení</w:t>
            </w:r>
          </w:p>
          <w:p w14:paraId="055CAD8E" w14:textId="77777777" w:rsidR="00B56CDC" w:rsidRPr="00E16E4F" w:rsidRDefault="00B56CDC" w:rsidP="0081684A">
            <w:pPr>
              <w:jc w:val="both"/>
              <w:rPr>
                <w:rFonts w:ascii="Tahoma" w:hAnsi="Tahoma" w:cs="Tahoma"/>
                <w:sz w:val="22"/>
                <w:szCs w:val="22"/>
              </w:rPr>
            </w:pPr>
            <w:r w:rsidRPr="00E16E4F">
              <w:rPr>
                <w:rFonts w:ascii="Tahoma" w:hAnsi="Tahoma" w:cs="Tahoma"/>
                <w:sz w:val="22"/>
                <w:szCs w:val="22"/>
              </w:rPr>
              <w:t xml:space="preserve">Při práci v ochranném pásmu nadzemního energetického vedení je nutné dbát zvýšené pozornosti pracovníků dovážejících materiál (nákladní automobily při vykládce a zvedání korby), manipulující s materiálem (jeřábem). Je důležité dodržovat bezpečnou vzdálenost a v případě, že dojde k dotyku stroje s elektrickým vedením </w:t>
            </w:r>
            <w:r w:rsidRPr="00E16E4F">
              <w:rPr>
                <w:rFonts w:ascii="Tahoma" w:hAnsi="Tahoma" w:cs="Tahoma"/>
                <w:color w:val="FF0000"/>
                <w:sz w:val="22"/>
                <w:szCs w:val="22"/>
              </w:rPr>
              <w:t>NEVYSTUPOVAT</w:t>
            </w:r>
            <w:r w:rsidRPr="00E16E4F">
              <w:rPr>
                <w:rFonts w:ascii="Tahoma" w:hAnsi="Tahoma" w:cs="Tahoma"/>
                <w:sz w:val="22"/>
                <w:szCs w:val="22"/>
              </w:rPr>
              <w:t>.</w:t>
            </w:r>
          </w:p>
          <w:p w14:paraId="4F7AD88F" w14:textId="77777777" w:rsidR="00B56CDC" w:rsidRPr="00E16E4F" w:rsidRDefault="00B56CDC" w:rsidP="0081684A">
            <w:pPr>
              <w:jc w:val="both"/>
              <w:rPr>
                <w:rFonts w:ascii="Tahoma" w:hAnsi="Tahoma" w:cs="Tahoma"/>
                <w:sz w:val="22"/>
                <w:szCs w:val="22"/>
              </w:rPr>
            </w:pPr>
          </w:p>
          <w:p w14:paraId="3EF2075D" w14:textId="77777777" w:rsidR="00000BD1" w:rsidRPr="00E16E4F" w:rsidRDefault="00B56CDC" w:rsidP="0081684A">
            <w:pPr>
              <w:jc w:val="both"/>
              <w:rPr>
                <w:rFonts w:ascii="Tahoma" w:hAnsi="Tahoma" w:cs="Tahoma"/>
                <w:sz w:val="22"/>
                <w:szCs w:val="22"/>
              </w:rPr>
            </w:pPr>
            <w:r w:rsidRPr="00E16E4F">
              <w:rPr>
                <w:rFonts w:ascii="Tahoma" w:hAnsi="Tahoma" w:cs="Tahoma"/>
                <w:sz w:val="22"/>
                <w:szCs w:val="22"/>
              </w:rPr>
              <w:t xml:space="preserve">V případě, že nebude zhotovitelem stavby navržená taková strojní technika, která svými parametry nevyloučí možný kontakt s nadzemním vedením, bude při práci pod vedeními zhotovitelem stavby ustanovena osoba odpovědná za dozor těchto prací, která zajistí, že nedojde k nebezpečnému přiblížení k vodičům pod napětím. </w:t>
            </w:r>
          </w:p>
          <w:p w14:paraId="096DB6AB" w14:textId="31068B71" w:rsidR="00203917" w:rsidRPr="00E16E4F" w:rsidRDefault="00203917" w:rsidP="00203917">
            <w:pPr>
              <w:jc w:val="center"/>
              <w:rPr>
                <w:rFonts w:ascii="Tahoma" w:hAnsi="Tahoma" w:cs="Tahoma"/>
                <w:sz w:val="22"/>
                <w:szCs w:val="22"/>
              </w:rPr>
            </w:pPr>
            <w:r w:rsidRPr="00E16E4F">
              <w:rPr>
                <w:noProof/>
              </w:rPr>
              <w:lastRenderedPageBreak/>
              <w:drawing>
                <wp:inline distT="0" distB="0" distL="0" distR="0" wp14:anchorId="63203A53" wp14:editId="666A7EE8">
                  <wp:extent cx="3457575" cy="1047750"/>
                  <wp:effectExtent l="0" t="0" r="9525" b="0"/>
                  <wp:docPr id="634867287" name="Obrázek 634867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57575" cy="1047750"/>
                          </a:xfrm>
                          <a:prstGeom prst="rect">
                            <a:avLst/>
                          </a:prstGeom>
                        </pic:spPr>
                      </pic:pic>
                    </a:graphicData>
                  </a:graphic>
                </wp:inline>
              </w:drawing>
            </w:r>
          </w:p>
          <w:p w14:paraId="5BBDEB67" w14:textId="77777777" w:rsidR="00203917" w:rsidRPr="00E16E4F" w:rsidRDefault="00203917" w:rsidP="0081684A">
            <w:pPr>
              <w:jc w:val="both"/>
              <w:rPr>
                <w:rFonts w:ascii="Tahoma" w:hAnsi="Tahoma" w:cs="Tahoma"/>
                <w:sz w:val="22"/>
                <w:szCs w:val="22"/>
              </w:rPr>
            </w:pPr>
          </w:p>
          <w:p w14:paraId="42A04785" w14:textId="510584A1" w:rsidR="00000BD1" w:rsidRPr="00E16E4F" w:rsidRDefault="00000BD1" w:rsidP="0081684A">
            <w:pPr>
              <w:jc w:val="both"/>
              <w:rPr>
                <w:rFonts w:ascii="Tahoma" w:hAnsi="Tahoma" w:cs="Tahoma"/>
                <w:sz w:val="22"/>
                <w:szCs w:val="22"/>
              </w:rPr>
            </w:pPr>
            <w:r w:rsidRPr="00E16E4F">
              <w:rPr>
                <w:rFonts w:ascii="Tahoma" w:hAnsi="Tahoma" w:cs="Tahoma"/>
                <w:sz w:val="22"/>
                <w:szCs w:val="22"/>
              </w:rPr>
              <w:t>Pokud bude nutné, aby zůstala některá elektrická zařízení pod napětím, bude toto místo označené a zabezpečené, aby nedošlo k úrazu elektrickým proudem. Místa budou vyznačena tabulkami, které budou upozorňovat na místa pod napětím a místa, kde se má pracovat.</w:t>
            </w:r>
          </w:p>
          <w:p w14:paraId="7194EFB3" w14:textId="144172CF" w:rsidR="00000BD1" w:rsidRPr="00E16E4F" w:rsidRDefault="00000BD1" w:rsidP="00000BD1">
            <w:pPr>
              <w:jc w:val="center"/>
              <w:rPr>
                <w:rFonts w:ascii="Tahoma" w:hAnsi="Tahoma" w:cs="Tahoma"/>
                <w:sz w:val="22"/>
                <w:szCs w:val="22"/>
              </w:rPr>
            </w:pPr>
            <w:r w:rsidRPr="00E16E4F">
              <w:rPr>
                <w:noProof/>
              </w:rPr>
              <w:drawing>
                <wp:inline distT="0" distB="0" distL="0" distR="0" wp14:anchorId="2DDE206E" wp14:editId="55B2773A">
                  <wp:extent cx="848563" cy="1214812"/>
                  <wp:effectExtent l="0" t="0" r="8890" b="4445"/>
                  <wp:docPr id="1691179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7964" name=""/>
                          <pic:cNvPicPr/>
                        </pic:nvPicPr>
                        <pic:blipFill>
                          <a:blip r:embed="rId20"/>
                          <a:stretch>
                            <a:fillRect/>
                          </a:stretch>
                        </pic:blipFill>
                        <pic:spPr>
                          <a:xfrm>
                            <a:off x="0" y="0"/>
                            <a:ext cx="856341" cy="1225947"/>
                          </a:xfrm>
                          <a:prstGeom prst="rect">
                            <a:avLst/>
                          </a:prstGeom>
                        </pic:spPr>
                      </pic:pic>
                    </a:graphicData>
                  </a:graphic>
                </wp:inline>
              </w:drawing>
            </w:r>
          </w:p>
          <w:p w14:paraId="4857FD55" w14:textId="77777777" w:rsidR="007B61AD" w:rsidRPr="00E16E4F" w:rsidRDefault="007B61AD" w:rsidP="00000BD1">
            <w:pPr>
              <w:jc w:val="center"/>
              <w:rPr>
                <w:rFonts w:ascii="Tahoma" w:hAnsi="Tahoma" w:cs="Tahoma"/>
                <w:sz w:val="22"/>
                <w:szCs w:val="22"/>
              </w:rPr>
            </w:pPr>
          </w:p>
          <w:p w14:paraId="2852AC15" w14:textId="65537A2C" w:rsidR="00B56CDC" w:rsidRPr="00E16E4F" w:rsidRDefault="00B56CDC" w:rsidP="008531BD">
            <w:pPr>
              <w:jc w:val="both"/>
              <w:rPr>
                <w:rFonts w:ascii="Tahoma" w:hAnsi="Tahoma" w:cs="Tahoma"/>
                <w:sz w:val="22"/>
                <w:szCs w:val="22"/>
              </w:rPr>
            </w:pPr>
            <w:r w:rsidRPr="00E16E4F">
              <w:rPr>
                <w:rFonts w:ascii="Tahoma" w:hAnsi="Tahoma" w:cs="Tahoma"/>
                <w:sz w:val="22"/>
                <w:szCs w:val="22"/>
              </w:rPr>
              <w:t>Holé vrchní venkovní el. vedení bude ve zvlášť nepříznivých výškových poměrech zaizolováno proti náhodnému dotyku a o tom bude vystaven protokol (zažádat včas na správce sítě).</w:t>
            </w:r>
          </w:p>
          <w:p w14:paraId="06A059E7" w14:textId="77777777" w:rsidR="00B56CDC" w:rsidRPr="00E16E4F" w:rsidRDefault="00B56CDC" w:rsidP="0081684A">
            <w:pPr>
              <w:rPr>
                <w:rFonts w:ascii="Tahoma" w:hAnsi="Tahoma" w:cs="Tahoma"/>
                <w:sz w:val="22"/>
                <w:szCs w:val="22"/>
              </w:rPr>
            </w:pPr>
          </w:p>
          <w:p w14:paraId="50A5B634" w14:textId="77777777" w:rsidR="00B56CDC" w:rsidRPr="00E16E4F" w:rsidRDefault="00B56CDC" w:rsidP="0081684A">
            <w:pPr>
              <w:rPr>
                <w:rFonts w:ascii="Tahoma" w:hAnsi="Tahoma" w:cs="Tahoma"/>
                <w:b/>
                <w:bCs/>
                <w:sz w:val="22"/>
                <w:szCs w:val="22"/>
              </w:rPr>
            </w:pPr>
            <w:r w:rsidRPr="00E16E4F">
              <w:rPr>
                <w:rFonts w:ascii="Tahoma" w:hAnsi="Tahoma" w:cs="Tahoma"/>
                <w:b/>
                <w:bCs/>
                <w:sz w:val="22"/>
                <w:szCs w:val="22"/>
              </w:rPr>
              <w:t>Prozatímní rozvody elektřiny</w:t>
            </w:r>
          </w:p>
          <w:p w14:paraId="004BC714" w14:textId="77777777" w:rsidR="00B56CDC" w:rsidRPr="00E16E4F" w:rsidRDefault="00B56CDC" w:rsidP="0081684A">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Dočasná zařízení pro rozvod energie na staveništi musí být navržena, provedena a používána takovým způsobem, aby nebyla zdrojem nebezpečí vzniku požáru nebo výbuchu. Fyzické osoby musí být dostatečně chráněny před nebezpečím úrazu elektrickým proudem. Návrh, provedení a volba dočasného zařízení pro rozvod energie a ochranných zařízení musí odpovídat druhu a výkonu rozváděné energie, podmínkám vnějších vlivů a odborné způsobilosti fyzických osob, které mají přístup k součástem zařízení. Rozvody energie, existující před zřízením staveniště, musí být identifikovány, zkontrolovány a viditelně označeny.</w:t>
            </w:r>
          </w:p>
          <w:p w14:paraId="7E8D020B" w14:textId="77777777" w:rsidR="008531BD" w:rsidRPr="00E16E4F" w:rsidRDefault="00B56CDC" w:rsidP="0081684A">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 xml:space="preserve">Dočasná elektrická zařízení na staveništi musí splňovat normové požadavky a musí být podrobována pravidelným kontrolám a revizím ve stanovených intervalech. </w:t>
            </w:r>
          </w:p>
          <w:p w14:paraId="10F099A4" w14:textId="622DBF50" w:rsidR="008531BD" w:rsidRPr="00E16E4F" w:rsidRDefault="008531BD" w:rsidP="0081684A">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Veškeré staveništní rozvody elektroinstalací musí být vybaveny ochranou odpojením od zdroje (tzv. proudovým chráničem jehož jmenovitý vybavovací proud nepřekročí 30 mA) podle ČSN 33 2000-7-70. Tomuto musí být přizpůsobena i elektroinstalace veškerého strojního a jiného zařízení používaného zhotovitelem včetně ručního elektrického nářadí, zásuvek, rozvaděčů a přívodních kabelů, které musí splňovat ustanovení ČSN 33 2000-7-70 a ČSN 34 1090 případně jiných norem a předpisů, platných v době provádění prací.</w:t>
            </w:r>
          </w:p>
          <w:p w14:paraId="62DCA0A6" w14:textId="02945E41" w:rsidR="008531BD" w:rsidRPr="00E16E4F" w:rsidRDefault="00B56CDC" w:rsidP="0081684A">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 xml:space="preserve">Hlavní vypínač elektrického zařízení musí být umístěn tak, aby byl snadno přístupný, musí být označen a zabezpečen proti neoprávněné manipulaci a s jeho umístěním musí být seznámeny všechny fyzické osoby zdržující se na staveništi. </w:t>
            </w:r>
          </w:p>
          <w:p w14:paraId="1D91129F" w14:textId="77777777" w:rsidR="008531BD" w:rsidRPr="00E16E4F" w:rsidRDefault="008531BD" w:rsidP="0081684A">
            <w:pPr>
              <w:pStyle w:val="l3"/>
              <w:shd w:val="clear" w:color="auto" w:fill="FFFFFF"/>
              <w:spacing w:before="0" w:beforeAutospacing="0" w:after="0" w:afterAutospacing="0"/>
              <w:jc w:val="both"/>
              <w:rPr>
                <w:rFonts w:ascii="Tahoma" w:hAnsi="Tahoma" w:cs="Tahoma"/>
                <w:color w:val="000000"/>
                <w:sz w:val="22"/>
                <w:szCs w:val="22"/>
              </w:rPr>
            </w:pPr>
          </w:p>
          <w:p w14:paraId="76210A1A" w14:textId="0A2DE404" w:rsidR="00B56CDC" w:rsidRPr="00E16E4F" w:rsidRDefault="00B56CDC" w:rsidP="0081684A">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Pokud se na staveništi nepracuje, musí být elektrická zařízení, která nemusí zůstat z provozních důvodů zapnuta, odpojena a zabezpečena proti neoprávněné manipulaci.</w:t>
            </w:r>
          </w:p>
          <w:p w14:paraId="6C8D7E5B" w14:textId="73EC6B83" w:rsidR="008531BD" w:rsidRPr="00E16E4F" w:rsidRDefault="00B56CDC" w:rsidP="0081684A">
            <w:pPr>
              <w:jc w:val="both"/>
              <w:rPr>
                <w:rFonts w:ascii="Tahoma" w:hAnsi="Tahoma" w:cs="Tahoma"/>
                <w:sz w:val="22"/>
                <w:szCs w:val="22"/>
              </w:rPr>
            </w:pPr>
            <w:r w:rsidRPr="00E16E4F">
              <w:rPr>
                <w:rFonts w:ascii="Tahoma" w:hAnsi="Tahoma" w:cs="Tahoma"/>
                <w:sz w:val="22"/>
                <w:szCs w:val="22"/>
              </w:rPr>
              <w:t>Bude-li použita elektrocentrála, bude ji obsluhovat pracovník s řádným osvědčením a pracovníci budou řádně poučení. V případě používání převozných dieselagregátů na stavbě, budou řádně zaevidované a bude na nich provedena revize, které budou k dispozici na vyžádání a uloženy u stavbyvedoucího. Prodlužovací kabely, které nemají platnou revizi, nebo jsou viditelně poškozeny se v žádném případě nesmí používat.</w:t>
            </w:r>
            <w:r w:rsidR="00067C5B" w:rsidRPr="00E16E4F">
              <w:rPr>
                <w:rFonts w:ascii="Tahoma" w:hAnsi="Tahoma" w:cs="Tahoma"/>
                <w:sz w:val="22"/>
                <w:szCs w:val="22"/>
              </w:rPr>
              <w:t xml:space="preserve"> Prodlužovací kabely nesmí vytvářet překážky na komunikacích, kde by hrozilo riziko zakopnutí.</w:t>
            </w:r>
          </w:p>
        </w:tc>
      </w:tr>
    </w:tbl>
    <w:p w14:paraId="3F8F2664" w14:textId="77777777" w:rsidR="00B56CDC" w:rsidRPr="00E16E4F" w:rsidRDefault="00B56CDC"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0655FB2A" w14:textId="77777777" w:rsidTr="00DC6405">
        <w:tc>
          <w:tcPr>
            <w:tcW w:w="5000" w:type="pct"/>
          </w:tcPr>
          <w:p w14:paraId="787D9F52"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lastRenderedPageBreak/>
              <w:t>f) posouzení vnějších vlivů na stavbu, zejména otřesů od dopravy, nebezpečí povodně, sesuvu zeminy, a konkretizace opatření pro případ krizové situace</w:t>
            </w:r>
          </w:p>
        </w:tc>
      </w:tr>
      <w:tr w:rsidR="00D715BD" w:rsidRPr="00E16E4F" w14:paraId="1D93D677" w14:textId="77777777" w:rsidTr="00DC6405">
        <w:tc>
          <w:tcPr>
            <w:tcW w:w="5000" w:type="pct"/>
          </w:tcPr>
          <w:p w14:paraId="6FEEA2FD" w14:textId="446DC10E" w:rsidR="006B0DBC" w:rsidRPr="00E16E4F" w:rsidRDefault="006B0DBC" w:rsidP="006B0DBC">
            <w:pPr>
              <w:jc w:val="both"/>
              <w:rPr>
                <w:rFonts w:ascii="Tahoma" w:hAnsi="Tahoma" w:cs="Tahoma"/>
                <w:sz w:val="22"/>
                <w:szCs w:val="22"/>
              </w:rPr>
            </w:pPr>
            <w:r w:rsidRPr="00E16E4F">
              <w:rPr>
                <w:rFonts w:ascii="Tahoma" w:hAnsi="Tahoma" w:cs="Tahoma"/>
                <w:sz w:val="22"/>
                <w:szCs w:val="22"/>
              </w:rPr>
              <w:t>Na území, na kterém se nachází stavba, nezasahuje záplavové území.</w:t>
            </w:r>
            <w:r w:rsidRPr="00E16E4F">
              <w:rPr>
                <w:rFonts w:ascii="Tahoma" w:hAnsi="Tahoma" w:cs="Tahoma"/>
                <w:sz w:val="22"/>
                <w:szCs w:val="22"/>
              </w:rPr>
              <w:t xml:space="preserve"> </w:t>
            </w:r>
            <w:r w:rsidRPr="00E16E4F">
              <w:rPr>
                <w:rFonts w:ascii="Tahoma" w:hAnsi="Tahoma" w:cs="Tahoma"/>
                <w:sz w:val="22"/>
                <w:szCs w:val="22"/>
              </w:rPr>
              <w:t>Území se nenachází na poddolovaném území.</w:t>
            </w:r>
            <w:r w:rsidRPr="00E16E4F">
              <w:t xml:space="preserve"> </w:t>
            </w:r>
            <w:r w:rsidRPr="00E16E4F">
              <w:rPr>
                <w:rFonts w:ascii="Tahoma" w:hAnsi="Tahoma" w:cs="Tahoma"/>
                <w:sz w:val="22"/>
                <w:szCs w:val="22"/>
              </w:rPr>
              <w:t>Stavb</w:t>
            </w:r>
            <w:r w:rsidRPr="00E16E4F">
              <w:rPr>
                <w:rFonts w:ascii="Tahoma" w:hAnsi="Tahoma" w:cs="Tahoma"/>
                <w:sz w:val="22"/>
                <w:szCs w:val="22"/>
              </w:rPr>
              <w:t>a</w:t>
            </w:r>
            <w:r w:rsidRPr="00E16E4F">
              <w:rPr>
                <w:rFonts w:ascii="Tahoma" w:hAnsi="Tahoma" w:cs="Tahoma"/>
                <w:sz w:val="22"/>
                <w:szCs w:val="22"/>
              </w:rPr>
              <w:t xml:space="preserve"> nevyvolá změnu vlivu na životní prostředí v této lokalitě</w:t>
            </w:r>
            <w:r w:rsidRPr="00E16E4F">
              <w:rPr>
                <w:rFonts w:ascii="Tahoma" w:hAnsi="Tahoma" w:cs="Tahoma"/>
                <w:sz w:val="22"/>
                <w:szCs w:val="22"/>
              </w:rPr>
              <w:t xml:space="preserve"> a </w:t>
            </w:r>
            <w:r w:rsidRPr="00E16E4F">
              <w:rPr>
                <w:rFonts w:ascii="Tahoma" w:hAnsi="Tahoma" w:cs="Tahoma"/>
                <w:sz w:val="22"/>
                <w:szCs w:val="22"/>
              </w:rPr>
              <w:t>výrazně nemění odtokové poměry v</w:t>
            </w:r>
            <w:r w:rsidRPr="00E16E4F">
              <w:rPr>
                <w:rFonts w:ascii="Tahoma" w:hAnsi="Tahoma" w:cs="Tahoma"/>
                <w:sz w:val="22"/>
                <w:szCs w:val="22"/>
              </w:rPr>
              <w:t> </w:t>
            </w:r>
            <w:r w:rsidRPr="00E16E4F">
              <w:rPr>
                <w:rFonts w:ascii="Tahoma" w:hAnsi="Tahoma" w:cs="Tahoma"/>
                <w:sz w:val="22"/>
                <w:szCs w:val="22"/>
              </w:rPr>
              <w:t>území</w:t>
            </w:r>
            <w:r w:rsidRPr="00E16E4F">
              <w:rPr>
                <w:rFonts w:ascii="Tahoma" w:hAnsi="Tahoma" w:cs="Tahoma"/>
                <w:sz w:val="22"/>
                <w:szCs w:val="22"/>
              </w:rPr>
              <w:t>.</w:t>
            </w:r>
          </w:p>
          <w:p w14:paraId="4F38EFBC" w14:textId="77777777" w:rsidR="006B0DBC" w:rsidRPr="00E16E4F" w:rsidRDefault="006B0DBC" w:rsidP="006B0DBC">
            <w:pPr>
              <w:jc w:val="both"/>
              <w:rPr>
                <w:rFonts w:ascii="Tahoma" w:hAnsi="Tahoma" w:cs="Tahoma"/>
                <w:sz w:val="22"/>
                <w:szCs w:val="22"/>
              </w:rPr>
            </w:pPr>
          </w:p>
          <w:p w14:paraId="70E14E52" w14:textId="44D8E0E8" w:rsidR="006B0DBC" w:rsidRPr="00E16E4F" w:rsidRDefault="006B0DBC" w:rsidP="006B0DBC">
            <w:pPr>
              <w:jc w:val="both"/>
              <w:rPr>
                <w:rFonts w:ascii="Tahoma" w:hAnsi="Tahoma" w:cs="Tahoma"/>
                <w:sz w:val="22"/>
                <w:szCs w:val="22"/>
              </w:rPr>
            </w:pPr>
            <w:r w:rsidRPr="00E16E4F">
              <w:rPr>
                <w:rFonts w:ascii="Tahoma" w:hAnsi="Tahoma" w:cs="Tahoma"/>
                <w:sz w:val="22"/>
                <w:szCs w:val="22"/>
              </w:rPr>
              <w:t>Při výstavbě se předpokládá zvýšení hluku, prašnosti a vibrací projíždějících vozidel. Všechny</w:t>
            </w:r>
            <w:r w:rsidRPr="00E16E4F">
              <w:rPr>
                <w:rFonts w:ascii="Tahoma" w:hAnsi="Tahoma" w:cs="Tahoma"/>
                <w:sz w:val="22"/>
                <w:szCs w:val="22"/>
              </w:rPr>
              <w:t xml:space="preserve"> </w:t>
            </w:r>
            <w:r w:rsidRPr="00E16E4F">
              <w:rPr>
                <w:rFonts w:ascii="Tahoma" w:hAnsi="Tahoma" w:cs="Tahoma"/>
                <w:sz w:val="22"/>
                <w:szCs w:val="22"/>
              </w:rPr>
              <w:t xml:space="preserve">povrchy jsou navrženy z </w:t>
            </w:r>
            <w:proofErr w:type="spellStart"/>
            <w:r w:rsidRPr="00E16E4F">
              <w:rPr>
                <w:rFonts w:ascii="Tahoma" w:hAnsi="Tahoma" w:cs="Tahoma"/>
                <w:sz w:val="22"/>
                <w:szCs w:val="22"/>
              </w:rPr>
              <w:t>cementobetové</w:t>
            </w:r>
            <w:proofErr w:type="spellEnd"/>
            <w:r w:rsidRPr="00E16E4F">
              <w:rPr>
                <w:rFonts w:ascii="Tahoma" w:hAnsi="Tahoma" w:cs="Tahoma"/>
                <w:sz w:val="22"/>
                <w:szCs w:val="22"/>
              </w:rPr>
              <w:t xml:space="preserve"> a štěrkové. Největším zdrojem hluku bude hutnění</w:t>
            </w:r>
            <w:r w:rsidRPr="00E16E4F">
              <w:rPr>
                <w:rFonts w:ascii="Tahoma" w:hAnsi="Tahoma" w:cs="Tahoma"/>
                <w:sz w:val="22"/>
                <w:szCs w:val="22"/>
              </w:rPr>
              <w:t xml:space="preserve"> </w:t>
            </w:r>
            <w:r w:rsidRPr="00E16E4F">
              <w:rPr>
                <w:rFonts w:ascii="Tahoma" w:hAnsi="Tahoma" w:cs="Tahoma"/>
                <w:sz w:val="22"/>
                <w:szCs w:val="22"/>
              </w:rPr>
              <w:t>nových konstrukčních vrstev. Práce budou prováděny v denní době od 7:00 do 19:00hod.</w:t>
            </w:r>
            <w:r w:rsidRPr="00E16E4F">
              <w:rPr>
                <w:rFonts w:ascii="Tahoma" w:hAnsi="Tahoma" w:cs="Tahoma"/>
                <w:sz w:val="22"/>
                <w:szCs w:val="22"/>
              </w:rPr>
              <w:t xml:space="preserve"> </w:t>
            </w:r>
            <w:r w:rsidRPr="00E16E4F">
              <w:rPr>
                <w:rFonts w:ascii="Tahoma" w:hAnsi="Tahoma" w:cs="Tahoma"/>
                <w:sz w:val="22"/>
                <w:szCs w:val="22"/>
              </w:rPr>
              <w:t>Stavbou dotčené pozemky budou po dokončení stavebních prací a vyklizení staveniště</w:t>
            </w:r>
            <w:r w:rsidRPr="00E16E4F">
              <w:rPr>
                <w:rFonts w:ascii="Tahoma" w:hAnsi="Tahoma" w:cs="Tahoma"/>
                <w:sz w:val="22"/>
                <w:szCs w:val="22"/>
              </w:rPr>
              <w:t xml:space="preserve"> </w:t>
            </w:r>
            <w:proofErr w:type="spellStart"/>
            <w:r w:rsidRPr="00E16E4F">
              <w:rPr>
                <w:rFonts w:ascii="Tahoma" w:hAnsi="Tahoma" w:cs="Tahoma"/>
                <w:sz w:val="22"/>
                <w:szCs w:val="22"/>
              </w:rPr>
              <w:t>ohumusovány</w:t>
            </w:r>
            <w:proofErr w:type="spellEnd"/>
            <w:r w:rsidRPr="00E16E4F">
              <w:rPr>
                <w:rFonts w:ascii="Tahoma" w:hAnsi="Tahoma" w:cs="Tahoma"/>
                <w:sz w:val="22"/>
                <w:szCs w:val="22"/>
              </w:rPr>
              <w:t xml:space="preserve"> a zatravněny.</w:t>
            </w:r>
          </w:p>
          <w:p w14:paraId="17241B11" w14:textId="77777777" w:rsidR="00971A74" w:rsidRPr="00E16E4F" w:rsidRDefault="006B0DBC" w:rsidP="006B0DBC">
            <w:pPr>
              <w:jc w:val="both"/>
              <w:rPr>
                <w:rFonts w:ascii="Tahoma" w:hAnsi="Tahoma" w:cs="Tahoma"/>
                <w:sz w:val="22"/>
                <w:szCs w:val="22"/>
              </w:rPr>
            </w:pPr>
            <w:r w:rsidRPr="00E16E4F">
              <w:rPr>
                <w:rFonts w:ascii="Tahoma" w:hAnsi="Tahoma" w:cs="Tahoma"/>
                <w:sz w:val="22"/>
                <w:szCs w:val="22"/>
              </w:rPr>
              <w:t>Zhotovitel je povinen používat technologii a stavební stroje, které nebudou mít negativní vliv</w:t>
            </w:r>
            <w:r w:rsidRPr="00E16E4F">
              <w:rPr>
                <w:rFonts w:ascii="Tahoma" w:hAnsi="Tahoma" w:cs="Tahoma"/>
                <w:sz w:val="22"/>
                <w:szCs w:val="22"/>
              </w:rPr>
              <w:t xml:space="preserve"> </w:t>
            </w:r>
            <w:r w:rsidRPr="00E16E4F">
              <w:rPr>
                <w:rFonts w:ascii="Tahoma" w:hAnsi="Tahoma" w:cs="Tahoma"/>
                <w:sz w:val="22"/>
                <w:szCs w:val="22"/>
              </w:rPr>
              <w:t>na stávající stavby v blízkosti stavby. Jedná se hlavně o eliminaci vibrací, hluku a prašnosti</w:t>
            </w:r>
            <w:r w:rsidRPr="00E16E4F">
              <w:rPr>
                <w:rFonts w:ascii="Tahoma" w:hAnsi="Tahoma" w:cs="Tahoma"/>
                <w:sz w:val="22"/>
                <w:szCs w:val="22"/>
              </w:rPr>
              <w:t xml:space="preserve"> </w:t>
            </w:r>
            <w:r w:rsidRPr="00E16E4F">
              <w:rPr>
                <w:rFonts w:ascii="Tahoma" w:hAnsi="Tahoma" w:cs="Tahoma"/>
                <w:sz w:val="22"/>
                <w:szCs w:val="22"/>
              </w:rPr>
              <w:t>během výstavby.</w:t>
            </w:r>
          </w:p>
          <w:p w14:paraId="31F4F626" w14:textId="23D8E36B" w:rsidR="006F4F29" w:rsidRPr="00E16E4F" w:rsidRDefault="006F4F29" w:rsidP="006F4F29">
            <w:pPr>
              <w:jc w:val="both"/>
              <w:rPr>
                <w:rFonts w:ascii="Tahoma" w:hAnsi="Tahoma" w:cs="Tahoma"/>
                <w:sz w:val="22"/>
                <w:szCs w:val="22"/>
              </w:rPr>
            </w:pPr>
            <w:r w:rsidRPr="00E16E4F">
              <w:rPr>
                <w:rFonts w:ascii="Tahoma" w:hAnsi="Tahoma" w:cs="Tahoma"/>
                <w:sz w:val="22"/>
                <w:szCs w:val="22"/>
              </w:rPr>
              <w:t>Odvodnění staveniště bude využívat stávajícího odvodnění dotčeného území. Během stavby</w:t>
            </w:r>
            <w:r w:rsidRPr="00E16E4F">
              <w:rPr>
                <w:rFonts w:ascii="Tahoma" w:hAnsi="Tahoma" w:cs="Tahoma"/>
                <w:sz w:val="22"/>
                <w:szCs w:val="22"/>
              </w:rPr>
              <w:t xml:space="preserve"> </w:t>
            </w:r>
            <w:r w:rsidRPr="00E16E4F">
              <w:rPr>
                <w:rFonts w:ascii="Tahoma" w:hAnsi="Tahoma" w:cs="Tahoma"/>
                <w:sz w:val="22"/>
                <w:szCs w:val="22"/>
              </w:rPr>
              <w:t>bude nutno zajistit bezproblémové odvedení povrchových vod z případných zpevněných ploch</w:t>
            </w:r>
            <w:r w:rsidRPr="00E16E4F">
              <w:rPr>
                <w:rFonts w:ascii="Tahoma" w:hAnsi="Tahoma" w:cs="Tahoma"/>
                <w:sz w:val="22"/>
                <w:szCs w:val="22"/>
              </w:rPr>
              <w:t xml:space="preserve"> </w:t>
            </w:r>
            <w:r w:rsidRPr="00E16E4F">
              <w:rPr>
                <w:rFonts w:ascii="Tahoma" w:hAnsi="Tahoma" w:cs="Tahoma"/>
                <w:sz w:val="22"/>
                <w:szCs w:val="22"/>
              </w:rPr>
              <w:t>zařízení staveniště.</w:t>
            </w:r>
          </w:p>
        </w:tc>
      </w:tr>
    </w:tbl>
    <w:p w14:paraId="5FAA6F7C" w14:textId="77777777" w:rsidR="005B0C92" w:rsidRPr="00E16E4F" w:rsidRDefault="005B0C92"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7B487FE9" w14:textId="77777777" w:rsidTr="00DC6405">
        <w:tc>
          <w:tcPr>
            <w:tcW w:w="5000" w:type="pct"/>
          </w:tcPr>
          <w:p w14:paraId="0726EC6B"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g) opatření vztahující se k umístění a řešení zařízení staveniště, včetně situačního výkresu širších vztahů staveniště, řešení svislé a vodorovné dopravy osob a materiálu</w:t>
            </w:r>
          </w:p>
        </w:tc>
      </w:tr>
      <w:tr w:rsidR="00D715BD" w:rsidRPr="00E16E4F" w14:paraId="5B1025C2" w14:textId="77777777" w:rsidTr="00DC6405">
        <w:tc>
          <w:tcPr>
            <w:tcW w:w="5000" w:type="pct"/>
          </w:tcPr>
          <w:p w14:paraId="319962A9" w14:textId="255BAAD9" w:rsidR="0016633C" w:rsidRPr="00E16E4F" w:rsidRDefault="0016633C" w:rsidP="0016633C">
            <w:pPr>
              <w:autoSpaceDE w:val="0"/>
              <w:autoSpaceDN w:val="0"/>
              <w:adjustRightInd w:val="0"/>
              <w:jc w:val="both"/>
              <w:rPr>
                <w:rFonts w:ascii="Tahoma" w:hAnsi="Tahoma" w:cs="Tahoma"/>
                <w:sz w:val="22"/>
                <w:szCs w:val="22"/>
              </w:rPr>
            </w:pPr>
            <w:r w:rsidRPr="00E16E4F">
              <w:rPr>
                <w:rFonts w:ascii="Tahoma" w:hAnsi="Tahoma" w:cs="Tahoma"/>
                <w:sz w:val="22"/>
                <w:szCs w:val="22"/>
              </w:rPr>
              <w:t>Zařízení staveniště (plochy, případně jiné objekty zařízení staveniště) bude řešeno zhotovitelem stavby v souladu s jeho potřebami a podmínkami výstavby, daným stavem zařízení a možnosti provozu v době realizace.</w:t>
            </w:r>
            <w:r w:rsidR="00E805AE" w:rsidRPr="00E16E4F">
              <w:rPr>
                <w:rFonts w:ascii="Tahoma" w:hAnsi="Tahoma" w:cs="Tahoma"/>
                <w:sz w:val="22"/>
                <w:szCs w:val="22"/>
              </w:rPr>
              <w:t xml:space="preserve"> Navržené zařízení stanoviště zhotovitelem bude zapracováno do aktualizace plánu BOZP ve fázi realizace koordinátorem BOZP.</w:t>
            </w:r>
            <w:r w:rsidRPr="00E16E4F">
              <w:rPr>
                <w:rFonts w:ascii="Tahoma" w:hAnsi="Tahoma" w:cs="Tahoma"/>
                <w:sz w:val="22"/>
                <w:szCs w:val="22"/>
              </w:rPr>
              <w:t xml:space="preserve"> Pro potřeby provozně-sociálního zázemí je uvažováno s instalací provozních mobilních buněk nebo maringotek</w:t>
            </w:r>
            <w:r w:rsidR="00E805AE" w:rsidRPr="00E16E4F">
              <w:rPr>
                <w:rFonts w:ascii="Tahoma" w:hAnsi="Tahoma" w:cs="Tahoma"/>
                <w:sz w:val="22"/>
                <w:szCs w:val="22"/>
              </w:rPr>
              <w:t>.</w:t>
            </w:r>
            <w:r w:rsidRPr="00E16E4F">
              <w:rPr>
                <w:rFonts w:ascii="Tahoma" w:hAnsi="Tahoma" w:cs="Tahoma"/>
                <w:sz w:val="22"/>
                <w:szCs w:val="22"/>
              </w:rPr>
              <w:t xml:space="preserve"> </w:t>
            </w:r>
            <w:r w:rsidR="00E805AE" w:rsidRPr="00E16E4F">
              <w:rPr>
                <w:rFonts w:ascii="Tahoma" w:hAnsi="Tahoma" w:cs="Tahoma"/>
                <w:sz w:val="22"/>
                <w:szCs w:val="22"/>
              </w:rPr>
              <w:t>Pro hygienické zázemí zaměstnanců zhotovitele se předpokládá na plochách zařízení staveniště umístit mobilní WC.</w:t>
            </w:r>
          </w:p>
          <w:p w14:paraId="65E23CF5" w14:textId="77777777" w:rsidR="0016633C" w:rsidRPr="00E16E4F" w:rsidRDefault="0016633C" w:rsidP="00664961">
            <w:pPr>
              <w:jc w:val="both"/>
              <w:rPr>
                <w:rFonts w:ascii="Tahoma" w:hAnsi="Tahoma" w:cs="Tahoma"/>
                <w:sz w:val="22"/>
                <w:szCs w:val="22"/>
              </w:rPr>
            </w:pPr>
          </w:p>
          <w:p w14:paraId="60095DBC" w14:textId="3744CFBC" w:rsidR="00937F99" w:rsidRPr="00E16E4F" w:rsidRDefault="00B07D17" w:rsidP="00664961">
            <w:pPr>
              <w:jc w:val="both"/>
              <w:rPr>
                <w:rFonts w:ascii="Tahoma" w:hAnsi="Tahoma" w:cs="Tahoma"/>
                <w:sz w:val="22"/>
                <w:szCs w:val="22"/>
              </w:rPr>
            </w:pPr>
            <w:r w:rsidRPr="00E16E4F">
              <w:rPr>
                <w:rFonts w:ascii="Tahoma" w:hAnsi="Tahoma" w:cs="Tahoma"/>
                <w:sz w:val="22"/>
                <w:szCs w:val="22"/>
              </w:rPr>
              <w:t>Staveniště bude označeno štítkem „Oznámení o zahájení prací“. Zhotovitel také označí staveniště a na vhodném místě umístí tabuli s informacemi o stavbě podle vyhlášky č. 63/2013 Sb., zákonů č. 183/2006 Sb., 262/2006 Sb., 309/2006 Sb. A 361/2000 Sb., to vše v platném znění a nařízení vlády 591/2006 Sb., 375/2017 Sb., vše v platném znění, to je alespoň:</w:t>
            </w:r>
          </w:p>
          <w:p w14:paraId="2967502B" w14:textId="6E621B5A" w:rsidR="00B07D17" w:rsidRPr="00E16E4F" w:rsidRDefault="00B07D17" w:rsidP="00B07D17">
            <w:pPr>
              <w:rPr>
                <w:rFonts w:ascii="Tahoma" w:hAnsi="Tahoma" w:cs="Tahoma"/>
                <w:sz w:val="22"/>
                <w:szCs w:val="22"/>
              </w:rPr>
            </w:pPr>
            <w:r w:rsidRPr="00E16E4F">
              <w:rPr>
                <w:rFonts w:ascii="Tahoma" w:hAnsi="Tahoma" w:cs="Tahoma"/>
                <w:sz w:val="22"/>
                <w:szCs w:val="22"/>
              </w:rPr>
              <w:t>-Název stavby</w:t>
            </w:r>
          </w:p>
          <w:p w14:paraId="44C02B27" w14:textId="70B63334" w:rsidR="00B07D17" w:rsidRPr="00E16E4F" w:rsidRDefault="00B07D17" w:rsidP="00B07D17">
            <w:pPr>
              <w:rPr>
                <w:rFonts w:ascii="Tahoma" w:hAnsi="Tahoma" w:cs="Tahoma"/>
                <w:sz w:val="22"/>
                <w:szCs w:val="22"/>
              </w:rPr>
            </w:pPr>
            <w:r w:rsidRPr="00E16E4F">
              <w:rPr>
                <w:rFonts w:ascii="Tahoma" w:hAnsi="Tahoma" w:cs="Tahoma"/>
                <w:sz w:val="22"/>
                <w:szCs w:val="22"/>
              </w:rPr>
              <w:t>- Osoba pověřený výkonem stavebního dozoru zhotovitele, Stavbyvedoucí</w:t>
            </w:r>
          </w:p>
          <w:p w14:paraId="18D75325" w14:textId="57CF13C5" w:rsidR="00B07D17" w:rsidRPr="00E16E4F" w:rsidRDefault="00B07D17" w:rsidP="00B07D17">
            <w:pPr>
              <w:rPr>
                <w:rFonts w:ascii="Tahoma" w:hAnsi="Tahoma" w:cs="Tahoma"/>
                <w:sz w:val="22"/>
                <w:szCs w:val="22"/>
              </w:rPr>
            </w:pPr>
            <w:r w:rsidRPr="00E16E4F">
              <w:rPr>
                <w:rFonts w:ascii="Tahoma" w:hAnsi="Tahoma" w:cs="Tahoma"/>
                <w:sz w:val="22"/>
                <w:szCs w:val="22"/>
              </w:rPr>
              <w:t>- Datum zahájení a ukončení stavby</w:t>
            </w:r>
          </w:p>
          <w:p w14:paraId="3E3641E9" w14:textId="0F6FC694" w:rsidR="00B07D17" w:rsidRPr="00E16E4F" w:rsidRDefault="00B07D17" w:rsidP="00B07D17">
            <w:pPr>
              <w:rPr>
                <w:rFonts w:ascii="Tahoma" w:hAnsi="Tahoma" w:cs="Tahoma"/>
                <w:sz w:val="22"/>
                <w:szCs w:val="22"/>
              </w:rPr>
            </w:pPr>
            <w:r w:rsidRPr="00E16E4F">
              <w:rPr>
                <w:rFonts w:ascii="Tahoma" w:hAnsi="Tahoma" w:cs="Tahoma"/>
                <w:sz w:val="22"/>
                <w:szCs w:val="22"/>
              </w:rPr>
              <w:t>- Stavba povolena</w:t>
            </w:r>
          </w:p>
          <w:p w14:paraId="26F9AE06" w14:textId="63C8B259" w:rsidR="00B07D17" w:rsidRPr="00E16E4F" w:rsidRDefault="00B07D17" w:rsidP="00B07D17">
            <w:pPr>
              <w:rPr>
                <w:rFonts w:ascii="Tahoma" w:hAnsi="Tahoma" w:cs="Tahoma"/>
                <w:sz w:val="22"/>
                <w:szCs w:val="22"/>
              </w:rPr>
            </w:pPr>
            <w:r w:rsidRPr="00E16E4F">
              <w:rPr>
                <w:rFonts w:ascii="Tahoma" w:hAnsi="Tahoma" w:cs="Tahoma"/>
                <w:sz w:val="22"/>
                <w:szCs w:val="22"/>
              </w:rPr>
              <w:t>- Oznámení o zahájení stavebních prací v aktuálních vyhotovení</w:t>
            </w:r>
          </w:p>
          <w:p w14:paraId="256EE0EB" w14:textId="21190485" w:rsidR="00B07D17" w:rsidRPr="00E16E4F" w:rsidRDefault="00B07D17" w:rsidP="00B07D17">
            <w:pPr>
              <w:rPr>
                <w:rFonts w:ascii="Tahoma" w:hAnsi="Tahoma" w:cs="Tahoma"/>
                <w:sz w:val="22"/>
                <w:szCs w:val="22"/>
              </w:rPr>
            </w:pPr>
            <w:r w:rsidRPr="00E16E4F">
              <w:rPr>
                <w:rFonts w:ascii="Tahoma" w:hAnsi="Tahoma" w:cs="Tahoma"/>
                <w:sz w:val="22"/>
                <w:szCs w:val="22"/>
              </w:rPr>
              <w:t>- Nejzákladnější informace</w:t>
            </w:r>
          </w:p>
          <w:p w14:paraId="03D7636B" w14:textId="352C5075" w:rsidR="00DE7BB1" w:rsidRPr="00E16E4F" w:rsidRDefault="00DE7BB1" w:rsidP="0049580D">
            <w:pPr>
              <w:jc w:val="center"/>
              <w:rPr>
                <w:rFonts w:ascii="Tahoma" w:hAnsi="Tahoma" w:cs="Tahoma"/>
                <w:sz w:val="22"/>
                <w:szCs w:val="22"/>
              </w:rPr>
            </w:pPr>
            <w:r w:rsidRPr="00E16E4F">
              <w:object w:dxaOrig="14505" w:dyaOrig="14385" w14:anchorId="326CF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55pt;height:173.9pt" o:ole="">
                  <v:imagedata r:id="rId21" o:title=""/>
                </v:shape>
                <o:OLEObject Type="Embed" ProgID="PBrush" ShapeID="_x0000_i1025" DrawAspect="Content" ObjectID="_1766384270" r:id="rId22"/>
              </w:object>
            </w:r>
          </w:p>
          <w:p w14:paraId="05E878E5" w14:textId="42729314" w:rsidR="00402AE5" w:rsidRPr="00E16E4F" w:rsidRDefault="00E805AE" w:rsidP="00E805AE">
            <w:pPr>
              <w:jc w:val="both"/>
              <w:rPr>
                <w:rFonts w:ascii="Tahoma" w:hAnsi="Tahoma" w:cs="Tahoma"/>
                <w:color w:val="000000"/>
                <w:sz w:val="22"/>
                <w:szCs w:val="22"/>
              </w:rPr>
            </w:pPr>
            <w:r w:rsidRPr="00E16E4F">
              <w:rPr>
                <w:rFonts w:ascii="Tahoma" w:hAnsi="Tahoma" w:cs="Tahoma"/>
                <w:sz w:val="22"/>
                <w:szCs w:val="22"/>
              </w:rPr>
              <w:lastRenderedPageBreak/>
              <w:t xml:space="preserve">V rámci ZS </w:t>
            </w:r>
            <w:r w:rsidR="0016633C" w:rsidRPr="00E16E4F">
              <w:rPr>
                <w:rFonts w:ascii="Tahoma" w:hAnsi="Tahoma" w:cs="Tahoma"/>
                <w:color w:val="000000"/>
                <w:sz w:val="22"/>
                <w:szCs w:val="22"/>
              </w:rPr>
              <w:t xml:space="preserve">musí </w:t>
            </w:r>
            <w:r w:rsidRPr="00E16E4F">
              <w:rPr>
                <w:rFonts w:ascii="Tahoma" w:hAnsi="Tahoma" w:cs="Tahoma"/>
                <w:color w:val="000000"/>
                <w:sz w:val="22"/>
                <w:szCs w:val="22"/>
              </w:rPr>
              <w:t xml:space="preserve">zhotovitel zajistit </w:t>
            </w:r>
            <w:r w:rsidR="0016633C" w:rsidRPr="00E16E4F">
              <w:rPr>
                <w:rFonts w:ascii="Tahoma" w:hAnsi="Tahoma" w:cs="Tahoma"/>
                <w:color w:val="000000"/>
                <w:sz w:val="22"/>
                <w:szCs w:val="22"/>
              </w:rPr>
              <w:t>prostředky pro poskytnutí první pomoci, havarijní prostředky, hasící přístroj, další důležitá dokumentace BOZP, TP včetně plánu BOZP, SD,</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PD. V rámci seznámení se staveništěm budou zde všichni pracovníci stavby seznámeni s</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aktuální situací na stavbě – vstupy, vjezd, umístění hlavních uzávěrů – vypínačů elektro,</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vody apod. Hlavní zhotovitel stavby (v</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rámci předání pracoviště jednotlivým zhotovitelům)</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je prostřednictvím zhotovitelů povinen s výše uvedenými skutečnostmi seznámit všechny</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pracovníky stavby se staveništěm, s možnými riziky také v součinnosti s</w:t>
            </w:r>
            <w:r w:rsidRPr="00E16E4F">
              <w:rPr>
                <w:rFonts w:ascii="Tahoma" w:hAnsi="Tahoma" w:cs="Tahoma"/>
                <w:color w:val="000000"/>
                <w:sz w:val="22"/>
                <w:szCs w:val="22"/>
              </w:rPr>
              <w:t> </w:t>
            </w:r>
            <w:r w:rsidR="0016633C" w:rsidRPr="00E16E4F">
              <w:rPr>
                <w:rFonts w:ascii="Tahoma" w:hAnsi="Tahoma" w:cs="Tahoma"/>
                <w:color w:val="000000"/>
                <w:sz w:val="22"/>
                <w:szCs w:val="22"/>
              </w:rPr>
              <w:t>koordinátorem</w:t>
            </w:r>
            <w:r w:rsidRPr="00E16E4F">
              <w:rPr>
                <w:rFonts w:ascii="Tahoma" w:hAnsi="Tahoma" w:cs="Tahoma"/>
                <w:color w:val="000000"/>
                <w:sz w:val="22"/>
                <w:szCs w:val="22"/>
              </w:rPr>
              <w:t xml:space="preserve"> </w:t>
            </w:r>
            <w:r w:rsidR="0016633C" w:rsidRPr="00E16E4F">
              <w:rPr>
                <w:rFonts w:ascii="Tahoma" w:hAnsi="Tahoma" w:cs="Tahoma"/>
                <w:color w:val="000000"/>
                <w:sz w:val="22"/>
                <w:szCs w:val="22"/>
              </w:rPr>
              <w:t>BOZP, a to bezprostředně před zahájením vlastních prací.</w:t>
            </w:r>
          </w:p>
          <w:p w14:paraId="3455E664" w14:textId="77777777" w:rsidR="00402AE5" w:rsidRPr="00E16E4F" w:rsidRDefault="00402AE5" w:rsidP="00402AE5">
            <w:pPr>
              <w:jc w:val="both"/>
              <w:rPr>
                <w:rFonts w:ascii="Tahoma" w:hAnsi="Tahoma" w:cs="Tahoma"/>
                <w:sz w:val="22"/>
                <w:szCs w:val="22"/>
              </w:rPr>
            </w:pPr>
            <w:r w:rsidRPr="00E16E4F">
              <w:rPr>
                <w:rFonts w:ascii="Tahoma" w:hAnsi="Tahoma" w:cs="Tahoma"/>
                <w:sz w:val="22"/>
                <w:szCs w:val="22"/>
              </w:rPr>
              <w:t>V žádném případě se na automobilech či stavebních strojích nebude provádět v zařízeních staveniště jejich myti, údržba či opravy.</w:t>
            </w:r>
          </w:p>
          <w:p w14:paraId="36DBDC22" w14:textId="77777777" w:rsidR="00402AE5" w:rsidRPr="00E16E4F" w:rsidRDefault="00402AE5" w:rsidP="00E805AE">
            <w:pPr>
              <w:jc w:val="both"/>
              <w:rPr>
                <w:rFonts w:ascii="Tahoma" w:hAnsi="Tahoma" w:cs="Tahoma"/>
                <w:color w:val="000000"/>
                <w:sz w:val="22"/>
                <w:szCs w:val="22"/>
              </w:rPr>
            </w:pPr>
          </w:p>
          <w:p w14:paraId="1F635413" w14:textId="268CFDA2" w:rsidR="00402AE5" w:rsidRPr="00E16E4F" w:rsidRDefault="00402AE5" w:rsidP="00E805AE">
            <w:pPr>
              <w:jc w:val="both"/>
              <w:rPr>
                <w:rFonts w:ascii="Tahoma" w:hAnsi="Tahoma" w:cs="Tahoma"/>
                <w:color w:val="000000"/>
                <w:sz w:val="22"/>
                <w:szCs w:val="22"/>
              </w:rPr>
            </w:pPr>
            <w:r w:rsidRPr="00E16E4F">
              <w:rPr>
                <w:rFonts w:ascii="Tahoma" w:hAnsi="Tahoma" w:cs="Tahoma"/>
                <w:color w:val="000000"/>
                <w:sz w:val="22"/>
                <w:szCs w:val="22"/>
              </w:rPr>
              <w:t xml:space="preserve">Způsob zajištění staveniště je popsán v kapitole C.2 A) </w:t>
            </w:r>
          </w:p>
          <w:p w14:paraId="2464C98D" w14:textId="77777777" w:rsidR="00FF3A80" w:rsidRPr="00E16E4F" w:rsidRDefault="00FF3A80" w:rsidP="00664961">
            <w:pPr>
              <w:rPr>
                <w:rFonts w:ascii="Tahoma" w:hAnsi="Tahoma" w:cs="Tahoma"/>
                <w:sz w:val="22"/>
                <w:szCs w:val="22"/>
              </w:rPr>
            </w:pPr>
          </w:p>
          <w:p w14:paraId="6F21ED0F" w14:textId="5E00B640" w:rsidR="00402AE5" w:rsidRPr="00E16E4F" w:rsidRDefault="00664961" w:rsidP="00C87FF6">
            <w:pPr>
              <w:jc w:val="both"/>
              <w:rPr>
                <w:rFonts w:ascii="Tahoma" w:hAnsi="Tahoma" w:cs="Tahoma"/>
                <w:b/>
                <w:bCs/>
                <w:sz w:val="22"/>
                <w:szCs w:val="22"/>
              </w:rPr>
            </w:pPr>
            <w:r w:rsidRPr="00E16E4F">
              <w:rPr>
                <w:rFonts w:ascii="Tahoma" w:hAnsi="Tahoma" w:cs="Tahoma"/>
                <w:b/>
                <w:bCs/>
                <w:sz w:val="22"/>
                <w:szCs w:val="22"/>
              </w:rPr>
              <w:t>Svisl</w:t>
            </w:r>
            <w:r w:rsidR="00A868B6" w:rsidRPr="00E16E4F">
              <w:rPr>
                <w:rFonts w:ascii="Tahoma" w:hAnsi="Tahoma" w:cs="Tahoma"/>
                <w:b/>
                <w:bCs/>
                <w:sz w:val="22"/>
                <w:szCs w:val="22"/>
              </w:rPr>
              <w:t>á</w:t>
            </w:r>
            <w:r w:rsidRPr="00E16E4F">
              <w:rPr>
                <w:rFonts w:ascii="Tahoma" w:hAnsi="Tahoma" w:cs="Tahoma"/>
                <w:b/>
                <w:bCs/>
                <w:sz w:val="22"/>
                <w:szCs w:val="22"/>
              </w:rPr>
              <w:t xml:space="preserve"> doprava</w:t>
            </w:r>
          </w:p>
          <w:p w14:paraId="4837F048" w14:textId="737C1583" w:rsidR="00031096" w:rsidRPr="00E16E4F" w:rsidRDefault="00402AE5" w:rsidP="00944105">
            <w:pPr>
              <w:autoSpaceDE w:val="0"/>
              <w:autoSpaceDN w:val="0"/>
              <w:adjustRightInd w:val="0"/>
              <w:jc w:val="both"/>
              <w:rPr>
                <w:rFonts w:ascii="Tahoma" w:hAnsi="Tahoma" w:cs="Tahoma"/>
                <w:sz w:val="22"/>
                <w:szCs w:val="22"/>
              </w:rPr>
            </w:pPr>
            <w:r w:rsidRPr="00E16E4F">
              <w:rPr>
                <w:rFonts w:ascii="Tahoma" w:hAnsi="Tahoma" w:cs="Tahoma"/>
                <w:color w:val="000000"/>
                <w:sz w:val="22"/>
                <w:szCs w:val="22"/>
              </w:rPr>
              <w:t xml:space="preserve">Pro svislou dopravu v práci stavby se uvažuje s použitím jeřábů, autojeřábů, strojů s hydraulickou rukou, stavebních elektrických vrátků a kladek. Svislá doprava osob se nepředpokládá. </w:t>
            </w:r>
            <w:r w:rsidRPr="00E16E4F">
              <w:rPr>
                <w:rFonts w:ascii="Tahoma" w:hAnsi="Tahoma" w:cs="Tahoma"/>
                <w:sz w:val="22"/>
                <w:szCs w:val="22"/>
              </w:rPr>
              <w:t>Obecně platí, že veškerá místa realizované svislé dopravy budou zajištěna tak, aby přesunovaný materiál nepřetěžoval použité strojní zařízení, nedošlo k samovolnému pohybu během transportu</w:t>
            </w:r>
            <w:r w:rsidR="00031096" w:rsidRPr="00E16E4F">
              <w:rPr>
                <w:rFonts w:ascii="Tahoma" w:hAnsi="Tahoma" w:cs="Tahoma"/>
                <w:sz w:val="22"/>
                <w:szCs w:val="22"/>
              </w:rPr>
              <w:t xml:space="preserve"> a</w:t>
            </w:r>
            <w:r w:rsidRPr="00E16E4F">
              <w:rPr>
                <w:rFonts w:ascii="Tahoma" w:hAnsi="Tahoma" w:cs="Tahoma"/>
                <w:sz w:val="22"/>
                <w:szCs w:val="22"/>
              </w:rPr>
              <w:t xml:space="preserve"> práce při nakládce a provozu strojního mechanismu prováděli pracovníci s platnými strojními a vazačskými průkazy.</w:t>
            </w:r>
            <w:r w:rsidR="00031096" w:rsidRPr="00E16E4F">
              <w:rPr>
                <w:rFonts w:ascii="Tahoma" w:hAnsi="Tahoma" w:cs="Tahoma"/>
                <w:color w:val="000000"/>
                <w:sz w:val="22"/>
                <w:szCs w:val="22"/>
              </w:rPr>
              <w:t xml:space="preserve"> Břemena musí být zdvihány klidnými tahy bez rázů.</w:t>
            </w:r>
            <w:r w:rsidR="00031096" w:rsidRPr="00E16E4F">
              <w:rPr>
                <w:rFonts w:ascii="Calibri" w:hAnsi="Calibri" w:cs="Calibri"/>
                <w:color w:val="000000"/>
                <w:sz w:val="22"/>
                <w:szCs w:val="22"/>
              </w:rPr>
              <w:t xml:space="preserve"> </w:t>
            </w:r>
            <w:r w:rsidRPr="00E16E4F">
              <w:rPr>
                <w:rFonts w:ascii="Tahoma" w:hAnsi="Tahoma" w:cs="Tahoma"/>
                <w:color w:val="000000"/>
                <w:sz w:val="22"/>
                <w:szCs w:val="22"/>
              </w:rPr>
              <w:t xml:space="preserve">Odvázání materiálu při montážích bude možno pouze po dostatečném zajištění materiálu proti pádu a sesuvu. Pracovníci se nesmí pohybovat pod zdvihaným materiálem.  </w:t>
            </w:r>
            <w:r w:rsidR="00031096" w:rsidRPr="00E16E4F">
              <w:rPr>
                <w:rFonts w:ascii="Tahoma" w:hAnsi="Tahoma" w:cs="Tahoma"/>
                <w:color w:val="000000"/>
                <w:sz w:val="22"/>
                <w:szCs w:val="22"/>
              </w:rPr>
              <w:t>Pro manipulace s břemeny je možno využívat vodící lana. Vázací prostředky budou před každým použitím kontrolovány, v případě zjištěné jakéhokoliv poškození budou vyřazeny. Pracovníci budou používat předepsané OOPP, včetně ochranných přileb.</w:t>
            </w:r>
            <w:r w:rsidR="00031096" w:rsidRPr="00E16E4F">
              <w:rPr>
                <w:rFonts w:ascii="Calibri" w:hAnsi="Calibri" w:cs="Calibri"/>
                <w:color w:val="000000"/>
                <w:sz w:val="22"/>
                <w:szCs w:val="22"/>
              </w:rPr>
              <w:t xml:space="preserve"> </w:t>
            </w:r>
          </w:p>
          <w:p w14:paraId="06B0AA7F" w14:textId="77777777" w:rsidR="00031096" w:rsidRPr="00E16E4F" w:rsidRDefault="00031096" w:rsidP="00402AE5">
            <w:pPr>
              <w:autoSpaceDE w:val="0"/>
              <w:autoSpaceDN w:val="0"/>
              <w:adjustRightInd w:val="0"/>
              <w:rPr>
                <w:rFonts w:ascii="Calibri" w:hAnsi="Calibri" w:cs="Calibri"/>
                <w:color w:val="000000"/>
                <w:sz w:val="22"/>
                <w:szCs w:val="22"/>
              </w:rPr>
            </w:pPr>
          </w:p>
          <w:p w14:paraId="50F6CF3F" w14:textId="787E4CCF" w:rsidR="00402AE5" w:rsidRPr="00E16E4F" w:rsidRDefault="00402AE5" w:rsidP="00944105">
            <w:pPr>
              <w:autoSpaceDE w:val="0"/>
              <w:autoSpaceDN w:val="0"/>
              <w:adjustRightInd w:val="0"/>
              <w:rPr>
                <w:rFonts w:ascii="Tahoma" w:hAnsi="Tahoma" w:cs="Tahoma"/>
                <w:sz w:val="22"/>
                <w:szCs w:val="22"/>
              </w:rPr>
            </w:pPr>
            <w:r w:rsidRPr="00E16E4F">
              <w:rPr>
                <w:rFonts w:ascii="Tahoma" w:hAnsi="Tahoma" w:cs="Tahoma"/>
                <w:color w:val="000000"/>
                <w:sz w:val="22"/>
                <w:szCs w:val="22"/>
              </w:rPr>
              <w:t xml:space="preserve">Všechny práce budou probíhat podle ČSN ISO 12480-1 – Jeřáby – Bezpečné používání, ČSN 27 0502 – Silniční a výložníkové jeřáby a dalších platných norem a předpisů. Zhotovitel doloží SBP (systém bezpečné práce jeřábu). </w:t>
            </w:r>
          </w:p>
          <w:p w14:paraId="6867AA8E" w14:textId="77777777" w:rsidR="00B05136" w:rsidRPr="00E16E4F" w:rsidRDefault="00B05136" w:rsidP="00C87FF6">
            <w:pPr>
              <w:jc w:val="both"/>
              <w:rPr>
                <w:rFonts w:ascii="Tahoma" w:hAnsi="Tahoma" w:cs="Tahoma"/>
                <w:sz w:val="22"/>
                <w:szCs w:val="22"/>
              </w:rPr>
            </w:pPr>
          </w:p>
          <w:p w14:paraId="5508D89A" w14:textId="77777777" w:rsidR="00FC1E43" w:rsidRPr="00E16E4F" w:rsidRDefault="00FC1E43" w:rsidP="00FC1E43">
            <w:pPr>
              <w:jc w:val="both"/>
              <w:rPr>
                <w:rFonts w:ascii="Tahoma" w:hAnsi="Tahoma" w:cs="Tahoma"/>
                <w:sz w:val="22"/>
                <w:szCs w:val="22"/>
              </w:rPr>
            </w:pPr>
            <w:r w:rsidRPr="00E16E4F">
              <w:rPr>
                <w:rFonts w:ascii="Tahoma" w:hAnsi="Tahoma" w:cs="Tahoma"/>
                <w:sz w:val="22"/>
                <w:szCs w:val="22"/>
              </w:rPr>
              <w:t>V Systému bezpečné práce, který je nutno zpracovat pro řízení provozu jeřábu a který musí být dodržován při každé činnosti jeřábu, je třeba mj. zajistit řádně zaškolené a kompetentní osoby, které jsou seznámeny se svými povinnostmi a s povinnostmi ostatních účastníků provozu jeřábu, a odpovídající dozor prováděný zaškolenými a kompetentními osobami s potřebnými pravomocemi</w:t>
            </w:r>
          </w:p>
          <w:p w14:paraId="4F6A73DF" w14:textId="77777777" w:rsidR="00FC1E43" w:rsidRPr="00E16E4F" w:rsidRDefault="00FC1E43" w:rsidP="00FC1E43">
            <w:pPr>
              <w:jc w:val="both"/>
              <w:rPr>
                <w:rFonts w:ascii="Tahoma" w:hAnsi="Tahoma" w:cs="Tahoma"/>
                <w:sz w:val="22"/>
                <w:szCs w:val="22"/>
              </w:rPr>
            </w:pPr>
          </w:p>
          <w:p w14:paraId="740A4CD4" w14:textId="41EC0961" w:rsidR="00FC1E43" w:rsidRPr="00E16E4F" w:rsidRDefault="00FC1E43" w:rsidP="00FC1E43">
            <w:pPr>
              <w:jc w:val="both"/>
              <w:rPr>
                <w:rFonts w:ascii="Tahoma" w:hAnsi="Tahoma" w:cs="Tahoma"/>
                <w:sz w:val="22"/>
                <w:szCs w:val="22"/>
              </w:rPr>
            </w:pPr>
            <w:r w:rsidRPr="00E16E4F">
              <w:rPr>
                <w:rFonts w:ascii="Tahoma" w:hAnsi="Tahoma" w:cs="Tahoma"/>
                <w:sz w:val="22"/>
                <w:szCs w:val="22"/>
              </w:rPr>
              <w:t>Jeřábník je zodpovědný za správné ovládání jeřábu v souladu s požadavky výrobce a při dodržení systému bezpečné práce.</w:t>
            </w:r>
          </w:p>
          <w:p w14:paraId="07DFD49E" w14:textId="77777777" w:rsidR="00FC1E43" w:rsidRPr="00E16E4F" w:rsidRDefault="00FC1E43" w:rsidP="00C87FF6">
            <w:pPr>
              <w:jc w:val="both"/>
              <w:rPr>
                <w:rFonts w:ascii="Tahoma" w:hAnsi="Tahoma" w:cs="Tahoma"/>
                <w:sz w:val="22"/>
                <w:szCs w:val="22"/>
              </w:rPr>
            </w:pPr>
          </w:p>
          <w:p w14:paraId="44DA6A59" w14:textId="4321ECF0" w:rsidR="00D70BA7" w:rsidRPr="00E16E4F" w:rsidRDefault="00D70BA7" w:rsidP="00D70BA7">
            <w:pPr>
              <w:jc w:val="both"/>
              <w:rPr>
                <w:rFonts w:ascii="Tahoma" w:hAnsi="Tahoma" w:cs="Tahoma"/>
                <w:sz w:val="22"/>
                <w:szCs w:val="22"/>
                <w:u w:val="single"/>
              </w:rPr>
            </w:pPr>
            <w:r w:rsidRPr="00E16E4F">
              <w:rPr>
                <w:rFonts w:ascii="Tahoma" w:hAnsi="Tahoma" w:cs="Tahoma"/>
                <w:sz w:val="22"/>
                <w:szCs w:val="22"/>
                <w:u w:val="single"/>
              </w:rPr>
              <w:t>Shrnutí přísných zákazů</w:t>
            </w:r>
          </w:p>
          <w:p w14:paraId="399ED460" w14:textId="779452EC"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Nevstupovat pod zavěšené břemeno</w:t>
            </w:r>
          </w:p>
          <w:p w14:paraId="2C21D329" w14:textId="6AF9D454"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Nepoužívat ruce pro zajištění stability břemena. Používat vodící lana</w:t>
            </w:r>
          </w:p>
          <w:p w14:paraId="4E471869" w14:textId="6FC137B6"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Nepřemisťovat břemeno nad pracovníky</w:t>
            </w:r>
          </w:p>
          <w:p w14:paraId="0C427979" w14:textId="41698602"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Nenechávat zavěšené břemeno bez dozoru jeřábníka nebo vazače, např. během přestávky.</w:t>
            </w:r>
          </w:p>
          <w:p w14:paraId="05605FE3" w14:textId="51630FBD"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Nepřivazovat břemeno, aby mělo šikmý tah</w:t>
            </w:r>
          </w:p>
          <w:p w14:paraId="27F35A50" w14:textId="0C21FF1F"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Nezkracovat vodící lana např pomocí uzlů, překrucováním apod</w:t>
            </w:r>
          </w:p>
          <w:p w14:paraId="4F7FE2F8" w14:textId="25E07778"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Nepřetěžovat maximální nosnost jeřábu a vázacího prostředku, není-li známá, není možné práce vykonávat</w:t>
            </w:r>
          </w:p>
          <w:p w14:paraId="5E99CE44" w14:textId="2BD80329"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Nezvedat přimrznutá břemena, u kterých není jisté, jakou silu bude nutné vynaložit pro jejich zvednutí</w:t>
            </w:r>
          </w:p>
          <w:p w14:paraId="67EB5717" w14:textId="6DC33C8B"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Jakkoli poškozený vázací prostředek musí být okamžitě vyřazeno z používání. Totéž platí pro vázací prostředky s propadlou revizí. Kontroly vždy před zahájením prací</w:t>
            </w:r>
          </w:p>
          <w:p w14:paraId="20634020" w14:textId="70EAB18E"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Nezavěšovat se za zdvihané břemeno</w:t>
            </w:r>
          </w:p>
          <w:p w14:paraId="7EB50BA1" w14:textId="2BD310F1"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Nedeformovat a neupravovat závěsný hák</w:t>
            </w:r>
          </w:p>
          <w:p w14:paraId="54695DE4" w14:textId="1AD7144E"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lastRenderedPageBreak/>
              <w:t>Nezavěšovat břemena na dvojí hák jednostranně</w:t>
            </w:r>
          </w:p>
          <w:p w14:paraId="6C46BE7D" w14:textId="72DF7380"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Nepokládat břemeno do průjezdné cesty v areálu zadavatele</w:t>
            </w:r>
          </w:p>
          <w:p w14:paraId="3A0267F1" w14:textId="1A962CDE" w:rsidR="00D70BA7" w:rsidRPr="00E16E4F" w:rsidRDefault="00D70BA7" w:rsidP="006A6424">
            <w:pPr>
              <w:pStyle w:val="Odstavecseseznamem"/>
              <w:numPr>
                <w:ilvl w:val="0"/>
                <w:numId w:val="5"/>
              </w:numPr>
              <w:rPr>
                <w:rFonts w:ascii="Tahoma" w:hAnsi="Tahoma" w:cs="Tahoma"/>
                <w:sz w:val="22"/>
                <w:szCs w:val="22"/>
              </w:rPr>
            </w:pPr>
            <w:r w:rsidRPr="00E16E4F">
              <w:rPr>
                <w:rFonts w:ascii="Tahoma" w:hAnsi="Tahoma" w:cs="Tahoma"/>
                <w:sz w:val="22"/>
                <w:szCs w:val="22"/>
              </w:rPr>
              <w:t>Nezdvihat břemeno, které by nebylo pod kontrolou buď vazače, signalisty nebo jeřábníka</w:t>
            </w:r>
          </w:p>
          <w:p w14:paraId="6C8E4EBD" w14:textId="77777777" w:rsidR="00004CF4" w:rsidRPr="00E16E4F" w:rsidRDefault="00004CF4" w:rsidP="00C87FF6">
            <w:pPr>
              <w:jc w:val="both"/>
              <w:rPr>
                <w:rFonts w:ascii="Tahoma" w:hAnsi="Tahoma" w:cs="Tahoma"/>
                <w:b/>
                <w:bCs/>
                <w:sz w:val="22"/>
                <w:szCs w:val="22"/>
              </w:rPr>
            </w:pPr>
          </w:p>
          <w:p w14:paraId="4B4DC486" w14:textId="43C4B631" w:rsidR="00664961" w:rsidRPr="00E16E4F" w:rsidRDefault="00B05136" w:rsidP="00C87FF6">
            <w:pPr>
              <w:jc w:val="both"/>
              <w:rPr>
                <w:rFonts w:ascii="Tahoma" w:hAnsi="Tahoma" w:cs="Tahoma"/>
                <w:b/>
                <w:bCs/>
                <w:sz w:val="22"/>
                <w:szCs w:val="22"/>
              </w:rPr>
            </w:pPr>
            <w:r w:rsidRPr="00E16E4F">
              <w:rPr>
                <w:rFonts w:ascii="Tahoma" w:hAnsi="Tahoma" w:cs="Tahoma"/>
                <w:b/>
                <w:bCs/>
                <w:sz w:val="22"/>
                <w:szCs w:val="22"/>
              </w:rPr>
              <w:t>Vodorovná doprava</w:t>
            </w:r>
          </w:p>
          <w:p w14:paraId="324B96DF" w14:textId="45D1FBB5" w:rsidR="00B05136" w:rsidRPr="00E16E4F" w:rsidRDefault="00B05136" w:rsidP="00C87FF6">
            <w:pPr>
              <w:jc w:val="both"/>
              <w:rPr>
                <w:rFonts w:ascii="Tahoma" w:hAnsi="Tahoma" w:cs="Tahoma"/>
                <w:sz w:val="22"/>
                <w:szCs w:val="22"/>
              </w:rPr>
            </w:pPr>
            <w:r w:rsidRPr="00E16E4F">
              <w:rPr>
                <w:rFonts w:ascii="Tahoma" w:hAnsi="Tahoma" w:cs="Tahoma"/>
                <w:sz w:val="22"/>
                <w:szCs w:val="22"/>
              </w:rPr>
              <w:t>Vodorovná doprava obsahuje strojní nakládku, vykládku materiálu na podval, přemístění všech konstrukcí na zařízení staveniště a místa uložení materiálu. Rychlo</w:t>
            </w:r>
            <w:r w:rsidR="00E9016A" w:rsidRPr="00E16E4F">
              <w:rPr>
                <w:rFonts w:ascii="Tahoma" w:hAnsi="Tahoma" w:cs="Tahoma"/>
                <w:sz w:val="22"/>
                <w:szCs w:val="22"/>
              </w:rPr>
              <w:t>s</w:t>
            </w:r>
            <w:r w:rsidRPr="00E16E4F">
              <w:rPr>
                <w:rFonts w:ascii="Tahoma" w:hAnsi="Tahoma" w:cs="Tahoma"/>
                <w:sz w:val="22"/>
                <w:szCs w:val="22"/>
              </w:rPr>
              <w:t>t dopravních prostředků se bude řídit na staveništi místním značením. Pro dorozumívání mezi strojníky nakládacích prostředků a řidiči dopravních prostředků budou používány zvukové signály dle n</w:t>
            </w:r>
            <w:r w:rsidR="00A22F65" w:rsidRPr="00E16E4F">
              <w:rPr>
                <w:rFonts w:ascii="Tahoma" w:hAnsi="Tahoma" w:cs="Tahoma"/>
                <w:sz w:val="22"/>
                <w:szCs w:val="22"/>
              </w:rPr>
              <w:t>a</w:t>
            </w:r>
            <w:r w:rsidRPr="00E16E4F">
              <w:rPr>
                <w:rFonts w:ascii="Tahoma" w:hAnsi="Tahoma" w:cs="Tahoma"/>
                <w:sz w:val="22"/>
                <w:szCs w:val="22"/>
              </w:rPr>
              <w:t>řízení vlády 375/2017 Sb.</w:t>
            </w:r>
          </w:p>
          <w:p w14:paraId="4207F3F6" w14:textId="38FA9CF4" w:rsidR="0008637A" w:rsidRPr="00E16E4F" w:rsidRDefault="00B05136" w:rsidP="0008637A">
            <w:pPr>
              <w:jc w:val="both"/>
              <w:rPr>
                <w:rFonts w:ascii="Tahoma" w:hAnsi="Tahoma" w:cs="Tahoma"/>
                <w:color w:val="000000"/>
                <w:sz w:val="22"/>
                <w:szCs w:val="22"/>
              </w:rPr>
            </w:pPr>
            <w:r w:rsidRPr="00E16E4F">
              <w:rPr>
                <w:rFonts w:ascii="Tahoma" w:hAnsi="Tahoma" w:cs="Tahoma"/>
                <w:sz w:val="22"/>
                <w:szCs w:val="22"/>
              </w:rPr>
              <w:t>Při práci více strojů na jednom pracovišti musí mezi nimi být zachována taková vzdálenost, aby nedošlo k ohrožení druhého stroje. Při nakládaní materiálu na dopravní prostředek se smí manipulovat pouze nad ložnou plochou a tak, aby do dopravního prostředku nenaráželo. Je-li nutné při naklá</w:t>
            </w:r>
            <w:r w:rsidR="00A22F65" w:rsidRPr="00E16E4F">
              <w:rPr>
                <w:rFonts w:ascii="Tahoma" w:hAnsi="Tahoma" w:cs="Tahoma"/>
                <w:sz w:val="22"/>
                <w:szCs w:val="22"/>
              </w:rPr>
              <w:t>dání manipulovat pracovním zařízením stroje nad kabinou řidiče, nesmí se v ní pracovníci zdržovat.</w:t>
            </w:r>
            <w:r w:rsidR="0008637A" w:rsidRPr="00E16E4F">
              <w:rPr>
                <w:rFonts w:ascii="Tahoma" w:hAnsi="Tahoma" w:cs="Tahoma"/>
                <w:sz w:val="22"/>
                <w:szCs w:val="22"/>
              </w:rPr>
              <w:t xml:space="preserve"> J</w:t>
            </w:r>
            <w:r w:rsidR="0008637A" w:rsidRPr="00E16E4F">
              <w:rPr>
                <w:rFonts w:ascii="Tahoma" w:hAnsi="Tahoma" w:cs="Tahoma"/>
                <w:color w:val="000000"/>
                <w:sz w:val="22"/>
                <w:szCs w:val="22"/>
              </w:rPr>
              <w:t xml:space="preserve">e zakázáno, jakkoliv manipulovat nebo přenášet břemena nad osobami nebo nad částmi silnice, kde není vyloučen provoz. Je zakázáno přemísťovat pracovníky na korbě nákladního vozidla. </w:t>
            </w:r>
          </w:p>
          <w:p w14:paraId="18504913" w14:textId="047EB046" w:rsidR="0008637A" w:rsidRPr="00E16E4F" w:rsidRDefault="0008637A" w:rsidP="0008637A">
            <w:pPr>
              <w:jc w:val="both"/>
              <w:rPr>
                <w:rFonts w:ascii="Tahoma" w:hAnsi="Tahoma" w:cs="Tahoma"/>
                <w:sz w:val="22"/>
                <w:szCs w:val="22"/>
              </w:rPr>
            </w:pPr>
            <w:r w:rsidRPr="00E16E4F">
              <w:rPr>
                <w:rFonts w:ascii="Tahoma" w:hAnsi="Tahoma" w:cs="Tahoma"/>
                <w:color w:val="000000"/>
                <w:sz w:val="22"/>
                <w:szCs w:val="22"/>
              </w:rPr>
              <w:t>Při couvání musí být automaticky spuštěná u všech nákladních vozidel stavby a vybraných stavebních strojů akustická signalizace. Není-li dostatečný rozhled nebo terén mimo pozemní komunikace, musí řidič zajistit k navádění poučenou osobu, která používá předem stanovené a dohodnuté signály a znamení, tak aby nedošlo k nedorozumění mezi řidičem a navádějící osobou. Řidič vozidla nebo stavebních stroje musí zajistit, aby nikdo nevstupoval do dráhy couvajícího vozidla.</w:t>
            </w:r>
          </w:p>
        </w:tc>
      </w:tr>
    </w:tbl>
    <w:p w14:paraId="2302EAFF" w14:textId="77777777" w:rsidR="00E9016A" w:rsidRPr="00E16E4F" w:rsidRDefault="00E9016A"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0B1991A7" w14:textId="77777777" w:rsidTr="00DC6405">
        <w:tc>
          <w:tcPr>
            <w:tcW w:w="5000" w:type="pct"/>
          </w:tcPr>
          <w:p w14:paraId="3976514C"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h) postupy pro zemní práce řešící zajištění provádění výkopů, zejména riziko zasypání osob, s ohledem na druhy pažení, šířku výkopu, sklony svahu, technologii ukládání sítí do výkopu, zabezpečení okolních staveb, snižování a odvádění povrchové a podzemní vody</w:t>
            </w:r>
          </w:p>
        </w:tc>
      </w:tr>
      <w:tr w:rsidR="00D715BD" w:rsidRPr="00E16E4F" w14:paraId="16F8A1D2" w14:textId="77777777" w:rsidTr="00DC6405">
        <w:tc>
          <w:tcPr>
            <w:tcW w:w="5000" w:type="pct"/>
          </w:tcPr>
          <w:p w14:paraId="6A83CEC8" w14:textId="10D40463" w:rsidR="00E9016A" w:rsidRPr="00E16E4F" w:rsidRDefault="00E9016A" w:rsidP="00E9016A">
            <w:pPr>
              <w:rPr>
                <w:rFonts w:ascii="Tahoma" w:hAnsi="Tahoma" w:cs="Tahoma"/>
                <w:b/>
                <w:sz w:val="22"/>
                <w:szCs w:val="22"/>
                <w:u w:val="single"/>
              </w:rPr>
            </w:pPr>
            <w:r w:rsidRPr="00E16E4F">
              <w:rPr>
                <w:rFonts w:ascii="Tahoma" w:hAnsi="Tahoma" w:cs="Tahoma"/>
                <w:b/>
                <w:sz w:val="22"/>
                <w:szCs w:val="22"/>
                <w:u w:val="single"/>
              </w:rPr>
              <w:t>OPATŘENÍ</w:t>
            </w:r>
          </w:p>
          <w:p w14:paraId="49CD9906" w14:textId="1F82D795" w:rsidR="00417A1F" w:rsidRPr="00E16E4F" w:rsidRDefault="00A51958" w:rsidP="00F94850">
            <w:pPr>
              <w:jc w:val="both"/>
              <w:rPr>
                <w:rFonts w:ascii="Tahoma" w:hAnsi="Tahoma" w:cs="Tahoma"/>
                <w:sz w:val="22"/>
                <w:szCs w:val="22"/>
              </w:rPr>
            </w:pPr>
            <w:r w:rsidRPr="00E16E4F">
              <w:rPr>
                <w:rFonts w:ascii="Tahoma" w:hAnsi="Tahoma" w:cs="Tahoma"/>
                <w:sz w:val="22"/>
                <w:szCs w:val="22"/>
              </w:rPr>
              <w:t xml:space="preserve">Před zahájením prací v ochranných pásmech vedení provede zhotovitel odpovídající opatření splňují podmínky dané provozovatelem příslušné inženýrské sítě, které jsou uvedeny ve vyjádření. S druhem vedení inženýrské sítě, jejich trasami, uložením, s ochrannými pásmy a podmínkami provádění prací v těchto pásmech musí být před zahájením prací prokazatelně seznámena obsluha strojů a ostatní fyzické osoby, které budou </w:t>
            </w:r>
            <w:r w:rsidR="00746E27" w:rsidRPr="00E16E4F">
              <w:rPr>
                <w:rFonts w:ascii="Tahoma" w:hAnsi="Tahoma" w:cs="Tahoma"/>
                <w:sz w:val="22"/>
                <w:szCs w:val="22"/>
              </w:rPr>
              <w:t xml:space="preserve">přítomni při </w:t>
            </w:r>
            <w:r w:rsidRPr="00E16E4F">
              <w:rPr>
                <w:rFonts w:ascii="Tahoma" w:hAnsi="Tahoma" w:cs="Tahoma"/>
                <w:sz w:val="22"/>
                <w:szCs w:val="22"/>
              </w:rPr>
              <w:t xml:space="preserve">provádění práce. </w:t>
            </w:r>
          </w:p>
          <w:p w14:paraId="14AEA049" w14:textId="77777777" w:rsidR="00CA6FDD" w:rsidRPr="00E16E4F" w:rsidRDefault="00CA6FDD" w:rsidP="00F94850">
            <w:pPr>
              <w:jc w:val="both"/>
              <w:rPr>
                <w:rFonts w:ascii="Tahoma" w:hAnsi="Tahoma" w:cs="Tahoma"/>
                <w:sz w:val="22"/>
                <w:szCs w:val="22"/>
              </w:rPr>
            </w:pPr>
          </w:p>
          <w:p w14:paraId="2F94A020" w14:textId="77777777" w:rsidR="00DE7BB1" w:rsidRPr="00E16E4F" w:rsidRDefault="00417A1F" w:rsidP="00417A1F">
            <w:pPr>
              <w:jc w:val="both"/>
              <w:rPr>
                <w:rFonts w:ascii="Tahoma" w:hAnsi="Tahoma" w:cs="Tahoma"/>
                <w:sz w:val="22"/>
                <w:szCs w:val="22"/>
              </w:rPr>
            </w:pPr>
            <w:r w:rsidRPr="00E16E4F">
              <w:rPr>
                <w:rFonts w:ascii="Tahoma" w:hAnsi="Tahoma" w:cs="Tahoma"/>
                <w:sz w:val="22"/>
                <w:szCs w:val="22"/>
              </w:rPr>
              <w:t xml:space="preserve">Do strojem vyhloubených nezapažených výkopů se nesmí vstupovat, pokud jejich stěny nejsou zajištěny proti sesutí ochranným rámem, bezpečnostní klecí, rozpěrnou konstrukcí nebo jinou technickou konstrukcí. </w:t>
            </w:r>
          </w:p>
          <w:p w14:paraId="06ADDF5F" w14:textId="5327893D" w:rsidR="00C61C4B" w:rsidRPr="00E16E4F" w:rsidRDefault="00417A1F" w:rsidP="00417A1F">
            <w:pPr>
              <w:jc w:val="both"/>
              <w:rPr>
                <w:rFonts w:ascii="Tahoma" w:hAnsi="Tahoma" w:cs="Tahoma"/>
                <w:sz w:val="22"/>
                <w:szCs w:val="22"/>
              </w:rPr>
            </w:pPr>
            <w:r w:rsidRPr="00E16E4F">
              <w:rPr>
                <w:rFonts w:ascii="Tahoma" w:hAnsi="Tahoma" w:cs="Tahoma"/>
                <w:sz w:val="22"/>
                <w:szCs w:val="22"/>
              </w:rPr>
              <w:t>V soudržné zemině se musí pažit od hloubky 1,3 m v zastavěném území (v zemině nesoudržné již od menší hloubky).</w:t>
            </w:r>
            <w:r w:rsidR="00744279" w:rsidRPr="00E16E4F">
              <w:rPr>
                <w:rFonts w:ascii="Tahoma" w:hAnsi="Tahoma" w:cs="Tahoma"/>
                <w:sz w:val="22"/>
                <w:szCs w:val="22"/>
              </w:rPr>
              <w:t xml:space="preserve"> </w:t>
            </w:r>
            <w:r w:rsidR="00D7212F" w:rsidRPr="00E16E4F">
              <w:rPr>
                <w:rFonts w:ascii="Tahoma" w:hAnsi="Tahoma" w:cs="Tahoma"/>
                <w:sz w:val="22"/>
                <w:szCs w:val="22"/>
              </w:rPr>
              <w:t xml:space="preserve">Pro hluboké výkopové práce u kanalizační jímky se uvažuje s použitím </w:t>
            </w:r>
            <w:proofErr w:type="spellStart"/>
            <w:r w:rsidR="00D7212F" w:rsidRPr="00E16E4F">
              <w:rPr>
                <w:rFonts w:ascii="Tahoma" w:hAnsi="Tahoma" w:cs="Tahoma"/>
                <w:sz w:val="22"/>
                <w:szCs w:val="22"/>
              </w:rPr>
              <w:t>kluznicového</w:t>
            </w:r>
            <w:proofErr w:type="spellEnd"/>
            <w:r w:rsidR="00D7212F" w:rsidRPr="00E16E4F">
              <w:rPr>
                <w:rFonts w:ascii="Tahoma" w:hAnsi="Tahoma" w:cs="Tahoma"/>
                <w:sz w:val="22"/>
                <w:szCs w:val="22"/>
              </w:rPr>
              <w:t xml:space="preserve"> pažení. </w:t>
            </w:r>
            <w:r w:rsidR="00744279" w:rsidRPr="00E16E4F">
              <w:rPr>
                <w:rFonts w:ascii="Tahoma" w:hAnsi="Tahoma" w:cs="Tahoma"/>
                <w:sz w:val="22"/>
                <w:szCs w:val="22"/>
              </w:rPr>
              <w:t>Konkrétní způsob zabezpečení</w:t>
            </w:r>
            <w:r w:rsidR="00D7212F" w:rsidRPr="00E16E4F">
              <w:rPr>
                <w:rFonts w:ascii="Tahoma" w:hAnsi="Tahoma" w:cs="Tahoma"/>
                <w:sz w:val="22"/>
                <w:szCs w:val="22"/>
              </w:rPr>
              <w:t xml:space="preserve"> stěny výkopu bude určen ve fázi realizace stavby a bude zohledněn do aktualizace plánu BOZP koordinátorem BOZP pro fázi stavby.</w:t>
            </w:r>
          </w:p>
          <w:p w14:paraId="507D4A08" w14:textId="5ADF3BAE" w:rsidR="00F94850" w:rsidRPr="00E16E4F" w:rsidRDefault="00F94850" w:rsidP="00417A1F">
            <w:pPr>
              <w:jc w:val="both"/>
              <w:rPr>
                <w:rFonts w:ascii="Tahoma" w:hAnsi="Tahoma" w:cs="Tahoma"/>
                <w:sz w:val="22"/>
                <w:szCs w:val="22"/>
              </w:rPr>
            </w:pPr>
            <w:r w:rsidRPr="00E16E4F">
              <w:rPr>
                <w:rFonts w:ascii="Tahoma" w:hAnsi="Tahoma" w:cs="Tahoma"/>
                <w:sz w:val="22"/>
                <w:szCs w:val="22"/>
              </w:rPr>
              <w:t>Pro fyzické osoby pracující ve výkopech, budou výkopy vybaveny dostatečným počtem bezpečných výstupů a vylezu, nejméně však po každých 15 m délky výkopu, ve výkopu.</w:t>
            </w:r>
          </w:p>
          <w:p w14:paraId="54FFD023" w14:textId="77777777" w:rsidR="00417A1F" w:rsidRPr="00E16E4F" w:rsidRDefault="00417A1F" w:rsidP="00417A1F">
            <w:pPr>
              <w:jc w:val="both"/>
              <w:rPr>
                <w:rFonts w:ascii="Tahoma" w:hAnsi="Tahoma" w:cs="Tahoma"/>
                <w:sz w:val="22"/>
                <w:szCs w:val="22"/>
              </w:rPr>
            </w:pPr>
            <w:r w:rsidRPr="00E16E4F">
              <w:rPr>
                <w:rFonts w:ascii="Tahoma" w:hAnsi="Tahoma" w:cs="Tahoma"/>
                <w:sz w:val="22"/>
                <w:szCs w:val="22"/>
              </w:rPr>
              <w:t>Všechny výkopy od 1,5 m hloubky musí být zajištěny zábradlím. Ve vzdálenosti větší než 1,5 m od hrany výkopu lze zajištění provést vhodnou zábranou zamezující přístupu osob do prostoru ohroženého pádem do hloubky dle přílohy č. 3, část III, bod 2 k NV č.591/2006 Sb.</w:t>
            </w:r>
          </w:p>
          <w:p w14:paraId="3B985A70" w14:textId="77777777" w:rsidR="00417A1F" w:rsidRPr="00E16E4F" w:rsidRDefault="00417A1F" w:rsidP="00417A1F">
            <w:pPr>
              <w:jc w:val="both"/>
              <w:rPr>
                <w:rFonts w:ascii="Tahoma" w:hAnsi="Tahoma" w:cs="Tahoma"/>
                <w:sz w:val="22"/>
                <w:szCs w:val="22"/>
              </w:rPr>
            </w:pPr>
            <w:r w:rsidRPr="00E16E4F">
              <w:rPr>
                <w:rFonts w:ascii="Tahoma" w:hAnsi="Tahoma" w:cs="Tahoma"/>
                <w:sz w:val="22"/>
                <w:szCs w:val="22"/>
              </w:rPr>
              <w:t>Pracovníci pohybující se ve výkopech hlubších 1,3 m jsou povinni používat ochrannou přilbu a nesmí tyto práce vykonávat osamoceně. Šířka dna výkopu, pokud se v něm pracuje, musí být minimálně 0,80 m, a to proto, aby byla zajištěna bezpečná manipulace, montáž či jakákoliv jiná práce na prováděném podzemním vedení. Při přerušení zemních prací (jedná se o časový úsek minimálně 24 hodin) musí být stav zabezpečení výkopu ověřen odpovědným pracovníkem.</w:t>
            </w:r>
          </w:p>
          <w:p w14:paraId="637912C0" w14:textId="265EFD4C" w:rsidR="000D61A7" w:rsidRPr="00E16E4F" w:rsidRDefault="0082470C" w:rsidP="000D61A7">
            <w:pPr>
              <w:jc w:val="both"/>
              <w:rPr>
                <w:rFonts w:ascii="Tahoma" w:hAnsi="Tahoma" w:cs="Tahoma"/>
                <w:sz w:val="22"/>
                <w:szCs w:val="22"/>
              </w:rPr>
            </w:pPr>
            <w:r w:rsidRPr="00E16E4F">
              <w:rPr>
                <w:rFonts w:ascii="Tahoma" w:hAnsi="Tahoma" w:cs="Tahoma"/>
                <w:sz w:val="22"/>
                <w:szCs w:val="22"/>
              </w:rPr>
              <w:lastRenderedPageBreak/>
              <w:t>Je nutné d</w:t>
            </w:r>
            <w:r w:rsidR="00F94850" w:rsidRPr="00E16E4F">
              <w:rPr>
                <w:rFonts w:ascii="Tahoma" w:hAnsi="Tahoma" w:cs="Tahoma"/>
                <w:sz w:val="22"/>
                <w:szCs w:val="22"/>
              </w:rPr>
              <w:t>održovat bezpečnou vzdálenost při pojezdu mechanizmů a umísťování výkopku v dostatečné vzdálenosti od hrany výkopu tak, aby na obou stranách výkopu byla volná mezera 0,</w:t>
            </w:r>
            <w:r w:rsidRPr="00E16E4F">
              <w:rPr>
                <w:rFonts w:ascii="Tahoma" w:hAnsi="Tahoma" w:cs="Tahoma"/>
                <w:sz w:val="22"/>
                <w:szCs w:val="22"/>
              </w:rPr>
              <w:t>5</w:t>
            </w:r>
            <w:r w:rsidR="00C61C4B" w:rsidRPr="00E16E4F">
              <w:rPr>
                <w:rFonts w:ascii="Tahoma" w:hAnsi="Tahoma" w:cs="Tahoma"/>
                <w:sz w:val="22"/>
                <w:szCs w:val="22"/>
              </w:rPr>
              <w:t>0 </w:t>
            </w:r>
            <w:r w:rsidR="00F94850" w:rsidRPr="00E16E4F">
              <w:rPr>
                <w:rFonts w:ascii="Tahoma" w:hAnsi="Tahoma" w:cs="Tahoma"/>
                <w:sz w:val="22"/>
                <w:szCs w:val="22"/>
              </w:rPr>
              <w:t>m.</w:t>
            </w:r>
          </w:p>
          <w:p w14:paraId="494161AD" w14:textId="6DA83C23" w:rsidR="000D61A7" w:rsidRPr="00E16E4F" w:rsidRDefault="00F94850" w:rsidP="000D61A7">
            <w:pPr>
              <w:jc w:val="both"/>
              <w:rPr>
                <w:rFonts w:ascii="Tahoma" w:hAnsi="Tahoma" w:cs="Tahoma"/>
                <w:sz w:val="22"/>
                <w:szCs w:val="22"/>
              </w:rPr>
            </w:pPr>
            <w:r w:rsidRPr="00E16E4F">
              <w:rPr>
                <w:rFonts w:ascii="Tahoma" w:hAnsi="Tahoma" w:cs="Tahoma"/>
                <w:sz w:val="22"/>
                <w:szCs w:val="22"/>
              </w:rPr>
              <w:t>Vyloučeny budou rovněž jakékoliv práce v prostoru smykových klínů výkopů, které by zatěžovaly smykový klín (např. pojezd mechanizace, manipulace s materiálem atd.). Smykové klíny sahají do vzdálenosti od okraje výkopu, rovnající se hloubce výkopu, nebude-li v projektu upřesněno jinak.</w:t>
            </w:r>
          </w:p>
          <w:p w14:paraId="216C6B1A" w14:textId="062B6153" w:rsidR="00F94850" w:rsidRPr="00E16E4F" w:rsidRDefault="00F94850" w:rsidP="000D61A7">
            <w:pPr>
              <w:jc w:val="both"/>
              <w:rPr>
                <w:rFonts w:ascii="Tahoma" w:hAnsi="Tahoma" w:cs="Tahoma"/>
                <w:sz w:val="22"/>
                <w:szCs w:val="22"/>
              </w:rPr>
            </w:pPr>
            <w:r w:rsidRPr="00E16E4F">
              <w:rPr>
                <w:rFonts w:ascii="Tahoma" w:hAnsi="Tahoma" w:cs="Tahoma"/>
                <w:sz w:val="22"/>
                <w:szCs w:val="22"/>
              </w:rPr>
              <w:t xml:space="preserve">Odstranění pažení z rýh musí provádět nejméně 2 </w:t>
            </w:r>
            <w:proofErr w:type="gramStart"/>
            <w:r w:rsidRPr="00E16E4F">
              <w:rPr>
                <w:rFonts w:ascii="Tahoma" w:hAnsi="Tahoma" w:cs="Tahoma"/>
                <w:sz w:val="22"/>
                <w:szCs w:val="22"/>
              </w:rPr>
              <w:t>osoby</w:t>
            </w:r>
            <w:proofErr w:type="gramEnd"/>
            <w:r w:rsidRPr="00E16E4F">
              <w:rPr>
                <w:rFonts w:ascii="Tahoma" w:hAnsi="Tahoma" w:cs="Tahoma"/>
                <w:sz w:val="22"/>
                <w:szCs w:val="22"/>
              </w:rPr>
              <w:t xml:space="preserve"> a to na příkaz vedoucího stavby a za dozoru zodpovědné osoby. Při odstraňování pažení z rýh je nutno postupovat tak, aby při uvolnění pažení nemohlo dojít k zasypání pracovníků.</w:t>
            </w:r>
          </w:p>
          <w:p w14:paraId="0636BB47" w14:textId="291C76C5" w:rsidR="00F94850" w:rsidRPr="00E16E4F" w:rsidRDefault="00F94850" w:rsidP="000D61A7">
            <w:pPr>
              <w:jc w:val="both"/>
              <w:rPr>
                <w:rFonts w:ascii="Tahoma" w:hAnsi="Tahoma" w:cs="Tahoma"/>
                <w:sz w:val="22"/>
                <w:szCs w:val="22"/>
              </w:rPr>
            </w:pPr>
            <w:r w:rsidRPr="00E16E4F">
              <w:rPr>
                <w:rFonts w:ascii="Tahoma" w:hAnsi="Tahoma" w:cs="Tahoma"/>
                <w:sz w:val="22"/>
                <w:szCs w:val="22"/>
              </w:rPr>
              <w:t>Za řádné zakrytí nebo ohrazení výkopu a za zřízení řádných přechodů přes výkopy zodpovídá vedoucí stavby nebo jím pověřený pracovník.</w:t>
            </w:r>
          </w:p>
          <w:p w14:paraId="3D60D3B7" w14:textId="77777777" w:rsidR="00F50BE6" w:rsidRPr="00E16E4F" w:rsidRDefault="00F50BE6" w:rsidP="00C87FF6">
            <w:pPr>
              <w:jc w:val="both"/>
              <w:rPr>
                <w:rFonts w:ascii="Tahoma" w:hAnsi="Tahoma" w:cs="Tahoma"/>
                <w:sz w:val="22"/>
                <w:szCs w:val="22"/>
              </w:rPr>
            </w:pPr>
          </w:p>
          <w:p w14:paraId="52326F8D" w14:textId="77777777" w:rsidR="005B7B24" w:rsidRPr="00E16E4F" w:rsidRDefault="005B7B24" w:rsidP="00F50BE6">
            <w:pPr>
              <w:jc w:val="both"/>
              <w:rPr>
                <w:rFonts w:ascii="Tahoma" w:hAnsi="Tahoma" w:cs="Tahoma"/>
                <w:sz w:val="22"/>
                <w:szCs w:val="22"/>
              </w:rPr>
            </w:pPr>
            <w:r w:rsidRPr="00E16E4F">
              <w:rPr>
                <w:rFonts w:ascii="Tahoma" w:hAnsi="Tahoma" w:cs="Tahoma"/>
                <w:sz w:val="22"/>
                <w:szCs w:val="22"/>
              </w:rPr>
              <w:t>V blízkosti strojů v činnosti vzniká riziko úrazu otočným ramenem nebo při jejich pohybu. V případě nákladních aut je riziko přejetí, zejména při couvání, kdy se osoby na staveništi zdržují mimo zorné pole řidiče. Proto bude nutné nezdržovat se v nebezpečné vzdálenosti od stroje a dodržovat tak bezpečnou vzdálenost od stroje (dosah, nebo prostor předpokládaného pohybu + 2 metry). Při nakládaní materiálu na dopravní prostředek se smí manipulovat pouze nad ložnou plochou a tak, aby do dopravního prostředku nenaráželo. Je-li nutné při nakládání manipulovat pracovním zařízením stroje nad kabinou řidiče, nesmí se v ní pracovníci zdržovat.</w:t>
            </w:r>
          </w:p>
          <w:p w14:paraId="2620776E" w14:textId="1C8CA95B" w:rsidR="005B7B24" w:rsidRPr="00E16E4F" w:rsidRDefault="005B7B24" w:rsidP="00C87FF6">
            <w:pPr>
              <w:jc w:val="both"/>
              <w:rPr>
                <w:rFonts w:ascii="Tahoma" w:hAnsi="Tahoma" w:cs="Tahoma"/>
                <w:sz w:val="22"/>
                <w:szCs w:val="22"/>
              </w:rPr>
            </w:pPr>
            <w:r w:rsidRPr="00E16E4F">
              <w:rPr>
                <w:rFonts w:ascii="Tahoma" w:hAnsi="Tahoma" w:cs="Tahoma"/>
                <w:sz w:val="22"/>
                <w:szCs w:val="22"/>
              </w:rPr>
              <w:t>Používají-li se k výkopům stroje, nesmí být ruční zemní práce prováděny v nebezpečném dosahu stroje, což je maximální dosah pracovního zařízení stroje zvětšený o bezpečnostní pásmo v šíři 2</w:t>
            </w:r>
            <w:r w:rsidR="00F50BE6" w:rsidRPr="00E16E4F">
              <w:rPr>
                <w:rFonts w:ascii="Tahoma" w:hAnsi="Tahoma" w:cs="Tahoma"/>
                <w:sz w:val="22"/>
                <w:szCs w:val="22"/>
              </w:rPr>
              <w:t> </w:t>
            </w:r>
            <w:r w:rsidRPr="00E16E4F">
              <w:rPr>
                <w:rFonts w:ascii="Tahoma" w:hAnsi="Tahoma" w:cs="Tahoma"/>
                <w:sz w:val="22"/>
                <w:szCs w:val="22"/>
              </w:rPr>
              <w:t>m.</w:t>
            </w:r>
          </w:p>
          <w:p w14:paraId="7BB0A958" w14:textId="57DA06CF" w:rsidR="005B7B24" w:rsidRPr="00E16E4F" w:rsidRDefault="005B7B24" w:rsidP="005B7B24">
            <w:pPr>
              <w:jc w:val="center"/>
              <w:rPr>
                <w:rFonts w:ascii="Tahoma" w:hAnsi="Tahoma" w:cs="Tahoma"/>
                <w:sz w:val="22"/>
                <w:szCs w:val="22"/>
              </w:rPr>
            </w:pPr>
            <w:r w:rsidRPr="00E16E4F">
              <w:rPr>
                <w:rFonts w:ascii="Tahoma" w:hAnsi="Tahoma" w:cs="Tahoma"/>
                <w:noProof/>
                <w:sz w:val="22"/>
                <w:szCs w:val="22"/>
              </w:rPr>
              <w:drawing>
                <wp:inline distT="0" distB="0" distL="0" distR="0" wp14:anchorId="62441265" wp14:editId="7CE65820">
                  <wp:extent cx="2926080" cy="2015994"/>
                  <wp:effectExtent l="0" t="0" r="7620" b="381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89875" cy="2059947"/>
                          </a:xfrm>
                          <a:prstGeom prst="rect">
                            <a:avLst/>
                          </a:prstGeom>
                        </pic:spPr>
                      </pic:pic>
                    </a:graphicData>
                  </a:graphic>
                </wp:inline>
              </w:drawing>
            </w:r>
          </w:p>
          <w:p w14:paraId="2CCC20D1" w14:textId="77777777" w:rsidR="00E92C1E" w:rsidRPr="00E16E4F" w:rsidRDefault="00E92C1E" w:rsidP="00C87FF6">
            <w:pPr>
              <w:jc w:val="both"/>
              <w:rPr>
                <w:rFonts w:ascii="Tahoma" w:hAnsi="Tahoma" w:cs="Tahoma"/>
                <w:sz w:val="22"/>
                <w:szCs w:val="22"/>
              </w:rPr>
            </w:pPr>
            <w:r w:rsidRPr="00E16E4F">
              <w:rPr>
                <w:rFonts w:ascii="Tahoma" w:hAnsi="Tahoma" w:cs="Tahoma"/>
                <w:sz w:val="22"/>
                <w:szCs w:val="22"/>
              </w:rPr>
              <w:t>- Není-li v návodu k používání stanoveno jinak, není při provozu strojů dovoleno</w:t>
            </w:r>
          </w:p>
          <w:p w14:paraId="2E13C3F9" w14:textId="77777777" w:rsidR="00E92C1E" w:rsidRPr="00E16E4F" w:rsidRDefault="00E92C1E" w:rsidP="00C87FF6">
            <w:pPr>
              <w:jc w:val="both"/>
              <w:rPr>
                <w:rFonts w:ascii="Tahoma" w:hAnsi="Tahoma" w:cs="Tahoma"/>
                <w:sz w:val="22"/>
                <w:szCs w:val="22"/>
              </w:rPr>
            </w:pPr>
            <w:r w:rsidRPr="00E16E4F">
              <w:rPr>
                <w:rFonts w:ascii="Tahoma" w:hAnsi="Tahoma" w:cs="Tahoma"/>
                <w:sz w:val="22"/>
                <w:szCs w:val="22"/>
              </w:rPr>
              <w:t>a) roztloukat horninu dnem lopaty,</w:t>
            </w:r>
          </w:p>
          <w:p w14:paraId="4751FD53" w14:textId="77777777" w:rsidR="00E92C1E" w:rsidRPr="00E16E4F" w:rsidRDefault="00E92C1E" w:rsidP="00C87FF6">
            <w:pPr>
              <w:jc w:val="both"/>
              <w:rPr>
                <w:rFonts w:ascii="Tahoma" w:hAnsi="Tahoma" w:cs="Tahoma"/>
                <w:sz w:val="22"/>
                <w:szCs w:val="22"/>
              </w:rPr>
            </w:pPr>
            <w:r w:rsidRPr="00E16E4F">
              <w:rPr>
                <w:rFonts w:ascii="Tahoma" w:hAnsi="Tahoma" w:cs="Tahoma"/>
                <w:sz w:val="22"/>
                <w:szCs w:val="22"/>
              </w:rPr>
              <w:t>b) urovnávat terén otáčením lopaty,</w:t>
            </w:r>
          </w:p>
          <w:p w14:paraId="2F703923" w14:textId="77777777" w:rsidR="00E92C1E" w:rsidRPr="00E16E4F" w:rsidRDefault="00E92C1E" w:rsidP="00C87FF6">
            <w:pPr>
              <w:jc w:val="both"/>
              <w:rPr>
                <w:rFonts w:ascii="Tahoma" w:hAnsi="Tahoma" w:cs="Tahoma"/>
                <w:sz w:val="22"/>
                <w:szCs w:val="22"/>
              </w:rPr>
            </w:pPr>
            <w:r w:rsidRPr="00E16E4F">
              <w:rPr>
                <w:rFonts w:ascii="Tahoma" w:hAnsi="Tahoma" w:cs="Tahoma"/>
                <w:sz w:val="22"/>
                <w:szCs w:val="22"/>
              </w:rPr>
              <w:t>- Lopata stroje smí být čištěna jen při vypnutém motoru stroje a na místě, kde nehrozí sesuv zeminy.</w:t>
            </w:r>
          </w:p>
          <w:p w14:paraId="7F4CC156" w14:textId="77777777" w:rsidR="00E92C1E" w:rsidRPr="00E16E4F" w:rsidRDefault="00E92C1E" w:rsidP="00C87FF6">
            <w:pPr>
              <w:jc w:val="both"/>
              <w:rPr>
                <w:rFonts w:ascii="Tahoma" w:hAnsi="Tahoma" w:cs="Tahoma"/>
                <w:sz w:val="22"/>
                <w:szCs w:val="22"/>
              </w:rPr>
            </w:pPr>
            <w:r w:rsidRPr="00E16E4F">
              <w:rPr>
                <w:rFonts w:ascii="Tahoma" w:hAnsi="Tahoma" w:cs="Tahoma"/>
                <w:sz w:val="22"/>
                <w:szCs w:val="22"/>
              </w:rPr>
              <w:t>- Při hrnutí horniny dozerem nepřesahuje břit jeho radlice nebo lopaty okraj svahu nebo výkopu; to neplatí při zahrnování výkopu.</w:t>
            </w:r>
          </w:p>
          <w:p w14:paraId="3403F5C7" w14:textId="0919D61C" w:rsidR="007A3BF6" w:rsidRPr="00E16E4F" w:rsidRDefault="00E92C1E" w:rsidP="006479AA">
            <w:pPr>
              <w:jc w:val="both"/>
              <w:rPr>
                <w:rFonts w:ascii="Tahoma" w:hAnsi="Tahoma" w:cs="Tahoma"/>
                <w:sz w:val="22"/>
                <w:szCs w:val="22"/>
              </w:rPr>
            </w:pPr>
            <w:r w:rsidRPr="00E16E4F">
              <w:rPr>
                <w:rFonts w:ascii="Tahoma" w:hAnsi="Tahoma" w:cs="Tahoma"/>
                <w:sz w:val="22"/>
                <w:szCs w:val="22"/>
              </w:rPr>
              <w:t>- Stroj pojíždí nebo vykonává pracovní činnost v takové vzdálenosti od okraje svahů a výkopů, aby s ohledem na únosnost půdy nedošlo k jeho zřícení. Pokud tato vzdálenost není stanovena v technologickém postupu, stanoví ji zhotovitelem pověřená fyzická osoba před zahájením prací.</w:t>
            </w:r>
          </w:p>
        </w:tc>
      </w:tr>
    </w:tbl>
    <w:p w14:paraId="4BA5E59A" w14:textId="0D367382"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3687BFAE" w14:textId="77777777" w:rsidTr="00DC6405">
        <w:tc>
          <w:tcPr>
            <w:tcW w:w="5000" w:type="pct"/>
          </w:tcPr>
          <w:p w14:paraId="68343951" w14:textId="77777777" w:rsidR="00D715BD" w:rsidRPr="00E16E4F" w:rsidRDefault="00D715BD" w:rsidP="000D61A7">
            <w:pPr>
              <w:jc w:val="both"/>
              <w:rPr>
                <w:rFonts w:ascii="Tahoma" w:hAnsi="Tahoma" w:cs="Tahoma"/>
                <w:b/>
                <w:smallCaps/>
                <w:color w:val="0070C0"/>
                <w:sz w:val="22"/>
                <w:szCs w:val="22"/>
              </w:rPr>
            </w:pPr>
            <w:r w:rsidRPr="00E16E4F">
              <w:rPr>
                <w:rFonts w:ascii="Tahoma" w:hAnsi="Tahoma" w:cs="Tahoma"/>
                <w:b/>
                <w:smallCaps/>
                <w:color w:val="0070C0"/>
                <w:sz w:val="22"/>
                <w:szCs w:val="22"/>
              </w:rPr>
              <w:t>i) způsob zajištění bezbariérového řešení na veřejných pozemních komunikacích a veřejných plochách, zejména s ohledem na způsob zajištění proti pádu do výkopu osob se zrakovým postižením</w:t>
            </w:r>
          </w:p>
        </w:tc>
      </w:tr>
      <w:tr w:rsidR="00D715BD" w:rsidRPr="00E16E4F" w14:paraId="65C930E6" w14:textId="77777777" w:rsidTr="00DC6405">
        <w:tc>
          <w:tcPr>
            <w:tcW w:w="5000" w:type="pct"/>
          </w:tcPr>
          <w:p w14:paraId="5BFDF2E2" w14:textId="77777777" w:rsidR="006B0DBC" w:rsidRPr="00E16E4F" w:rsidRDefault="006B0DBC" w:rsidP="006B0DBC">
            <w:pPr>
              <w:jc w:val="both"/>
              <w:rPr>
                <w:rFonts w:ascii="Tahoma" w:hAnsi="Tahoma" w:cs="Tahoma"/>
                <w:sz w:val="22"/>
                <w:szCs w:val="22"/>
              </w:rPr>
            </w:pPr>
            <w:r w:rsidRPr="00E16E4F">
              <w:rPr>
                <w:rFonts w:ascii="Tahoma" w:hAnsi="Tahoma" w:cs="Tahoma"/>
                <w:sz w:val="22"/>
                <w:szCs w:val="22"/>
              </w:rPr>
              <w:t>Stavba nekříží žádné komunikace pro pěší, ani žádné významné pěší trasy. Napojení areálu se</w:t>
            </w:r>
          </w:p>
          <w:p w14:paraId="385BA071" w14:textId="77777777" w:rsidR="006B0DBC" w:rsidRPr="00E16E4F" w:rsidRDefault="006B0DBC" w:rsidP="006B0DBC">
            <w:pPr>
              <w:jc w:val="both"/>
              <w:rPr>
                <w:rFonts w:ascii="Tahoma" w:hAnsi="Tahoma" w:cs="Tahoma"/>
                <w:sz w:val="22"/>
                <w:szCs w:val="22"/>
              </w:rPr>
            </w:pPr>
            <w:r w:rsidRPr="00E16E4F">
              <w:rPr>
                <w:rFonts w:ascii="Tahoma" w:hAnsi="Tahoma" w:cs="Tahoma"/>
                <w:sz w:val="22"/>
                <w:szCs w:val="22"/>
              </w:rPr>
              <w:t>provádí na místní komunikaci ulice Polní. Proto nejsou řešeny žádné provizorní komunikace</w:t>
            </w:r>
          </w:p>
          <w:p w14:paraId="72D4B8FA" w14:textId="0A286941" w:rsidR="008F6846" w:rsidRPr="00E16E4F" w:rsidRDefault="006B0DBC" w:rsidP="006B0DBC">
            <w:pPr>
              <w:jc w:val="both"/>
              <w:rPr>
                <w:rFonts w:ascii="Tahoma" w:hAnsi="Tahoma" w:cs="Tahoma"/>
                <w:sz w:val="22"/>
                <w:szCs w:val="22"/>
              </w:rPr>
            </w:pPr>
            <w:r w:rsidRPr="00E16E4F">
              <w:rPr>
                <w:rFonts w:ascii="Tahoma" w:hAnsi="Tahoma" w:cs="Tahoma"/>
                <w:sz w:val="22"/>
                <w:szCs w:val="22"/>
              </w:rPr>
              <w:t>pro chodce, u kterých by bylo třeba zajistit průchod pěších.</w:t>
            </w:r>
          </w:p>
        </w:tc>
      </w:tr>
    </w:tbl>
    <w:p w14:paraId="6C2F70CF"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F50BE6" w:rsidRPr="00E16E4F" w14:paraId="602A783A" w14:textId="77777777" w:rsidTr="0081684A">
        <w:tc>
          <w:tcPr>
            <w:tcW w:w="5000" w:type="pct"/>
          </w:tcPr>
          <w:p w14:paraId="1178BE55" w14:textId="77777777" w:rsidR="00F50BE6" w:rsidRPr="00E16E4F" w:rsidRDefault="00F50BE6" w:rsidP="0063253A">
            <w:pPr>
              <w:jc w:val="both"/>
              <w:rPr>
                <w:rFonts w:ascii="Tahoma" w:hAnsi="Tahoma" w:cs="Tahoma"/>
                <w:b/>
                <w:smallCaps/>
                <w:color w:val="0070C0"/>
                <w:sz w:val="22"/>
                <w:szCs w:val="22"/>
              </w:rPr>
            </w:pPr>
            <w:r w:rsidRPr="00E16E4F">
              <w:rPr>
                <w:rFonts w:ascii="Tahoma" w:hAnsi="Tahoma" w:cs="Tahoma"/>
                <w:b/>
                <w:smallCaps/>
                <w:color w:val="0070C0"/>
                <w:sz w:val="22"/>
                <w:szCs w:val="22"/>
              </w:rPr>
              <w:lastRenderedPageBreak/>
              <w:t>j) postupy pro betonářské práce řešící způsob dopravy betonové směsi, zajištění všech fyzických osob zdržujících se na staveništi proti pádu do směsi, pohyb po výztuži, přístup k místům betonáže, předpokládané provedení bednění</w:t>
            </w:r>
          </w:p>
        </w:tc>
      </w:tr>
      <w:tr w:rsidR="00F50BE6" w:rsidRPr="00E16E4F" w14:paraId="5F329437" w14:textId="77777777" w:rsidTr="0081684A">
        <w:tc>
          <w:tcPr>
            <w:tcW w:w="5000" w:type="pct"/>
          </w:tcPr>
          <w:p w14:paraId="58532F7F" w14:textId="24E1EFC6" w:rsidR="00F50BE6" w:rsidRPr="00E16E4F" w:rsidRDefault="00371114" w:rsidP="0081684A">
            <w:pPr>
              <w:jc w:val="both"/>
              <w:rPr>
                <w:rFonts w:ascii="Tahoma" w:hAnsi="Tahoma" w:cs="Tahoma"/>
                <w:sz w:val="22"/>
                <w:szCs w:val="22"/>
              </w:rPr>
            </w:pPr>
            <w:r w:rsidRPr="00E16E4F">
              <w:rPr>
                <w:rFonts w:ascii="Tahoma" w:hAnsi="Tahoma" w:cs="Tahoma"/>
                <w:sz w:val="22"/>
                <w:szCs w:val="22"/>
              </w:rPr>
              <w:t xml:space="preserve">Zhotovitel vypracuje </w:t>
            </w:r>
            <w:proofErr w:type="spellStart"/>
            <w:r w:rsidRPr="00E16E4F">
              <w:rPr>
                <w:rFonts w:ascii="Tahoma" w:hAnsi="Tahoma" w:cs="Tahoma"/>
                <w:sz w:val="22"/>
                <w:szCs w:val="22"/>
              </w:rPr>
              <w:t>TePř</w:t>
            </w:r>
            <w:proofErr w:type="spellEnd"/>
            <w:r w:rsidRPr="00E16E4F">
              <w:rPr>
                <w:rFonts w:ascii="Tahoma" w:hAnsi="Tahoma" w:cs="Tahoma"/>
                <w:sz w:val="22"/>
                <w:szCs w:val="22"/>
              </w:rPr>
              <w:t xml:space="preserve">. v souladu s navrženými opatřeními zajišťujícími dodržování bezpečnosti při práci na staveništi. </w:t>
            </w:r>
            <w:r w:rsidR="00F50BE6" w:rsidRPr="00E16E4F">
              <w:rPr>
                <w:rFonts w:ascii="Tahoma" w:hAnsi="Tahoma" w:cs="Tahoma"/>
                <w:sz w:val="22"/>
                <w:szCs w:val="22"/>
              </w:rPr>
              <w:t>Při provádění betonářských prací musí být dodržena ČSN EN 13670 „Provádění betonových konstrukcí“.</w:t>
            </w:r>
          </w:p>
          <w:p w14:paraId="670C0C20" w14:textId="77777777" w:rsidR="00FC6B59" w:rsidRPr="00E16E4F" w:rsidRDefault="00FC6B59" w:rsidP="0081684A">
            <w:pPr>
              <w:jc w:val="both"/>
              <w:rPr>
                <w:rFonts w:ascii="Tahoma" w:hAnsi="Tahoma" w:cs="Tahoma"/>
                <w:sz w:val="22"/>
                <w:szCs w:val="22"/>
              </w:rPr>
            </w:pPr>
          </w:p>
          <w:p w14:paraId="06ED7873" w14:textId="063D0835" w:rsidR="00DB1F66" w:rsidRPr="00E16E4F" w:rsidRDefault="00F50BE6" w:rsidP="001B629A">
            <w:pPr>
              <w:jc w:val="both"/>
              <w:rPr>
                <w:rFonts w:ascii="Tahoma" w:hAnsi="Tahoma" w:cs="Tahoma"/>
                <w:sz w:val="22"/>
                <w:szCs w:val="22"/>
              </w:rPr>
            </w:pPr>
            <w:r w:rsidRPr="00E16E4F">
              <w:rPr>
                <w:rFonts w:ascii="Tahoma" w:hAnsi="Tahoma" w:cs="Tahoma"/>
                <w:sz w:val="22"/>
                <w:szCs w:val="22"/>
              </w:rPr>
              <w:t>Betonová směs bude na stavbu dopravována automobilovým domíchávačem.</w:t>
            </w:r>
            <w:r w:rsidR="00680006" w:rsidRPr="00E16E4F">
              <w:rPr>
                <w:rFonts w:ascii="Tahoma" w:hAnsi="Tahoma" w:cs="Tahoma"/>
                <w:sz w:val="22"/>
                <w:szCs w:val="22"/>
              </w:rPr>
              <w:t xml:space="preserve"> </w:t>
            </w:r>
            <w:r w:rsidRPr="00E16E4F">
              <w:rPr>
                <w:rFonts w:ascii="Tahoma" w:hAnsi="Tahoma" w:cs="Tahoma"/>
                <w:sz w:val="22"/>
                <w:szCs w:val="22"/>
              </w:rPr>
              <w:t>Při dopravě automobilovým domíchávačem platí, že před jízdou, zejména po ukončení plnění nebo vyprazdňování přepravního zařízení, zkontroluje řidič dopravního prostředku, dále jen vozidla, zajištění výsypného zařízení v přepravní poloze, popřípadě je v této poloze v souladu s návodem k používání zajistí. Při přejímce a při ukládání směsi musí být vozidlo umístěno na přehledném a dostatečně únosném místě bez překážek ztěžujících manipulaci a potřebnou vizuální kontrolu. Další opatření vychází z nařízení vlády 591/2006 Sb., příloha č.2</w:t>
            </w:r>
          </w:p>
        </w:tc>
      </w:tr>
    </w:tbl>
    <w:p w14:paraId="3A52B1B8" w14:textId="77777777" w:rsidR="00F50BE6" w:rsidRPr="00E16E4F" w:rsidRDefault="00F50BE6"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065769BE" w14:textId="77777777" w:rsidTr="00DC6405">
        <w:tc>
          <w:tcPr>
            <w:tcW w:w="5000" w:type="pct"/>
          </w:tcPr>
          <w:p w14:paraId="73079E78" w14:textId="77777777" w:rsidR="00D715BD" w:rsidRPr="00E16E4F" w:rsidRDefault="00D715BD" w:rsidP="0063253A">
            <w:pPr>
              <w:jc w:val="both"/>
              <w:rPr>
                <w:rFonts w:ascii="Tahoma" w:hAnsi="Tahoma" w:cs="Tahoma"/>
                <w:b/>
                <w:smallCaps/>
                <w:color w:val="0070C0"/>
                <w:sz w:val="22"/>
                <w:szCs w:val="22"/>
              </w:rPr>
            </w:pPr>
            <w:r w:rsidRPr="00E16E4F">
              <w:rPr>
                <w:rFonts w:ascii="Tahoma" w:hAnsi="Tahoma" w:cs="Tahoma"/>
                <w:b/>
                <w:smallCaps/>
                <w:color w:val="0070C0"/>
                <w:sz w:val="22"/>
                <w:szCs w:val="22"/>
              </w:rPr>
              <w:t>k) postupy pro zednické práce řešící základní technologie zdění zevnitř objektu, zejména ochranné zábradlí zvenku, z obvodového lešení, zajišťování otvorů ve svislém zdivu, dopravu materiálu pro zdění, zajištění pod místem práce ve výšce a v jeho okolí</w:t>
            </w:r>
          </w:p>
        </w:tc>
      </w:tr>
      <w:tr w:rsidR="00D715BD" w:rsidRPr="00E16E4F" w14:paraId="34E70166" w14:textId="77777777" w:rsidTr="00DC6405">
        <w:tc>
          <w:tcPr>
            <w:tcW w:w="5000" w:type="pct"/>
          </w:tcPr>
          <w:p w14:paraId="61FCA8DD" w14:textId="35CB9ADB" w:rsidR="00D715BD" w:rsidRPr="00E16E4F" w:rsidRDefault="008B757D" w:rsidP="00E5375A">
            <w:pPr>
              <w:jc w:val="both"/>
              <w:rPr>
                <w:rFonts w:ascii="Tahoma" w:hAnsi="Tahoma" w:cs="Tahoma"/>
                <w:sz w:val="22"/>
                <w:szCs w:val="22"/>
              </w:rPr>
            </w:pPr>
            <w:r w:rsidRPr="00E16E4F">
              <w:rPr>
                <w:rFonts w:ascii="Tahoma" w:hAnsi="Tahoma" w:cs="Tahoma"/>
                <w:sz w:val="22"/>
                <w:szCs w:val="22"/>
              </w:rPr>
              <w:t xml:space="preserve">Zhotovitel vypracuje </w:t>
            </w:r>
            <w:proofErr w:type="spellStart"/>
            <w:r w:rsidRPr="00E16E4F">
              <w:rPr>
                <w:rFonts w:ascii="Tahoma" w:hAnsi="Tahoma" w:cs="Tahoma"/>
                <w:sz w:val="22"/>
                <w:szCs w:val="22"/>
              </w:rPr>
              <w:t>TePř</w:t>
            </w:r>
            <w:proofErr w:type="spellEnd"/>
            <w:r w:rsidRPr="00E16E4F">
              <w:rPr>
                <w:rFonts w:ascii="Tahoma" w:hAnsi="Tahoma" w:cs="Tahoma"/>
                <w:sz w:val="22"/>
                <w:szCs w:val="22"/>
              </w:rPr>
              <w:t>. v souladu s navrženými opatřeními zajišťujícími dodržování bezpečnosti při práci na staveništi.</w:t>
            </w:r>
          </w:p>
        </w:tc>
      </w:tr>
    </w:tbl>
    <w:p w14:paraId="1D2D7B1A"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293A8FAD" w14:textId="77777777" w:rsidTr="00DC6405">
        <w:tc>
          <w:tcPr>
            <w:tcW w:w="5000" w:type="pct"/>
          </w:tcPr>
          <w:p w14:paraId="74D84E23" w14:textId="77777777" w:rsidR="00D715BD" w:rsidRPr="00E16E4F" w:rsidRDefault="00D715BD" w:rsidP="0063253A">
            <w:pPr>
              <w:jc w:val="both"/>
              <w:rPr>
                <w:rFonts w:ascii="Tahoma" w:hAnsi="Tahoma" w:cs="Tahoma"/>
                <w:b/>
                <w:smallCaps/>
                <w:color w:val="0070C0"/>
                <w:sz w:val="22"/>
                <w:szCs w:val="22"/>
              </w:rPr>
            </w:pPr>
            <w:r w:rsidRPr="00E16E4F">
              <w:rPr>
                <w:rFonts w:ascii="Tahoma" w:hAnsi="Tahoma" w:cs="Tahoma"/>
                <w:b/>
                <w:smallCaps/>
                <w:color w:val="0070C0"/>
                <w:sz w:val="22"/>
                <w:szCs w:val="22"/>
              </w:rPr>
              <w:t>l) postupy pro montážní práce řešící bezpečnostní opatření při jednotlivých montážních operacích a s tím spojených opatřeních pro zajištění pomocných stavebních konstrukcí, přístupy na místo montáže, způsob zajišťování otvorů vzniklých s postupem montáže, doprava stavebních dílů a jejich upevňování a stabilizace</w:t>
            </w:r>
          </w:p>
        </w:tc>
      </w:tr>
      <w:tr w:rsidR="00D715BD" w:rsidRPr="00E16E4F" w14:paraId="3073A66D" w14:textId="77777777" w:rsidTr="00DC6405">
        <w:tc>
          <w:tcPr>
            <w:tcW w:w="5000" w:type="pct"/>
          </w:tcPr>
          <w:p w14:paraId="4E312066"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 xml:space="preserve">Zhotovitel vypracuje </w:t>
            </w:r>
            <w:proofErr w:type="spellStart"/>
            <w:r w:rsidRPr="00E16E4F">
              <w:rPr>
                <w:rFonts w:ascii="Tahoma" w:hAnsi="Tahoma" w:cs="Tahoma"/>
                <w:sz w:val="22"/>
                <w:szCs w:val="22"/>
              </w:rPr>
              <w:t>TePř</w:t>
            </w:r>
            <w:proofErr w:type="spellEnd"/>
            <w:r w:rsidRPr="00E16E4F">
              <w:rPr>
                <w:rFonts w:ascii="Tahoma" w:hAnsi="Tahoma" w:cs="Tahoma"/>
                <w:sz w:val="22"/>
                <w:szCs w:val="22"/>
              </w:rPr>
              <w:t>. v souladu s navrženými opatřeními zajišťujícími dodržování bezpečnosti při práci na staveništi.</w:t>
            </w:r>
          </w:p>
          <w:p w14:paraId="5F8DFF5F" w14:textId="00C982FF" w:rsidR="002530DF" w:rsidRPr="00E16E4F" w:rsidRDefault="002530DF" w:rsidP="00E86707">
            <w:pPr>
              <w:jc w:val="both"/>
              <w:rPr>
                <w:rFonts w:ascii="Tahoma" w:hAnsi="Tahoma" w:cs="Tahoma"/>
                <w:sz w:val="22"/>
                <w:szCs w:val="22"/>
              </w:rPr>
            </w:pPr>
            <w:r w:rsidRPr="00E16E4F">
              <w:rPr>
                <w:rFonts w:ascii="Tahoma" w:hAnsi="Tahoma" w:cs="Tahoma"/>
                <w:sz w:val="22"/>
                <w:szCs w:val="22"/>
              </w:rPr>
              <w:t>Předpokládá se užití jeřábů a dalších zdvihacích zařízení, případně pomocných stavebních konstrukcí. Fyzické osoby provádějící montáž při ní používají montážní a bezpečnostní pomůcky a přípravky stanovené v technologickém postupu. Montážní práce smí být zahájeny pouze po</w:t>
            </w:r>
            <w:r w:rsidRPr="00E16E4F">
              <w:t xml:space="preserve"> </w:t>
            </w:r>
            <w:r w:rsidRPr="00E16E4F">
              <w:rPr>
                <w:rFonts w:ascii="Tahoma" w:hAnsi="Tahoma" w:cs="Tahoma"/>
                <w:sz w:val="22"/>
                <w:szCs w:val="22"/>
              </w:rPr>
              <w:t>náležitém převzetí montážního pracoviště fyzickou osobou určenou k řízení montážních prací a odpovědnou za jejich provádění. O předání montážního pracoviště se vyhotoví písemný záznam.</w:t>
            </w:r>
          </w:p>
          <w:p w14:paraId="658AD526"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Zhotovitel montážních prací zajistí, aby montážní pracoviště umožňovalo bezpečné provádění montážních prací bez ohrožení fyzických osob a konstrukcí a splňovalo stanovené požadavky.</w:t>
            </w:r>
          </w:p>
          <w:p w14:paraId="1A1FF364"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Při vykládce materiálu musí zvolené vázací prostředky umožnit zavěšení dílce podle průvodní dokumentace výrobce těchto prostředků.</w:t>
            </w:r>
          </w:p>
          <w:p w14:paraId="56C8FBF9"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Způsob a místo upevnění stejně jako seřízení vázacích prostředků musí být voleno tak, aby upevnění i uvolnění vázacích prostředků mohlo být provedeno bezpečně.</w:t>
            </w:r>
          </w:p>
          <w:p w14:paraId="77776595"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Je zakázáno zdvihat nebo přemísťovat břemena zasypaná, upevněná, přimrzlá, přilnutá nebo jiným způsobem znemožňující stanovení síly potřebné k jejich zvednutí, pokud není zajištěno, že nebude překročena nosnost použitého zvedacího zařízení.</w:t>
            </w:r>
          </w:p>
          <w:p w14:paraId="3A80F513"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 xml:space="preserve">Během zdvihání a přemísťování dílce se fyzické osoby zdržují v bezpečné vzdálenosti minimálně </w:t>
            </w:r>
            <w:proofErr w:type="gramStart"/>
            <w:r w:rsidRPr="00E16E4F">
              <w:rPr>
                <w:rFonts w:ascii="Tahoma" w:hAnsi="Tahoma" w:cs="Tahoma"/>
                <w:sz w:val="22"/>
                <w:szCs w:val="22"/>
              </w:rPr>
              <w:t>1,5 násobku</w:t>
            </w:r>
            <w:proofErr w:type="gramEnd"/>
            <w:r w:rsidRPr="00E16E4F">
              <w:rPr>
                <w:rFonts w:ascii="Tahoma" w:hAnsi="Tahoma" w:cs="Tahoma"/>
                <w:sz w:val="22"/>
                <w:szCs w:val="22"/>
              </w:rPr>
              <w:t xml:space="preserve"> délky vztyčovaného dílce a to tak, aby měli kontakt s jeřábníkem. </w:t>
            </w:r>
          </w:p>
          <w:p w14:paraId="00469BC5" w14:textId="77777777" w:rsidR="002530DF" w:rsidRPr="00E16E4F" w:rsidRDefault="002530DF" w:rsidP="00E86707">
            <w:pPr>
              <w:jc w:val="both"/>
              <w:rPr>
                <w:rFonts w:ascii="Tahoma" w:hAnsi="Tahoma" w:cs="Tahoma"/>
                <w:sz w:val="22"/>
                <w:szCs w:val="22"/>
              </w:rPr>
            </w:pPr>
            <w:r w:rsidRPr="00E16E4F">
              <w:rPr>
                <w:rFonts w:ascii="Tahoma" w:hAnsi="Tahoma" w:cs="Tahoma"/>
                <w:sz w:val="22"/>
                <w:szCs w:val="22"/>
              </w:rPr>
              <w:t>Způsob uvolňování vázacích prostředků z osazovaných dílců stanoví TP montáže, tak aby bezpečnost osob nebyla podmíněna stabilitou osazovaných dílců a aby stabilita dílců nebyla touto činností ohrožena.</w:t>
            </w:r>
          </w:p>
          <w:p w14:paraId="2FD27B15" w14:textId="77777777" w:rsidR="002530DF" w:rsidRDefault="002530DF" w:rsidP="002530DF">
            <w:pPr>
              <w:jc w:val="both"/>
              <w:rPr>
                <w:rFonts w:ascii="Tahoma" w:hAnsi="Tahoma" w:cs="Tahoma"/>
                <w:sz w:val="22"/>
                <w:szCs w:val="22"/>
              </w:rPr>
            </w:pPr>
          </w:p>
          <w:p w14:paraId="1FEEDB9B" w14:textId="77777777" w:rsidR="0049580D" w:rsidRDefault="0049580D" w:rsidP="002530DF">
            <w:pPr>
              <w:jc w:val="both"/>
              <w:rPr>
                <w:rFonts w:ascii="Tahoma" w:hAnsi="Tahoma" w:cs="Tahoma"/>
                <w:sz w:val="22"/>
                <w:szCs w:val="22"/>
              </w:rPr>
            </w:pPr>
          </w:p>
          <w:p w14:paraId="1F761E1A" w14:textId="77777777" w:rsidR="0049580D" w:rsidRPr="00E16E4F" w:rsidRDefault="0049580D" w:rsidP="002530DF">
            <w:pPr>
              <w:jc w:val="both"/>
              <w:rPr>
                <w:rFonts w:ascii="Tahoma" w:hAnsi="Tahoma" w:cs="Tahoma"/>
                <w:sz w:val="22"/>
                <w:szCs w:val="22"/>
              </w:rPr>
            </w:pPr>
          </w:p>
          <w:p w14:paraId="38C8960B" w14:textId="77777777" w:rsidR="002530DF" w:rsidRPr="00E16E4F" w:rsidRDefault="002530DF" w:rsidP="002530DF">
            <w:pPr>
              <w:jc w:val="both"/>
              <w:rPr>
                <w:rFonts w:ascii="Tahoma" w:hAnsi="Tahoma" w:cs="Tahoma"/>
                <w:sz w:val="22"/>
                <w:szCs w:val="22"/>
                <w:u w:val="single"/>
              </w:rPr>
            </w:pPr>
            <w:r w:rsidRPr="00E16E4F">
              <w:rPr>
                <w:rFonts w:ascii="Tahoma" w:hAnsi="Tahoma" w:cs="Tahoma"/>
                <w:sz w:val="22"/>
                <w:szCs w:val="22"/>
                <w:u w:val="single"/>
              </w:rPr>
              <w:lastRenderedPageBreak/>
              <w:t>Dočasné stavební konstrukce (lešení, skruže):</w:t>
            </w:r>
          </w:p>
          <w:p w14:paraId="0230FBD1"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Dočasné stavební konstrukce lze použít jen v provedení, které odpovídá průvodní dokumentaci a návodům na montáž a používání těchto konstrukcí. Návod na montáž, včetně potřebných doplňujících nákresů a dokumentů, musí být k dispozici zaměstnancům, kteří konstrukci montují, používají a demontují.</w:t>
            </w:r>
          </w:p>
          <w:p w14:paraId="2C392FE8"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Pokud pro dočasnou stavební konstrukci není dostupná potřebná dokumentace nebo tato dokumentace nepokrývá zamýšlené konstrukční uspořádání, musí být odborně způsobilou osobou proveden individuální výpočet pevnosti a stability kromě případů, kdy je konstrukce montována ve shodě s uspořádáním obsaženým v české technické normě.</w:t>
            </w:r>
          </w:p>
          <w:p w14:paraId="28EFACDA"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V závislosti na složitosti zvolené dočasné stavební konstrukce navrhne odborně způsobilá osoba konkrétní postup montáže, používání a demontáže.</w:t>
            </w:r>
          </w:p>
          <w:p w14:paraId="0DC70250" w14:textId="77777777" w:rsidR="002530DF" w:rsidRPr="00E16E4F" w:rsidRDefault="002530DF" w:rsidP="002530DF">
            <w:pPr>
              <w:jc w:val="both"/>
              <w:rPr>
                <w:rFonts w:ascii="Tahoma" w:hAnsi="Tahoma" w:cs="Tahoma"/>
                <w:sz w:val="22"/>
                <w:szCs w:val="22"/>
              </w:rPr>
            </w:pPr>
          </w:p>
          <w:p w14:paraId="26B065BF"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Dočasné stavební konstrukce lze považovat za bezpečné tehdy, pokud:</w:t>
            </w:r>
          </w:p>
          <w:p w14:paraId="583C0A15"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a) jsou založeny na dostatečně únosném terénu nebo na konstrukci, jejíž únosnost je staticky prokázána</w:t>
            </w:r>
          </w:p>
          <w:p w14:paraId="125B9C3A"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b) nosné součásti jsou zajištěny proti podklouznutí buď připevněním k základové ploše nebo jiným způsobem s odpovídající účinností, který zajišťuje stabilitu lešení; pojízdná lešení jsou zajištěna vhodnými zařízeními proti náhodnému pohybu během práce</w:t>
            </w:r>
          </w:p>
          <w:p w14:paraId="5F851351"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c) jsou provedeny tak, aby tvořily prostorově tuhý celek, zajištěný proti lokálnímu i celkovému vybočení, posunutí nebo překlopení</w:t>
            </w:r>
          </w:p>
          <w:p w14:paraId="0F42F7C0"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d) jsou dostatečně pevné a odolné vůči vnějším silám a nepříznivým vlivům; jsou schopné přenést předpokládané zatížení a jejich funkce je prokázána statickým výpočtem nebo jiným dokumentem</w:t>
            </w:r>
          </w:p>
          <w:p w14:paraId="172734C1"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e) rozměry, tvar a vybavení podlah odpovídají povaze prováděných prací, podlahy umožňují bezpečný pohyb a výkon práce ve vhodné pracovní poloze</w:t>
            </w:r>
          </w:p>
          <w:p w14:paraId="561F85D6"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f) podlahy jsou osazeny takovým způsobem, aby se jejich součásti při běžném použití neposouvaly, v podlahách a mezi podlahovými dílci a svislou kolektivní ochranou proti pádu nejsou nebezpečné mezery</w:t>
            </w:r>
          </w:p>
          <w:p w14:paraId="125E45A7"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g) pohyblivé konstrukce jsou zabezpečeny proti samovolným pohybům</w:t>
            </w:r>
          </w:p>
          <w:p w14:paraId="45A2C227"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h) pracovní plochy na nich jsou přístupné po bezpečných komunikacích (žebříky, schody, rampy nebo výtahy).</w:t>
            </w:r>
          </w:p>
          <w:p w14:paraId="0FFF2BA3"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Pokud nejsou části dočasných stavebních konstrukcí připraveny k používání, například během montáže, demontáže nebo přestavby, musí být vstup na tyto části dočasných stavebních konstrukcí zamezen vhodnými zábranami a označen bezpečnostními značkami.</w:t>
            </w:r>
          </w:p>
          <w:p w14:paraId="7A38A962" w14:textId="4B39BB0B" w:rsidR="002530DF" w:rsidRPr="00E16E4F" w:rsidRDefault="002530DF" w:rsidP="002530DF">
            <w:pPr>
              <w:jc w:val="both"/>
              <w:rPr>
                <w:rFonts w:ascii="Tahoma" w:hAnsi="Tahoma" w:cs="Tahoma"/>
                <w:sz w:val="22"/>
                <w:szCs w:val="22"/>
              </w:rPr>
            </w:pPr>
            <w:r w:rsidRPr="00E16E4F">
              <w:rPr>
                <w:rFonts w:ascii="Tahoma" w:hAnsi="Tahoma" w:cs="Tahoma"/>
                <w:sz w:val="22"/>
                <w:szCs w:val="22"/>
              </w:rPr>
              <w:t>Dočasné stavební konstrukce lze užívat pouze po jejich náležitém předání odborně způsobilou osobou odpovědnou za jejich montáž a převzetí do užívání osobou odpovědnou za jejich užívání.</w:t>
            </w:r>
          </w:p>
          <w:p w14:paraId="70456DB9" w14:textId="77777777" w:rsidR="002530DF" w:rsidRPr="00E16E4F" w:rsidRDefault="002530DF" w:rsidP="002465A6">
            <w:pPr>
              <w:jc w:val="both"/>
              <w:rPr>
                <w:rFonts w:ascii="Tahoma" w:hAnsi="Tahoma" w:cs="Tahoma"/>
                <w:sz w:val="22"/>
                <w:szCs w:val="22"/>
              </w:rPr>
            </w:pPr>
          </w:p>
          <w:p w14:paraId="70157713"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O předání a převzetí vyhotoví předávající na základě odborné prohlídky zápis potvrzující úplné dokončení a vybavení dočasné stavební konstrukce. Zápis o předání a převzetí se nevyžaduje u:</w:t>
            </w:r>
          </w:p>
          <w:p w14:paraId="0285F684"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a) typizovaných lehkých pracovních lešení o výšce pracovní podlahy do 1,5 m,</w:t>
            </w:r>
          </w:p>
          <w:p w14:paraId="684ECBA4"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b) pohyblivých pracovních plošin, pokud při přemísťování na jiné pracoviště nebyly demontovány jejich nosné části, přičemž za demontáž se nepovažuje úprava nosných částí do přepravní polohy.</w:t>
            </w:r>
          </w:p>
          <w:p w14:paraId="31E73A6F"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Dočasné stavební konstrukce musí být podrobovány pravidelným odborným prohlídkám způsobem a v intervalech stanovených v průvodní dokumentaci. Pokud nastaly mimořádné okolnosti, které mohly mít nepříznivý vliv na bezpečnost lešení (například nepříznivá povětrnostní situace), musí být odborná prohlídka provedena bezodkladně.</w:t>
            </w:r>
          </w:p>
          <w:p w14:paraId="0EB9755E"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Lešení lze montovat, demontovat nebo podstatným způsobem přestavovat jen v souladu s návodem na montáž a demontáž obsaženým v průvodní dokumentaci a pod vedením osoby, která je k tomu odborně způsobilá. Provádět uvedené činnosti mohou pouze zaměstnanci, kteří byli vyškoleni a jejich znalosti a dovednosti byly ověřeny. Školení zahrnuje osvojení si znalostí a dovedností, zejména pokud jde o</w:t>
            </w:r>
            <w:r w:rsidRPr="00E16E4F">
              <w:rPr>
                <w:rFonts w:ascii="Tahoma" w:hAnsi="Tahoma" w:cs="Tahoma"/>
                <w:sz w:val="22"/>
                <w:szCs w:val="22"/>
              </w:rPr>
              <w:tab/>
              <w:t>a) pochopení návodu na montáž, demontáž nebo přestavbu použitého lešení,</w:t>
            </w:r>
          </w:p>
          <w:p w14:paraId="7BD83DBC"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b) bezpečnost práce během montáže, demontáže nebo přestavby příslušného lešení,</w:t>
            </w:r>
          </w:p>
          <w:p w14:paraId="31C5440B"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c) opatření k ochraně před rizikem pádu osob nebo předmětů,</w:t>
            </w:r>
          </w:p>
          <w:p w14:paraId="77D01F74"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lastRenderedPageBreak/>
              <w:t>d) opatření v případě změn povětrnostní situace, které by mohly nepříznivě ovlivnit bezpečnost použitého lešení,</w:t>
            </w:r>
          </w:p>
          <w:p w14:paraId="06538D98"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e) přípustná zatížení,</w:t>
            </w:r>
          </w:p>
          <w:p w14:paraId="4E6BBBC9"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f) další rizika, která mohou být spojena s montáží, demontáží nebo přestavbou.</w:t>
            </w:r>
          </w:p>
          <w:p w14:paraId="160FF75F"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Obsah a četnost školení s ohledem na nová nebo změněná rizika práce, způsob ověřování znalostí a dovedností účastníků školení a vedení dokumentace o školení stanoví zaměstnavatel.</w:t>
            </w:r>
          </w:p>
          <w:p w14:paraId="7D91B9D2"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Žebříky nelze používat jako podpěrný nebo nosný prvek podlah lešení s výjimkou žebříků, které jsou k tomuto účelu výrobcem určeny.</w:t>
            </w:r>
          </w:p>
          <w:p w14:paraId="5A92A3F9"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Pro výstup a sestup mezi podlahami lešení lze použít i dřevěné sbíjené žebříky o největší délce 3,5 m s příčlemi vsazenými do zdvojených postranic dostatečné pevnosti doložené výpočtem.</w:t>
            </w:r>
          </w:p>
          <w:p w14:paraId="46A97CDF"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 xml:space="preserve">V případě trubkového lešení pracovníky s platným lešenářským oprávněním dle platné </w:t>
            </w:r>
            <w:proofErr w:type="gramStart"/>
            <w:r w:rsidRPr="00E16E4F">
              <w:rPr>
                <w:rFonts w:ascii="Tahoma" w:hAnsi="Tahoma" w:cs="Tahoma"/>
                <w:sz w:val="22"/>
                <w:szCs w:val="22"/>
              </w:rPr>
              <w:t>legislativy - ČSN</w:t>
            </w:r>
            <w:proofErr w:type="gramEnd"/>
            <w:r w:rsidRPr="00E16E4F">
              <w:rPr>
                <w:rFonts w:ascii="Tahoma" w:hAnsi="Tahoma" w:cs="Tahoma"/>
                <w:sz w:val="22"/>
                <w:szCs w:val="22"/>
              </w:rPr>
              <w:t xml:space="preserve"> 73 8101, ČSN 73 8102, ČSN 73 8106,</w:t>
            </w:r>
          </w:p>
          <w:p w14:paraId="6F2842B0"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Před zahájením práce provádět prokazatelně prohlídky lešení se zápisem do SD.</w:t>
            </w:r>
          </w:p>
          <w:p w14:paraId="7693454F"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Prostory pod pracemi ve výšce na pomocných konstrukcích budou zajištěny proti vstupu osob a veškeré práce v tomto prostoru budou zakázány. Práce v tomto prostoru mohou být zahájeny až po dokončení prací ve výšce.</w:t>
            </w:r>
          </w:p>
          <w:p w14:paraId="0AD6CCC8"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 xml:space="preserve">Strana lešení směrem k fasádě bude opatřena jednotyčovým zábradlím, které smí být sejmuto až při lepení tepelné izolace. Lešení bude opatřeno dvoutyčovým zábradlím, ochrannou lištou u podlahy a zasíťováním pro zamezení pádu předmětu a unikání zbytků izolačních materiálů. Atypické části lešení budou doloženy potřebnou dokumentací. Lešení bude používáno na základě záznamu o předání a převzetí. </w:t>
            </w:r>
          </w:p>
          <w:p w14:paraId="6D7AC97A" w14:textId="77777777" w:rsidR="002530DF" w:rsidRPr="00E16E4F" w:rsidRDefault="002530DF" w:rsidP="002530DF">
            <w:pPr>
              <w:jc w:val="both"/>
              <w:rPr>
                <w:rFonts w:ascii="Tahoma" w:hAnsi="Tahoma" w:cs="Tahoma"/>
                <w:sz w:val="22"/>
                <w:szCs w:val="22"/>
              </w:rPr>
            </w:pPr>
            <w:r w:rsidRPr="00E16E4F">
              <w:rPr>
                <w:rFonts w:ascii="Tahoma" w:hAnsi="Tahoma" w:cs="Tahoma"/>
                <w:sz w:val="22"/>
                <w:szCs w:val="22"/>
              </w:rPr>
              <w:t>Pochozí lávky na bednění budou mít zábradlí, tam, kde nebude, je možné použít osobní jištění – nutno určit kotevní bod.</w:t>
            </w:r>
          </w:p>
          <w:p w14:paraId="1426D2DA" w14:textId="449D28F3" w:rsidR="00D715BD" w:rsidRPr="00E16E4F" w:rsidRDefault="002530DF" w:rsidP="002465A6">
            <w:pPr>
              <w:jc w:val="both"/>
              <w:rPr>
                <w:rFonts w:ascii="Tahoma" w:hAnsi="Tahoma" w:cs="Tahoma"/>
                <w:sz w:val="22"/>
                <w:szCs w:val="22"/>
              </w:rPr>
            </w:pPr>
            <w:r w:rsidRPr="00E16E4F">
              <w:rPr>
                <w:rFonts w:ascii="Tahoma" w:hAnsi="Tahoma" w:cs="Tahoma"/>
                <w:sz w:val="22"/>
                <w:szCs w:val="22"/>
              </w:rPr>
              <w:t>Vyžaduje-li to povaha polohy dočasné stavební konstrukce (umístění v blízkosti pozemní komunikace, kde je zachován silniční provoz se doporučuje chránit pracoviště (dočasné stavební konstrukce) betonovými svodidly.</w:t>
            </w:r>
          </w:p>
        </w:tc>
      </w:tr>
    </w:tbl>
    <w:p w14:paraId="166C321B" w14:textId="77777777" w:rsidR="00004CF4" w:rsidRPr="00E16E4F" w:rsidRDefault="00004CF4"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570880E0" w14:textId="77777777" w:rsidTr="00DC6405">
        <w:tc>
          <w:tcPr>
            <w:tcW w:w="5000" w:type="pct"/>
          </w:tcPr>
          <w:p w14:paraId="0C3E8F34" w14:textId="77777777" w:rsidR="00D715BD" w:rsidRPr="00E16E4F" w:rsidRDefault="00D715BD" w:rsidP="00DC6405">
            <w:pPr>
              <w:rPr>
                <w:rFonts w:ascii="Tahoma" w:hAnsi="Tahoma" w:cs="Tahoma"/>
                <w:b/>
                <w:smallCaps/>
                <w:color w:val="0070C0"/>
                <w:sz w:val="22"/>
                <w:szCs w:val="22"/>
              </w:rPr>
            </w:pPr>
            <w:r w:rsidRPr="00E16E4F">
              <w:rPr>
                <w:rFonts w:ascii="Tahoma" w:hAnsi="Tahoma" w:cs="Tahoma"/>
                <w:b/>
                <w:smallCaps/>
                <w:color w:val="0070C0"/>
                <w:sz w:val="22"/>
                <w:szCs w:val="22"/>
              </w:rPr>
              <w:t>m) postupy pro bourací a rekonstrukční práce řešící základní technologie bourání, 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p>
        </w:tc>
      </w:tr>
      <w:tr w:rsidR="00D715BD" w:rsidRPr="00E16E4F" w14:paraId="421FBCD1" w14:textId="77777777" w:rsidTr="00DC6405">
        <w:tc>
          <w:tcPr>
            <w:tcW w:w="5000" w:type="pct"/>
          </w:tcPr>
          <w:p w14:paraId="5CF12EAA" w14:textId="6BC9C213" w:rsidR="0058064C" w:rsidRPr="00E16E4F" w:rsidRDefault="0058064C" w:rsidP="0058064C">
            <w:pPr>
              <w:spacing w:line="227" w:lineRule="auto"/>
              <w:ind w:right="20"/>
              <w:jc w:val="both"/>
              <w:rPr>
                <w:rFonts w:ascii="Tahoma" w:hAnsi="Tahoma" w:cs="Tahoma"/>
                <w:sz w:val="22"/>
              </w:rPr>
            </w:pPr>
            <w:r w:rsidRPr="00E16E4F">
              <w:rPr>
                <w:rFonts w:ascii="Tahoma" w:hAnsi="Tahoma" w:cs="Tahoma"/>
                <w:sz w:val="22"/>
              </w:rPr>
              <w:t xml:space="preserve">Zhotovitel vypracuje </w:t>
            </w:r>
            <w:proofErr w:type="spellStart"/>
            <w:r w:rsidRPr="00E16E4F">
              <w:rPr>
                <w:rFonts w:ascii="Tahoma" w:hAnsi="Tahoma" w:cs="Tahoma"/>
                <w:sz w:val="22"/>
              </w:rPr>
              <w:t>TePř</w:t>
            </w:r>
            <w:proofErr w:type="spellEnd"/>
            <w:r w:rsidRPr="00E16E4F">
              <w:rPr>
                <w:rFonts w:ascii="Tahoma" w:hAnsi="Tahoma" w:cs="Tahoma"/>
                <w:sz w:val="22"/>
              </w:rPr>
              <w:t>. v souladu s navrženými opatřeními zajišťujícími dodržování bezpečnosti při práci na staveništi.</w:t>
            </w:r>
          </w:p>
          <w:p w14:paraId="4ED25C45" w14:textId="77777777" w:rsidR="00146FC7" w:rsidRPr="00E16E4F" w:rsidRDefault="00146FC7" w:rsidP="0058064C">
            <w:pPr>
              <w:spacing w:line="227" w:lineRule="auto"/>
              <w:ind w:right="20"/>
              <w:jc w:val="both"/>
              <w:rPr>
                <w:rFonts w:ascii="Tahoma" w:hAnsi="Tahoma" w:cs="Tahoma"/>
                <w:sz w:val="22"/>
              </w:rPr>
            </w:pPr>
          </w:p>
          <w:p w14:paraId="38D801B2" w14:textId="6173AF68" w:rsidR="00146FC7" w:rsidRPr="00E16E4F" w:rsidRDefault="00146FC7" w:rsidP="00146FC7">
            <w:pPr>
              <w:spacing w:line="227" w:lineRule="auto"/>
              <w:ind w:right="20"/>
              <w:jc w:val="both"/>
              <w:rPr>
                <w:rFonts w:ascii="Tahoma" w:hAnsi="Tahoma" w:cs="Tahoma"/>
                <w:sz w:val="22"/>
              </w:rPr>
            </w:pPr>
            <w:r w:rsidRPr="00E16E4F">
              <w:rPr>
                <w:rFonts w:ascii="Tahoma" w:hAnsi="Tahoma" w:cs="Tahoma"/>
                <w:sz w:val="22"/>
              </w:rPr>
              <w:t>Projektová dokumentace předpokládá strojní demolici objektů, ale vzhledem k malému rozsahu bouracích prací lze použít i ruční demolici, postupným rozebíráním objektu.</w:t>
            </w:r>
            <w:r w:rsidRPr="00E16E4F">
              <w:rPr>
                <w:rFonts w:ascii="Tahoma" w:hAnsi="Tahoma" w:cs="Tahoma"/>
                <w:sz w:val="22"/>
              </w:rPr>
              <w:t xml:space="preserve"> </w:t>
            </w:r>
            <w:r w:rsidRPr="00E16E4F">
              <w:rPr>
                <w:rFonts w:ascii="Tahoma" w:hAnsi="Tahoma" w:cs="Tahoma"/>
                <w:sz w:val="22"/>
              </w:rPr>
              <w:t>Při provádění demolic je nutné postupovat opatrně tak aby dřeviny v blízkosti bouraných objektů nebyly nijak poškozeny.</w:t>
            </w:r>
          </w:p>
          <w:p w14:paraId="4642EC01" w14:textId="77777777" w:rsidR="005E588C" w:rsidRPr="00E16E4F" w:rsidRDefault="005E588C" w:rsidP="00146FC7">
            <w:pPr>
              <w:spacing w:line="227" w:lineRule="auto"/>
              <w:ind w:right="20"/>
              <w:jc w:val="both"/>
              <w:rPr>
                <w:rFonts w:ascii="Tahoma" w:hAnsi="Tahoma" w:cs="Tahoma"/>
                <w:sz w:val="22"/>
              </w:rPr>
            </w:pPr>
          </w:p>
          <w:p w14:paraId="0181207E" w14:textId="23B37D16" w:rsidR="005E588C" w:rsidRPr="00E16E4F" w:rsidRDefault="005E588C" w:rsidP="00146FC7">
            <w:pPr>
              <w:spacing w:line="227" w:lineRule="auto"/>
              <w:ind w:right="20"/>
              <w:jc w:val="both"/>
              <w:rPr>
                <w:rFonts w:ascii="Tahoma" w:hAnsi="Tahoma" w:cs="Tahoma"/>
                <w:sz w:val="22"/>
                <w:u w:val="single"/>
              </w:rPr>
            </w:pPr>
            <w:r w:rsidRPr="00E16E4F">
              <w:rPr>
                <w:rFonts w:ascii="Tahoma" w:hAnsi="Tahoma" w:cs="Tahoma"/>
                <w:sz w:val="22"/>
                <w:u w:val="single"/>
              </w:rPr>
              <w:t>Předpokládá se následující postup:</w:t>
            </w:r>
          </w:p>
          <w:p w14:paraId="417CB9B0" w14:textId="77777777" w:rsidR="0063112D" w:rsidRPr="00E16E4F" w:rsidRDefault="0063112D" w:rsidP="00146FC7">
            <w:pPr>
              <w:spacing w:line="227" w:lineRule="auto"/>
              <w:ind w:right="20"/>
              <w:jc w:val="both"/>
              <w:rPr>
                <w:rFonts w:ascii="Tahoma" w:hAnsi="Tahoma" w:cs="Tahoma"/>
                <w:sz w:val="22"/>
                <w:u w:val="single"/>
              </w:rPr>
            </w:pPr>
          </w:p>
          <w:p w14:paraId="50F52C33" w14:textId="6739E59A" w:rsidR="0063112D" w:rsidRPr="00E16E4F" w:rsidRDefault="0063112D" w:rsidP="0063112D">
            <w:pPr>
              <w:pStyle w:val="Odstavecseseznamem"/>
              <w:numPr>
                <w:ilvl w:val="0"/>
                <w:numId w:val="14"/>
              </w:numPr>
              <w:spacing w:line="227" w:lineRule="auto"/>
              <w:ind w:right="20"/>
              <w:jc w:val="both"/>
              <w:rPr>
                <w:rFonts w:ascii="Tahoma" w:hAnsi="Tahoma" w:cs="Tahoma"/>
                <w:sz w:val="22"/>
                <w:u w:val="single"/>
              </w:rPr>
            </w:pPr>
            <w:r w:rsidRPr="00E16E4F">
              <w:rPr>
                <w:rFonts w:ascii="Tahoma" w:hAnsi="Tahoma" w:cs="Tahoma"/>
                <w:sz w:val="22"/>
                <w:u w:val="single"/>
              </w:rPr>
              <w:t>Přípravné práce</w:t>
            </w:r>
          </w:p>
          <w:p w14:paraId="68AD8BAC"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Objekt musí být před zahájením jakýchkoliv prací řádně prohlídnut a nové skutečnosti zohledněny a prodiskutovány s aktuálním vlastníkem objektu. Novými skutečnostmi může být například existence sítě, která není zakreslena v situaci širších vztahů a není ani zmíněná v textové části projektové dokumentace. V objektu se nesmí nacházet žádné nepovolané osoby a během demolice žádné osoby. Objekt musí být ohraničen tak, aby byla jasně vymezena nepřístupná oblast.</w:t>
            </w:r>
          </w:p>
          <w:p w14:paraId="64D43BF2" w14:textId="5BDC9513"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 xml:space="preserve">Na staveništi bude použito mobilní oplocení a zařízení staveniště. </w:t>
            </w:r>
          </w:p>
          <w:p w14:paraId="3D0C936C" w14:textId="77777777" w:rsidR="0063112D" w:rsidRPr="00E16E4F" w:rsidRDefault="0063112D" w:rsidP="0063112D">
            <w:pPr>
              <w:spacing w:line="227" w:lineRule="auto"/>
              <w:ind w:right="20"/>
              <w:jc w:val="both"/>
              <w:rPr>
                <w:rFonts w:ascii="Tahoma" w:hAnsi="Tahoma" w:cs="Tahoma"/>
                <w:sz w:val="22"/>
              </w:rPr>
            </w:pPr>
          </w:p>
          <w:p w14:paraId="26806E47"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Součástí přípravných prací bude i kácení dřevin.</w:t>
            </w:r>
          </w:p>
          <w:p w14:paraId="28135DAE"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V rámci dendrologického průzkumu byly identifikovány dřeviny v katastrálním území</w:t>
            </w:r>
          </w:p>
          <w:p w14:paraId="09FDA56B"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Bruntál-město (613169).</w:t>
            </w:r>
          </w:p>
          <w:p w14:paraId="62BFBF1A"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lastRenderedPageBreak/>
              <w:t>Podle § 3 vyhlášky č.189/2013 Sb. se povolení ke kácení dřevin (pokud se nejedná o VKP, NV nebo stromořadí) nevyžaduje, jestli:</w:t>
            </w:r>
          </w:p>
          <w:p w14:paraId="7113425A"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a) obvod kmene ve výšce 130 cm nad zemí nepřesahuje 80 cm,</w:t>
            </w:r>
          </w:p>
          <w:p w14:paraId="0AE564D8"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b) porosty dřevin jsou zapojené a plocha takového porostu nepřesahuje 40 m2,</w:t>
            </w:r>
          </w:p>
          <w:p w14:paraId="1D5A668C"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c) pro porosty energetických dřevin a vánočních stromků s produkčním cyklem mezi sklizněmi do 10 let,</w:t>
            </w:r>
          </w:p>
          <w:p w14:paraId="301CC58D"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d) pro ovocné dřeviny rostoucích na pozemcích v zastavěném území evidovaných v katastru</w:t>
            </w:r>
          </w:p>
          <w:p w14:paraId="5AD39101"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nemovitostí jako druh pozemku zahrada nebo zastavěná plocha a nádvoří.</w:t>
            </w:r>
          </w:p>
          <w:p w14:paraId="016ECAF4"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Je nutné kácet pouze nezbytné množství dřevin, které jsou přímou překážkou při stavebních</w:t>
            </w:r>
          </w:p>
          <w:p w14:paraId="126CA239"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činnostech. Dřeviny, které nebude nutné kácet, je pro jejich zachování na stanovišti nutné</w:t>
            </w:r>
          </w:p>
          <w:p w14:paraId="72BFC2F0" w14:textId="6C98254B"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adekvátně chránit proti poškození při stavební činnosti (zejména chránit kmeny mechanickými zábranami a případně ošetřovat vzniklé rány speciálními přípravky).</w:t>
            </w:r>
          </w:p>
          <w:p w14:paraId="24E96E16" w14:textId="77777777" w:rsidR="0063112D" w:rsidRPr="00E16E4F" w:rsidRDefault="0063112D" w:rsidP="0063112D">
            <w:pPr>
              <w:spacing w:line="227" w:lineRule="auto"/>
              <w:ind w:right="20"/>
              <w:jc w:val="both"/>
              <w:rPr>
                <w:rFonts w:ascii="Tahoma" w:hAnsi="Tahoma" w:cs="Tahoma"/>
                <w:sz w:val="22"/>
              </w:rPr>
            </w:pPr>
          </w:p>
          <w:p w14:paraId="3EDD259D" w14:textId="2009DB71" w:rsidR="0063112D" w:rsidRPr="00E16E4F" w:rsidRDefault="0063112D" w:rsidP="0063112D">
            <w:pPr>
              <w:pStyle w:val="Odstavecseseznamem"/>
              <w:numPr>
                <w:ilvl w:val="0"/>
                <w:numId w:val="14"/>
              </w:numPr>
              <w:spacing w:line="227" w:lineRule="auto"/>
              <w:ind w:right="20"/>
              <w:jc w:val="both"/>
              <w:rPr>
                <w:rFonts w:ascii="Tahoma" w:hAnsi="Tahoma" w:cs="Tahoma"/>
                <w:sz w:val="22"/>
                <w:u w:val="single"/>
              </w:rPr>
            </w:pPr>
            <w:r w:rsidRPr="00E16E4F">
              <w:rPr>
                <w:rFonts w:ascii="Tahoma" w:hAnsi="Tahoma" w:cs="Tahoma"/>
                <w:sz w:val="22"/>
                <w:u w:val="single"/>
              </w:rPr>
              <w:t>Odpojení objektů od technické infrastruktury</w:t>
            </w:r>
          </w:p>
          <w:p w14:paraId="44F8DC70"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Před odpojením bude nutno areálové rozvody inženýrských sítí zaměřit. Odpojení bude provedeno podle požadavků vlastníků inženýrských sítí a po dohodě s nimi.</w:t>
            </w:r>
          </w:p>
          <w:p w14:paraId="1A2D9DD1"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Před odpojením bude nutno areálové rozvody inženýrských sítí vytýčit. Odpojení bude provedeno podle požadavků vlastníků inženýrských sítí a po dohodě s nimi.</w:t>
            </w:r>
          </w:p>
          <w:p w14:paraId="630C0855"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w:t>
            </w:r>
            <w:r w:rsidRPr="00E16E4F">
              <w:rPr>
                <w:rFonts w:ascii="Tahoma" w:hAnsi="Tahoma" w:cs="Tahoma"/>
                <w:sz w:val="22"/>
              </w:rPr>
              <w:tab/>
              <w:t xml:space="preserve">Sdělovací kabel – investor nebo dodavatel stavby zažádá a objedná u společnosti </w:t>
            </w:r>
            <w:proofErr w:type="spellStart"/>
            <w:r w:rsidRPr="00E16E4F">
              <w:rPr>
                <w:rFonts w:ascii="Tahoma" w:hAnsi="Tahoma" w:cs="Tahoma"/>
                <w:sz w:val="22"/>
              </w:rPr>
              <w:t>Cetin</w:t>
            </w:r>
            <w:proofErr w:type="spellEnd"/>
            <w:r w:rsidRPr="00E16E4F">
              <w:rPr>
                <w:rFonts w:ascii="Tahoma" w:hAnsi="Tahoma" w:cs="Tahoma"/>
                <w:sz w:val="22"/>
              </w:rPr>
              <w:t xml:space="preserve"> a.s. o odpojení přípojky. Odpojení provede pracovník společnosti </w:t>
            </w:r>
            <w:proofErr w:type="spellStart"/>
            <w:r w:rsidRPr="00E16E4F">
              <w:rPr>
                <w:rFonts w:ascii="Tahoma" w:hAnsi="Tahoma" w:cs="Tahoma"/>
                <w:sz w:val="22"/>
              </w:rPr>
              <w:t>Cetin</w:t>
            </w:r>
            <w:proofErr w:type="spellEnd"/>
            <w:r w:rsidRPr="00E16E4F">
              <w:rPr>
                <w:rFonts w:ascii="Tahoma" w:hAnsi="Tahoma" w:cs="Tahoma"/>
                <w:sz w:val="22"/>
              </w:rPr>
              <w:t xml:space="preserve"> a.s. přestřižením metalického kabelu v rozvodné skříni na objektu.</w:t>
            </w:r>
          </w:p>
          <w:p w14:paraId="5FA88190"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w:t>
            </w:r>
            <w:r w:rsidRPr="00E16E4F">
              <w:rPr>
                <w:rFonts w:ascii="Tahoma" w:hAnsi="Tahoma" w:cs="Tahoma"/>
                <w:sz w:val="22"/>
              </w:rPr>
              <w:tab/>
              <w:t xml:space="preserve">Elektrická energie – investor nebo dodavatel stavby zažádá a objedná u společnosti ČEZ Distribuce a.s. o odpojení přípojky. Objekt bude od přípojky NN odpojen v hlavní rozvodné skříni, provede se demontáž této skříně. Správcem sítě je společnost ČEZ Distribuce a.s. </w:t>
            </w:r>
          </w:p>
          <w:p w14:paraId="5E7F659A" w14:textId="77777777" w:rsidR="0063112D" w:rsidRPr="00E16E4F" w:rsidRDefault="0063112D" w:rsidP="0063112D">
            <w:pPr>
              <w:spacing w:line="227" w:lineRule="auto"/>
              <w:ind w:right="20"/>
              <w:jc w:val="both"/>
              <w:rPr>
                <w:rFonts w:ascii="Tahoma" w:hAnsi="Tahoma" w:cs="Tahoma"/>
                <w:sz w:val="22"/>
              </w:rPr>
            </w:pPr>
            <w:r w:rsidRPr="00E16E4F">
              <w:rPr>
                <w:rFonts w:ascii="Tahoma" w:hAnsi="Tahoma" w:cs="Tahoma"/>
                <w:sz w:val="22"/>
              </w:rPr>
              <w:t>•</w:t>
            </w:r>
            <w:r w:rsidRPr="00E16E4F">
              <w:rPr>
                <w:rFonts w:ascii="Tahoma" w:hAnsi="Tahoma" w:cs="Tahoma"/>
                <w:sz w:val="22"/>
              </w:rPr>
              <w:tab/>
              <w:t>Splaškové vody jsou z objektu pomocí venkovních kanalizačních rozvodů odvedeny do přilehlé bezodtokové jímky. Betonové šachtice a uliční vpusti budou vybourány v plném rozsahu.</w:t>
            </w:r>
          </w:p>
          <w:p w14:paraId="53D25DE6" w14:textId="58699B30" w:rsidR="0063112D" w:rsidRPr="00E16E4F" w:rsidRDefault="0063112D" w:rsidP="0063112D">
            <w:pPr>
              <w:spacing w:line="227" w:lineRule="auto"/>
              <w:ind w:right="20"/>
              <w:jc w:val="both"/>
              <w:rPr>
                <w:rFonts w:ascii="Tahoma" w:hAnsi="Tahoma" w:cs="Tahoma"/>
                <w:sz w:val="22"/>
                <w:u w:val="single"/>
              </w:rPr>
            </w:pPr>
            <w:r w:rsidRPr="00E16E4F">
              <w:rPr>
                <w:rFonts w:ascii="Tahoma" w:hAnsi="Tahoma" w:cs="Tahoma"/>
                <w:sz w:val="22"/>
              </w:rPr>
              <w:t>•</w:t>
            </w:r>
            <w:r w:rsidRPr="00E16E4F">
              <w:rPr>
                <w:rFonts w:ascii="Tahoma" w:hAnsi="Tahoma" w:cs="Tahoma"/>
                <w:sz w:val="22"/>
              </w:rPr>
              <w:tab/>
              <w:t xml:space="preserve">Vodovod – vodovodní přípojka bude zaslepena v místě napojení na vodovodní řád DN 25 </w:t>
            </w:r>
            <w:proofErr w:type="gramStart"/>
            <w:r w:rsidRPr="00E16E4F">
              <w:rPr>
                <w:rFonts w:ascii="Tahoma" w:hAnsi="Tahoma" w:cs="Tahoma"/>
                <w:sz w:val="22"/>
              </w:rPr>
              <w:t>( materiál</w:t>
            </w:r>
            <w:proofErr w:type="gramEnd"/>
            <w:r w:rsidRPr="00E16E4F">
              <w:rPr>
                <w:rFonts w:ascii="Tahoma" w:hAnsi="Tahoma" w:cs="Tahoma"/>
                <w:sz w:val="22"/>
              </w:rPr>
              <w:t xml:space="preserve"> a rozměr dle původní dokumentace ). Navrtávací pás bude odstraněn a opravované místo opatřeno opravným třmenem.</w:t>
            </w:r>
          </w:p>
          <w:p w14:paraId="070BD97E" w14:textId="77777777" w:rsidR="0063112D" w:rsidRPr="00E16E4F" w:rsidRDefault="0063112D" w:rsidP="00146FC7">
            <w:pPr>
              <w:spacing w:line="227" w:lineRule="auto"/>
              <w:ind w:right="20"/>
              <w:jc w:val="both"/>
              <w:rPr>
                <w:rFonts w:ascii="Tahoma" w:hAnsi="Tahoma" w:cs="Tahoma"/>
                <w:sz w:val="22"/>
                <w:u w:val="single"/>
              </w:rPr>
            </w:pPr>
          </w:p>
          <w:p w14:paraId="71DC4252" w14:textId="1357B281" w:rsidR="0063112D" w:rsidRPr="00E16E4F" w:rsidRDefault="0063112D" w:rsidP="0063112D">
            <w:pPr>
              <w:pStyle w:val="Odstavecseseznamem"/>
              <w:numPr>
                <w:ilvl w:val="0"/>
                <w:numId w:val="14"/>
              </w:numPr>
              <w:spacing w:line="227" w:lineRule="auto"/>
              <w:ind w:right="20"/>
              <w:jc w:val="both"/>
              <w:rPr>
                <w:rFonts w:ascii="Tahoma" w:hAnsi="Tahoma" w:cs="Tahoma"/>
                <w:sz w:val="22"/>
                <w:u w:val="single"/>
              </w:rPr>
            </w:pPr>
            <w:r w:rsidRPr="00E16E4F">
              <w:rPr>
                <w:rFonts w:ascii="Tahoma" w:hAnsi="Tahoma" w:cs="Tahoma"/>
                <w:sz w:val="22"/>
                <w:u w:val="single"/>
              </w:rPr>
              <w:t>Bourací práce</w:t>
            </w:r>
          </w:p>
          <w:p w14:paraId="2276A1CC" w14:textId="41764906" w:rsidR="005E588C" w:rsidRPr="00E16E4F" w:rsidRDefault="005E588C" w:rsidP="005E588C">
            <w:pPr>
              <w:spacing w:line="227" w:lineRule="auto"/>
              <w:ind w:right="20"/>
              <w:jc w:val="both"/>
              <w:rPr>
                <w:rFonts w:ascii="Tahoma" w:hAnsi="Tahoma" w:cs="Tahoma"/>
                <w:sz w:val="22"/>
              </w:rPr>
            </w:pPr>
            <w:r w:rsidRPr="00E16E4F">
              <w:rPr>
                <w:rFonts w:ascii="Tahoma" w:hAnsi="Tahoma" w:cs="Tahoma"/>
                <w:sz w:val="22"/>
              </w:rPr>
              <w:t>Po vyčištění objektu a obnažení všech nosných konstrukcí budou bourací práce probíhat směrem odshora dolů až po kompletním vybourání základů. Nejprve bude rozebrána a snesena konstrukce střechy (počínaje krytinou, poté další střešní vrstvy). Dle skutečného nosného systému bude zahájeno rozebírání střešní nosné konstrukce se zřetelem na jeho dílčí celky tak, aby nedošlo k nekontrolovatelnému zřícení okolních konstrukcí. Při bouracích pracích je nutno postupovat šetrně s ohledem na okolní konstrukce. Objekt bude dále rozebírán od horních podlaží směrem dolů. Obvodové stěny, vnitřní stěny a stropy budou likvidovány takovým způsobem, aby nebyl překročen mezní stav únosnosti stropu (nesmí se hromadit suť na stropní konstrukci – max. 100 kg/m2), a aby vzpěrné délky stěn byly co nejmenší. Objekty mohou být rozebrány těžkou strojní mechanizací tak, aby byly jednotlivé odpady separovány (cihla, železobeton, dřevo, …). Vhodné je použít pásové rypadlo s dostatečně dlouhým ramenem opatřeným demoličním nůžkami nebo hydraulickým kladivem.</w:t>
            </w:r>
            <w:r w:rsidRPr="00E16E4F">
              <w:t xml:space="preserve"> </w:t>
            </w:r>
            <w:r w:rsidRPr="00E16E4F">
              <w:rPr>
                <w:rFonts w:ascii="Tahoma" w:hAnsi="Tahoma" w:cs="Tahoma"/>
                <w:sz w:val="22"/>
              </w:rPr>
              <w:t>Při práci bude ohrožený prostor zabezpečen proti vstupu osob. V případě přerušení demolice, je třeba zajistit mechanickou odolnost stávající zůstatkových částí objektu, aby nedošlo k ohrožení osob třetích stran a škod na majetku.</w:t>
            </w:r>
          </w:p>
          <w:p w14:paraId="6878E58D" w14:textId="26F6787B" w:rsidR="00990D3D" w:rsidRPr="00E16E4F" w:rsidRDefault="0016616D" w:rsidP="00990D3D">
            <w:pPr>
              <w:jc w:val="both"/>
              <w:rPr>
                <w:rFonts w:ascii="Tahoma" w:hAnsi="Tahoma" w:cs="Tahoma"/>
                <w:sz w:val="22"/>
                <w:szCs w:val="22"/>
              </w:rPr>
            </w:pPr>
            <w:r w:rsidRPr="00E16E4F">
              <w:rPr>
                <w:rFonts w:ascii="Tahoma" w:hAnsi="Tahoma" w:cs="Tahoma"/>
                <w:sz w:val="22"/>
                <w:szCs w:val="22"/>
              </w:rPr>
              <w:t>V </w:t>
            </w:r>
            <w:r w:rsidR="00990D3D" w:rsidRPr="00E16E4F">
              <w:rPr>
                <w:rFonts w:ascii="Tahoma" w:hAnsi="Tahoma" w:cs="Tahoma"/>
                <w:sz w:val="22"/>
                <w:szCs w:val="22"/>
              </w:rPr>
              <w:t>těchto</w:t>
            </w:r>
            <w:r w:rsidRPr="00E16E4F">
              <w:rPr>
                <w:rFonts w:ascii="Tahoma" w:hAnsi="Tahoma" w:cs="Tahoma"/>
                <w:sz w:val="22"/>
                <w:szCs w:val="22"/>
              </w:rPr>
              <w:t xml:space="preserve"> případech bude zajištěn prostor ohrožený činností stroje vymezen maximálním dosahem jeho pracovního zařízení zvětšeným o 2 m</w:t>
            </w:r>
            <w:r w:rsidR="00B53C1D" w:rsidRPr="00E16E4F">
              <w:rPr>
                <w:rFonts w:ascii="Tahoma" w:hAnsi="Tahoma" w:cs="Tahoma"/>
                <w:sz w:val="22"/>
                <w:szCs w:val="22"/>
              </w:rPr>
              <w:t xml:space="preserve"> Vybouraný materiál bude odvezen a zlikvidován dle pravidel nakládaní s</w:t>
            </w:r>
            <w:r w:rsidR="00940FB5" w:rsidRPr="00E16E4F">
              <w:rPr>
                <w:rFonts w:ascii="Tahoma" w:hAnsi="Tahoma" w:cs="Tahoma"/>
                <w:sz w:val="22"/>
                <w:szCs w:val="22"/>
              </w:rPr>
              <w:t> </w:t>
            </w:r>
            <w:r w:rsidR="00B53C1D" w:rsidRPr="00E16E4F">
              <w:rPr>
                <w:rFonts w:ascii="Tahoma" w:hAnsi="Tahoma" w:cs="Tahoma"/>
                <w:sz w:val="22"/>
                <w:szCs w:val="22"/>
              </w:rPr>
              <w:t>odpady</w:t>
            </w:r>
            <w:r w:rsidR="00940FB5" w:rsidRPr="00E16E4F">
              <w:rPr>
                <w:rFonts w:ascii="Tahoma" w:hAnsi="Tahoma" w:cs="Tahoma"/>
                <w:sz w:val="22"/>
                <w:szCs w:val="22"/>
              </w:rPr>
              <w:t xml:space="preserve"> dle zákona </w:t>
            </w:r>
            <w:r w:rsidR="002465A6" w:rsidRPr="00E16E4F">
              <w:rPr>
                <w:rFonts w:ascii="Tahoma" w:hAnsi="Tahoma" w:cs="Tahoma"/>
                <w:sz w:val="22"/>
                <w:szCs w:val="22"/>
              </w:rPr>
              <w:t>č. 541/2020 Sb., na který navazují další zákony a vyhlášky, upravující povinnosti právnických a fyzických osob při nakládání s odpady a podmínky pro předcházení vzniku odpadů.</w:t>
            </w:r>
          </w:p>
          <w:p w14:paraId="171DFFDD" w14:textId="77777777" w:rsidR="005E588C" w:rsidRPr="00E16E4F" w:rsidRDefault="005E588C" w:rsidP="00990D3D">
            <w:pPr>
              <w:jc w:val="both"/>
              <w:rPr>
                <w:rFonts w:ascii="Tahoma" w:hAnsi="Tahoma" w:cs="Tahoma"/>
                <w:sz w:val="22"/>
                <w:szCs w:val="22"/>
              </w:rPr>
            </w:pPr>
          </w:p>
          <w:p w14:paraId="142A1AAD" w14:textId="2C5F8B8A" w:rsidR="00F549FD" w:rsidRPr="00E16E4F" w:rsidRDefault="00F549FD" w:rsidP="0058064C">
            <w:pPr>
              <w:autoSpaceDE w:val="0"/>
              <w:autoSpaceDN w:val="0"/>
              <w:adjustRightInd w:val="0"/>
              <w:jc w:val="both"/>
              <w:rPr>
                <w:rFonts w:ascii="Tahoma" w:hAnsi="Tahoma" w:cs="Tahoma"/>
                <w:sz w:val="22"/>
                <w:szCs w:val="22"/>
              </w:rPr>
            </w:pPr>
            <w:r w:rsidRPr="00E16E4F">
              <w:rPr>
                <w:rFonts w:ascii="Tahoma" w:hAnsi="Tahoma" w:cs="Tahoma"/>
                <w:sz w:val="22"/>
                <w:szCs w:val="22"/>
              </w:rPr>
              <w:t>Pracovní stroje pracující souběžně vedle sebe (před sebou) budou mezi sebou v bezpečné vzdálenosti, aby nemohlo dojít ke střetu pracovních části strojů.</w:t>
            </w:r>
            <w:r w:rsidRPr="00E16E4F">
              <w:t xml:space="preserve"> </w:t>
            </w:r>
            <w:r w:rsidRPr="00E16E4F">
              <w:rPr>
                <w:rFonts w:ascii="Tahoma" w:hAnsi="Tahoma" w:cs="Tahoma"/>
                <w:sz w:val="22"/>
                <w:szCs w:val="22"/>
              </w:rPr>
              <w:t xml:space="preserve">Ohrožený prostor bude tvořit </w:t>
            </w:r>
            <w:r w:rsidRPr="00E16E4F">
              <w:rPr>
                <w:rFonts w:ascii="Tahoma" w:hAnsi="Tahoma" w:cs="Tahoma"/>
                <w:sz w:val="22"/>
                <w:szCs w:val="22"/>
              </w:rPr>
              <w:lastRenderedPageBreak/>
              <w:t>maximální dosah bouracího stroje zvětšený o 2 m na každou stranu. Tento prostor bude vymezen a hlídán pověřenými zaměstnanci.</w:t>
            </w:r>
          </w:p>
          <w:p w14:paraId="4B3818E4" w14:textId="6CAF2CB0" w:rsidR="005E588C" w:rsidRPr="00E16E4F" w:rsidRDefault="0058064C" w:rsidP="005E588C">
            <w:pPr>
              <w:autoSpaceDE w:val="0"/>
              <w:autoSpaceDN w:val="0"/>
              <w:adjustRightInd w:val="0"/>
              <w:jc w:val="both"/>
              <w:rPr>
                <w:rFonts w:ascii="Tahoma" w:hAnsi="Tahoma" w:cs="Tahoma"/>
                <w:sz w:val="22"/>
                <w:szCs w:val="22"/>
              </w:rPr>
            </w:pPr>
            <w:r w:rsidRPr="00E16E4F">
              <w:rPr>
                <w:rFonts w:ascii="Tahoma" w:hAnsi="Tahoma" w:cs="Tahoma"/>
                <w:sz w:val="22"/>
                <w:szCs w:val="22"/>
              </w:rPr>
              <w:t>Vybouraný materiál bude umisťován do kontejnerů. Zajistit pravidelný odvoz, dlouhodobé skladování je zakázáno. Kontejnery zajistit proti vstupu nepovolaných osob. Zajistit pravidelný úklid a odvoz odpadů ze stavby!</w:t>
            </w:r>
            <w:r w:rsidR="005E588C" w:rsidRPr="00E16E4F">
              <w:t xml:space="preserve"> </w:t>
            </w:r>
            <w:r w:rsidR="005E588C" w:rsidRPr="00E16E4F">
              <w:rPr>
                <w:rFonts w:ascii="Tahoma" w:hAnsi="Tahoma" w:cs="Tahoma"/>
                <w:sz w:val="22"/>
                <w:szCs w:val="22"/>
              </w:rPr>
              <w:t>Jelikož je stavba v místě stávajícího areálu sběrného dvora TS Bruntál, což je oprávněná firma</w:t>
            </w:r>
            <w:r w:rsidR="005E588C" w:rsidRPr="00E16E4F">
              <w:rPr>
                <w:rFonts w:ascii="Tahoma" w:hAnsi="Tahoma" w:cs="Tahoma"/>
                <w:sz w:val="22"/>
                <w:szCs w:val="22"/>
              </w:rPr>
              <w:t xml:space="preserve"> </w:t>
            </w:r>
            <w:r w:rsidR="005E588C" w:rsidRPr="00E16E4F">
              <w:rPr>
                <w:rFonts w:ascii="Tahoma" w:hAnsi="Tahoma" w:cs="Tahoma"/>
                <w:sz w:val="22"/>
                <w:szCs w:val="22"/>
              </w:rPr>
              <w:t>ke sběru a výkupu odpadů na základě zákona o odpadech č.541/2020 a dalších souvisejících</w:t>
            </w:r>
            <w:r w:rsidR="005E588C" w:rsidRPr="00E16E4F">
              <w:rPr>
                <w:rFonts w:ascii="Tahoma" w:hAnsi="Tahoma" w:cs="Tahoma"/>
                <w:sz w:val="22"/>
                <w:szCs w:val="22"/>
              </w:rPr>
              <w:t xml:space="preserve"> </w:t>
            </w:r>
            <w:r w:rsidR="005E588C" w:rsidRPr="00E16E4F">
              <w:rPr>
                <w:rFonts w:ascii="Tahoma" w:hAnsi="Tahoma" w:cs="Tahoma"/>
                <w:sz w:val="22"/>
                <w:szCs w:val="22"/>
              </w:rPr>
              <w:t>zákonů, je na dodavateli stavby, zda bude využívat k likvidaci odpadů tento areál, nebo použije</w:t>
            </w:r>
            <w:r w:rsidR="005E588C" w:rsidRPr="00E16E4F">
              <w:rPr>
                <w:rFonts w:ascii="Tahoma" w:hAnsi="Tahoma" w:cs="Tahoma"/>
                <w:sz w:val="22"/>
                <w:szCs w:val="22"/>
              </w:rPr>
              <w:t xml:space="preserve"> </w:t>
            </w:r>
            <w:r w:rsidR="005E588C" w:rsidRPr="00E16E4F">
              <w:rPr>
                <w:rFonts w:ascii="Tahoma" w:hAnsi="Tahoma" w:cs="Tahoma"/>
                <w:sz w:val="22"/>
                <w:szCs w:val="22"/>
              </w:rPr>
              <w:t>v okolí stavby jiné zařízení.</w:t>
            </w:r>
            <w:r w:rsidR="005E588C" w:rsidRPr="00E16E4F">
              <w:t xml:space="preserve"> </w:t>
            </w:r>
            <w:r w:rsidR="005E588C" w:rsidRPr="00E16E4F">
              <w:rPr>
                <w:rFonts w:ascii="Tahoma" w:hAnsi="Tahoma" w:cs="Tahoma"/>
                <w:sz w:val="22"/>
                <w:szCs w:val="22"/>
              </w:rPr>
              <w:t>Volba konkrétní skládky nebo jiného zařízení k odstranění nebo využití vzniklých odpadů, bude</w:t>
            </w:r>
            <w:r w:rsidR="005E588C" w:rsidRPr="00E16E4F">
              <w:rPr>
                <w:rFonts w:ascii="Tahoma" w:hAnsi="Tahoma" w:cs="Tahoma"/>
                <w:sz w:val="22"/>
                <w:szCs w:val="22"/>
              </w:rPr>
              <w:t xml:space="preserve"> </w:t>
            </w:r>
            <w:r w:rsidR="005E588C" w:rsidRPr="00E16E4F">
              <w:rPr>
                <w:rFonts w:ascii="Tahoma" w:hAnsi="Tahoma" w:cs="Tahoma"/>
                <w:sz w:val="22"/>
                <w:szCs w:val="22"/>
              </w:rPr>
              <w:t>plně v kompetenci a zodpovědnosti původce odpadů, tzn. zhotovitele stavby.</w:t>
            </w:r>
          </w:p>
        </w:tc>
      </w:tr>
    </w:tbl>
    <w:p w14:paraId="569B7D89"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77BB2358" w14:textId="77777777" w:rsidTr="00DC6405">
        <w:tc>
          <w:tcPr>
            <w:tcW w:w="5000" w:type="pct"/>
          </w:tcPr>
          <w:p w14:paraId="262BC1EB" w14:textId="77777777" w:rsidR="00D715BD" w:rsidRPr="00E16E4F" w:rsidRDefault="00D715BD" w:rsidP="001D68CF">
            <w:pPr>
              <w:jc w:val="both"/>
              <w:rPr>
                <w:rFonts w:ascii="Tahoma" w:hAnsi="Tahoma" w:cs="Tahoma"/>
                <w:b/>
                <w:smallCaps/>
                <w:color w:val="0070C0"/>
                <w:sz w:val="22"/>
                <w:szCs w:val="22"/>
              </w:rPr>
            </w:pPr>
            <w:r w:rsidRPr="00E16E4F">
              <w:rPr>
                <w:rFonts w:ascii="Tahoma" w:hAnsi="Tahoma" w:cs="Tahoma"/>
                <w:b/>
                <w:smallCaps/>
                <w:color w:val="0070C0"/>
                <w:sz w:val="22"/>
                <w:szCs w:val="22"/>
              </w:rPr>
              <w:t>n) řešení montáže stropů, včetně pomocných konstrukcí, opatření zajištění bezpečné a zdraví neohrožující práce ve výšce po obvodu a v místě montáže, doprava materiálu, zajištění pod prací ve výšce</w:t>
            </w:r>
          </w:p>
        </w:tc>
      </w:tr>
      <w:tr w:rsidR="00D715BD" w:rsidRPr="00E16E4F" w14:paraId="13A0DCD7" w14:textId="77777777" w:rsidTr="00DC6405">
        <w:tc>
          <w:tcPr>
            <w:tcW w:w="5000" w:type="pct"/>
          </w:tcPr>
          <w:p w14:paraId="4FDCBD92" w14:textId="77777777" w:rsidR="009C3FEB" w:rsidRPr="00E16E4F" w:rsidRDefault="009C3FEB" w:rsidP="009C3FEB">
            <w:pPr>
              <w:spacing w:line="227" w:lineRule="auto"/>
              <w:ind w:right="20"/>
              <w:jc w:val="both"/>
              <w:rPr>
                <w:rFonts w:ascii="Tahoma" w:hAnsi="Tahoma" w:cs="Tahoma"/>
                <w:sz w:val="22"/>
              </w:rPr>
            </w:pPr>
            <w:r w:rsidRPr="00E16E4F">
              <w:rPr>
                <w:rFonts w:ascii="Tahoma" w:hAnsi="Tahoma" w:cs="Tahoma"/>
                <w:sz w:val="22"/>
              </w:rPr>
              <w:t xml:space="preserve">Zhotovitel vypracuje </w:t>
            </w:r>
            <w:proofErr w:type="spellStart"/>
            <w:r w:rsidRPr="00E16E4F">
              <w:rPr>
                <w:rFonts w:ascii="Tahoma" w:hAnsi="Tahoma" w:cs="Tahoma"/>
                <w:sz w:val="22"/>
              </w:rPr>
              <w:t>TePř</w:t>
            </w:r>
            <w:proofErr w:type="spellEnd"/>
            <w:r w:rsidRPr="00E16E4F">
              <w:rPr>
                <w:rFonts w:ascii="Tahoma" w:hAnsi="Tahoma" w:cs="Tahoma"/>
                <w:sz w:val="22"/>
              </w:rPr>
              <w:t>. v souladu s navrženými opatřeními zajišťujícími dodržování bezpečnosti při práci na staveništi.</w:t>
            </w:r>
          </w:p>
          <w:p w14:paraId="12688C58" w14:textId="77777777" w:rsidR="009C3FEB" w:rsidRPr="00E16E4F" w:rsidRDefault="009C3FEB" w:rsidP="002E7519">
            <w:pPr>
              <w:jc w:val="both"/>
              <w:rPr>
                <w:rFonts w:ascii="Tahoma" w:hAnsi="Tahoma" w:cs="Tahoma"/>
                <w:sz w:val="22"/>
                <w:szCs w:val="22"/>
                <w:u w:val="single"/>
              </w:rPr>
            </w:pPr>
          </w:p>
          <w:p w14:paraId="675C8641" w14:textId="501D62EA" w:rsidR="002E7519" w:rsidRPr="00E16E4F" w:rsidRDefault="002E7519" w:rsidP="002E7519">
            <w:pPr>
              <w:jc w:val="both"/>
              <w:rPr>
                <w:rFonts w:ascii="Tahoma" w:hAnsi="Tahoma" w:cs="Tahoma"/>
                <w:sz w:val="22"/>
                <w:szCs w:val="22"/>
                <w:u w:val="single"/>
              </w:rPr>
            </w:pPr>
            <w:r w:rsidRPr="00E16E4F">
              <w:rPr>
                <w:rFonts w:ascii="Tahoma" w:hAnsi="Tahoma" w:cs="Tahoma"/>
                <w:sz w:val="22"/>
                <w:szCs w:val="22"/>
                <w:u w:val="single"/>
              </w:rPr>
              <w:t>Zajištění pod místem práce ve výšce a v jeho okolí</w:t>
            </w:r>
          </w:p>
          <w:p w14:paraId="63975CFA" w14:textId="77777777" w:rsidR="002E7519" w:rsidRPr="00E16E4F" w:rsidRDefault="002E7519" w:rsidP="002E7519">
            <w:pPr>
              <w:jc w:val="both"/>
              <w:rPr>
                <w:rFonts w:ascii="Tahoma" w:hAnsi="Tahoma" w:cs="Tahoma"/>
                <w:sz w:val="22"/>
                <w:szCs w:val="22"/>
              </w:rPr>
            </w:pPr>
            <w:r w:rsidRPr="00E16E4F">
              <w:rPr>
                <w:rFonts w:ascii="Tahoma" w:hAnsi="Tahoma" w:cs="Tahoma"/>
                <w:sz w:val="22"/>
                <w:szCs w:val="22"/>
              </w:rPr>
              <w:t>Prostory, nad kterými se pracuje, a v nichž vzhledem k povaze práce hrozí riziko pádu osob nebo předmětů (dále jen „ohrožený prostor"), je nutné vždy bezpečně zajistit. pro bezpečné zajištění ohrožených prostorů se použije zejména:</w:t>
            </w:r>
          </w:p>
          <w:p w14:paraId="40D6DC34"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vyloučení provozu,</w:t>
            </w:r>
          </w:p>
          <w:p w14:paraId="0DCA9AA0"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konstrukce ochrany proti pádu osob a předmětů v úrovni místa práce ve výšce nebo pod místem práce ve výšce,</w:t>
            </w:r>
          </w:p>
          <w:p w14:paraId="309A9689"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ohrazení ohrožených prostorů dvoutyčovým zábradlím o výšce nejméně 1,1 m s tyčemi upevněnými na nosných sloupcích s dostatečnou stabilitou; pro práce nepřesahující rozsah jedné pracovní směny postačí vymezit ohrožený prostor jednotyčovým zábradlím, popřípadě zábranou o výšce nejméně 1,1 m, nebo</w:t>
            </w:r>
          </w:p>
          <w:p w14:paraId="358DD844"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dozor ohrožených prostorů k tomu určeným zaměstnancem po celou dobu ohrožení.</w:t>
            </w:r>
          </w:p>
          <w:p w14:paraId="1DAE8205"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1,5 m při práci ve výšce od 3 m do 10 m,</w:t>
            </w:r>
          </w:p>
          <w:p w14:paraId="4ABEC113"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2 m při práci ve výšce nad 10 m do 20 m,</w:t>
            </w:r>
          </w:p>
          <w:p w14:paraId="1301C5C7"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2,5 m při práci ve výšce nad 20 m do 30 m,</w:t>
            </w:r>
          </w:p>
          <w:p w14:paraId="460D2EE5" w14:textId="77777777" w:rsidR="002E7519" w:rsidRPr="00E16E4F" w:rsidRDefault="002E7519" w:rsidP="006A6424">
            <w:pPr>
              <w:pStyle w:val="Odstavecseseznamem"/>
              <w:numPr>
                <w:ilvl w:val="0"/>
                <w:numId w:val="8"/>
              </w:numPr>
              <w:jc w:val="both"/>
              <w:rPr>
                <w:rFonts w:ascii="Tahoma" w:hAnsi="Tahoma" w:cs="Tahoma"/>
                <w:sz w:val="22"/>
                <w:szCs w:val="22"/>
              </w:rPr>
            </w:pPr>
            <w:r w:rsidRPr="00E16E4F">
              <w:rPr>
                <w:rFonts w:ascii="Tahoma" w:hAnsi="Tahoma" w:cs="Tahoma"/>
                <w:sz w:val="22"/>
                <w:szCs w:val="22"/>
              </w:rPr>
              <w:t>1/10 výšky objektu při práci ve výšce nad 30 m.</w:t>
            </w:r>
          </w:p>
          <w:p w14:paraId="6743C6C6" w14:textId="77777777" w:rsidR="007F782D" w:rsidRPr="00E16E4F" w:rsidRDefault="007F782D" w:rsidP="007F782D">
            <w:pPr>
              <w:jc w:val="both"/>
              <w:rPr>
                <w:rFonts w:ascii="Tahoma" w:hAnsi="Tahoma" w:cs="Tahoma"/>
                <w:sz w:val="22"/>
                <w:szCs w:val="22"/>
              </w:rPr>
            </w:pPr>
          </w:p>
          <w:p w14:paraId="542E5793" w14:textId="77777777" w:rsidR="007F782D" w:rsidRPr="00E16E4F" w:rsidRDefault="007F782D" w:rsidP="007F782D">
            <w:pPr>
              <w:jc w:val="both"/>
              <w:rPr>
                <w:rFonts w:ascii="Tahoma" w:hAnsi="Tahoma" w:cs="Tahoma"/>
                <w:sz w:val="22"/>
                <w:szCs w:val="22"/>
              </w:rPr>
            </w:pPr>
            <w:r w:rsidRPr="00E16E4F">
              <w:rPr>
                <w:rFonts w:ascii="Tahoma" w:hAnsi="Tahoma" w:cs="Tahoma"/>
                <w:sz w:val="22"/>
                <w:szCs w:val="22"/>
              </w:rPr>
              <w:t>Šířka ohroženého prostoru se vytyčuje od paty svislice, která prochází vnější hranou volného okraje pracoviště ve výšce.</w:t>
            </w:r>
          </w:p>
          <w:p w14:paraId="10E289BB" w14:textId="77777777" w:rsidR="007F782D" w:rsidRPr="00E16E4F" w:rsidRDefault="007F782D" w:rsidP="007F782D">
            <w:pPr>
              <w:jc w:val="both"/>
              <w:rPr>
                <w:rFonts w:ascii="Tahoma" w:hAnsi="Tahoma" w:cs="Tahoma"/>
                <w:sz w:val="22"/>
                <w:szCs w:val="22"/>
              </w:rPr>
            </w:pPr>
            <w:r w:rsidRPr="00E16E4F">
              <w:rPr>
                <w:rFonts w:ascii="Tahoma" w:hAnsi="Tahoma" w:cs="Tahoma"/>
                <w:sz w:val="22"/>
                <w:szCs w:val="22"/>
              </w:rPr>
              <w:t>Při práci na plochách se sklonem větším než 25 stupňů od vodorovné roviny se šířka ohroženého prostoru podle bodu 3 zvětšuje o 0,5 m. Obdobně se zvětšuje tato šířka o 1 m na všechny strany od půdorysného profilu vertikálně dopravovaného břemene v místech dopravy materiálu.</w:t>
            </w:r>
          </w:p>
          <w:p w14:paraId="5DCA90EA" w14:textId="77777777" w:rsidR="007F782D" w:rsidRPr="00E16E4F" w:rsidRDefault="007F782D" w:rsidP="007F782D">
            <w:pPr>
              <w:jc w:val="both"/>
              <w:rPr>
                <w:rFonts w:ascii="Tahoma" w:hAnsi="Tahoma" w:cs="Tahoma"/>
                <w:sz w:val="22"/>
                <w:szCs w:val="22"/>
              </w:rPr>
            </w:pPr>
            <w:r w:rsidRPr="00E16E4F">
              <w:rPr>
                <w:rFonts w:ascii="Tahoma" w:hAnsi="Tahoma" w:cs="Tahoma"/>
                <w:sz w:val="22"/>
                <w:szCs w:val="22"/>
              </w:rPr>
              <w:t>S ohledem na vyhodnocení rizika při práci na vysokých objektech, například na komínech, stožárech, věžích, je ohroženým prostorem pás o šířce stanovené v bodě 3 kolem celého obvodu paty objektu.</w:t>
            </w:r>
          </w:p>
          <w:p w14:paraId="6E56D11B" w14:textId="29101DBC" w:rsidR="002E7519" w:rsidRPr="00E16E4F" w:rsidRDefault="007F782D" w:rsidP="007F782D">
            <w:pPr>
              <w:jc w:val="both"/>
              <w:rPr>
                <w:rFonts w:ascii="Tahoma" w:hAnsi="Tahoma" w:cs="Tahoma"/>
                <w:b/>
                <w:bCs/>
                <w:sz w:val="22"/>
                <w:szCs w:val="22"/>
              </w:rPr>
            </w:pPr>
            <w:r w:rsidRPr="00E16E4F">
              <w:rPr>
                <w:rFonts w:ascii="Tahoma" w:hAnsi="Tahoma" w:cs="Tahoma"/>
                <w:sz w:val="22"/>
                <w:szCs w:val="22"/>
              </w:rPr>
              <w:t>Práce nad sebou lze provádět pouze výjimečně, nelze-li zajistit provedení prací jinak. Technologický postup musí obsahovat způsob zajištění bezpečnosti zaměstnanců na níže položeném pracovišti.</w:t>
            </w:r>
          </w:p>
        </w:tc>
      </w:tr>
    </w:tbl>
    <w:p w14:paraId="13093176" w14:textId="390ACAE5" w:rsidR="0049580D" w:rsidRDefault="0049580D">
      <w:pPr>
        <w:rPr>
          <w:rFonts w:ascii="Tahoma" w:hAnsi="Tahoma" w:cs="Tahoma"/>
          <w:sz w:val="22"/>
          <w:szCs w:val="22"/>
        </w:rPr>
      </w:pPr>
    </w:p>
    <w:p w14:paraId="327120F9" w14:textId="738ECDAB" w:rsidR="00004CF4" w:rsidRPr="00E16E4F" w:rsidRDefault="0049580D">
      <w:pPr>
        <w:rPr>
          <w:rFonts w:ascii="Tahoma" w:hAnsi="Tahoma" w:cs="Tahoma"/>
          <w:sz w:val="22"/>
          <w:szCs w:val="22"/>
        </w:rPr>
      </w:pPr>
      <w:r>
        <w:rPr>
          <w:rFonts w:ascii="Tahoma" w:hAnsi="Tahoma" w:cs="Tahoma"/>
          <w:sz w:val="22"/>
          <w:szCs w:val="22"/>
        </w:rPr>
        <w:br w:type="page"/>
      </w: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72860E4E" w14:textId="77777777" w:rsidTr="00DC6405">
        <w:tc>
          <w:tcPr>
            <w:tcW w:w="5000" w:type="pct"/>
          </w:tcPr>
          <w:p w14:paraId="77E3A035" w14:textId="77777777" w:rsidR="00D715BD" w:rsidRPr="00E16E4F" w:rsidRDefault="00D715BD" w:rsidP="001D68CF">
            <w:pPr>
              <w:jc w:val="both"/>
              <w:rPr>
                <w:rFonts w:ascii="Tahoma" w:hAnsi="Tahoma" w:cs="Tahoma"/>
                <w:b/>
                <w:smallCaps/>
                <w:color w:val="0070C0"/>
                <w:sz w:val="22"/>
                <w:szCs w:val="22"/>
              </w:rPr>
            </w:pPr>
            <w:r w:rsidRPr="00E16E4F">
              <w:rPr>
                <w:rFonts w:ascii="Tahoma" w:hAnsi="Tahoma" w:cs="Tahoma"/>
                <w:b/>
                <w:smallCaps/>
                <w:color w:val="0070C0"/>
                <w:sz w:val="22"/>
                <w:szCs w:val="22"/>
              </w:rPr>
              <w:lastRenderedPageBreak/>
              <w:t>o) postupy pro práci ve výškách řešící způsob zajištění proti pádu na volném okraji, proti sklouznutí,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p>
        </w:tc>
      </w:tr>
      <w:tr w:rsidR="00D715BD" w:rsidRPr="00E16E4F" w14:paraId="66769AD7" w14:textId="77777777" w:rsidTr="00DC6405">
        <w:tc>
          <w:tcPr>
            <w:tcW w:w="5000" w:type="pct"/>
          </w:tcPr>
          <w:p w14:paraId="4D210E91" w14:textId="0D53015E" w:rsidR="00D913B0" w:rsidRPr="00E16E4F" w:rsidRDefault="00D913B0" w:rsidP="00D913B0">
            <w:pPr>
              <w:jc w:val="both"/>
              <w:rPr>
                <w:rFonts w:ascii="Tahoma" w:hAnsi="Tahoma" w:cs="Tahoma"/>
                <w:sz w:val="22"/>
                <w:szCs w:val="22"/>
              </w:rPr>
            </w:pPr>
            <w:r w:rsidRPr="00E16E4F">
              <w:rPr>
                <w:rFonts w:ascii="Tahoma" w:hAnsi="Tahoma" w:cs="Tahoma"/>
                <w:sz w:val="22"/>
                <w:szCs w:val="22"/>
              </w:rPr>
              <w:t xml:space="preserve">Zhotovitel vypracuje </w:t>
            </w:r>
            <w:proofErr w:type="spellStart"/>
            <w:r w:rsidRPr="00E16E4F">
              <w:rPr>
                <w:rFonts w:ascii="Tahoma" w:hAnsi="Tahoma" w:cs="Tahoma"/>
                <w:sz w:val="22"/>
                <w:szCs w:val="22"/>
              </w:rPr>
              <w:t>TePř</w:t>
            </w:r>
            <w:proofErr w:type="spellEnd"/>
            <w:r w:rsidRPr="00E16E4F">
              <w:rPr>
                <w:rFonts w:ascii="Tahoma" w:hAnsi="Tahoma" w:cs="Tahoma"/>
                <w:sz w:val="22"/>
                <w:szCs w:val="22"/>
              </w:rPr>
              <w:t>. v souladu s navrženými opatřeními zajišťujícími dodržování bezpečnosti při práci na staveništi.</w:t>
            </w:r>
          </w:p>
          <w:p w14:paraId="0F57432A" w14:textId="77777777" w:rsidR="00D913B0" w:rsidRPr="00E16E4F" w:rsidRDefault="00D913B0" w:rsidP="00D913B0">
            <w:pPr>
              <w:jc w:val="both"/>
              <w:rPr>
                <w:rFonts w:ascii="Tahoma" w:hAnsi="Tahoma" w:cs="Tahoma"/>
                <w:sz w:val="22"/>
                <w:szCs w:val="22"/>
              </w:rPr>
            </w:pPr>
          </w:p>
          <w:p w14:paraId="20ECEC29" w14:textId="4DEB9FFA"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Zajištění proti pádu technickou konstrukcí:</w:t>
            </w:r>
          </w:p>
          <w:p w14:paraId="1A01DB9C" w14:textId="78634610" w:rsidR="00D913B0" w:rsidRPr="00E16E4F" w:rsidRDefault="00D913B0" w:rsidP="00D913B0">
            <w:pPr>
              <w:jc w:val="both"/>
              <w:rPr>
                <w:rFonts w:ascii="Tahoma" w:hAnsi="Tahoma" w:cs="Tahoma"/>
                <w:sz w:val="22"/>
                <w:szCs w:val="22"/>
              </w:rPr>
            </w:pPr>
            <w:r w:rsidRPr="00E16E4F">
              <w:rPr>
                <w:rFonts w:ascii="Tahoma" w:hAnsi="Tahoma" w:cs="Tahoma"/>
                <w:sz w:val="22"/>
                <w:szCs w:val="22"/>
              </w:rPr>
              <w:t>Způsob zajištění a rozměry technických konstrukcí (dále jen „konstrukce") musejí odpovídat povaze prováděných prací, předpokládanému namáhání a musí umožňovat bezpečný průchod. Výběr vhodných přístupů na pracoviště ve výšce musí odpovídat četnosti použití, požadované výšce místa práce a době jejího trvání. Zvolené řešení musí umožňovat evakuaci v případě hrozícího nebezpečí. Pohyb na pracovních podlahách a dalších plochách ve výšce a přístupy k nim nesmí vytvářet žádná další rizika pádu.</w:t>
            </w:r>
          </w:p>
          <w:p w14:paraId="050F8F07" w14:textId="1383BF43" w:rsidR="00D913B0" w:rsidRPr="00E16E4F" w:rsidRDefault="00D913B0" w:rsidP="00D913B0">
            <w:pPr>
              <w:jc w:val="both"/>
              <w:rPr>
                <w:rFonts w:ascii="Tahoma" w:hAnsi="Tahoma" w:cs="Tahoma"/>
                <w:sz w:val="22"/>
                <w:szCs w:val="22"/>
              </w:rPr>
            </w:pPr>
            <w:r w:rsidRPr="00E16E4F">
              <w:rPr>
                <w:rFonts w:ascii="Tahoma" w:hAnsi="Tahoma" w:cs="Tahoma"/>
                <w:sz w:val="22"/>
                <w:szCs w:val="22"/>
              </w:rPr>
              <w:t>V závislosti na způsobu zajištění a typu konstrukce musí být přijata odpovídající opatření ke snížení rizik spojených s jejím používáním. Volné okraje musí být zajištěny osazením konstrukce ochrany proti pádu vhodně uspořádané, dostatečně vysoké a pevné k zabránění nebo zachycení pádu z výšky. Při použití záchytných konstrukcí je nutno dbát na zamezení úrazů zaměstnanců při jejich zachycení. Konstrukce ochrany proti pádu může být přerušena pouze v místech žebříkových nebo schodišťových přístupů.</w:t>
            </w:r>
          </w:p>
          <w:p w14:paraId="40EEAEF9"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Požadavky na uspořádání, montáž, demontáž, zajištění stability a únosnosti, na používání a kontrolu konstrukce jsou obsaženy v průvodní, popřípadě provozní dokumentaci.</w:t>
            </w:r>
          </w:p>
          <w:p w14:paraId="1FBB5F79" w14:textId="77777777" w:rsidR="00D913B0" w:rsidRPr="00E16E4F" w:rsidRDefault="00D913B0" w:rsidP="00D913B0">
            <w:pPr>
              <w:jc w:val="both"/>
              <w:rPr>
                <w:rFonts w:ascii="Tahoma" w:hAnsi="Tahoma" w:cs="Tahoma"/>
                <w:sz w:val="22"/>
                <w:szCs w:val="22"/>
              </w:rPr>
            </w:pPr>
          </w:p>
          <w:p w14:paraId="2DB8B7C0" w14:textId="404D3319" w:rsidR="00D913B0" w:rsidRPr="00E16E4F" w:rsidRDefault="00D913B0" w:rsidP="00D913B0">
            <w:pPr>
              <w:jc w:val="both"/>
              <w:rPr>
                <w:rFonts w:ascii="Tahoma" w:hAnsi="Tahoma" w:cs="Tahoma"/>
                <w:sz w:val="22"/>
                <w:szCs w:val="22"/>
              </w:rPr>
            </w:pPr>
            <w:r w:rsidRPr="00E16E4F">
              <w:rPr>
                <w:rFonts w:ascii="Tahoma" w:hAnsi="Tahoma" w:cs="Tahoma"/>
                <w:sz w:val="22"/>
                <w:szCs w:val="22"/>
              </w:rPr>
              <w:t>Zábradlí se skládá alespoň z horní tyče (madla) a zarážky u podlahy (ochranné lišty) o výšce minimálně 0,15 m. Je-li výška podlahy nad okolní úrovní větší než 2 m, musí být prostor mezi horní tyčí (madlem) a zarážkou u podlahy zajištěn proti propadnutí osob osazením jedné nebo více středních tyčí, případně jiné vhodné výplně, s ohledem na místní a provozní podmínky. Za dostatečnou se považuje výška horní tyče (madla) nejméně 1,1 m nad podlahou, nestanoví-li zvláštní právní předpisy jinak.</w:t>
            </w:r>
          </w:p>
          <w:p w14:paraId="226E0B02"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 xml:space="preserve">Jestliže provedení určité pracovní operace vyžaduje dočasné odstranění konstrukce ochrany proti pádu, musí být po dobu provádění této operace přijata účinná náhradní bezpečnostní opatření. Práce ve výškách a nad volnou hloubkou nesmí být zahájena, dokud nejsou tato opatření provedena. Bezprostředně po dočasném přerušení nebo ukončení příslušné pracovní operace se odstraněná konstrukce ochrany proti pádu opět osadí. </w:t>
            </w:r>
          </w:p>
          <w:p w14:paraId="72A8FF6D" w14:textId="77777777" w:rsidR="00D913B0" w:rsidRPr="00E16E4F" w:rsidRDefault="00D913B0" w:rsidP="00D913B0">
            <w:pPr>
              <w:jc w:val="both"/>
              <w:rPr>
                <w:rFonts w:ascii="Tahoma" w:hAnsi="Tahoma" w:cs="Tahoma"/>
                <w:sz w:val="22"/>
                <w:szCs w:val="22"/>
              </w:rPr>
            </w:pPr>
          </w:p>
          <w:p w14:paraId="578D8E73" w14:textId="6CAE240A"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Zajištění proti pádu osobními ochrannými pracovními prostředky:</w:t>
            </w:r>
          </w:p>
          <w:p w14:paraId="6C9EA818"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Zaměstnavatel zajistí, aby zvolené osobní ochranné pracovní prostředky odpovídaly povaze prováděné práce, předpokládaným rizikům a povětrnostní situaci, umožňovaly bezpečný pohyb a aby byly pravidelně prohlíženy a zkoušeny v souladu s požadavky průvodní dokumentace; přitom smí být použity pouze osobní ochranné pracovní prostředky, které splňují požadavky stanovené zvláštními právními předpisy.</w:t>
            </w:r>
          </w:p>
          <w:p w14:paraId="1DA38427" w14:textId="77777777" w:rsidR="00D913B0" w:rsidRPr="00E16E4F" w:rsidRDefault="00D913B0" w:rsidP="00D913B0">
            <w:pPr>
              <w:jc w:val="both"/>
              <w:rPr>
                <w:rFonts w:ascii="Tahoma" w:hAnsi="Tahoma" w:cs="Tahoma"/>
                <w:sz w:val="22"/>
                <w:szCs w:val="22"/>
              </w:rPr>
            </w:pPr>
          </w:p>
          <w:p w14:paraId="2B942C07" w14:textId="5EFE1987" w:rsidR="00D913B0" w:rsidRPr="00E16E4F" w:rsidRDefault="00D913B0" w:rsidP="00D913B0">
            <w:pPr>
              <w:jc w:val="both"/>
              <w:rPr>
                <w:rFonts w:ascii="Tahoma" w:hAnsi="Tahoma" w:cs="Tahoma"/>
                <w:sz w:val="22"/>
                <w:szCs w:val="22"/>
              </w:rPr>
            </w:pPr>
            <w:r w:rsidRPr="00E16E4F">
              <w:rPr>
                <w:rFonts w:ascii="Tahoma" w:hAnsi="Tahoma" w:cs="Tahoma"/>
                <w:sz w:val="22"/>
                <w:szCs w:val="22"/>
              </w:rPr>
              <w:t>Podle účelu a způsobu použití se rozlišují:</w:t>
            </w:r>
          </w:p>
          <w:p w14:paraId="6E69DC3C" w14:textId="70FE5273"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t>osobní ochranné pracovní prostředky pro pracovní polohování a prevenci proti pádům z výšky (pracovní polohovací systémy),</w:t>
            </w:r>
          </w:p>
          <w:p w14:paraId="31A9BAC9" w14:textId="1BF155A4"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t>osobní ochranné pracovní prostředky proti pádům z výšky (systémy zachycení pádu).</w:t>
            </w:r>
          </w:p>
          <w:p w14:paraId="6C997251" w14:textId="69232644"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t>osobní ochranné pracovní prostředky se používají samostatně nebo v kombinaci prvků a součástí systémů a v souladu s návody k používání dodanými výrobcem tak, že je</w:t>
            </w:r>
          </w:p>
          <w:p w14:paraId="55C37D4B" w14:textId="128E16DE"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lastRenderedPageBreak/>
              <w:t>zaměstnanci zamezen přístup do prostoru, v němž hrozí nebezpečí pádu (1,5 m od volného okraje),</w:t>
            </w:r>
          </w:p>
          <w:p w14:paraId="741A50FD" w14:textId="06D43DB1"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t>zaměstnanec udržován v pracovní poloze tak, že pádu z výšky je zcela zabráněno, nebo</w:t>
            </w:r>
          </w:p>
          <w:p w14:paraId="3A58C0F7" w14:textId="037A6FE8" w:rsidR="00D913B0" w:rsidRPr="00E16E4F" w:rsidRDefault="00D913B0" w:rsidP="006A6424">
            <w:pPr>
              <w:pStyle w:val="Odstavecseseznamem"/>
              <w:numPr>
                <w:ilvl w:val="0"/>
                <w:numId w:val="6"/>
              </w:numPr>
              <w:jc w:val="both"/>
              <w:rPr>
                <w:rFonts w:ascii="Tahoma" w:hAnsi="Tahoma" w:cs="Tahoma"/>
                <w:sz w:val="22"/>
                <w:szCs w:val="22"/>
              </w:rPr>
            </w:pPr>
            <w:r w:rsidRPr="00E16E4F">
              <w:rPr>
                <w:rFonts w:ascii="Tahoma" w:hAnsi="Tahoma" w:cs="Tahoma"/>
                <w:sz w:val="22"/>
                <w:szCs w:val="22"/>
              </w:rPr>
              <w:t>pád bezpečně zachycen a zachyceného zaměstnance lze neprodleně a bezpečně vyprostit, popřípadě dopravit do bezpečného místa; k zachycení pádu musí dojít v dostatečné výšce nad překážkou (terénem, podlahou, konstrukcí apod.), aby se vyloučilo zranění zaměstnance.</w:t>
            </w:r>
          </w:p>
          <w:p w14:paraId="22C7B142" w14:textId="77777777" w:rsidR="00D913B0" w:rsidRPr="00E16E4F" w:rsidRDefault="00D913B0" w:rsidP="00D913B0">
            <w:pPr>
              <w:jc w:val="both"/>
              <w:rPr>
                <w:rFonts w:ascii="Tahoma" w:hAnsi="Tahoma" w:cs="Tahoma"/>
                <w:sz w:val="22"/>
                <w:szCs w:val="22"/>
              </w:rPr>
            </w:pPr>
          </w:p>
          <w:p w14:paraId="0611404C"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Zaměstnanec se musí před použitím osobních ochranných pracovních prostředků přesvědčit o jejich kompletnosti, provozuschopnosti a nezávadném stavu.</w:t>
            </w:r>
          </w:p>
          <w:p w14:paraId="5EDC5F67" w14:textId="77777777" w:rsidR="00D913B0" w:rsidRPr="00E16E4F" w:rsidRDefault="00D913B0" w:rsidP="00D913B0">
            <w:pPr>
              <w:jc w:val="both"/>
              <w:rPr>
                <w:rFonts w:ascii="Tahoma" w:hAnsi="Tahoma" w:cs="Tahoma"/>
                <w:sz w:val="22"/>
                <w:szCs w:val="22"/>
              </w:rPr>
            </w:pPr>
          </w:p>
          <w:p w14:paraId="4744CA4F"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Vhodný osobní ochranný pracovní prostředek proti pádu, popřípadě pracovní polohovací systém, včetně kotevních míst, musí být určen v technologickém postupu. Pokud se jedná o práce, které zpracování technologického postupu nevyžadují, určí vhodný způsob zajištění proti pádu, respektive pracovního polohování, včetně míst kotvení, odborně způsobilý zaměstnanec pověřený zaměstnavatelem. Místo kotvení osobního ochranného pracovního prostředku proti pádu musí být ve směru pádu dostatečně odolné.</w:t>
            </w:r>
          </w:p>
          <w:p w14:paraId="35121503" w14:textId="77777777" w:rsidR="00D913B0" w:rsidRPr="00E16E4F" w:rsidRDefault="00D913B0" w:rsidP="00D913B0">
            <w:pPr>
              <w:jc w:val="both"/>
              <w:rPr>
                <w:rFonts w:ascii="Tahoma" w:hAnsi="Tahoma" w:cs="Tahoma"/>
                <w:sz w:val="22"/>
                <w:szCs w:val="22"/>
              </w:rPr>
            </w:pPr>
          </w:p>
          <w:p w14:paraId="11BCE58A"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Přístupy v závěsu na laně a pracovní polohovací systémy lze používat jen v případech, kdy z posouzení rizik vyplývá, že práce může být při použití těchto prostředků vykonána bezpečně a že použití jiných prostředků není opodstatněné. S ohledem na související rizika, čas potřebný pro provedení práce a plnění ergonomických požadavků musí být přednostně používána sedačka s vhodnými doplňky.</w:t>
            </w:r>
          </w:p>
          <w:p w14:paraId="16BEA39F" w14:textId="77777777" w:rsidR="00D913B0" w:rsidRPr="00E16E4F" w:rsidRDefault="00D913B0" w:rsidP="00D913B0">
            <w:pPr>
              <w:jc w:val="both"/>
              <w:rPr>
                <w:rFonts w:ascii="Tahoma" w:hAnsi="Tahoma" w:cs="Tahoma"/>
                <w:sz w:val="22"/>
                <w:szCs w:val="22"/>
              </w:rPr>
            </w:pPr>
          </w:p>
          <w:p w14:paraId="2A97BEFD"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Použití závěsu na laně s prostředky pro pracovní polohování je dále možné, jen pokud:</w:t>
            </w:r>
          </w:p>
          <w:p w14:paraId="1A86BA8B" w14:textId="77777777" w:rsidR="00D913B0" w:rsidRPr="00E16E4F" w:rsidRDefault="00D913B0" w:rsidP="00D913B0">
            <w:pPr>
              <w:jc w:val="both"/>
              <w:rPr>
                <w:rFonts w:ascii="Tahoma" w:hAnsi="Tahoma" w:cs="Tahoma"/>
                <w:sz w:val="22"/>
                <w:szCs w:val="22"/>
              </w:rPr>
            </w:pPr>
          </w:p>
          <w:p w14:paraId="0105BCD3" w14:textId="1E6831AE" w:rsidR="00D913B0" w:rsidRPr="00E16E4F" w:rsidRDefault="00D913B0" w:rsidP="006A6424">
            <w:pPr>
              <w:pStyle w:val="Odstavecseseznamem"/>
              <w:numPr>
                <w:ilvl w:val="0"/>
                <w:numId w:val="7"/>
              </w:numPr>
              <w:jc w:val="both"/>
              <w:rPr>
                <w:rFonts w:ascii="Tahoma" w:hAnsi="Tahoma" w:cs="Tahoma"/>
                <w:sz w:val="22"/>
                <w:szCs w:val="22"/>
              </w:rPr>
            </w:pPr>
            <w:r w:rsidRPr="00E16E4F">
              <w:rPr>
                <w:rFonts w:ascii="Tahoma" w:hAnsi="Tahoma" w:cs="Tahoma"/>
                <w:sz w:val="22"/>
                <w:szCs w:val="22"/>
              </w:rPr>
              <w:t>systém je tvořen nejméně dvěma nezávislými lany, přičemž jedno slouží jako nosný prostředek pro výstup, sestup a zavěšení v požadované poloze (pracovní lano) a druhé jako záložní (zajišťovací lano),</w:t>
            </w:r>
          </w:p>
          <w:p w14:paraId="5A007C8B" w14:textId="730CEB64" w:rsidR="00D913B0" w:rsidRPr="00E16E4F" w:rsidRDefault="00D913B0" w:rsidP="006A6424">
            <w:pPr>
              <w:pStyle w:val="Odstavecseseznamem"/>
              <w:numPr>
                <w:ilvl w:val="0"/>
                <w:numId w:val="7"/>
              </w:numPr>
              <w:jc w:val="both"/>
              <w:rPr>
                <w:rFonts w:ascii="Tahoma" w:hAnsi="Tahoma" w:cs="Tahoma"/>
                <w:sz w:val="22"/>
                <w:szCs w:val="22"/>
              </w:rPr>
            </w:pPr>
            <w:r w:rsidRPr="00E16E4F">
              <w:rPr>
                <w:rFonts w:ascii="Tahoma" w:hAnsi="Tahoma" w:cs="Tahoma"/>
                <w:sz w:val="22"/>
                <w:szCs w:val="22"/>
              </w:rPr>
              <w:t>zaměstnanec používá zachycovací postroj, který je prostřednictvím pohyblivého zachycovače pádu, jenž sleduje pohyb zaměstnance, připojen k zajišťovacímu lanu,</w:t>
            </w:r>
          </w:p>
          <w:p w14:paraId="7FEC28DA" w14:textId="7DA0B7FC" w:rsidR="00D913B0" w:rsidRPr="00E16E4F" w:rsidRDefault="00D913B0" w:rsidP="006A6424">
            <w:pPr>
              <w:pStyle w:val="Odstavecseseznamem"/>
              <w:numPr>
                <w:ilvl w:val="0"/>
                <w:numId w:val="7"/>
              </w:numPr>
              <w:jc w:val="both"/>
              <w:rPr>
                <w:rFonts w:ascii="Tahoma" w:hAnsi="Tahoma" w:cs="Tahoma"/>
                <w:sz w:val="22"/>
                <w:szCs w:val="22"/>
              </w:rPr>
            </w:pPr>
            <w:r w:rsidRPr="00E16E4F">
              <w:rPr>
                <w:rFonts w:ascii="Tahoma" w:hAnsi="Tahoma" w:cs="Tahoma"/>
                <w:sz w:val="22"/>
                <w:szCs w:val="22"/>
              </w:rPr>
              <w:t>k pohybu po pracovním laně se používají výhradně k tomu určené prostředky pro výstup a sestup (např. slaňovací prostředky) a připojení k pracovnímu lanu zahrnuje samosvorný systém k zabránění pádu zaměstnance, který ztratil kontrolu nad svými pohyby,</w:t>
            </w:r>
          </w:p>
          <w:p w14:paraId="61BB5C63" w14:textId="7A7AD5D2" w:rsidR="00D913B0" w:rsidRPr="00E16E4F" w:rsidRDefault="00D913B0" w:rsidP="006A6424">
            <w:pPr>
              <w:pStyle w:val="Odstavecseseznamem"/>
              <w:numPr>
                <w:ilvl w:val="0"/>
                <w:numId w:val="7"/>
              </w:numPr>
              <w:jc w:val="both"/>
              <w:rPr>
                <w:rFonts w:ascii="Tahoma" w:hAnsi="Tahoma" w:cs="Tahoma"/>
                <w:sz w:val="22"/>
                <w:szCs w:val="22"/>
              </w:rPr>
            </w:pPr>
            <w:r w:rsidRPr="00E16E4F">
              <w:rPr>
                <w:rFonts w:ascii="Tahoma" w:hAnsi="Tahoma" w:cs="Tahoma"/>
                <w:sz w:val="22"/>
                <w:szCs w:val="22"/>
              </w:rPr>
              <w:t>nářadí a další vybavení užívané při práci je přichyceno k postroji nebo k sedačce, popřípadě jinak zajištěno proti pádu,</w:t>
            </w:r>
          </w:p>
          <w:p w14:paraId="6BD42A1D" w14:textId="14822480" w:rsidR="00D913B0" w:rsidRPr="00E16E4F" w:rsidRDefault="00D913B0" w:rsidP="006A6424">
            <w:pPr>
              <w:pStyle w:val="Odstavecseseznamem"/>
              <w:numPr>
                <w:ilvl w:val="0"/>
                <w:numId w:val="7"/>
              </w:numPr>
              <w:jc w:val="both"/>
              <w:rPr>
                <w:rFonts w:ascii="Tahoma" w:hAnsi="Tahoma" w:cs="Tahoma"/>
                <w:sz w:val="22"/>
                <w:szCs w:val="22"/>
              </w:rPr>
            </w:pPr>
            <w:r w:rsidRPr="00E16E4F">
              <w:rPr>
                <w:rFonts w:ascii="Tahoma" w:hAnsi="Tahoma" w:cs="Tahoma"/>
                <w:sz w:val="22"/>
                <w:szCs w:val="22"/>
              </w:rPr>
              <w:t>práce je prováděna podle zpracovaného technologického postupu a pod dozorem tak, aby zaměstnanec konající práci mohl být v případě nouze neprodleně vyproštěn.</w:t>
            </w:r>
          </w:p>
          <w:p w14:paraId="456086CE" w14:textId="77777777" w:rsidR="00D913B0" w:rsidRPr="00E16E4F" w:rsidRDefault="00D913B0" w:rsidP="00D913B0">
            <w:pPr>
              <w:jc w:val="both"/>
              <w:rPr>
                <w:rFonts w:ascii="Tahoma" w:hAnsi="Tahoma" w:cs="Tahoma"/>
                <w:sz w:val="22"/>
                <w:szCs w:val="22"/>
              </w:rPr>
            </w:pPr>
          </w:p>
          <w:p w14:paraId="2FC76D39" w14:textId="5569E601" w:rsidR="00D913B0" w:rsidRPr="00E16E4F" w:rsidRDefault="00D913B0" w:rsidP="00D913B0">
            <w:pPr>
              <w:jc w:val="both"/>
              <w:rPr>
                <w:rFonts w:ascii="Tahoma" w:hAnsi="Tahoma" w:cs="Tahoma"/>
                <w:sz w:val="22"/>
                <w:szCs w:val="22"/>
              </w:rPr>
            </w:pPr>
            <w:r w:rsidRPr="00E16E4F">
              <w:rPr>
                <w:rFonts w:ascii="Tahoma" w:hAnsi="Tahoma" w:cs="Tahoma"/>
                <w:sz w:val="22"/>
                <w:szCs w:val="22"/>
              </w:rPr>
              <w:t>Za výjimečných okolností, kdy s ohledem na posouzení rizik by použití druhého lana mohlo způsobit, že provádění práce by bylo nebezpečnější, lze připustit použití jediného lana, pokud byla učiněna náležitá opatření k zajištění bezpečnosti a součásti systému jsou výrobcem k takovému způsobu použití určeny a vyhovují parametrům jejich stanovené životnosti.</w:t>
            </w:r>
          </w:p>
          <w:p w14:paraId="10B5FD40"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Zaměstnavatel zajistí, aby zaměstnanec provádějící práce při použití osobních ochranných pracovních prostředků proti pádu byl pro předpokládané činnosti vyškolen, zejména pak pro vyprošťovací postupy při mimořádných událostech.</w:t>
            </w:r>
          </w:p>
          <w:p w14:paraId="30C1360D" w14:textId="77777777" w:rsidR="00D913B0" w:rsidRPr="00E16E4F" w:rsidRDefault="00D913B0" w:rsidP="00D913B0">
            <w:pPr>
              <w:jc w:val="both"/>
              <w:rPr>
                <w:rFonts w:ascii="Tahoma" w:hAnsi="Tahoma" w:cs="Tahoma"/>
                <w:sz w:val="22"/>
                <w:szCs w:val="22"/>
              </w:rPr>
            </w:pPr>
          </w:p>
          <w:p w14:paraId="55034E86" w14:textId="5AA992FF"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Používání žebříků:</w:t>
            </w:r>
          </w:p>
          <w:p w14:paraId="7AE84484"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 xml:space="preserve">Žebřík může být použit pro práci ve výšce pouze v případech, kdy použití jiných bezpečnějších prostředků není s ohledem na vyhodnocení rizika opodstatněné a účelné, případně kdy místní podmínky, týkající se práce ve výškách, použití takových prostředků neumožňují. Na žebříku mohou být prováděny jen krátkodobé, fyzicky nenáročné práce při použití ručního nářadí. Práce, při nichž </w:t>
            </w:r>
            <w:r w:rsidRPr="00E16E4F">
              <w:rPr>
                <w:rFonts w:ascii="Tahoma" w:hAnsi="Tahoma" w:cs="Tahoma"/>
                <w:sz w:val="22"/>
                <w:szCs w:val="22"/>
              </w:rPr>
              <w:lastRenderedPageBreak/>
              <w:t>se používá nebezpečných nástrojů nebo nářadí jako například přenosných řetězových pil, ručních pneumatických nářadí, se na žebříku nesmějí vykonávat.</w:t>
            </w:r>
          </w:p>
          <w:p w14:paraId="3B9973FD" w14:textId="77777777" w:rsidR="00D913B0" w:rsidRPr="00E16E4F" w:rsidRDefault="00D913B0" w:rsidP="00D913B0">
            <w:pPr>
              <w:jc w:val="both"/>
              <w:rPr>
                <w:rFonts w:ascii="Tahoma" w:hAnsi="Tahoma" w:cs="Tahoma"/>
                <w:sz w:val="22"/>
                <w:szCs w:val="22"/>
              </w:rPr>
            </w:pPr>
          </w:p>
          <w:p w14:paraId="67E339F0" w14:textId="64648069" w:rsidR="00D913B0" w:rsidRPr="00E16E4F" w:rsidRDefault="00D913B0" w:rsidP="00D913B0">
            <w:pPr>
              <w:jc w:val="both"/>
              <w:rPr>
                <w:rFonts w:ascii="Tahoma" w:hAnsi="Tahoma" w:cs="Tahoma"/>
                <w:sz w:val="22"/>
                <w:szCs w:val="22"/>
              </w:rPr>
            </w:pPr>
            <w:r w:rsidRPr="00E16E4F">
              <w:rPr>
                <w:rFonts w:ascii="Tahoma" w:hAnsi="Tahoma" w:cs="Tahoma"/>
                <w:sz w:val="22"/>
                <w:szCs w:val="22"/>
              </w:rPr>
              <w:t>Při výstupu, sestupu a práci na žebříku musí být zaměstnanec obrácen obličejem k žebříku a v každém okamžiku musí mít možnost bezpečného uchopení a spolehlivou oporu.</w:t>
            </w:r>
          </w:p>
          <w:p w14:paraId="16B3B08B" w14:textId="7E9F1741" w:rsidR="00D913B0" w:rsidRPr="00E16E4F" w:rsidRDefault="00D913B0" w:rsidP="00D913B0">
            <w:pPr>
              <w:jc w:val="both"/>
              <w:rPr>
                <w:rFonts w:ascii="Tahoma" w:hAnsi="Tahoma" w:cs="Tahoma"/>
                <w:sz w:val="22"/>
                <w:szCs w:val="22"/>
              </w:rPr>
            </w:pPr>
            <w:r w:rsidRPr="00E16E4F">
              <w:rPr>
                <w:rFonts w:ascii="Tahoma" w:hAnsi="Tahoma" w:cs="Tahoma"/>
                <w:sz w:val="22"/>
                <w:szCs w:val="22"/>
              </w:rPr>
              <w:t>Po žebříku mohou být vynášena (snášena) jen břemena o hmotnosti do 15 kg, pokud zvláštní právní předpisy nestanoví jinak.</w:t>
            </w:r>
          </w:p>
          <w:p w14:paraId="3C6F5D21" w14:textId="384C1405" w:rsidR="00D913B0" w:rsidRPr="00E16E4F" w:rsidRDefault="00D913B0" w:rsidP="00D913B0">
            <w:pPr>
              <w:jc w:val="both"/>
              <w:rPr>
                <w:rFonts w:ascii="Tahoma" w:hAnsi="Tahoma" w:cs="Tahoma"/>
                <w:sz w:val="22"/>
                <w:szCs w:val="22"/>
              </w:rPr>
            </w:pPr>
            <w:r w:rsidRPr="00E16E4F">
              <w:rPr>
                <w:rFonts w:ascii="Tahoma" w:hAnsi="Tahoma" w:cs="Tahoma"/>
                <w:sz w:val="22"/>
                <w:szCs w:val="22"/>
              </w:rPr>
              <w:t>Po žebříku nesmí vystupovat (sestupovat) ani na něm pracovat současně více než jedna osoba.</w:t>
            </w:r>
          </w:p>
          <w:p w14:paraId="22CD1B77" w14:textId="59A8E3F3" w:rsidR="00D913B0" w:rsidRPr="00E16E4F" w:rsidRDefault="00D913B0" w:rsidP="00D913B0">
            <w:pPr>
              <w:jc w:val="both"/>
              <w:rPr>
                <w:rFonts w:ascii="Tahoma" w:hAnsi="Tahoma" w:cs="Tahoma"/>
                <w:sz w:val="22"/>
                <w:szCs w:val="22"/>
              </w:rPr>
            </w:pPr>
            <w:r w:rsidRPr="00E16E4F">
              <w:rPr>
                <w:rFonts w:ascii="Tahoma" w:hAnsi="Tahoma" w:cs="Tahoma"/>
                <w:sz w:val="22"/>
                <w:szCs w:val="22"/>
              </w:rPr>
              <w:t>Žebřík nesmí být používán jako přechodový můstek s výjimkou případů, kdy je k takovému použití výrobcem určen.</w:t>
            </w:r>
          </w:p>
          <w:p w14:paraId="31A36FFC"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Žebříky používané pro výstup (sestup) musí svým horním koncem přesahovat výstupní (nástupní) plošinu nejméně o 1,1 m, přičemž tento přesah lze nahradit pevnými madly nebo jinou pevnou částí konstrukce, za kterou se vystupující (sestupující) zaměstnanec může spolehlivě přidržet. Sklon žebříku nesmí být menší než 2,</w:t>
            </w:r>
            <w:proofErr w:type="gramStart"/>
            <w:r w:rsidRPr="00E16E4F">
              <w:rPr>
                <w:rFonts w:ascii="Tahoma" w:hAnsi="Tahoma" w:cs="Tahoma"/>
                <w:sz w:val="22"/>
                <w:szCs w:val="22"/>
              </w:rPr>
              <w:t>5 :</w:t>
            </w:r>
            <w:proofErr w:type="gramEnd"/>
            <w:r w:rsidRPr="00E16E4F">
              <w:rPr>
                <w:rFonts w:ascii="Tahoma" w:hAnsi="Tahoma" w:cs="Tahoma"/>
                <w:sz w:val="22"/>
                <w:szCs w:val="22"/>
              </w:rPr>
              <w:t xml:space="preserve"> 1, za příčlemi musí být volný prostor alespoň 0,18 m a u paty žebříku ze strany přístupu musí být zachován volný prostor alespoň 0,6 m.</w:t>
            </w:r>
          </w:p>
          <w:p w14:paraId="1B7E41EC" w14:textId="70FE0F8F" w:rsidR="00D913B0" w:rsidRPr="00E16E4F" w:rsidRDefault="00D913B0" w:rsidP="00D913B0">
            <w:pPr>
              <w:jc w:val="both"/>
              <w:rPr>
                <w:rFonts w:ascii="Tahoma" w:hAnsi="Tahoma" w:cs="Tahoma"/>
                <w:sz w:val="22"/>
                <w:szCs w:val="22"/>
              </w:rPr>
            </w:pPr>
            <w:r w:rsidRPr="00E16E4F">
              <w:rPr>
                <w:rFonts w:ascii="Tahoma" w:hAnsi="Tahoma" w:cs="Tahoma"/>
                <w:sz w:val="22"/>
                <w:szCs w:val="22"/>
              </w:rPr>
              <w:t>Žebřík musí být umístěn tak, aby byla zajištěna jeho stabilita po celou dobu použití. Přenosný žebřík musí být postaven na stabilním, pevném, dostatečně velkém, nepohyblivém podkladu tak, aby příčle byly vodorovné.</w:t>
            </w:r>
          </w:p>
          <w:p w14:paraId="35E86292"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Závěsný žebřík musí být upevněn bezpečným způsobem a s výjimkou provazových žebříků zajištěn proti posunutí a rozkývání. Provazový žebřík může být používán pouze pro výstup a sestup.</w:t>
            </w:r>
          </w:p>
          <w:p w14:paraId="2081CA0D"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U přenosných žebříků musí být zabráněno jejich podklouznutí zajištěním bočnic na horním nebo dolním konci použitím protiskluzových přípravků nebo jiných opatření s odpovídající účinností. Skládací a výsuvné žebříky musí být užívány tak, aby jednotlivé díly byly zajištěny proti vzájemnému pohybu. Pojízdné žebříky musí být před zahájením prací a v jejich průběhu zajištěny proti pohybu. Přenosné dřevěné žebříky o délce větší než 12 m nelze používat.</w:t>
            </w:r>
          </w:p>
          <w:p w14:paraId="2B33D145"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Na žebříku smí zaměstnanec pracovat jen v bezpečné vzdálenosti od jeho horního konce, za kterou se u žebříku opěrného považuje vzdálenost chodidel nejméně 0,8 m, u dvojitého žebříku nejméně 0,5 m od jeho horního konce.</w:t>
            </w:r>
          </w:p>
          <w:p w14:paraId="7B6290DF"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Při práci na žebříku musí být zaměstnanec v případech, kdy stojí chodidly ve výšce větší než 5 m, zajištěn proti pádu osobními ochrannými pracovními prostředky.</w:t>
            </w:r>
          </w:p>
          <w:p w14:paraId="0F5CA63D" w14:textId="77777777" w:rsidR="00D913B0" w:rsidRPr="00E16E4F" w:rsidRDefault="00D913B0" w:rsidP="00D913B0">
            <w:pPr>
              <w:jc w:val="both"/>
              <w:rPr>
                <w:rFonts w:ascii="Tahoma" w:hAnsi="Tahoma" w:cs="Tahoma"/>
                <w:sz w:val="22"/>
                <w:szCs w:val="22"/>
              </w:rPr>
            </w:pPr>
          </w:p>
          <w:p w14:paraId="706222F0"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Zaměstnavatel zajistí provádění prohlídek žebříků v souladu s návodem na používání.</w:t>
            </w:r>
          </w:p>
          <w:p w14:paraId="4A638CF1"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Chůze na dřevěném dvojitém žebříku (malířské práce) může být prováděna zaškolenými zaměstnanci, pohybují-li se po ploše, kde je vyloučeno nebezpečí ztráty stability žebříku.</w:t>
            </w:r>
          </w:p>
          <w:p w14:paraId="6822C84C" w14:textId="77777777" w:rsidR="00D913B0" w:rsidRPr="00E16E4F" w:rsidRDefault="00D913B0" w:rsidP="00D913B0">
            <w:pPr>
              <w:jc w:val="both"/>
              <w:rPr>
                <w:rFonts w:ascii="Tahoma" w:hAnsi="Tahoma" w:cs="Tahoma"/>
                <w:sz w:val="22"/>
                <w:szCs w:val="22"/>
              </w:rPr>
            </w:pPr>
          </w:p>
          <w:p w14:paraId="525D3C3C" w14:textId="47C9141C" w:rsidR="00D913B0" w:rsidRPr="00E16E4F" w:rsidRDefault="008545AD" w:rsidP="007F782D">
            <w:pPr>
              <w:jc w:val="center"/>
              <w:rPr>
                <w:rFonts w:ascii="Tahoma" w:hAnsi="Tahoma" w:cs="Tahoma"/>
                <w:sz w:val="22"/>
                <w:szCs w:val="22"/>
              </w:rPr>
            </w:pPr>
            <w:r w:rsidRPr="00E16E4F">
              <w:rPr>
                <w:noProof/>
              </w:rPr>
              <w:drawing>
                <wp:inline distT="0" distB="0" distL="0" distR="0" wp14:anchorId="39EE9A4D" wp14:editId="0ED70C75">
                  <wp:extent cx="3510950" cy="671137"/>
                  <wp:effectExtent l="0" t="0" r="0" b="0"/>
                  <wp:docPr id="6926496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49627" name=""/>
                          <pic:cNvPicPr/>
                        </pic:nvPicPr>
                        <pic:blipFill>
                          <a:blip r:embed="rId24"/>
                          <a:stretch>
                            <a:fillRect/>
                          </a:stretch>
                        </pic:blipFill>
                        <pic:spPr>
                          <a:xfrm>
                            <a:off x="0" y="0"/>
                            <a:ext cx="3579110" cy="684166"/>
                          </a:xfrm>
                          <a:prstGeom prst="rect">
                            <a:avLst/>
                          </a:prstGeom>
                        </pic:spPr>
                      </pic:pic>
                    </a:graphicData>
                  </a:graphic>
                </wp:inline>
              </w:drawing>
            </w:r>
          </w:p>
          <w:p w14:paraId="774755D0" w14:textId="6B059761"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Zajištění proti pádu předmětů a materiálu:</w:t>
            </w:r>
          </w:p>
          <w:p w14:paraId="409A7825" w14:textId="508D4AE4" w:rsidR="00D913B0" w:rsidRPr="00E16E4F" w:rsidRDefault="00D913B0" w:rsidP="00D913B0">
            <w:pPr>
              <w:jc w:val="both"/>
              <w:rPr>
                <w:rFonts w:ascii="Tahoma" w:hAnsi="Tahoma" w:cs="Tahoma"/>
                <w:sz w:val="22"/>
                <w:szCs w:val="22"/>
              </w:rPr>
            </w:pPr>
            <w:r w:rsidRPr="00E16E4F">
              <w:rPr>
                <w:rFonts w:ascii="Tahoma" w:hAnsi="Tahoma" w:cs="Tahoma"/>
                <w:sz w:val="22"/>
                <w:szCs w:val="22"/>
              </w:rPr>
              <w:t>Materiál, nářadí a pracovní pomůcky musí být uloženy, popřípadě skladovány ve výškách tak, že jsou po celou dobu uložení zajištěny proti pádu, sklouznutí nebo shození jak během práce, tak po jejím ukončení.</w:t>
            </w:r>
          </w:p>
          <w:p w14:paraId="77EC6198" w14:textId="577EE0F9" w:rsidR="00D913B0" w:rsidRPr="00E16E4F" w:rsidRDefault="00D913B0" w:rsidP="00D913B0">
            <w:pPr>
              <w:jc w:val="both"/>
              <w:rPr>
                <w:rFonts w:ascii="Tahoma" w:hAnsi="Tahoma" w:cs="Tahoma"/>
                <w:sz w:val="22"/>
                <w:szCs w:val="22"/>
              </w:rPr>
            </w:pPr>
            <w:r w:rsidRPr="00E16E4F">
              <w:rPr>
                <w:rFonts w:ascii="Tahoma" w:hAnsi="Tahoma" w:cs="Tahoma"/>
                <w:sz w:val="22"/>
                <w:szCs w:val="22"/>
              </w:rPr>
              <w:t>Pro upevnění nářadí, uložení drobného materiálu (hřebíky, šrouby apod.) musí být použita vhodná výstroj nebo k tomu účelu upravený pracovní oděv.</w:t>
            </w:r>
          </w:p>
          <w:p w14:paraId="4268E9AC"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Konstrukce pro práce ve výškách nelze přetěžovat; hmotnost materiálu, pomůcek, nářadí, včetně osob, nesmí překročit nosnost konstrukce stanovenou v průvodní dokumentaci.</w:t>
            </w:r>
          </w:p>
          <w:p w14:paraId="3ACD90DE" w14:textId="77777777" w:rsidR="001539EF" w:rsidRPr="00E16E4F" w:rsidRDefault="001539EF" w:rsidP="00D913B0">
            <w:pPr>
              <w:jc w:val="both"/>
              <w:rPr>
                <w:rFonts w:ascii="Tahoma" w:hAnsi="Tahoma" w:cs="Tahoma"/>
                <w:sz w:val="22"/>
                <w:szCs w:val="22"/>
              </w:rPr>
            </w:pPr>
          </w:p>
          <w:p w14:paraId="3405AE02" w14:textId="77777777" w:rsidR="001539EF" w:rsidRPr="00E16E4F" w:rsidRDefault="001539EF" w:rsidP="001539EF">
            <w:pPr>
              <w:jc w:val="both"/>
              <w:rPr>
                <w:rFonts w:ascii="Tahoma" w:hAnsi="Tahoma" w:cs="Tahoma"/>
                <w:sz w:val="22"/>
                <w:szCs w:val="22"/>
                <w:u w:val="single"/>
              </w:rPr>
            </w:pPr>
            <w:r w:rsidRPr="00E16E4F">
              <w:rPr>
                <w:rFonts w:ascii="Tahoma" w:hAnsi="Tahoma" w:cs="Tahoma"/>
                <w:sz w:val="22"/>
                <w:szCs w:val="22"/>
                <w:u w:val="single"/>
              </w:rPr>
              <w:t>Práce na plošinách:</w:t>
            </w:r>
          </w:p>
          <w:p w14:paraId="02831155" w14:textId="499A73AA" w:rsidR="001539EF" w:rsidRPr="00E16E4F" w:rsidRDefault="001539EF" w:rsidP="001539EF">
            <w:pPr>
              <w:jc w:val="both"/>
              <w:rPr>
                <w:rFonts w:ascii="Tahoma" w:hAnsi="Tahoma" w:cs="Tahoma"/>
                <w:sz w:val="22"/>
                <w:szCs w:val="22"/>
              </w:rPr>
            </w:pPr>
            <w:r w:rsidRPr="00E16E4F">
              <w:rPr>
                <w:rFonts w:ascii="Tahoma" w:hAnsi="Tahoma" w:cs="Tahoma"/>
                <w:sz w:val="22"/>
                <w:szCs w:val="22"/>
              </w:rPr>
              <w:t>Je nutné koordinovat práce s další těžkou technikou na staveništi a jeřáby, organizovat práce bude vedoucí pracovník určený zhotovitelem.</w:t>
            </w:r>
          </w:p>
          <w:p w14:paraId="24EF036D" w14:textId="45542FCD" w:rsidR="001539EF" w:rsidRPr="00E16E4F" w:rsidRDefault="001539EF" w:rsidP="001539EF">
            <w:pPr>
              <w:jc w:val="both"/>
              <w:rPr>
                <w:rFonts w:ascii="Tahoma" w:hAnsi="Tahoma" w:cs="Tahoma"/>
                <w:sz w:val="22"/>
                <w:szCs w:val="22"/>
              </w:rPr>
            </w:pPr>
            <w:r w:rsidRPr="00E16E4F">
              <w:rPr>
                <w:rFonts w:ascii="Tahoma" w:hAnsi="Tahoma" w:cs="Tahoma"/>
                <w:sz w:val="22"/>
                <w:szCs w:val="22"/>
              </w:rPr>
              <w:t>Při pracích na vysokozdvižných plošinách je zakázáno:</w:t>
            </w:r>
          </w:p>
          <w:p w14:paraId="77A3F59F" w14:textId="5D9FB616"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lastRenderedPageBreak/>
              <w:t>•</w:t>
            </w:r>
            <w:r w:rsidRPr="00E16E4F">
              <w:rPr>
                <w:rFonts w:ascii="Tahoma" w:hAnsi="Tahoma" w:cs="Tahoma"/>
                <w:sz w:val="22"/>
                <w:szCs w:val="22"/>
              </w:rPr>
              <w:tab/>
              <w:t>Přetěžovat pracovní plošinu</w:t>
            </w:r>
          </w:p>
          <w:p w14:paraId="331F8348" w14:textId="53194ED8"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Pracovat v blízkosti el. vedení pod napětím</w:t>
            </w:r>
          </w:p>
          <w:p w14:paraId="1864C657" w14:textId="0CF2A10B"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Vstupovat na zábradlí plošiny</w:t>
            </w:r>
          </w:p>
          <w:p w14:paraId="0CA577BA" w14:textId="5318DE0A"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Používat plošinu jako zdvihadlo</w:t>
            </w:r>
          </w:p>
          <w:p w14:paraId="5F6068A6" w14:textId="7C0B0490"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Zvyšovat dosah plošiny např. pomocí žebříku</w:t>
            </w:r>
          </w:p>
          <w:p w14:paraId="3BF033AE" w14:textId="4DBB0DD6"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Lézt po rameni plošiny</w:t>
            </w:r>
          </w:p>
          <w:p w14:paraId="2F1085E2" w14:textId="1C0E9898"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Rozhoupání plošiny při ovládání</w:t>
            </w:r>
          </w:p>
          <w:p w14:paraId="488039A0" w14:textId="7700CE7D"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Přejíždět s plošinou přes překážky</w:t>
            </w:r>
          </w:p>
          <w:p w14:paraId="0A225A60" w14:textId="74FE985A"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Ukládat nářadí na hrany košíků</w:t>
            </w:r>
          </w:p>
          <w:p w14:paraId="70F072BE" w14:textId="6627BA24"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 xml:space="preserve">Sklápět </w:t>
            </w:r>
            <w:proofErr w:type="gramStart"/>
            <w:r w:rsidRPr="00E16E4F">
              <w:rPr>
                <w:rFonts w:ascii="Tahoma" w:hAnsi="Tahoma" w:cs="Tahoma"/>
                <w:sz w:val="22"/>
                <w:szCs w:val="22"/>
              </w:rPr>
              <w:t>rameno</w:t>
            </w:r>
            <w:proofErr w:type="gramEnd"/>
            <w:r w:rsidRPr="00E16E4F">
              <w:rPr>
                <w:rFonts w:ascii="Tahoma" w:hAnsi="Tahoma" w:cs="Tahoma"/>
                <w:sz w:val="22"/>
                <w:szCs w:val="22"/>
              </w:rPr>
              <w:t xml:space="preserve"> pokud se pod ním nachází osoby nebo materiál</w:t>
            </w:r>
          </w:p>
          <w:p w14:paraId="5FF33B1C" w14:textId="1D1CE440"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při zjištění nepravidelné funkce pohybových mechanizmů pokračovat v provozu</w:t>
            </w:r>
          </w:p>
          <w:p w14:paraId="66F64398" w14:textId="786D37AC"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vyřazovat bezpečnostní zařízení z provozu,</w:t>
            </w:r>
          </w:p>
          <w:p w14:paraId="67F12401" w14:textId="10FDCC2E"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provádět jakékoliv opravy a úpravy bez příslušné kvalifikace.</w:t>
            </w:r>
          </w:p>
          <w:p w14:paraId="30C5B1B2" w14:textId="28FF1A46" w:rsidR="001539EF" w:rsidRPr="00E16E4F" w:rsidRDefault="001539EF" w:rsidP="001539EF">
            <w:pPr>
              <w:ind w:left="742" w:hanging="425"/>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Pohyb pracovníků v těsné blízkosti kol plošiny</w:t>
            </w:r>
          </w:p>
          <w:p w14:paraId="55B0A61A" w14:textId="77777777" w:rsidR="007F782D" w:rsidRPr="00E16E4F" w:rsidRDefault="007F782D" w:rsidP="00D913B0">
            <w:pPr>
              <w:jc w:val="both"/>
              <w:rPr>
                <w:rFonts w:ascii="Tahoma" w:hAnsi="Tahoma" w:cs="Tahoma"/>
                <w:sz w:val="22"/>
                <w:szCs w:val="22"/>
              </w:rPr>
            </w:pPr>
          </w:p>
          <w:p w14:paraId="6B93E419" w14:textId="74E116A6"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Přerušení práce ve výškách:</w:t>
            </w:r>
          </w:p>
          <w:p w14:paraId="2AEB7808" w14:textId="7A2ECB06" w:rsidR="00D913B0" w:rsidRPr="00E16E4F" w:rsidRDefault="00D913B0" w:rsidP="00D913B0">
            <w:pPr>
              <w:jc w:val="both"/>
              <w:rPr>
                <w:rFonts w:ascii="Tahoma" w:hAnsi="Tahoma" w:cs="Tahoma"/>
                <w:sz w:val="22"/>
                <w:szCs w:val="22"/>
              </w:rPr>
            </w:pPr>
            <w:r w:rsidRPr="00E16E4F">
              <w:rPr>
                <w:rFonts w:ascii="Tahoma" w:hAnsi="Tahoma" w:cs="Tahoma"/>
                <w:sz w:val="22"/>
                <w:szCs w:val="22"/>
              </w:rPr>
              <w:t>Při nepříznivé povětrnostní situaci je zaměstnavatel povinen zajistit přerušení prací. Za nepříznivou povětrnostní situaci, která výrazně zvyšuje nebezpečí pádu nebo sklouznutí, se při pracích ve výškách považuje:</w:t>
            </w:r>
          </w:p>
          <w:p w14:paraId="1285DE9D" w14:textId="2220C70C" w:rsidR="00D913B0" w:rsidRPr="00E16E4F" w:rsidRDefault="00D913B0" w:rsidP="006A6424">
            <w:pPr>
              <w:pStyle w:val="Odstavecseseznamem"/>
              <w:numPr>
                <w:ilvl w:val="0"/>
                <w:numId w:val="9"/>
              </w:numPr>
              <w:jc w:val="both"/>
              <w:rPr>
                <w:rFonts w:ascii="Tahoma" w:hAnsi="Tahoma" w:cs="Tahoma"/>
                <w:sz w:val="22"/>
                <w:szCs w:val="22"/>
              </w:rPr>
            </w:pPr>
            <w:r w:rsidRPr="00E16E4F">
              <w:rPr>
                <w:rFonts w:ascii="Tahoma" w:hAnsi="Tahoma" w:cs="Tahoma"/>
                <w:sz w:val="22"/>
                <w:szCs w:val="22"/>
              </w:rPr>
              <w:t>bouře, déšť, sněžení nebo tvoření námrazy,</w:t>
            </w:r>
          </w:p>
          <w:p w14:paraId="58B34119" w14:textId="7F0789CE" w:rsidR="00D913B0" w:rsidRPr="00E16E4F" w:rsidRDefault="00D913B0" w:rsidP="006A6424">
            <w:pPr>
              <w:pStyle w:val="Odstavecseseznamem"/>
              <w:numPr>
                <w:ilvl w:val="0"/>
                <w:numId w:val="9"/>
              </w:numPr>
              <w:jc w:val="both"/>
              <w:rPr>
                <w:rFonts w:ascii="Tahoma" w:hAnsi="Tahoma" w:cs="Tahoma"/>
                <w:sz w:val="22"/>
                <w:szCs w:val="22"/>
              </w:rPr>
            </w:pPr>
            <w:r w:rsidRPr="00E16E4F">
              <w:rPr>
                <w:rFonts w:ascii="Tahoma" w:hAnsi="Tahoma" w:cs="Tahoma"/>
                <w:sz w:val="22"/>
                <w:szCs w:val="22"/>
              </w:rPr>
              <w:t xml:space="preserve">čerstvý vítr o rychlosti nad 8 m.s-1 (síla větru 5 stupňů </w:t>
            </w:r>
            <w:proofErr w:type="spellStart"/>
            <w:r w:rsidRPr="00E16E4F">
              <w:rPr>
                <w:rFonts w:ascii="Tahoma" w:hAnsi="Tahoma" w:cs="Tahoma"/>
                <w:sz w:val="22"/>
                <w:szCs w:val="22"/>
              </w:rPr>
              <w:t>Bf</w:t>
            </w:r>
            <w:proofErr w:type="spellEnd"/>
            <w:r w:rsidRPr="00E16E4F">
              <w:rPr>
                <w:rFonts w:ascii="Tahoma" w:hAnsi="Tahoma" w:cs="Tahoma"/>
                <w:sz w:val="22"/>
                <w:szCs w:val="22"/>
              </w:rPr>
              <w:t xml:space="preserve">) při práci na zavěšených pracovních plošinách, pojízdných lešeních, žebřících nad 5 m výšky práce a při použití závěsu na laně u pracovních polohovacích systémů; v ostatních případech silný vítr o rychlosti nad 11 m.s-1(síla větru 6 stupňů </w:t>
            </w:r>
            <w:proofErr w:type="spellStart"/>
            <w:r w:rsidRPr="00E16E4F">
              <w:rPr>
                <w:rFonts w:ascii="Tahoma" w:hAnsi="Tahoma" w:cs="Tahoma"/>
                <w:sz w:val="22"/>
                <w:szCs w:val="22"/>
              </w:rPr>
              <w:t>Bf</w:t>
            </w:r>
            <w:proofErr w:type="spellEnd"/>
            <w:proofErr w:type="gramStart"/>
            <w:r w:rsidRPr="00E16E4F">
              <w:rPr>
                <w:rFonts w:ascii="Tahoma" w:hAnsi="Tahoma" w:cs="Tahoma"/>
                <w:sz w:val="22"/>
                <w:szCs w:val="22"/>
              </w:rPr>
              <w:t>) ,</w:t>
            </w:r>
            <w:proofErr w:type="gramEnd"/>
          </w:p>
          <w:p w14:paraId="6FD5486D" w14:textId="604AEA60" w:rsidR="00D913B0" w:rsidRPr="00E16E4F" w:rsidRDefault="00D913B0" w:rsidP="006A6424">
            <w:pPr>
              <w:pStyle w:val="Odstavecseseznamem"/>
              <w:numPr>
                <w:ilvl w:val="0"/>
                <w:numId w:val="9"/>
              </w:numPr>
              <w:jc w:val="both"/>
              <w:rPr>
                <w:rFonts w:ascii="Tahoma" w:hAnsi="Tahoma" w:cs="Tahoma"/>
                <w:sz w:val="22"/>
                <w:szCs w:val="22"/>
              </w:rPr>
            </w:pPr>
            <w:r w:rsidRPr="00E16E4F">
              <w:rPr>
                <w:rFonts w:ascii="Tahoma" w:hAnsi="Tahoma" w:cs="Tahoma"/>
                <w:sz w:val="22"/>
                <w:szCs w:val="22"/>
              </w:rPr>
              <w:t>dohlednost v místě práce menší než 30 m,</w:t>
            </w:r>
          </w:p>
          <w:p w14:paraId="64487076" w14:textId="40990563" w:rsidR="00D913B0" w:rsidRPr="00E16E4F" w:rsidRDefault="00D913B0" w:rsidP="006A6424">
            <w:pPr>
              <w:pStyle w:val="Odstavecseseznamem"/>
              <w:numPr>
                <w:ilvl w:val="0"/>
                <w:numId w:val="9"/>
              </w:numPr>
              <w:jc w:val="both"/>
              <w:rPr>
                <w:rFonts w:ascii="Tahoma" w:hAnsi="Tahoma" w:cs="Tahoma"/>
                <w:sz w:val="22"/>
                <w:szCs w:val="22"/>
              </w:rPr>
            </w:pPr>
            <w:r w:rsidRPr="00E16E4F">
              <w:rPr>
                <w:rFonts w:ascii="Tahoma" w:hAnsi="Tahoma" w:cs="Tahoma"/>
                <w:sz w:val="22"/>
                <w:szCs w:val="22"/>
              </w:rPr>
              <w:t>teplota prostředí během provádění prací nižší než -10 °C.</w:t>
            </w:r>
          </w:p>
          <w:p w14:paraId="4A0F4A3D" w14:textId="77777777" w:rsidR="00D913B0" w:rsidRPr="00E16E4F" w:rsidRDefault="00D913B0" w:rsidP="00D913B0">
            <w:pPr>
              <w:jc w:val="both"/>
              <w:rPr>
                <w:rFonts w:ascii="Tahoma" w:hAnsi="Tahoma" w:cs="Tahoma"/>
                <w:sz w:val="22"/>
                <w:szCs w:val="22"/>
              </w:rPr>
            </w:pPr>
          </w:p>
          <w:p w14:paraId="479FEB2A" w14:textId="77777777" w:rsidR="00D913B0" w:rsidRPr="00E16E4F" w:rsidRDefault="00D913B0" w:rsidP="00D913B0">
            <w:pPr>
              <w:jc w:val="both"/>
              <w:rPr>
                <w:rFonts w:ascii="Tahoma" w:hAnsi="Tahoma" w:cs="Tahoma"/>
                <w:sz w:val="22"/>
                <w:szCs w:val="22"/>
              </w:rPr>
            </w:pPr>
            <w:r w:rsidRPr="00E16E4F">
              <w:rPr>
                <w:rFonts w:ascii="Tahoma" w:hAnsi="Tahoma" w:cs="Tahoma"/>
                <w:sz w:val="22"/>
                <w:szCs w:val="22"/>
              </w:rPr>
              <w:t>O každém přerušení prací ve výškách z výše uvedených důvodů musí být učiněn zápis do stavebního deníku nebo knihy BOZP.</w:t>
            </w:r>
          </w:p>
          <w:p w14:paraId="5D0D7E67" w14:textId="77777777" w:rsidR="00D913B0" w:rsidRPr="00E16E4F" w:rsidRDefault="00D913B0" w:rsidP="00D913B0">
            <w:pPr>
              <w:jc w:val="both"/>
              <w:rPr>
                <w:rFonts w:ascii="Tahoma" w:hAnsi="Tahoma" w:cs="Tahoma"/>
                <w:sz w:val="22"/>
                <w:szCs w:val="22"/>
              </w:rPr>
            </w:pPr>
          </w:p>
          <w:p w14:paraId="2EB749D0" w14:textId="6C717871" w:rsidR="00D913B0" w:rsidRPr="00E16E4F" w:rsidRDefault="00D913B0" w:rsidP="00D913B0">
            <w:pPr>
              <w:jc w:val="both"/>
              <w:rPr>
                <w:rFonts w:ascii="Tahoma" w:hAnsi="Tahoma" w:cs="Tahoma"/>
                <w:sz w:val="22"/>
                <w:szCs w:val="22"/>
                <w:u w:val="single"/>
              </w:rPr>
            </w:pPr>
            <w:r w:rsidRPr="00E16E4F">
              <w:rPr>
                <w:rFonts w:ascii="Tahoma" w:hAnsi="Tahoma" w:cs="Tahoma"/>
                <w:sz w:val="22"/>
                <w:szCs w:val="22"/>
                <w:u w:val="single"/>
              </w:rPr>
              <w:t>Krátkodobé práce ve výškách:</w:t>
            </w:r>
          </w:p>
          <w:p w14:paraId="1A165990" w14:textId="35D64902" w:rsidR="001539EF" w:rsidRPr="00E16E4F" w:rsidRDefault="00D913B0" w:rsidP="004C10B2">
            <w:pPr>
              <w:jc w:val="both"/>
              <w:rPr>
                <w:rFonts w:ascii="Tahoma" w:hAnsi="Tahoma" w:cs="Tahoma"/>
                <w:sz w:val="22"/>
                <w:szCs w:val="22"/>
              </w:rPr>
            </w:pPr>
            <w:r w:rsidRPr="00E16E4F">
              <w:rPr>
                <w:rFonts w:ascii="Tahoma" w:hAnsi="Tahoma" w:cs="Tahoma"/>
                <w:sz w:val="22"/>
                <w:szCs w:val="22"/>
              </w:rPr>
              <w:t>Při krátkodobých montážních pracích ve výškách nevyhnutelných pro osazení stavebních prvků se mohou stavební prvky osazovat a vzájemně spojovat z konzol, z navařených nebo jiným způsobem upevněných příčlí, z profilů ztužujících příhradovou konstrukci nebo podobných nášlapných ploch, pokud zaměstnanec provádějící tyto práce použije osobní ochranné pracovní prostředky proti pádu.</w:t>
            </w:r>
          </w:p>
        </w:tc>
      </w:tr>
    </w:tbl>
    <w:p w14:paraId="0216A759" w14:textId="77777777" w:rsidR="00D715BD" w:rsidRPr="00E16E4F" w:rsidRDefault="00D715BD" w:rsidP="00D715BD">
      <w:pPr>
        <w:rPr>
          <w:rFonts w:ascii="Tahoma" w:hAnsi="Tahoma" w:cs="Tahoma"/>
          <w:sz w:val="22"/>
          <w:szCs w:val="22"/>
        </w:rPr>
      </w:pPr>
    </w:p>
    <w:p w14:paraId="4ACEE0B1" w14:textId="77777777" w:rsidR="00744279" w:rsidRPr="00E16E4F" w:rsidRDefault="00744279"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4813AEFA" w14:textId="77777777" w:rsidTr="00DC6405">
        <w:tc>
          <w:tcPr>
            <w:tcW w:w="5000" w:type="pct"/>
          </w:tcPr>
          <w:p w14:paraId="3A1EBBB4" w14:textId="77777777" w:rsidR="00D715BD" w:rsidRPr="00E16E4F" w:rsidRDefault="00D715BD" w:rsidP="00817D92">
            <w:pPr>
              <w:jc w:val="both"/>
              <w:rPr>
                <w:rFonts w:ascii="Tahoma" w:hAnsi="Tahoma" w:cs="Tahoma"/>
                <w:b/>
                <w:smallCaps/>
                <w:color w:val="0070C0"/>
                <w:sz w:val="22"/>
                <w:szCs w:val="22"/>
              </w:rPr>
            </w:pPr>
            <w:r w:rsidRPr="00E16E4F">
              <w:rPr>
                <w:rFonts w:ascii="Tahoma" w:hAnsi="Tahoma" w:cs="Tahoma"/>
                <w:b/>
                <w:smallCaps/>
                <w:color w:val="0070C0"/>
                <w:sz w:val="22"/>
                <w:szCs w:val="22"/>
              </w:rPr>
              <w:t>p) zajištění dalších požadavků na bezpečnost práce, zejména dopravu materiálu, jeho skladování na pracovišti, zajištění pracoviště z hlediska požadavků při práci ve výšce, opatření vztahující se k pomocným stavebním konstrukcím použitým pro jednotlivé práce, použití strojů</w:t>
            </w:r>
          </w:p>
        </w:tc>
      </w:tr>
      <w:tr w:rsidR="00D715BD" w:rsidRPr="00E16E4F" w14:paraId="0ADA7E36" w14:textId="77777777" w:rsidTr="00DC6405">
        <w:tc>
          <w:tcPr>
            <w:tcW w:w="5000" w:type="pct"/>
          </w:tcPr>
          <w:p w14:paraId="5E89DAAE" w14:textId="008BF34E" w:rsidR="00483448" w:rsidRPr="00E16E4F" w:rsidRDefault="004D51CE" w:rsidP="00E5375A">
            <w:pPr>
              <w:jc w:val="both"/>
              <w:rPr>
                <w:rFonts w:ascii="Tahoma" w:hAnsi="Tahoma" w:cs="Tahoma"/>
                <w:b/>
                <w:bCs/>
                <w:sz w:val="22"/>
                <w:szCs w:val="22"/>
              </w:rPr>
            </w:pPr>
            <w:r w:rsidRPr="00E16E4F">
              <w:rPr>
                <w:rFonts w:ascii="Tahoma" w:hAnsi="Tahoma" w:cs="Tahoma"/>
                <w:b/>
                <w:bCs/>
                <w:sz w:val="22"/>
                <w:szCs w:val="22"/>
              </w:rPr>
              <w:t>Odstranění náletových dřevin</w:t>
            </w:r>
          </w:p>
          <w:p w14:paraId="414DBD90" w14:textId="487510C8" w:rsidR="00004CF4" w:rsidRDefault="004D51CE" w:rsidP="002929DC">
            <w:pPr>
              <w:jc w:val="both"/>
              <w:rPr>
                <w:rFonts w:ascii="Tahoma" w:hAnsi="Tahoma" w:cs="Tahoma"/>
                <w:sz w:val="22"/>
                <w:szCs w:val="22"/>
              </w:rPr>
            </w:pPr>
            <w:r w:rsidRPr="00E16E4F">
              <w:rPr>
                <w:rFonts w:ascii="Tahoma" w:hAnsi="Tahoma" w:cs="Tahoma"/>
                <w:sz w:val="22"/>
                <w:szCs w:val="22"/>
              </w:rPr>
              <w:t>Před zahájením odstraňování náletových dřevin bude</w:t>
            </w:r>
            <w:r w:rsidR="00574706" w:rsidRPr="00E16E4F">
              <w:rPr>
                <w:rFonts w:ascii="Tahoma" w:hAnsi="Tahoma" w:cs="Tahoma"/>
                <w:sz w:val="22"/>
                <w:szCs w:val="22"/>
              </w:rPr>
              <w:t xml:space="preserve"> zajištěn zákaz vstupu osob do ořezem ohrožených prostor včetně prostorů s následnou manipulací odstraněných dřevin. </w:t>
            </w:r>
            <w:r w:rsidR="002929DC" w:rsidRPr="00E16E4F">
              <w:rPr>
                <w:rFonts w:ascii="Tahoma" w:hAnsi="Tahoma" w:cs="Tahoma"/>
                <w:sz w:val="22"/>
                <w:szCs w:val="22"/>
              </w:rPr>
              <w:t>V případě provádění práce ruční řetězovou pilou musí být tyto pracovní nástroje vybaveny krytem pohybujících se částí, tlumiče výfuku, tlumiči vibrací, zachycovačem přetrženého řetězu a bezpečnostní brzdou řetězu, spojkou automatického vypínání chodu pracovní části při volnoběžných otáčkách motoru, bezpečnostní pojistkou plynové páčky apod. Pracovní činnosti budou prováděny v souladu s nařízením vlády č. 339/2017 Sb., o bližších požadavcích na způsob organizace práce a pracovních postupů při práci v lese a na pracovištích obdobného charakteru</w:t>
            </w:r>
          </w:p>
          <w:p w14:paraId="160C6E61" w14:textId="77777777" w:rsidR="0049580D" w:rsidRPr="00E16E4F" w:rsidRDefault="0049580D" w:rsidP="002929DC">
            <w:pPr>
              <w:jc w:val="both"/>
              <w:rPr>
                <w:rFonts w:ascii="Tahoma" w:hAnsi="Tahoma" w:cs="Tahoma"/>
                <w:sz w:val="22"/>
                <w:szCs w:val="22"/>
              </w:rPr>
            </w:pPr>
          </w:p>
          <w:p w14:paraId="13E71B56" w14:textId="3B1ED0BA" w:rsidR="00F871F2" w:rsidRPr="00E16E4F" w:rsidRDefault="00F871F2" w:rsidP="00F871F2">
            <w:pPr>
              <w:jc w:val="both"/>
              <w:rPr>
                <w:rFonts w:ascii="Tahoma" w:hAnsi="Tahoma" w:cs="Tahoma"/>
                <w:sz w:val="22"/>
                <w:szCs w:val="22"/>
                <w:u w:val="single"/>
              </w:rPr>
            </w:pPr>
            <w:r w:rsidRPr="00E16E4F">
              <w:rPr>
                <w:rFonts w:ascii="Tahoma" w:hAnsi="Tahoma" w:cs="Tahoma"/>
                <w:sz w:val="22"/>
                <w:szCs w:val="22"/>
                <w:u w:val="single"/>
              </w:rPr>
              <w:lastRenderedPageBreak/>
              <w:t xml:space="preserve">Mezi hlavní zásady BOZP při kácení stromů a </w:t>
            </w:r>
            <w:proofErr w:type="spellStart"/>
            <w:r w:rsidRPr="00E16E4F">
              <w:rPr>
                <w:rFonts w:ascii="Tahoma" w:hAnsi="Tahoma" w:cs="Tahoma"/>
                <w:sz w:val="22"/>
                <w:szCs w:val="22"/>
                <w:u w:val="single"/>
              </w:rPr>
              <w:t>smýcení</w:t>
            </w:r>
            <w:proofErr w:type="spellEnd"/>
            <w:r w:rsidRPr="00E16E4F">
              <w:rPr>
                <w:rFonts w:ascii="Tahoma" w:hAnsi="Tahoma" w:cs="Tahoma"/>
                <w:sz w:val="22"/>
                <w:szCs w:val="22"/>
                <w:u w:val="single"/>
              </w:rPr>
              <w:t xml:space="preserve"> náletů:</w:t>
            </w:r>
          </w:p>
          <w:p w14:paraId="27682F7F" w14:textId="74756432"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Před zahájením kácení stromů zajistit bezpečnou ústupovou cestu šikmo dozadu od zamýšleného směru pádu stromu, vyčistit blízké okolí káceného stromu od překážek, odříznout jeho zesílené kořenové náběhy a odvětvit spodní část stromu (maximálně do výšky ramen).</w:t>
            </w:r>
          </w:p>
          <w:p w14:paraId="1A4313CF" w14:textId="22B3D5B0"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Zajistit kontrolu zaměstnanců provádějících těžbu dříví v intervalu minimálně každých 30 minut, současně zajistit, aby zaměstnanec nepracoval za podmínek, kdy nemůže sám zajistit bezpečné kácení stromů (kácení stromů neprovádět osamoceně pracujícím zaměstnancem).</w:t>
            </w:r>
          </w:p>
          <w:p w14:paraId="4BBE16D7" w14:textId="58C96CF2"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Neprovádět kácení stromů:</w:t>
            </w:r>
          </w:p>
          <w:p w14:paraId="567F24A0" w14:textId="29E2830E" w:rsidR="00F871F2" w:rsidRPr="00E16E4F" w:rsidRDefault="00F871F2" w:rsidP="006A6424">
            <w:pPr>
              <w:pStyle w:val="Odstavecseseznamem"/>
              <w:numPr>
                <w:ilvl w:val="1"/>
                <w:numId w:val="10"/>
              </w:numPr>
              <w:jc w:val="both"/>
              <w:rPr>
                <w:rFonts w:ascii="Tahoma" w:hAnsi="Tahoma" w:cs="Tahoma"/>
                <w:sz w:val="22"/>
                <w:szCs w:val="22"/>
              </w:rPr>
            </w:pPr>
            <w:r w:rsidRPr="00E16E4F">
              <w:rPr>
                <w:rFonts w:ascii="Tahoma" w:hAnsi="Tahoma" w:cs="Tahoma"/>
                <w:sz w:val="22"/>
                <w:szCs w:val="22"/>
              </w:rPr>
              <w:t>za nepříznivé povětrnostní situace (silného větru), kdy nelze u káceného stromu bezpečně dodržet určený směr kácení, a při viditelnosti snížené pod dvojnásobnou výšku káceného stromu,</w:t>
            </w:r>
          </w:p>
          <w:p w14:paraId="66ACE4E4" w14:textId="71CA7072" w:rsidR="00F871F2" w:rsidRPr="00E16E4F" w:rsidRDefault="00F871F2" w:rsidP="006A6424">
            <w:pPr>
              <w:pStyle w:val="Odstavecseseznamem"/>
              <w:numPr>
                <w:ilvl w:val="1"/>
                <w:numId w:val="10"/>
              </w:numPr>
              <w:jc w:val="both"/>
              <w:rPr>
                <w:rFonts w:ascii="Tahoma" w:hAnsi="Tahoma" w:cs="Tahoma"/>
                <w:sz w:val="22"/>
                <w:szCs w:val="22"/>
              </w:rPr>
            </w:pPr>
            <w:r w:rsidRPr="00E16E4F">
              <w:rPr>
                <w:rFonts w:ascii="Tahoma" w:hAnsi="Tahoma" w:cs="Tahoma"/>
                <w:sz w:val="22"/>
                <w:szCs w:val="22"/>
              </w:rPr>
              <w:t>při poklesu teploty pod -15 °C po celou dobu výkonu práce,</w:t>
            </w:r>
          </w:p>
          <w:p w14:paraId="55DA134A" w14:textId="5755F8D7" w:rsidR="00F871F2" w:rsidRPr="0049580D" w:rsidRDefault="00F871F2" w:rsidP="00160DAE">
            <w:pPr>
              <w:pStyle w:val="Odstavecseseznamem"/>
              <w:numPr>
                <w:ilvl w:val="1"/>
                <w:numId w:val="10"/>
              </w:numPr>
              <w:jc w:val="both"/>
              <w:rPr>
                <w:rFonts w:ascii="Tahoma" w:hAnsi="Tahoma" w:cs="Tahoma"/>
                <w:sz w:val="22"/>
                <w:szCs w:val="22"/>
              </w:rPr>
            </w:pPr>
            <w:r w:rsidRPr="00E16E4F">
              <w:rPr>
                <w:rFonts w:ascii="Tahoma" w:hAnsi="Tahoma" w:cs="Tahoma"/>
                <w:sz w:val="22"/>
                <w:szCs w:val="22"/>
              </w:rPr>
              <w:t>v ohroženém prostoru zavěšeného nebo podříznutého stojícího stromu,</w:t>
            </w:r>
          </w:p>
          <w:p w14:paraId="176F9239" w14:textId="6D58084C" w:rsidR="00F871F2" w:rsidRPr="00E16E4F" w:rsidRDefault="00F871F2" w:rsidP="006A6424">
            <w:pPr>
              <w:pStyle w:val="Odstavecseseznamem"/>
              <w:numPr>
                <w:ilvl w:val="1"/>
                <w:numId w:val="10"/>
              </w:numPr>
              <w:jc w:val="both"/>
              <w:rPr>
                <w:rFonts w:ascii="Tahoma" w:hAnsi="Tahoma" w:cs="Tahoma"/>
                <w:sz w:val="22"/>
                <w:szCs w:val="22"/>
              </w:rPr>
            </w:pPr>
            <w:r w:rsidRPr="00E16E4F">
              <w:rPr>
                <w:rFonts w:ascii="Tahoma" w:hAnsi="Tahoma" w:cs="Tahoma"/>
                <w:sz w:val="22"/>
                <w:szCs w:val="22"/>
              </w:rPr>
              <w:t>na svazích, kde současně nad sebou pracují i jiní zaměstnanci, hrozí-li nebezpečí samovolného pohybu dříví.</w:t>
            </w:r>
          </w:p>
          <w:p w14:paraId="502E9909" w14:textId="790E04FE"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Nekácet jiný strom přes strom zavěšený, nelézt na zavěšený strom a neuvolňovat jej podřezáváním stromu, na kterém zavěšený strom spočívá; neodřezávat zavěšený strom po špalcích.</w:t>
            </w:r>
          </w:p>
          <w:p w14:paraId="0B7F410F" w14:textId="190B4F57"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 xml:space="preserve">Dodržovat při kácení stanovené parametry zářezu a hlavního řezu (u stromů o průměru nad 15 cm se na pni provede směrový zářez do hloubky 1/5 až 1/3 průměru stromu, výška zářezu se rovná minimálně 2/3 jeho hloubky a hlavní řez se vede vodorovně v horní polovině směrového zářezu). K zajištění bezpečného pádu stromu do určeného směru vždy ponechat nejméně 2 cm </w:t>
            </w:r>
            <w:proofErr w:type="spellStart"/>
            <w:r w:rsidRPr="00E16E4F">
              <w:rPr>
                <w:rFonts w:ascii="Tahoma" w:hAnsi="Tahoma" w:cs="Tahoma"/>
                <w:sz w:val="22"/>
                <w:szCs w:val="22"/>
              </w:rPr>
              <w:t>nedořez</w:t>
            </w:r>
            <w:proofErr w:type="spellEnd"/>
            <w:r w:rsidRPr="00E16E4F">
              <w:rPr>
                <w:rFonts w:ascii="Tahoma" w:hAnsi="Tahoma" w:cs="Tahoma"/>
                <w:sz w:val="22"/>
                <w:szCs w:val="22"/>
              </w:rPr>
              <w:t>.</w:t>
            </w:r>
          </w:p>
          <w:p w14:paraId="1E2CA2E5" w14:textId="405BB0FC"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 xml:space="preserve">Vybavit zaměstnance provádějící těžbu dříví, zejména kácení stromů řetězovou pilou, vhodnými OOPP chránícími je před riziky – ochrannou přilbou s ochranou zraku a sluchu, ochranným oděvem a obuví, které splňují podmínku </w:t>
            </w:r>
            <w:proofErr w:type="spellStart"/>
            <w:r w:rsidRPr="00E16E4F">
              <w:rPr>
                <w:rFonts w:ascii="Tahoma" w:hAnsi="Tahoma" w:cs="Tahoma"/>
                <w:sz w:val="22"/>
                <w:szCs w:val="22"/>
              </w:rPr>
              <w:t>neprořezatelnosti</w:t>
            </w:r>
            <w:proofErr w:type="spellEnd"/>
            <w:r w:rsidRPr="00E16E4F">
              <w:rPr>
                <w:rFonts w:ascii="Tahoma" w:hAnsi="Tahoma" w:cs="Tahoma"/>
                <w:sz w:val="22"/>
                <w:szCs w:val="22"/>
              </w:rPr>
              <w:t xml:space="preserve"> řetězem pily (v přední části), ochrannými rukavicemi (tříprstými nebo pětiprstými, které by měly v zimním období zajistit i ochranu proti chladu).</w:t>
            </w:r>
          </w:p>
          <w:p w14:paraId="573B7463" w14:textId="023C340C"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 xml:space="preserve">Při odvětvování, odkorňování nebo zkracování stromu dodržovat minimální vzdálenost mezi zaměstnanci </w:t>
            </w:r>
            <w:r w:rsidR="00160DAE" w:rsidRPr="00E16E4F">
              <w:rPr>
                <w:rFonts w:ascii="Tahoma" w:hAnsi="Tahoma" w:cs="Tahoma"/>
                <w:sz w:val="22"/>
                <w:szCs w:val="22"/>
              </w:rPr>
              <w:t xml:space="preserve">5 </w:t>
            </w:r>
            <w:r w:rsidRPr="00E16E4F">
              <w:rPr>
                <w:rFonts w:ascii="Tahoma" w:hAnsi="Tahoma" w:cs="Tahoma"/>
                <w:sz w:val="22"/>
                <w:szCs w:val="22"/>
              </w:rPr>
              <w:t>metrů. Strom ležící na svahu odvětvovat, odkorňovat nebo zkracovat z horní strany svahu nad stromem.</w:t>
            </w:r>
          </w:p>
          <w:p w14:paraId="01691646" w14:textId="499C962B"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Při zpracování napružených kmenů vést první řez na straně tlaku, doříznutí kmene provést na straně tahu a stát přitom mimo směr pružení.</w:t>
            </w:r>
          </w:p>
          <w:p w14:paraId="27F95971" w14:textId="390A9FBC"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 xml:space="preserve">Uvolňovat zavěšený strom pomocí mechanizačního prostředku nebo potahu, otáčením zavěšeného stromu pomocí </w:t>
            </w:r>
            <w:proofErr w:type="spellStart"/>
            <w:r w:rsidRPr="00E16E4F">
              <w:rPr>
                <w:rFonts w:ascii="Tahoma" w:hAnsi="Tahoma" w:cs="Tahoma"/>
                <w:sz w:val="22"/>
                <w:szCs w:val="22"/>
              </w:rPr>
              <w:t>obracáku</w:t>
            </w:r>
            <w:proofErr w:type="spellEnd"/>
            <w:r w:rsidRPr="00E16E4F">
              <w:rPr>
                <w:rFonts w:ascii="Tahoma" w:hAnsi="Tahoma" w:cs="Tahoma"/>
                <w:sz w:val="22"/>
                <w:szCs w:val="22"/>
              </w:rPr>
              <w:t>, odsunováním stromu pákou nebo za pomoci speciálního stahováku.</w:t>
            </w:r>
          </w:p>
          <w:p w14:paraId="35EEA41D" w14:textId="7EE5FE3D"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Kácení stromů nahnilých a ztrouchnivělých, zpracování soustředěných vývratů a polomů, kácení v blízkosti komunikací, v ochranném pásmu dráhy, elektrického vedení apod. provádět jen za trvalého dozoru pracovníka určeného zaměstnavatelem nad zaměstnanci provádějícími tyto činnosti.</w:t>
            </w:r>
          </w:p>
          <w:p w14:paraId="6210B8D8" w14:textId="7F3EEE60"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Neprovádět hlavní řez při kácení stromu, případně další činnosti, které mají za cíl dovedení podříznutého stojícího stromu k pádu, pokud se v ohroženém prostoru nacházejí nepovolané osoby (ohroženým prostorem je kruhová plocha o poloměru nejméně dvojnásobné výšky káceného stromu; vyžaduje-li to však charakter pracoviště, i větší plocha).</w:t>
            </w:r>
          </w:p>
          <w:p w14:paraId="55299AAF" w14:textId="334B632A" w:rsidR="00F871F2" w:rsidRPr="00E16E4F"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 xml:space="preserve">Při zpracování polomů uvolnit nejprve přístupové cesty a přibližovací linky, odstranit přednostně zavěšené a </w:t>
            </w:r>
            <w:proofErr w:type="spellStart"/>
            <w:r w:rsidRPr="00E16E4F">
              <w:rPr>
                <w:rFonts w:ascii="Tahoma" w:hAnsi="Tahoma" w:cs="Tahoma"/>
                <w:sz w:val="22"/>
                <w:szCs w:val="22"/>
              </w:rPr>
              <w:t>polovyvrácené</w:t>
            </w:r>
            <w:proofErr w:type="spellEnd"/>
            <w:r w:rsidRPr="00E16E4F">
              <w:rPr>
                <w:rFonts w:ascii="Tahoma" w:hAnsi="Tahoma" w:cs="Tahoma"/>
                <w:sz w:val="22"/>
                <w:szCs w:val="22"/>
              </w:rPr>
              <w:t xml:space="preserve"> stromy a nakupené vývraty zpracovávat teprve po vytažení jednotlivých stromů mechanizačním prostředkem.</w:t>
            </w:r>
          </w:p>
          <w:p w14:paraId="0CD2D545" w14:textId="3FAD9BEE" w:rsidR="004D51CE" w:rsidRDefault="00F871F2" w:rsidP="006A6424">
            <w:pPr>
              <w:pStyle w:val="Odstavecseseznamem"/>
              <w:numPr>
                <w:ilvl w:val="0"/>
                <w:numId w:val="10"/>
              </w:numPr>
              <w:jc w:val="both"/>
              <w:rPr>
                <w:rFonts w:ascii="Tahoma" w:hAnsi="Tahoma" w:cs="Tahoma"/>
                <w:sz w:val="22"/>
                <w:szCs w:val="22"/>
              </w:rPr>
            </w:pPr>
            <w:r w:rsidRPr="00E16E4F">
              <w:rPr>
                <w:rFonts w:ascii="Tahoma" w:hAnsi="Tahoma" w:cs="Tahoma"/>
                <w:sz w:val="22"/>
                <w:szCs w:val="22"/>
              </w:rPr>
              <w:t>Při odřezávání vývratu zajistit kořenový koláč podepřením proti jeho zvrácení a po odříznutí kmene jej vrátit do původní polohy. Je-li kořenový koláč nakloněn ve směru ležícího stromu, odřízne se kmen ve vzdálenosti rovnající se výšce koláče, případně i dále.</w:t>
            </w:r>
          </w:p>
          <w:p w14:paraId="3C9FC6BE" w14:textId="77777777" w:rsidR="0049580D" w:rsidRPr="00E16E4F" w:rsidRDefault="0049580D" w:rsidP="0049580D">
            <w:pPr>
              <w:pStyle w:val="Odstavecseseznamem"/>
              <w:ind w:left="720"/>
              <w:jc w:val="both"/>
              <w:rPr>
                <w:rFonts w:ascii="Tahoma" w:hAnsi="Tahoma" w:cs="Tahoma"/>
                <w:sz w:val="22"/>
                <w:szCs w:val="22"/>
              </w:rPr>
            </w:pPr>
          </w:p>
          <w:p w14:paraId="7CF190E6" w14:textId="7BEE4552" w:rsidR="008C5381" w:rsidRPr="00E16E4F" w:rsidRDefault="008C5381" w:rsidP="00E5375A">
            <w:pPr>
              <w:jc w:val="both"/>
              <w:rPr>
                <w:rFonts w:ascii="Tahoma" w:hAnsi="Tahoma" w:cs="Tahoma"/>
                <w:b/>
                <w:bCs/>
                <w:sz w:val="22"/>
                <w:szCs w:val="22"/>
              </w:rPr>
            </w:pPr>
            <w:r w:rsidRPr="00E16E4F">
              <w:rPr>
                <w:rFonts w:ascii="Tahoma" w:hAnsi="Tahoma" w:cs="Tahoma"/>
                <w:b/>
                <w:bCs/>
                <w:sz w:val="22"/>
                <w:szCs w:val="22"/>
              </w:rPr>
              <w:lastRenderedPageBreak/>
              <w:t>Skladování materiálu</w:t>
            </w:r>
          </w:p>
          <w:p w14:paraId="0E3FAF6E" w14:textId="75168B79" w:rsidR="00E5375A" w:rsidRPr="00E16E4F" w:rsidRDefault="00E5375A" w:rsidP="00E5375A">
            <w:pPr>
              <w:jc w:val="both"/>
              <w:rPr>
                <w:rFonts w:ascii="Tahoma" w:hAnsi="Tahoma" w:cs="Tahoma"/>
                <w:sz w:val="22"/>
                <w:szCs w:val="22"/>
              </w:rPr>
            </w:pPr>
            <w:r w:rsidRPr="00E16E4F">
              <w:rPr>
                <w:rFonts w:ascii="Tahoma" w:hAnsi="Tahoma" w:cs="Tahoma"/>
                <w:sz w:val="22"/>
                <w:szCs w:val="22"/>
              </w:rPr>
              <w:t>Bezpečný přísun a odběr materiálu bude zajištěn v souladu s postupem prací. Materiál bude skladován podle podmínek stanovených výrobcem, přednostně v takové poloze, ve které bude zabudován do stavby. Skladovací plochy budou rovné, odvodněné a zpevněné. Rozmístění skladovaných materiálů, rozměry a únosnost skladových ploch včetně dopravních komunikací bude odpovídat rozměrům a hmotnosti skladovaného materiálu a použitých strojů. Materiál bude uložen tak, aby po celou dobu skladování byla zajištěna jeho stabilita a nedocházelo k jeho poškození. Podložkami, zarážkami, opěrkami, stojany, klíny nebo provázáním musí být zajištěny všechny prvky, dílce nebo sestavy, které by jinak byly nestabilní a mohly se například převrátit, sklopit, posunout nebo kutálet. Prvky, které na sebe při skladování těsně doléhají a nejsou vybaveny pro bezpečné uchopení, například oky, háky nebo držadly, budou vždy vzájemně proloženy podklady. Jako podkladů není dovoleno používat kulatinu ani vrstvené podklady tvořené dvěma nebo více prvky volně položenými na sebe.</w:t>
            </w:r>
          </w:p>
          <w:p w14:paraId="3C39C6EF" w14:textId="20E58347" w:rsidR="00E5375A" w:rsidRPr="00E16E4F" w:rsidRDefault="00E5375A" w:rsidP="00E5375A">
            <w:pPr>
              <w:jc w:val="both"/>
              <w:rPr>
                <w:rFonts w:ascii="Tahoma" w:hAnsi="Tahoma" w:cs="Tahoma"/>
                <w:sz w:val="22"/>
                <w:szCs w:val="22"/>
              </w:rPr>
            </w:pPr>
            <w:r w:rsidRPr="00E16E4F">
              <w:rPr>
                <w:rFonts w:ascii="Tahoma" w:hAnsi="Tahoma" w:cs="Tahoma"/>
                <w:sz w:val="22"/>
                <w:szCs w:val="22"/>
              </w:rPr>
              <w:t>Sypké hmoty v pytlích se ručně ukládají do výše max. 1,5 m a při mechanizovaném skladování, jsou-li na paletách,</w:t>
            </w:r>
            <w:r w:rsidR="007A3BF6" w:rsidRPr="00E16E4F">
              <w:rPr>
                <w:rFonts w:ascii="Tahoma" w:hAnsi="Tahoma" w:cs="Tahoma"/>
                <w:sz w:val="22"/>
                <w:szCs w:val="22"/>
              </w:rPr>
              <w:t xml:space="preserve"> </w:t>
            </w:r>
            <w:r w:rsidRPr="00E16E4F">
              <w:rPr>
                <w:rFonts w:ascii="Tahoma" w:hAnsi="Tahoma" w:cs="Tahoma"/>
                <w:sz w:val="22"/>
                <w:szCs w:val="22"/>
              </w:rPr>
              <w:t>do výšky nejvýše 3</w:t>
            </w:r>
            <w:r w:rsidR="007A3BF6" w:rsidRPr="00E16E4F">
              <w:rPr>
                <w:rFonts w:ascii="Tahoma" w:hAnsi="Tahoma" w:cs="Tahoma"/>
                <w:sz w:val="22"/>
                <w:szCs w:val="22"/>
              </w:rPr>
              <w:t xml:space="preserve"> </w:t>
            </w:r>
            <w:r w:rsidRPr="00E16E4F">
              <w:rPr>
                <w:rFonts w:ascii="Tahoma" w:hAnsi="Tahoma" w:cs="Tahoma"/>
                <w:sz w:val="22"/>
                <w:szCs w:val="22"/>
              </w:rPr>
              <w:t>m.</w:t>
            </w:r>
          </w:p>
          <w:p w14:paraId="0F918C9A" w14:textId="77777777" w:rsidR="00E5375A" w:rsidRPr="00E16E4F" w:rsidRDefault="00E5375A" w:rsidP="00E5375A">
            <w:pPr>
              <w:jc w:val="both"/>
              <w:rPr>
                <w:rFonts w:ascii="Tahoma" w:hAnsi="Tahoma" w:cs="Tahoma"/>
                <w:sz w:val="22"/>
                <w:szCs w:val="22"/>
              </w:rPr>
            </w:pPr>
            <w:r w:rsidRPr="00E16E4F">
              <w:rPr>
                <w:rFonts w:ascii="Tahoma" w:hAnsi="Tahoma" w:cs="Tahoma"/>
                <w:sz w:val="22"/>
                <w:szCs w:val="22"/>
              </w:rPr>
              <w:t>Plechovky a jiné oblé předměty smějí být při ručním ukládání stavěny nejvýše do výšky 2 m při zajištění jejich stability. Trubky, kulatina a předměty podobného tvaru musí být zajištěny proti rozvalení. Prvky a dílce pravidelných tvarů mohou být při mechanizovaném ukládání a odběru ukládány do výšky 4 m, pokud výrobce nestanoví jinak.</w:t>
            </w:r>
          </w:p>
          <w:p w14:paraId="174517ED" w14:textId="77777777" w:rsidR="008C5381" w:rsidRPr="00E16E4F" w:rsidRDefault="008C5381" w:rsidP="00193C38">
            <w:pPr>
              <w:jc w:val="both"/>
              <w:rPr>
                <w:rFonts w:ascii="Tahoma" w:hAnsi="Tahoma" w:cs="Tahoma"/>
                <w:sz w:val="22"/>
                <w:szCs w:val="22"/>
              </w:rPr>
            </w:pPr>
          </w:p>
          <w:p w14:paraId="57730F86" w14:textId="483528FA" w:rsidR="004F51FD" w:rsidRPr="00E16E4F" w:rsidRDefault="008C5381" w:rsidP="00193C38">
            <w:pPr>
              <w:jc w:val="both"/>
              <w:rPr>
                <w:rFonts w:ascii="Tahoma" w:hAnsi="Tahoma" w:cs="Tahoma"/>
                <w:b/>
                <w:bCs/>
                <w:sz w:val="22"/>
                <w:szCs w:val="22"/>
              </w:rPr>
            </w:pPr>
            <w:r w:rsidRPr="00E16E4F">
              <w:rPr>
                <w:rFonts w:ascii="Tahoma" w:hAnsi="Tahoma" w:cs="Tahoma"/>
                <w:b/>
                <w:bCs/>
                <w:sz w:val="22"/>
                <w:szCs w:val="22"/>
              </w:rPr>
              <w:t>Stavební stroje</w:t>
            </w:r>
            <w:r w:rsidR="004F51FD" w:rsidRPr="00E16E4F">
              <w:rPr>
                <w:rFonts w:ascii="Tahoma" w:hAnsi="Tahoma" w:cs="Tahoma"/>
                <w:b/>
                <w:bCs/>
                <w:sz w:val="22"/>
                <w:szCs w:val="22"/>
              </w:rPr>
              <w:t xml:space="preserve"> a nářadí</w:t>
            </w:r>
          </w:p>
          <w:p w14:paraId="3A5DAC06" w14:textId="0E294D34" w:rsidR="001D51C0" w:rsidRPr="00E16E4F" w:rsidRDefault="007A7B3E" w:rsidP="0033179B">
            <w:pPr>
              <w:autoSpaceDE w:val="0"/>
              <w:autoSpaceDN w:val="0"/>
              <w:adjustRightInd w:val="0"/>
              <w:jc w:val="both"/>
              <w:rPr>
                <w:rFonts w:ascii="Tahoma" w:hAnsi="Tahoma" w:cs="Tahoma"/>
                <w:sz w:val="22"/>
                <w:szCs w:val="22"/>
              </w:rPr>
            </w:pPr>
            <w:r w:rsidRPr="00E16E4F">
              <w:rPr>
                <w:rFonts w:ascii="Tahoma" w:hAnsi="Tahoma" w:cs="Tahoma"/>
                <w:color w:val="000000"/>
                <w:sz w:val="22"/>
                <w:szCs w:val="22"/>
              </w:rPr>
              <w:t>Používání strojů bude stanoveno zhotovitelem před započetím stavebních činností. Stavební stroje, elektrické a strojní zařízení musí být označeno logem nebo štítkem zhotovitelů. Veškerá stavební technika a mechanizace na stavbě musí mít platnou technickou a provozní dokumentaci</w:t>
            </w:r>
            <w:r w:rsidR="0033179B" w:rsidRPr="00E16E4F">
              <w:rPr>
                <w:rFonts w:ascii="Tahoma" w:hAnsi="Tahoma" w:cs="Tahoma"/>
                <w:color w:val="000000"/>
                <w:sz w:val="22"/>
                <w:szCs w:val="22"/>
              </w:rPr>
              <w:t>. Všechny s</w:t>
            </w:r>
            <w:r w:rsidR="00E5375A" w:rsidRPr="00E16E4F">
              <w:rPr>
                <w:rFonts w:ascii="Tahoma" w:hAnsi="Tahoma" w:cs="Tahoma"/>
                <w:sz w:val="22"/>
                <w:szCs w:val="22"/>
              </w:rPr>
              <w:t>troje na staveništi musí být používány k účelům a za podmínek, pro které jsou určeny v souladu s provozní dokumentací.</w:t>
            </w:r>
          </w:p>
          <w:p w14:paraId="6B6853F4" w14:textId="77777777" w:rsidR="00E5375A" w:rsidRPr="00E16E4F" w:rsidRDefault="00E5375A" w:rsidP="00193C38">
            <w:pPr>
              <w:jc w:val="both"/>
              <w:rPr>
                <w:rFonts w:ascii="Tahoma" w:hAnsi="Tahoma" w:cs="Tahoma"/>
                <w:sz w:val="22"/>
                <w:szCs w:val="22"/>
              </w:rPr>
            </w:pPr>
            <w:r w:rsidRPr="00E16E4F">
              <w:rPr>
                <w:rFonts w:ascii="Tahoma" w:hAnsi="Tahoma" w:cs="Tahoma"/>
                <w:sz w:val="22"/>
                <w:szCs w:val="22"/>
              </w:rPr>
              <w:t>Před použitím stroje zhotovitel seznámí obsluhu s místními provozními a pracovními podmínkami majícími vliv nebezpečnost práce, jimiž jsou zejména:</w:t>
            </w:r>
          </w:p>
          <w:p w14:paraId="1C699647" w14:textId="77777777" w:rsidR="00E5375A" w:rsidRPr="00E16E4F" w:rsidRDefault="00E5375A" w:rsidP="00193C38">
            <w:pPr>
              <w:jc w:val="both"/>
              <w:rPr>
                <w:rFonts w:ascii="Tahoma" w:hAnsi="Tahoma" w:cs="Tahoma"/>
                <w:sz w:val="22"/>
                <w:szCs w:val="22"/>
              </w:rPr>
            </w:pPr>
            <w:r w:rsidRPr="00E16E4F">
              <w:rPr>
                <w:rFonts w:ascii="Tahoma" w:hAnsi="Tahoma" w:cs="Tahoma"/>
                <w:sz w:val="22"/>
                <w:szCs w:val="22"/>
              </w:rPr>
              <w:t>-únosnost půdy, přejezdů a mostů</w:t>
            </w:r>
          </w:p>
          <w:p w14:paraId="2B85D94C" w14:textId="77777777" w:rsidR="00D715BD" w:rsidRPr="00E16E4F" w:rsidRDefault="00E5375A" w:rsidP="00193C38">
            <w:pPr>
              <w:jc w:val="both"/>
              <w:rPr>
                <w:rFonts w:ascii="Tahoma" w:hAnsi="Tahoma" w:cs="Tahoma"/>
                <w:sz w:val="22"/>
                <w:szCs w:val="22"/>
              </w:rPr>
            </w:pPr>
            <w:r w:rsidRPr="00E16E4F">
              <w:rPr>
                <w:rFonts w:ascii="Tahoma" w:hAnsi="Tahoma" w:cs="Tahoma"/>
                <w:sz w:val="22"/>
                <w:szCs w:val="22"/>
              </w:rPr>
              <w:t>-sklony pojezdové roviny, uložení podzemních vedení technického vybavení, popřípadě jiných překážek</w:t>
            </w:r>
          </w:p>
          <w:p w14:paraId="24D76A54" w14:textId="77777777" w:rsidR="00193C38" w:rsidRPr="00E16E4F" w:rsidRDefault="00193C38" w:rsidP="00193C38">
            <w:pPr>
              <w:jc w:val="both"/>
              <w:rPr>
                <w:rFonts w:ascii="Tahoma" w:hAnsi="Tahoma" w:cs="Tahoma"/>
                <w:sz w:val="22"/>
                <w:szCs w:val="22"/>
              </w:rPr>
            </w:pPr>
            <w:r w:rsidRPr="00E16E4F">
              <w:rPr>
                <w:rFonts w:ascii="Tahoma" w:hAnsi="Tahoma" w:cs="Tahoma"/>
                <w:sz w:val="22"/>
                <w:szCs w:val="22"/>
              </w:rPr>
              <w:t>-umístění nadzemních vedení a překážek</w:t>
            </w:r>
          </w:p>
          <w:p w14:paraId="08345705" w14:textId="77777777" w:rsidR="0033179B" w:rsidRPr="00E16E4F" w:rsidRDefault="0033179B" w:rsidP="00193C38">
            <w:pPr>
              <w:jc w:val="both"/>
              <w:rPr>
                <w:rFonts w:ascii="Tahoma" w:hAnsi="Tahoma" w:cs="Tahoma"/>
                <w:sz w:val="22"/>
                <w:szCs w:val="22"/>
              </w:rPr>
            </w:pPr>
          </w:p>
          <w:p w14:paraId="6C88631B" w14:textId="474EEF3B" w:rsidR="0033179B" w:rsidRPr="00E16E4F" w:rsidRDefault="00193C38" w:rsidP="00193C38">
            <w:pPr>
              <w:jc w:val="both"/>
              <w:rPr>
                <w:rFonts w:ascii="Tahoma" w:hAnsi="Tahoma" w:cs="Tahoma"/>
                <w:sz w:val="22"/>
                <w:szCs w:val="22"/>
              </w:rPr>
            </w:pPr>
            <w:r w:rsidRPr="00E16E4F">
              <w:rPr>
                <w:rFonts w:ascii="Tahoma" w:hAnsi="Tahoma" w:cs="Tahoma"/>
                <w:sz w:val="22"/>
                <w:szCs w:val="22"/>
              </w:rPr>
              <w:t>Při provozu stroje obsluha zajišťuje stabilitu stroje v průběhu všech pracovních činností stroje. Je-li stroj vybaven stabilizátory, táhly nebo závěsy, jsou v pracovní poloze nastaveny v souladu s návodem k používání a zajištěny proti zaboření, posunutí nebo uvolnění.</w:t>
            </w:r>
          </w:p>
          <w:p w14:paraId="0E998EB8" w14:textId="77777777" w:rsidR="00193C38" w:rsidRPr="00E16E4F" w:rsidRDefault="00193C38" w:rsidP="00193C38">
            <w:pPr>
              <w:jc w:val="both"/>
              <w:rPr>
                <w:rFonts w:ascii="Tahoma" w:hAnsi="Tahoma" w:cs="Tahoma"/>
                <w:sz w:val="22"/>
                <w:szCs w:val="22"/>
              </w:rPr>
            </w:pPr>
            <w:r w:rsidRPr="00E16E4F">
              <w:rPr>
                <w:rFonts w:ascii="Tahoma" w:hAnsi="Tahoma" w:cs="Tahoma"/>
                <w:sz w:val="22"/>
                <w:szCs w:val="22"/>
              </w:rPr>
              <w:t xml:space="preserve">Pokud je u stroje předepsáno zvláštní výstražné signalizační zařízení, je signalizováno uvedení stroje do chodu </w:t>
            </w:r>
            <w:proofErr w:type="gramStart"/>
            <w:r w:rsidRPr="00E16E4F">
              <w:rPr>
                <w:rFonts w:ascii="Tahoma" w:hAnsi="Tahoma" w:cs="Tahoma"/>
                <w:sz w:val="22"/>
                <w:szCs w:val="22"/>
              </w:rPr>
              <w:t>zvukovým</w:t>
            </w:r>
            <w:proofErr w:type="gramEnd"/>
            <w:r w:rsidRPr="00E16E4F">
              <w:rPr>
                <w:rFonts w:ascii="Tahoma" w:hAnsi="Tahoma" w:cs="Tahoma"/>
                <w:sz w:val="22"/>
                <w:szCs w:val="22"/>
              </w:rPr>
              <w:t xml:space="preserve"> popřípadě světelným výstražným signálem.</w:t>
            </w:r>
          </w:p>
          <w:p w14:paraId="472BB379" w14:textId="77777777" w:rsidR="001D51C0" w:rsidRPr="00E16E4F" w:rsidRDefault="00193C38" w:rsidP="00193C38">
            <w:pPr>
              <w:jc w:val="both"/>
              <w:rPr>
                <w:rFonts w:ascii="Tahoma" w:hAnsi="Tahoma" w:cs="Tahoma"/>
                <w:sz w:val="22"/>
                <w:szCs w:val="22"/>
              </w:rPr>
            </w:pPr>
            <w:r w:rsidRPr="00E16E4F">
              <w:rPr>
                <w:rFonts w:ascii="Tahoma" w:hAnsi="Tahoma" w:cs="Tahoma"/>
                <w:sz w:val="22"/>
                <w:szCs w:val="22"/>
              </w:rPr>
              <w:t>Po výstražném signálu uvádí obsluha stroj do chodu až tehdy, když všechny ohrožené fyzické osoby opustily ohrožený prostor, není-li v průvodní dokumentaci stroje uvedeno jinak, je prostor ohrožený činností stroje vymezen maximálním dosahem jeho pracovního zařízení zvětšeným o 2 metry.</w:t>
            </w:r>
            <w:r w:rsidR="0033179B" w:rsidRPr="00E16E4F">
              <w:rPr>
                <w:rFonts w:ascii="Tahoma" w:hAnsi="Tahoma" w:cs="Tahoma"/>
                <w:sz w:val="22"/>
                <w:szCs w:val="22"/>
              </w:rPr>
              <w:t xml:space="preserve"> </w:t>
            </w:r>
            <w:r w:rsidRPr="00E16E4F">
              <w:rPr>
                <w:rFonts w:ascii="Tahoma" w:hAnsi="Tahoma" w:cs="Tahoma"/>
                <w:sz w:val="22"/>
                <w:szCs w:val="22"/>
              </w:rPr>
              <w:t>Na nepřehledných pracovištích smí být stroj uveden do provozu až po uplynutí doby postačující k opuštění ohroženého prostoru všemi fyzickými osobami.</w:t>
            </w:r>
            <w:r w:rsidR="0033179B" w:rsidRPr="00E16E4F">
              <w:rPr>
                <w:rFonts w:ascii="Tahoma" w:hAnsi="Tahoma" w:cs="Tahoma"/>
                <w:sz w:val="22"/>
                <w:szCs w:val="22"/>
              </w:rPr>
              <w:t xml:space="preserve"> </w:t>
            </w:r>
          </w:p>
          <w:p w14:paraId="1360BF7F" w14:textId="0EC70F90" w:rsidR="0083041A" w:rsidRPr="00E16E4F" w:rsidRDefault="0033179B" w:rsidP="00193C38">
            <w:pPr>
              <w:jc w:val="both"/>
              <w:rPr>
                <w:rFonts w:ascii="Tahoma" w:hAnsi="Tahoma" w:cs="Tahoma"/>
                <w:sz w:val="22"/>
                <w:szCs w:val="22"/>
              </w:rPr>
            </w:pPr>
            <w:r w:rsidRPr="00E16E4F">
              <w:rPr>
                <w:rFonts w:ascii="Tahoma" w:hAnsi="Tahoma" w:cs="Tahoma"/>
                <w:sz w:val="22"/>
                <w:szCs w:val="22"/>
              </w:rPr>
              <w:t>Vozidla nad 7,5 t musí být vybavena zvukovou signalizací při zařazení zpětného chodu a tato zvuková signalizace zpětného chodu musí být funkční a slyšitelná po celou dobu užití zpětného chodu (couvání). Pokud výjimečně nebude vozidlo touto zvukovou signalizací vybaveno (vozidlo jednorázového subdodavatele), musí být couvání po celou dobu zajištěno pomocí způsobilé a náležitě poučené osoby (ustanovení § 24 odst. 3 z. č. 361/2000Sb. v platném znění) – v přiměřeném rozsahu.</w:t>
            </w:r>
            <w:r w:rsidRPr="00E16E4F">
              <w:rPr>
                <w:rFonts w:ascii="Tahoma" w:hAnsi="Tahoma" w:cs="Tahoma"/>
              </w:rPr>
              <w:t xml:space="preserve"> </w:t>
            </w:r>
            <w:r w:rsidRPr="00E16E4F">
              <w:rPr>
                <w:rFonts w:ascii="Tahoma" w:hAnsi="Tahoma" w:cs="Tahoma"/>
                <w:sz w:val="22"/>
                <w:szCs w:val="22"/>
              </w:rPr>
              <w:t>Všechna používaná technika a mobilní strojní zařízení musí být vybavena zvláštním výstražným světelným zařízením oranžové barvy, které musí být v činnosti vždy při pohybu techniky po stavbě i při pracovní činnosti mobilního strojního zařízení, a to již i při pouhém stání s motorem v chodu.</w:t>
            </w:r>
            <w:r w:rsidR="0083041A" w:rsidRPr="00E16E4F">
              <w:t xml:space="preserve"> </w:t>
            </w:r>
            <w:r w:rsidR="0083041A" w:rsidRPr="00E16E4F">
              <w:rPr>
                <w:rFonts w:ascii="Tahoma" w:hAnsi="Tahoma" w:cs="Tahoma"/>
                <w:sz w:val="22"/>
                <w:szCs w:val="22"/>
              </w:rPr>
              <w:t xml:space="preserve">Výstražná majáková rampa nebo maják musí být v provedení LED nebo rotační žárovkový. </w:t>
            </w:r>
            <w:r w:rsidR="0083041A" w:rsidRPr="00E16E4F">
              <w:rPr>
                <w:rFonts w:ascii="Tahoma" w:hAnsi="Tahoma" w:cs="Tahoma"/>
                <w:sz w:val="22"/>
                <w:szCs w:val="22"/>
              </w:rPr>
              <w:lastRenderedPageBreak/>
              <w:t>Použití zábleskových výbojek není přípustné. Zařízení musí být nejméně třídy TA1 s homologací dle EHK č. 65 a EHK č. 10. Mód blikání musí odpovídat EHK č. 65.</w:t>
            </w:r>
          </w:p>
          <w:p w14:paraId="08520259" w14:textId="1C1F5706" w:rsidR="00193C38" w:rsidRPr="00E16E4F" w:rsidRDefault="00193C38" w:rsidP="00193C38">
            <w:pPr>
              <w:jc w:val="both"/>
              <w:rPr>
                <w:rFonts w:ascii="Tahoma" w:hAnsi="Tahoma" w:cs="Tahoma"/>
                <w:sz w:val="22"/>
                <w:szCs w:val="22"/>
              </w:rPr>
            </w:pPr>
            <w:r w:rsidRPr="00E16E4F">
              <w:rPr>
                <w:rFonts w:ascii="Tahoma" w:hAnsi="Tahoma" w:cs="Tahoma"/>
                <w:sz w:val="22"/>
                <w:szCs w:val="22"/>
              </w:rPr>
              <w:t>Při použití více strojů na jednom pracovišti je mezi nimi zachována taková vzdálenost, aby nedošlo k vzájemnému ohrožení provozu strojů.</w:t>
            </w:r>
          </w:p>
          <w:p w14:paraId="0483FAB5" w14:textId="493BE50C" w:rsidR="007A3BF6" w:rsidRPr="00E16E4F" w:rsidRDefault="007A3BF6" w:rsidP="007A3BF6">
            <w:pPr>
              <w:jc w:val="both"/>
              <w:rPr>
                <w:rFonts w:ascii="Tahoma" w:hAnsi="Tahoma" w:cs="Tahoma"/>
                <w:sz w:val="22"/>
                <w:szCs w:val="22"/>
              </w:rPr>
            </w:pPr>
            <w:r w:rsidRPr="00E16E4F">
              <w:rPr>
                <w:rFonts w:ascii="Tahoma" w:hAnsi="Tahoma" w:cs="Tahoma"/>
                <w:sz w:val="22"/>
                <w:szCs w:val="22"/>
              </w:rPr>
              <w:t xml:space="preserve">Používání strojů a nářadí se bude řídit platnými </w:t>
            </w:r>
            <w:proofErr w:type="gramStart"/>
            <w:r w:rsidRPr="00E16E4F">
              <w:rPr>
                <w:rFonts w:ascii="Tahoma" w:hAnsi="Tahoma" w:cs="Tahoma"/>
                <w:sz w:val="22"/>
                <w:szCs w:val="22"/>
              </w:rPr>
              <w:t>předpisy</w:t>
            </w:r>
            <w:proofErr w:type="gramEnd"/>
            <w:r w:rsidRPr="00E16E4F">
              <w:rPr>
                <w:rFonts w:ascii="Tahoma" w:hAnsi="Tahoma" w:cs="Tahoma"/>
                <w:sz w:val="22"/>
                <w:szCs w:val="22"/>
              </w:rPr>
              <w:t xml:space="preserve"> a to hlavně nařízením vlády 591/2006 Sb., přílohy č.2 O bližších minimálních požadavcích na bezpečnost a ochranu zdraví při provozu a používání strojů a nářadí na staveništi. Zdvihací práce budou probíhat podle ČSN ISO 12480-1 </w:t>
            </w:r>
            <w:proofErr w:type="gramStart"/>
            <w:r w:rsidRPr="00E16E4F">
              <w:rPr>
                <w:rFonts w:ascii="Tahoma" w:hAnsi="Tahoma" w:cs="Tahoma"/>
                <w:sz w:val="22"/>
                <w:szCs w:val="22"/>
              </w:rPr>
              <w:t>Jeřáby- bezpečné</w:t>
            </w:r>
            <w:proofErr w:type="gramEnd"/>
            <w:r w:rsidRPr="00E16E4F">
              <w:rPr>
                <w:rFonts w:ascii="Tahoma" w:hAnsi="Tahoma" w:cs="Tahoma"/>
                <w:sz w:val="22"/>
                <w:szCs w:val="22"/>
              </w:rPr>
              <w:t xml:space="preserve"> používání, ČSN 27 0502 Silniční a výložníkové jeřáby.</w:t>
            </w:r>
          </w:p>
          <w:p w14:paraId="47C35B1C" w14:textId="77777777" w:rsidR="008C5381" w:rsidRPr="00E16E4F" w:rsidRDefault="007A3BF6" w:rsidP="00B77F0D">
            <w:pPr>
              <w:jc w:val="both"/>
              <w:rPr>
                <w:rFonts w:ascii="Tahoma" w:hAnsi="Tahoma" w:cs="Tahoma"/>
                <w:sz w:val="22"/>
                <w:szCs w:val="22"/>
              </w:rPr>
            </w:pPr>
            <w:r w:rsidRPr="00E16E4F">
              <w:rPr>
                <w:rFonts w:ascii="Tahoma" w:hAnsi="Tahoma" w:cs="Tahoma"/>
                <w:sz w:val="22"/>
                <w:szCs w:val="22"/>
              </w:rPr>
              <w:t xml:space="preserve">Zhotovitel musí </w:t>
            </w:r>
            <w:proofErr w:type="gramStart"/>
            <w:r w:rsidRPr="00E16E4F">
              <w:rPr>
                <w:rFonts w:ascii="Tahoma" w:hAnsi="Tahoma" w:cs="Tahoma"/>
                <w:sz w:val="22"/>
                <w:szCs w:val="22"/>
              </w:rPr>
              <w:t>zajistit</w:t>
            </w:r>
            <w:proofErr w:type="gramEnd"/>
            <w:r w:rsidR="00B77F0D" w:rsidRPr="00E16E4F">
              <w:rPr>
                <w:rFonts w:ascii="Tahoma" w:hAnsi="Tahoma" w:cs="Tahoma"/>
                <w:sz w:val="22"/>
                <w:szCs w:val="22"/>
              </w:rPr>
              <w:t xml:space="preserve"> aby </w:t>
            </w:r>
            <w:r w:rsidRPr="00E16E4F">
              <w:rPr>
                <w:rFonts w:ascii="Tahoma" w:hAnsi="Tahoma" w:cs="Tahoma"/>
                <w:sz w:val="22"/>
                <w:szCs w:val="22"/>
              </w:rPr>
              <w:t>pracovní výkony uvedené v tomto předpise provád</w:t>
            </w:r>
            <w:r w:rsidR="00B77F0D" w:rsidRPr="00E16E4F">
              <w:rPr>
                <w:rFonts w:ascii="Tahoma" w:hAnsi="Tahoma" w:cs="Tahoma"/>
                <w:sz w:val="22"/>
                <w:szCs w:val="22"/>
              </w:rPr>
              <w:t xml:space="preserve">ěly pouze osoby odborně způsobilé a znalé podle těchto předpisů. Požadují-li se obecně závazné právní předpisy nebo technické normy k provázání kvalifikace pro určitou specializovanou činnost odlišný výcvik, školení nebo </w:t>
            </w:r>
            <w:proofErr w:type="gramStart"/>
            <w:r w:rsidR="00B77F0D" w:rsidRPr="00E16E4F">
              <w:rPr>
                <w:rFonts w:ascii="Tahoma" w:hAnsi="Tahoma" w:cs="Tahoma"/>
                <w:sz w:val="22"/>
                <w:szCs w:val="22"/>
              </w:rPr>
              <w:t>zkoušky</w:t>
            </w:r>
            <w:proofErr w:type="gramEnd"/>
            <w:r w:rsidR="00B77F0D" w:rsidRPr="00E16E4F">
              <w:rPr>
                <w:rFonts w:ascii="Tahoma" w:hAnsi="Tahoma" w:cs="Tahoma"/>
                <w:sz w:val="22"/>
                <w:szCs w:val="22"/>
              </w:rPr>
              <w:t xml:space="preserve"> než stanoví tento předpis, uplatní se požadavky těchto právních předpisů nebo technickým norem.</w:t>
            </w:r>
          </w:p>
          <w:p w14:paraId="41E2363B" w14:textId="7D76E9AA" w:rsidR="007A7B3E" w:rsidRPr="00E16E4F" w:rsidRDefault="0033179B" w:rsidP="0033179B">
            <w:pPr>
              <w:jc w:val="both"/>
              <w:rPr>
                <w:rFonts w:ascii="Arial" w:hAnsi="Arial" w:cs="Arial"/>
                <w:sz w:val="22"/>
                <w:szCs w:val="22"/>
              </w:rPr>
            </w:pPr>
            <w:r w:rsidRPr="00E16E4F">
              <w:rPr>
                <w:rFonts w:ascii="Arial" w:hAnsi="Arial" w:cs="Arial"/>
                <w:sz w:val="22"/>
                <w:szCs w:val="22"/>
              </w:rPr>
              <w:t>P</w:t>
            </w:r>
            <w:r w:rsidR="007A7B3E" w:rsidRPr="00E16E4F">
              <w:rPr>
                <w:rFonts w:ascii="Arial" w:hAnsi="Arial" w:cs="Arial"/>
                <w:sz w:val="22"/>
                <w:szCs w:val="22"/>
              </w:rPr>
              <w:t>ohyb mechanizace a strojů a jejich činnosti musí být zajištěny a upraveny s ohledem na e</w:t>
            </w:r>
            <w:r w:rsidRPr="00E16E4F">
              <w:rPr>
                <w:rFonts w:ascii="Arial" w:hAnsi="Arial" w:cs="Arial"/>
                <w:sz w:val="22"/>
                <w:szCs w:val="22"/>
              </w:rPr>
              <w:t>lektrické</w:t>
            </w:r>
            <w:r w:rsidR="007A7B3E" w:rsidRPr="00E16E4F">
              <w:rPr>
                <w:rFonts w:ascii="Arial" w:hAnsi="Arial" w:cs="Arial"/>
                <w:sz w:val="22"/>
                <w:szCs w:val="22"/>
              </w:rPr>
              <w:t xml:space="preserve"> vedení nad staveništěm</w:t>
            </w:r>
            <w:r w:rsidRPr="00E16E4F">
              <w:rPr>
                <w:rFonts w:ascii="Arial" w:hAnsi="Arial" w:cs="Arial"/>
                <w:sz w:val="22"/>
                <w:szCs w:val="22"/>
              </w:rPr>
              <w:t>. P</w:t>
            </w:r>
            <w:r w:rsidR="007A7B3E" w:rsidRPr="00E16E4F">
              <w:rPr>
                <w:rFonts w:ascii="Arial" w:hAnsi="Arial" w:cs="Arial"/>
                <w:sz w:val="22"/>
                <w:szCs w:val="22"/>
              </w:rPr>
              <w:t>ři ukončení práce nebo jejím přerušení musí být mechanizace a stroje zajištěny proti samovolnému pohybu a neoprávněnému použití</w:t>
            </w:r>
            <w:r w:rsidRPr="00E16E4F">
              <w:rPr>
                <w:rFonts w:ascii="Arial" w:hAnsi="Arial" w:cs="Arial"/>
                <w:sz w:val="22"/>
                <w:szCs w:val="22"/>
              </w:rPr>
              <w:t>.</w:t>
            </w:r>
          </w:p>
          <w:p w14:paraId="22AD0132" w14:textId="77777777" w:rsidR="007A7B3E" w:rsidRPr="00E16E4F" w:rsidRDefault="007A7B3E" w:rsidP="007A7B3E">
            <w:pPr>
              <w:pStyle w:val="Zkladntext"/>
              <w:jc w:val="left"/>
              <w:rPr>
                <w:rFonts w:ascii="Tahoma" w:hAnsi="Tahoma" w:cs="Tahoma"/>
                <w:sz w:val="22"/>
                <w:szCs w:val="22"/>
              </w:rPr>
            </w:pPr>
          </w:p>
          <w:p w14:paraId="348D0E2C" w14:textId="1552C06E" w:rsidR="007A7B3E" w:rsidRPr="00E16E4F" w:rsidRDefault="007A7B3E" w:rsidP="007A7B3E">
            <w:pPr>
              <w:pStyle w:val="Zkladntext"/>
              <w:jc w:val="left"/>
              <w:rPr>
                <w:rFonts w:ascii="Tahoma" w:hAnsi="Tahoma" w:cs="Tahoma"/>
                <w:sz w:val="22"/>
                <w:szCs w:val="22"/>
              </w:rPr>
            </w:pPr>
            <w:r w:rsidRPr="00E16E4F">
              <w:rPr>
                <w:rFonts w:ascii="Tahoma" w:hAnsi="Tahoma" w:cs="Tahoma"/>
                <w:sz w:val="22"/>
                <w:szCs w:val="22"/>
              </w:rPr>
              <w:t>Ve stavbě se přepokládá nasazení těchto mechanizmů:</w:t>
            </w:r>
          </w:p>
          <w:p w14:paraId="22658F3E" w14:textId="77777777" w:rsidR="007A7B3E"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 xml:space="preserve">silniční fréza  </w:t>
            </w:r>
          </w:p>
          <w:p w14:paraId="1E8110BF" w14:textId="77777777" w:rsidR="00147047"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nákladní vozidla</w:t>
            </w:r>
          </w:p>
          <w:p w14:paraId="2D350E86" w14:textId="42338C39" w:rsidR="007A7B3E" w:rsidRPr="00E16E4F" w:rsidRDefault="00147047" w:rsidP="0090443D">
            <w:pPr>
              <w:pStyle w:val="Zkladntext"/>
              <w:numPr>
                <w:ilvl w:val="0"/>
                <w:numId w:val="4"/>
              </w:numPr>
              <w:rPr>
                <w:rFonts w:ascii="Tahoma" w:hAnsi="Tahoma" w:cs="Tahoma"/>
                <w:sz w:val="22"/>
                <w:szCs w:val="22"/>
              </w:rPr>
            </w:pPr>
            <w:r w:rsidRPr="00E16E4F">
              <w:rPr>
                <w:rFonts w:ascii="Tahoma" w:hAnsi="Tahoma" w:cs="Tahoma"/>
                <w:sz w:val="22"/>
                <w:szCs w:val="22"/>
              </w:rPr>
              <w:t>jeřáb</w:t>
            </w:r>
            <w:r w:rsidR="007A7B3E" w:rsidRPr="00E16E4F">
              <w:rPr>
                <w:rFonts w:ascii="Tahoma" w:hAnsi="Tahoma" w:cs="Tahoma"/>
                <w:sz w:val="22"/>
                <w:szCs w:val="22"/>
              </w:rPr>
              <w:t xml:space="preserve">       </w:t>
            </w:r>
          </w:p>
          <w:p w14:paraId="677AEBB7" w14:textId="77777777" w:rsidR="007A7B3E"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 xml:space="preserve">kolový nakladač </w:t>
            </w:r>
          </w:p>
          <w:p w14:paraId="71B1BECB" w14:textId="77777777" w:rsidR="007A7B3E"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kolové rypadlo</w:t>
            </w:r>
          </w:p>
          <w:p w14:paraId="28C1B322" w14:textId="511F9554" w:rsidR="005D3690" w:rsidRPr="00E16E4F" w:rsidRDefault="005D3690" w:rsidP="0090443D">
            <w:pPr>
              <w:pStyle w:val="Zkladntext"/>
              <w:numPr>
                <w:ilvl w:val="0"/>
                <w:numId w:val="4"/>
              </w:numPr>
              <w:rPr>
                <w:rFonts w:ascii="Tahoma" w:hAnsi="Tahoma" w:cs="Tahoma"/>
                <w:sz w:val="22"/>
                <w:szCs w:val="22"/>
              </w:rPr>
            </w:pPr>
            <w:r w:rsidRPr="00E16E4F">
              <w:rPr>
                <w:rFonts w:ascii="Tahoma" w:hAnsi="Tahoma" w:cs="Tahoma"/>
                <w:sz w:val="22"/>
                <w:szCs w:val="22"/>
              </w:rPr>
              <w:t>domíchávač</w:t>
            </w:r>
          </w:p>
          <w:p w14:paraId="53C3CAE2" w14:textId="77777777" w:rsidR="007A7B3E"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silniční válec</w:t>
            </w:r>
          </w:p>
          <w:p w14:paraId="194B21E3" w14:textId="77777777" w:rsidR="007A7B3E" w:rsidRPr="00E16E4F" w:rsidRDefault="007A7B3E" w:rsidP="0090443D">
            <w:pPr>
              <w:pStyle w:val="Zkladntext"/>
              <w:numPr>
                <w:ilvl w:val="0"/>
                <w:numId w:val="4"/>
              </w:numPr>
              <w:rPr>
                <w:rFonts w:ascii="Tahoma" w:hAnsi="Tahoma" w:cs="Tahoma"/>
                <w:sz w:val="22"/>
                <w:szCs w:val="22"/>
              </w:rPr>
            </w:pPr>
            <w:r w:rsidRPr="00E16E4F">
              <w:rPr>
                <w:rFonts w:ascii="Tahoma" w:hAnsi="Tahoma" w:cs="Tahoma"/>
                <w:sz w:val="22"/>
                <w:szCs w:val="22"/>
              </w:rPr>
              <w:t>hutnící vibrační desky</w:t>
            </w:r>
          </w:p>
          <w:p w14:paraId="10BA24C7" w14:textId="48E26744" w:rsidR="008858D3" w:rsidRPr="00E16E4F" w:rsidRDefault="007A7B3E" w:rsidP="008858D3">
            <w:pPr>
              <w:pStyle w:val="Zkladntext"/>
              <w:numPr>
                <w:ilvl w:val="0"/>
                <w:numId w:val="4"/>
              </w:numPr>
              <w:rPr>
                <w:rFonts w:ascii="Tahoma" w:hAnsi="Tahoma" w:cs="Tahoma"/>
                <w:sz w:val="22"/>
                <w:szCs w:val="22"/>
              </w:rPr>
            </w:pPr>
            <w:r w:rsidRPr="00E16E4F">
              <w:rPr>
                <w:rFonts w:ascii="Tahoma" w:hAnsi="Tahoma" w:cs="Tahoma"/>
                <w:sz w:val="22"/>
                <w:szCs w:val="22"/>
              </w:rPr>
              <w:t>ruční nářadí (řetězové pily, okružní pily, elektrická bourací kladiva)</w:t>
            </w:r>
          </w:p>
          <w:p w14:paraId="366AD157" w14:textId="77777777" w:rsidR="008858D3" w:rsidRPr="00E16E4F" w:rsidRDefault="008858D3" w:rsidP="008858D3">
            <w:pPr>
              <w:pStyle w:val="Zkladntext"/>
              <w:rPr>
                <w:rFonts w:ascii="Tahoma" w:hAnsi="Tahoma" w:cs="Tahoma"/>
                <w:sz w:val="22"/>
                <w:szCs w:val="22"/>
              </w:rPr>
            </w:pPr>
          </w:p>
          <w:p w14:paraId="4C59367C" w14:textId="403953A9" w:rsidR="00A41696" w:rsidRPr="00E16E4F" w:rsidRDefault="001D51C0" w:rsidP="001D51C0">
            <w:pPr>
              <w:autoSpaceDE w:val="0"/>
              <w:autoSpaceDN w:val="0"/>
              <w:adjustRightInd w:val="0"/>
              <w:jc w:val="both"/>
              <w:rPr>
                <w:rFonts w:ascii="Calibri" w:hAnsi="Calibri" w:cs="Calibri"/>
                <w:color w:val="000000"/>
                <w:sz w:val="22"/>
                <w:szCs w:val="22"/>
              </w:rPr>
            </w:pPr>
            <w:r w:rsidRPr="00E16E4F">
              <w:rPr>
                <w:rFonts w:ascii="Tahoma" w:hAnsi="Tahoma" w:cs="Tahoma"/>
                <w:color w:val="000000"/>
                <w:sz w:val="22"/>
                <w:szCs w:val="22"/>
              </w:rPr>
              <w:t>V rámci prováděných prací je nutné z</w:t>
            </w:r>
            <w:r w:rsidR="00A41696" w:rsidRPr="00E16E4F">
              <w:rPr>
                <w:rFonts w:ascii="Tahoma" w:hAnsi="Tahoma" w:cs="Tahoma"/>
                <w:color w:val="000000"/>
                <w:sz w:val="22"/>
                <w:szCs w:val="22"/>
              </w:rPr>
              <w:t>abezpečit ohrožený prostor a dodržovat bezpečnou vzdálenost od pracovních strojů, zejména nevstupovat mezi finišer a válec nebo nákladní auto a frézu</w:t>
            </w:r>
            <w:r w:rsidRPr="00E16E4F">
              <w:rPr>
                <w:rFonts w:ascii="Tahoma" w:hAnsi="Tahoma" w:cs="Tahoma"/>
                <w:color w:val="000000"/>
                <w:sz w:val="22"/>
                <w:szCs w:val="22"/>
              </w:rPr>
              <w:t>, p</w:t>
            </w:r>
            <w:r w:rsidR="00A41696" w:rsidRPr="00E16E4F">
              <w:rPr>
                <w:rFonts w:ascii="Tahoma" w:hAnsi="Tahoma" w:cs="Tahoma"/>
                <w:color w:val="000000"/>
                <w:sz w:val="22"/>
                <w:szCs w:val="22"/>
              </w:rPr>
              <w:t xml:space="preserve">oužívat OOPP, navádět nákladní vozidla před finišer, frézu. </w:t>
            </w:r>
          </w:p>
          <w:p w14:paraId="12F0D80D" w14:textId="724B4AB7" w:rsidR="00A41696" w:rsidRPr="00E16E4F" w:rsidRDefault="00A41696" w:rsidP="001D51C0">
            <w:pPr>
              <w:jc w:val="both"/>
              <w:rPr>
                <w:rFonts w:ascii="Tahoma" w:hAnsi="Tahoma" w:cs="Tahoma"/>
                <w:color w:val="000000"/>
                <w:sz w:val="22"/>
                <w:szCs w:val="22"/>
              </w:rPr>
            </w:pPr>
            <w:r w:rsidRPr="00E16E4F">
              <w:rPr>
                <w:rFonts w:ascii="Tahoma" w:hAnsi="Tahoma" w:cs="Tahoma"/>
                <w:color w:val="000000"/>
                <w:sz w:val="22"/>
                <w:szCs w:val="22"/>
              </w:rPr>
              <w:t>Při práci s ručními pracovními stroji budou pracovníci dodržovat předepsané pracovní postupy, návody na použití, OOPP, TP, budou proškolení v obsluze strojů</w:t>
            </w:r>
            <w:r w:rsidR="001D51C0" w:rsidRPr="00E16E4F">
              <w:rPr>
                <w:rFonts w:ascii="Tahoma" w:hAnsi="Tahoma" w:cs="Tahoma"/>
                <w:color w:val="000000"/>
                <w:sz w:val="22"/>
                <w:szCs w:val="22"/>
              </w:rPr>
              <w:t>.</w:t>
            </w:r>
          </w:p>
          <w:p w14:paraId="11E63095" w14:textId="77777777" w:rsidR="00D302ED" w:rsidRPr="00E16E4F" w:rsidRDefault="00D302ED" w:rsidP="001D51C0">
            <w:pPr>
              <w:autoSpaceDE w:val="0"/>
              <w:autoSpaceDN w:val="0"/>
              <w:adjustRightInd w:val="0"/>
              <w:jc w:val="both"/>
              <w:rPr>
                <w:rFonts w:ascii="Tahoma" w:hAnsi="Tahoma" w:cs="Tahoma"/>
                <w:color w:val="000000"/>
                <w:sz w:val="22"/>
                <w:szCs w:val="22"/>
              </w:rPr>
            </w:pPr>
          </w:p>
          <w:p w14:paraId="14ED9A9B" w14:textId="77777777" w:rsidR="00D302ED" w:rsidRPr="00E16E4F" w:rsidRDefault="00D302ED" w:rsidP="00D302ED">
            <w:pPr>
              <w:pStyle w:val="l2"/>
              <w:shd w:val="clear" w:color="auto" w:fill="FFFFFF"/>
              <w:spacing w:before="0" w:beforeAutospacing="0" w:after="0" w:afterAutospacing="0"/>
              <w:jc w:val="both"/>
              <w:rPr>
                <w:rFonts w:ascii="Tahoma" w:hAnsi="Tahoma" w:cs="Tahoma"/>
                <w:color w:val="000000"/>
                <w:sz w:val="22"/>
                <w:szCs w:val="22"/>
                <w:u w:val="single"/>
              </w:rPr>
            </w:pPr>
            <w:r w:rsidRPr="00E16E4F">
              <w:rPr>
                <w:rFonts w:ascii="Tahoma" w:hAnsi="Tahoma" w:cs="Tahoma"/>
                <w:color w:val="000000"/>
                <w:sz w:val="22"/>
                <w:szCs w:val="22"/>
                <w:u w:val="single"/>
              </w:rPr>
              <w:t>Přeprava strojů</w:t>
            </w:r>
          </w:p>
          <w:p w14:paraId="7A50F596" w14:textId="0F0A8BEA"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Přeprava, nakládání, skládání, zajištění a upevnění stroje nebo jeho pracovního zařízení se provádí podle pokynů a postupů uvedených v návodu k používání. Není-li postup při přepravě stroje a jeho pracovního zařízení uveden v návodu k používání, stanoví jej zhotovitel v místním provozním bezpečnostním předpise.</w:t>
            </w:r>
          </w:p>
          <w:p w14:paraId="0EEA6E10" w14:textId="4FBE4042"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Fonts w:ascii="Tahoma" w:hAnsi="Tahoma" w:cs="Tahoma"/>
                <w:color w:val="000000"/>
                <w:sz w:val="22"/>
                <w:szCs w:val="22"/>
              </w:rPr>
              <w:t>- Při nakládání, skládání a přepravě stroje na ložné ploše dopravního prostředku, jakož i při vlečení stroje a jeho připojování a odpojování od tažného vozidla, musí být dodrženy požadavky zvláštního právního předpisu nařízení vlády č. 168/2002 Sb., a dále uvedené bližší požadavky.</w:t>
            </w:r>
          </w:p>
          <w:p w14:paraId="528D04F3" w14:textId="577EE2DB"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i w:val="0"/>
                <w:iCs w:val="0"/>
                <w:sz w:val="22"/>
                <w:szCs w:val="22"/>
              </w:rPr>
              <w:t xml:space="preserve">- </w:t>
            </w:r>
            <w:r w:rsidRPr="00E16E4F">
              <w:rPr>
                <w:rFonts w:ascii="Tahoma" w:hAnsi="Tahoma" w:cs="Tahoma"/>
                <w:color w:val="000000"/>
                <w:sz w:val="22"/>
                <w:szCs w:val="22"/>
              </w:rPr>
              <w:t>Při přepravě stroje na ložné ploše dopravního prostředku se v kabině přepravovaného stroje, na stroji ani na ložné ploše dopravního prostředku nezdržují fyzické osoby, pokud není v návodech k používání stanoveno jinak.</w:t>
            </w:r>
          </w:p>
          <w:p w14:paraId="0703AD68" w14:textId="3AA8F41F"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sz w:val="22"/>
                <w:szCs w:val="22"/>
              </w:rPr>
              <w:t xml:space="preserve">- </w:t>
            </w:r>
            <w:r w:rsidRPr="00E16E4F">
              <w:rPr>
                <w:rFonts w:ascii="Tahoma" w:hAnsi="Tahoma" w:cs="Tahoma"/>
                <w:color w:val="000000"/>
                <w:sz w:val="22"/>
                <w:szCs w:val="22"/>
              </w:rPr>
              <w:t>Při přepravě stroje na ložné ploše dopravního prostředku jsou pracovní zařízení, popřípadě jiná pohyblivá zařízení zajištěna v přepravní poloze podle návodu k používání a spolu se strojem upevněna a mechanicky zajištěna proti podélnému i bočnímu posuvu a proti převržení, popřípadě na ložné ploše dopravního prostředku uložena a upevněna samostatně.</w:t>
            </w:r>
          </w:p>
          <w:p w14:paraId="33201B11" w14:textId="1EE69BB9"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sz w:val="22"/>
                <w:szCs w:val="22"/>
              </w:rPr>
              <w:t>-</w:t>
            </w:r>
            <w:r w:rsidRPr="00E16E4F">
              <w:rPr>
                <w:rFonts w:ascii="Tahoma" w:hAnsi="Tahoma" w:cs="Tahoma"/>
                <w:color w:val="000000"/>
                <w:sz w:val="22"/>
                <w:szCs w:val="22"/>
              </w:rPr>
              <w:t xml:space="preserve"> Dopravní prostředek musí být při nakládání a skládání stroje postaven na pevném podkladu, bezpečně </w:t>
            </w:r>
            <w:proofErr w:type="spellStart"/>
            <w:r w:rsidRPr="00E16E4F">
              <w:rPr>
                <w:rFonts w:ascii="Tahoma" w:hAnsi="Tahoma" w:cs="Tahoma"/>
                <w:color w:val="000000"/>
                <w:sz w:val="22"/>
                <w:szCs w:val="22"/>
              </w:rPr>
              <w:t>zabržděn</w:t>
            </w:r>
            <w:proofErr w:type="spellEnd"/>
            <w:r w:rsidRPr="00E16E4F">
              <w:rPr>
                <w:rFonts w:ascii="Tahoma" w:hAnsi="Tahoma" w:cs="Tahoma"/>
                <w:color w:val="000000"/>
                <w:sz w:val="22"/>
                <w:szCs w:val="22"/>
              </w:rPr>
              <w:t xml:space="preserve"> a mechanicky zajištěn proti nežádoucímu pohybu.</w:t>
            </w:r>
          </w:p>
          <w:p w14:paraId="71BB1C10" w14:textId="5F990AD2"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sz w:val="22"/>
                <w:szCs w:val="22"/>
              </w:rPr>
              <w:lastRenderedPageBreak/>
              <w:t>-</w:t>
            </w:r>
            <w:r w:rsidRPr="00E16E4F">
              <w:rPr>
                <w:rFonts w:ascii="Tahoma" w:hAnsi="Tahoma" w:cs="Tahoma"/>
                <w:color w:val="000000"/>
                <w:sz w:val="22"/>
                <w:szCs w:val="22"/>
              </w:rPr>
              <w:t> Při najíždění stroje na ložnou plochu dopravního prostředku a sjíždění z ní se všechny fyzické osoby s výjimkou obsluhy stroje vzdálí z prostoru, v němž by mohly být ohroženy při pádu nebo převržení stroje, přetržení tažného lana nebo jiné nehodě.</w:t>
            </w:r>
          </w:p>
          <w:p w14:paraId="32307731" w14:textId="7F00EB7B"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sz w:val="22"/>
                <w:szCs w:val="22"/>
              </w:rPr>
              <w:t>-</w:t>
            </w:r>
            <w:r w:rsidRPr="00E16E4F">
              <w:rPr>
                <w:rFonts w:ascii="Tahoma" w:hAnsi="Tahoma" w:cs="Tahoma"/>
                <w:color w:val="000000"/>
                <w:sz w:val="22"/>
                <w:szCs w:val="22"/>
              </w:rPr>
              <w:t> Fyzická osoba, navádějící stroj na dopravní prostředek, stojí vždy mimo stroj i mimo dopravní prostředek a v zorném poli obsluhy stroje po celou dobu najíždění a sjíždění stroje.</w:t>
            </w:r>
          </w:p>
          <w:p w14:paraId="08596381" w14:textId="09D2F87F"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i w:val="0"/>
                <w:iCs w:val="0"/>
                <w:color w:val="000000"/>
                <w:sz w:val="22"/>
                <w:szCs w:val="22"/>
              </w:rPr>
              <w:t>-</w:t>
            </w:r>
            <w:r w:rsidRPr="00E16E4F">
              <w:rPr>
                <w:rFonts w:ascii="Tahoma" w:hAnsi="Tahoma" w:cs="Tahoma"/>
                <w:color w:val="000000"/>
                <w:sz w:val="22"/>
                <w:szCs w:val="22"/>
              </w:rPr>
              <w:t> Při přepravě stroje po vlastní ose musí být jeho pracovní zařízení, popřípadě jiná pohyblivá zařízení, zajištěna v přepravní poloze podle návodu k používání.</w:t>
            </w:r>
          </w:p>
          <w:p w14:paraId="684AF107" w14:textId="30CD42AD"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i w:val="0"/>
                <w:iCs w:val="0"/>
                <w:color w:val="000000"/>
                <w:sz w:val="22"/>
                <w:szCs w:val="22"/>
              </w:rPr>
              <w:t>-</w:t>
            </w:r>
            <w:r w:rsidRPr="00E16E4F">
              <w:rPr>
                <w:rFonts w:ascii="Tahoma" w:hAnsi="Tahoma" w:cs="Tahoma"/>
                <w:color w:val="000000"/>
                <w:sz w:val="22"/>
                <w:szCs w:val="22"/>
              </w:rPr>
              <w:t xml:space="preserve"> Přípojný stroj musí být při připojování k tažnému vozidlu bezpečně </w:t>
            </w:r>
            <w:proofErr w:type="spellStart"/>
            <w:r w:rsidRPr="00E16E4F">
              <w:rPr>
                <w:rFonts w:ascii="Tahoma" w:hAnsi="Tahoma" w:cs="Tahoma"/>
                <w:color w:val="000000"/>
                <w:sz w:val="22"/>
                <w:szCs w:val="22"/>
              </w:rPr>
              <w:t>zabržděn</w:t>
            </w:r>
            <w:proofErr w:type="spellEnd"/>
            <w:r w:rsidRPr="00E16E4F">
              <w:rPr>
                <w:rFonts w:ascii="Tahoma" w:hAnsi="Tahoma" w:cs="Tahoma"/>
                <w:color w:val="000000"/>
                <w:sz w:val="22"/>
                <w:szCs w:val="22"/>
              </w:rPr>
              <w:t xml:space="preserve"> a mechanicky zajištěn proti nežádoucímu pohybu. Při připojování přípojného stroje, jehož maximální přípustná hmotnost nepřevyšuje 750 kg, se smí najíždět přípojným strojem na tažné vozidlo, pokud jsou provedena opatření k ochraně zdraví při ruční manipulaci s břemeny.</w:t>
            </w:r>
          </w:p>
          <w:p w14:paraId="0143387B" w14:textId="50B41544" w:rsidR="00D302ED" w:rsidRPr="00E16E4F" w:rsidRDefault="00D302ED" w:rsidP="00D302ED">
            <w:pPr>
              <w:pStyle w:val="l3"/>
              <w:shd w:val="clear" w:color="auto" w:fill="FFFFFF"/>
              <w:spacing w:before="0" w:beforeAutospacing="0" w:after="0" w:afterAutospacing="0"/>
              <w:jc w:val="both"/>
              <w:rPr>
                <w:rFonts w:ascii="Tahoma" w:hAnsi="Tahoma" w:cs="Tahoma"/>
                <w:color w:val="000000"/>
                <w:sz w:val="22"/>
                <w:szCs w:val="22"/>
              </w:rPr>
            </w:pPr>
            <w:r w:rsidRPr="00E16E4F">
              <w:rPr>
                <w:rStyle w:val="PromnnHTML"/>
                <w:rFonts w:ascii="Tahoma" w:hAnsi="Tahoma" w:cs="Tahoma"/>
                <w:i w:val="0"/>
                <w:iCs w:val="0"/>
                <w:color w:val="000000"/>
                <w:sz w:val="22"/>
                <w:szCs w:val="22"/>
              </w:rPr>
              <w:t>-</w:t>
            </w:r>
            <w:r w:rsidRPr="00E16E4F">
              <w:rPr>
                <w:rFonts w:ascii="Tahoma" w:hAnsi="Tahoma" w:cs="Tahoma"/>
                <w:color w:val="000000"/>
                <w:sz w:val="22"/>
                <w:szCs w:val="22"/>
              </w:rPr>
              <w:t xml:space="preserve"> Řidič tažného vozidla zacouvá na doraz závěsného zařízení a umožní fyzické osobě, která připojování provádí, provést všechny nezbytné manipulace se závěsným zařízením stroje teprve na pokyn náležitě poučené navádějící fyzické osoby. Po dorazu je tažné vozidlo </w:t>
            </w:r>
            <w:proofErr w:type="spellStart"/>
            <w:r w:rsidRPr="00E16E4F">
              <w:rPr>
                <w:rFonts w:ascii="Tahoma" w:hAnsi="Tahoma" w:cs="Tahoma"/>
                <w:color w:val="000000"/>
                <w:sz w:val="22"/>
                <w:szCs w:val="22"/>
              </w:rPr>
              <w:t>zabržděno</w:t>
            </w:r>
            <w:proofErr w:type="spellEnd"/>
            <w:r w:rsidRPr="00E16E4F">
              <w:rPr>
                <w:rFonts w:ascii="Tahoma" w:hAnsi="Tahoma" w:cs="Tahoma"/>
                <w:color w:val="000000"/>
                <w:sz w:val="22"/>
                <w:szCs w:val="22"/>
              </w:rPr>
              <w:t>.</w:t>
            </w:r>
          </w:p>
        </w:tc>
      </w:tr>
    </w:tbl>
    <w:p w14:paraId="7B288195"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0B7ECD9D" w14:textId="77777777" w:rsidTr="00DC6405">
        <w:tc>
          <w:tcPr>
            <w:tcW w:w="5000" w:type="pct"/>
          </w:tcPr>
          <w:p w14:paraId="5C001DA9" w14:textId="77777777" w:rsidR="00D715BD" w:rsidRPr="00E16E4F" w:rsidRDefault="00D715BD" w:rsidP="00382309">
            <w:pPr>
              <w:jc w:val="both"/>
              <w:rPr>
                <w:rFonts w:ascii="Tahoma" w:hAnsi="Tahoma" w:cs="Tahoma"/>
                <w:b/>
                <w:smallCaps/>
                <w:color w:val="0070C0"/>
                <w:sz w:val="22"/>
                <w:szCs w:val="22"/>
              </w:rPr>
            </w:pPr>
            <w:r w:rsidRPr="00E16E4F">
              <w:rPr>
                <w:rFonts w:ascii="Tahoma" w:hAnsi="Tahoma" w:cs="Tahoma"/>
                <w:b/>
                <w:smallCaps/>
                <w:color w:val="0070C0"/>
                <w:sz w:val="22"/>
                <w:szCs w:val="22"/>
              </w:rPr>
              <w:t>q) postupy řešící jednotlivé práce a činnosti a stanovící opatření pro prolínání a souběh jednotlivých prací, zejména využití více jeřábů na jednom staveništi a práce za současného provozu veřejných dopravních prostředků</w:t>
            </w:r>
          </w:p>
        </w:tc>
      </w:tr>
      <w:tr w:rsidR="00D715BD" w:rsidRPr="00E16E4F" w14:paraId="38CB775D" w14:textId="77777777" w:rsidTr="00DC6405">
        <w:tc>
          <w:tcPr>
            <w:tcW w:w="5000" w:type="pct"/>
          </w:tcPr>
          <w:p w14:paraId="4E86F56A" w14:textId="63E6CAAA" w:rsidR="007508F3" w:rsidRPr="00E16E4F" w:rsidRDefault="00002884" w:rsidP="007508F3">
            <w:pPr>
              <w:jc w:val="both"/>
              <w:rPr>
                <w:rFonts w:ascii="Tahoma" w:hAnsi="Tahoma" w:cs="Tahoma"/>
                <w:sz w:val="22"/>
                <w:szCs w:val="22"/>
              </w:rPr>
            </w:pPr>
            <w:r w:rsidRPr="00E16E4F">
              <w:rPr>
                <w:rFonts w:ascii="Tahoma" w:hAnsi="Tahoma" w:cs="Tahoma"/>
                <w:sz w:val="22"/>
                <w:szCs w:val="22"/>
              </w:rPr>
              <w:t>Vzhledem k technol</w:t>
            </w:r>
            <w:r w:rsidR="007508F3" w:rsidRPr="00E16E4F">
              <w:rPr>
                <w:rFonts w:ascii="Tahoma" w:hAnsi="Tahoma" w:cs="Tahoma"/>
                <w:sz w:val="22"/>
                <w:szCs w:val="22"/>
              </w:rPr>
              <w:t>o</w:t>
            </w:r>
            <w:r w:rsidRPr="00E16E4F">
              <w:rPr>
                <w:rFonts w:ascii="Tahoma" w:hAnsi="Tahoma" w:cs="Tahoma"/>
                <w:sz w:val="22"/>
                <w:szCs w:val="22"/>
              </w:rPr>
              <w:t>gi</w:t>
            </w:r>
            <w:r w:rsidR="007508F3" w:rsidRPr="00E16E4F">
              <w:rPr>
                <w:rFonts w:ascii="Tahoma" w:hAnsi="Tahoma" w:cs="Tahoma"/>
                <w:sz w:val="22"/>
                <w:szCs w:val="22"/>
              </w:rPr>
              <w:t>í</w:t>
            </w:r>
            <w:r w:rsidRPr="00E16E4F">
              <w:rPr>
                <w:rFonts w:ascii="Tahoma" w:hAnsi="Tahoma" w:cs="Tahoma"/>
                <w:sz w:val="22"/>
                <w:szCs w:val="22"/>
              </w:rPr>
              <w:t xml:space="preserve"> provádění stavebních prací se nepředpokládá prolínání</w:t>
            </w:r>
            <w:r w:rsidR="007508F3" w:rsidRPr="00E16E4F">
              <w:rPr>
                <w:rFonts w:ascii="Tahoma" w:hAnsi="Tahoma" w:cs="Tahoma"/>
                <w:sz w:val="22"/>
                <w:szCs w:val="22"/>
              </w:rPr>
              <w:t xml:space="preserve"> více stavebních činností v čase, ale jejich návaznost na sebe. Přesto je nutné dodržet následující pravidla dle:</w:t>
            </w:r>
          </w:p>
          <w:p w14:paraId="0E257604" w14:textId="77777777" w:rsidR="007508F3" w:rsidRPr="00E16E4F" w:rsidRDefault="007508F3" w:rsidP="007508F3">
            <w:pPr>
              <w:jc w:val="both"/>
              <w:rPr>
                <w:rFonts w:ascii="Tahoma" w:hAnsi="Tahoma" w:cs="Tahoma"/>
                <w:sz w:val="22"/>
                <w:szCs w:val="22"/>
              </w:rPr>
            </w:pPr>
            <w:r w:rsidRPr="00E16E4F">
              <w:rPr>
                <w:rFonts w:ascii="Tahoma" w:hAnsi="Tahoma" w:cs="Tahoma"/>
                <w:sz w:val="22"/>
                <w:szCs w:val="22"/>
              </w:rPr>
              <w:t xml:space="preserve">- ČSN ISO 12480-1 </w:t>
            </w:r>
            <w:proofErr w:type="gramStart"/>
            <w:r w:rsidRPr="00E16E4F">
              <w:rPr>
                <w:rFonts w:ascii="Tahoma" w:hAnsi="Tahoma" w:cs="Tahoma"/>
                <w:sz w:val="22"/>
                <w:szCs w:val="22"/>
              </w:rPr>
              <w:t>Jeřáby- bezpečné</w:t>
            </w:r>
            <w:proofErr w:type="gramEnd"/>
            <w:r w:rsidRPr="00E16E4F">
              <w:rPr>
                <w:rFonts w:ascii="Tahoma" w:hAnsi="Tahoma" w:cs="Tahoma"/>
                <w:sz w:val="22"/>
                <w:szCs w:val="22"/>
              </w:rPr>
              <w:t xml:space="preserve"> používání</w:t>
            </w:r>
          </w:p>
          <w:p w14:paraId="010B7A98" w14:textId="77777777" w:rsidR="007508F3" w:rsidRPr="00E16E4F" w:rsidRDefault="007508F3" w:rsidP="007508F3">
            <w:pPr>
              <w:jc w:val="both"/>
              <w:rPr>
                <w:rFonts w:ascii="Tahoma" w:hAnsi="Tahoma" w:cs="Tahoma"/>
                <w:sz w:val="22"/>
                <w:szCs w:val="22"/>
              </w:rPr>
            </w:pPr>
            <w:r w:rsidRPr="00E16E4F">
              <w:rPr>
                <w:rFonts w:ascii="Tahoma" w:hAnsi="Tahoma" w:cs="Tahoma"/>
                <w:sz w:val="22"/>
                <w:szCs w:val="22"/>
              </w:rPr>
              <w:t>- ČSN 27 0502 Silniční a výložníkové jeřáby</w:t>
            </w:r>
          </w:p>
          <w:p w14:paraId="1D091171" w14:textId="77777777" w:rsidR="007508F3" w:rsidRPr="00E16E4F" w:rsidRDefault="007508F3" w:rsidP="007508F3">
            <w:pPr>
              <w:jc w:val="both"/>
              <w:rPr>
                <w:rFonts w:ascii="Tahoma" w:hAnsi="Tahoma" w:cs="Tahoma"/>
                <w:sz w:val="22"/>
                <w:szCs w:val="22"/>
              </w:rPr>
            </w:pPr>
            <w:r w:rsidRPr="00E16E4F">
              <w:rPr>
                <w:rFonts w:ascii="Tahoma" w:hAnsi="Tahoma" w:cs="Tahoma"/>
                <w:sz w:val="22"/>
                <w:szCs w:val="22"/>
              </w:rPr>
              <w:t>- Nařízení vlády č. 591/2006 Sb., přílohy č.2- bližší minimální požadavky na bezpečnost a ochranu zdraví při provozu a používání strojů a nářadí na stanovišti.</w:t>
            </w:r>
          </w:p>
          <w:p w14:paraId="68168B6F" w14:textId="77777777" w:rsidR="00E36852" w:rsidRPr="00E16E4F" w:rsidRDefault="00E36852" w:rsidP="007508F3">
            <w:pPr>
              <w:jc w:val="both"/>
              <w:rPr>
                <w:rFonts w:ascii="Tahoma" w:hAnsi="Tahoma" w:cs="Tahoma"/>
                <w:sz w:val="22"/>
                <w:szCs w:val="22"/>
              </w:rPr>
            </w:pPr>
          </w:p>
          <w:p w14:paraId="18A6244E" w14:textId="21D41F05" w:rsidR="005E0917" w:rsidRPr="00E16E4F" w:rsidRDefault="00E36852" w:rsidP="00773688">
            <w:pPr>
              <w:jc w:val="both"/>
              <w:rPr>
                <w:rFonts w:ascii="Tahoma" w:hAnsi="Tahoma" w:cs="Tahoma"/>
                <w:sz w:val="22"/>
                <w:szCs w:val="22"/>
              </w:rPr>
            </w:pPr>
            <w:r w:rsidRPr="00E16E4F">
              <w:rPr>
                <w:rFonts w:ascii="Tahoma" w:hAnsi="Tahoma" w:cs="Tahoma"/>
                <w:sz w:val="22"/>
                <w:szCs w:val="22"/>
              </w:rPr>
              <w:t>V Systému bezpečné práce, který je nutno zpracovat pro řízení provozu jeřábu a který musí být dodržován při každé činnosti jeřábu, je třeba mj. zajistit řádně zaškolené a kompetentní osoby, které jsou seznámeny se svými povinnostmi a s povinnostmi ostatních účastníků provozu jeřábu, a odpovídající dozor prováděný zaškolenými a kompetentními osobami s potřebnými pravomocemi</w:t>
            </w:r>
          </w:p>
        </w:tc>
      </w:tr>
    </w:tbl>
    <w:p w14:paraId="00FE073C" w14:textId="77777777" w:rsidR="00DA2AA3" w:rsidRPr="00E16E4F" w:rsidRDefault="00DA2AA3"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33F76" w:rsidRPr="00E16E4F" w14:paraId="205F3F97" w14:textId="77777777" w:rsidTr="009E28F8">
        <w:tc>
          <w:tcPr>
            <w:tcW w:w="5000" w:type="pct"/>
          </w:tcPr>
          <w:p w14:paraId="39417CD8" w14:textId="77777777" w:rsidR="00D33F76" w:rsidRPr="00E16E4F" w:rsidRDefault="00D33F76" w:rsidP="009E28F8">
            <w:pPr>
              <w:rPr>
                <w:rFonts w:ascii="Tahoma" w:hAnsi="Tahoma" w:cs="Tahoma"/>
                <w:b/>
                <w:smallCaps/>
                <w:color w:val="0070C0"/>
                <w:sz w:val="22"/>
                <w:szCs w:val="22"/>
              </w:rPr>
            </w:pPr>
            <w:r w:rsidRPr="00E16E4F">
              <w:rPr>
                <w:rFonts w:ascii="Tahoma" w:hAnsi="Tahoma" w:cs="Tahoma"/>
                <w:b/>
                <w:smallCaps/>
                <w:color w:val="0070C0"/>
                <w:sz w:val="22"/>
                <w:szCs w:val="22"/>
              </w:rPr>
              <w:t>r) zajištění organizace a časové posloupnosti nebo souslednosti prací vykonávaných při realizaci stavby s prováděním tunelářských a podzemní prací, pro které jsou požadavky na bezpečnostní opatření stanoveny zvláštním právním předpisem</w:t>
            </w:r>
          </w:p>
        </w:tc>
      </w:tr>
      <w:tr w:rsidR="00D33F76" w:rsidRPr="00E16E4F" w14:paraId="74AC72C9" w14:textId="77777777" w:rsidTr="009E28F8">
        <w:tc>
          <w:tcPr>
            <w:tcW w:w="5000" w:type="pct"/>
          </w:tcPr>
          <w:p w14:paraId="01174486" w14:textId="77777777" w:rsidR="00D33F76" w:rsidRPr="00E16E4F" w:rsidRDefault="00D33F76" w:rsidP="009E28F8">
            <w:pPr>
              <w:rPr>
                <w:rFonts w:ascii="Tahoma" w:hAnsi="Tahoma" w:cs="Tahoma"/>
                <w:b/>
                <w:bCs/>
                <w:sz w:val="22"/>
                <w:szCs w:val="22"/>
              </w:rPr>
            </w:pPr>
            <w:r w:rsidRPr="00E16E4F">
              <w:rPr>
                <w:rFonts w:ascii="Tahoma" w:hAnsi="Tahoma" w:cs="Tahoma"/>
                <w:b/>
                <w:bCs/>
                <w:sz w:val="22"/>
                <w:szCs w:val="22"/>
              </w:rPr>
              <w:t xml:space="preserve">NEVYSKYTUJE SE </w:t>
            </w:r>
          </w:p>
        </w:tc>
      </w:tr>
    </w:tbl>
    <w:p w14:paraId="20AF0182" w14:textId="77777777" w:rsidR="00D33F76" w:rsidRPr="00E16E4F" w:rsidRDefault="00D33F76"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531450AA" w14:textId="77777777" w:rsidTr="00DC6405">
        <w:tc>
          <w:tcPr>
            <w:tcW w:w="5000" w:type="pct"/>
          </w:tcPr>
          <w:p w14:paraId="1618DE49" w14:textId="77777777" w:rsidR="00D715BD" w:rsidRPr="00E16E4F" w:rsidRDefault="00D715BD" w:rsidP="00B83834">
            <w:pPr>
              <w:jc w:val="both"/>
              <w:rPr>
                <w:rFonts w:ascii="Tahoma" w:hAnsi="Tahoma" w:cs="Tahoma"/>
                <w:b/>
                <w:smallCaps/>
                <w:color w:val="0070C0"/>
                <w:sz w:val="22"/>
                <w:szCs w:val="22"/>
              </w:rPr>
            </w:pPr>
            <w:r w:rsidRPr="00E16E4F">
              <w:rPr>
                <w:rFonts w:ascii="Tahoma" w:hAnsi="Tahoma" w:cs="Tahoma"/>
                <w:b/>
                <w:smallCaps/>
                <w:color w:val="0070C0"/>
                <w:sz w:val="22"/>
                <w:szCs w:val="22"/>
              </w:rPr>
              <w:t xml:space="preserve">s) zajištění bezpečnostních opatření ve spojení s prací ve výšce a nad volnou hloubkou, při provádění dokončovacích prací a prací pomocné stavební výroby, zejména při montáži antén a hromosvodů, osazování oken, </w:t>
            </w:r>
            <w:r w:rsidRPr="00E16E4F">
              <w:rPr>
                <w:rFonts w:ascii="Tahoma" w:hAnsi="Tahoma" w:cs="Tahoma"/>
                <w:b/>
                <w:smallCaps/>
                <w:strike/>
                <w:color w:val="0070C0"/>
                <w:sz w:val="22"/>
                <w:szCs w:val="22"/>
              </w:rPr>
              <w:t>montáži zábradlí</w:t>
            </w:r>
            <w:r w:rsidRPr="00E16E4F">
              <w:rPr>
                <w:rFonts w:ascii="Tahoma" w:hAnsi="Tahoma" w:cs="Tahoma"/>
                <w:b/>
                <w:smallCaps/>
                <w:color w:val="0070C0"/>
                <w:sz w:val="22"/>
                <w:szCs w:val="22"/>
              </w:rPr>
              <w:t>, vodorovné izolace balkónů, teras a střech, při montáži výtahů, vzduchotechniky, klimatizací, při provádění nátěrů konstrukcí a fasád a při dokončovacích pracích kolem objektu, např. chodníky, osvětlení, a při provádění udržovacích prací</w:t>
            </w:r>
          </w:p>
        </w:tc>
      </w:tr>
      <w:tr w:rsidR="00D715BD" w:rsidRPr="00E16E4F" w14:paraId="6616C7A0" w14:textId="77777777" w:rsidTr="00DC6405">
        <w:tc>
          <w:tcPr>
            <w:tcW w:w="5000" w:type="pct"/>
          </w:tcPr>
          <w:p w14:paraId="6CA3132A" w14:textId="77777777" w:rsidR="00B455C0" w:rsidRPr="00E16E4F" w:rsidRDefault="00B455C0" w:rsidP="00B455C0">
            <w:pPr>
              <w:contextualSpacing/>
              <w:rPr>
                <w:rFonts w:ascii="Tahoma" w:hAnsi="Tahoma" w:cs="Tahoma"/>
                <w:sz w:val="22"/>
                <w:szCs w:val="22"/>
              </w:rPr>
            </w:pPr>
            <w:r w:rsidRPr="00E16E4F">
              <w:rPr>
                <w:rFonts w:ascii="Tahoma" w:hAnsi="Tahoma" w:cs="Tahoma"/>
                <w:sz w:val="22"/>
                <w:szCs w:val="22"/>
                <w:u w:val="single"/>
              </w:rPr>
              <w:t>Dokončovací práce:</w:t>
            </w:r>
            <w:r w:rsidRPr="00E16E4F">
              <w:rPr>
                <w:rFonts w:ascii="Tahoma" w:hAnsi="Tahoma" w:cs="Tahoma"/>
                <w:sz w:val="22"/>
                <w:szCs w:val="22"/>
              </w:rPr>
              <w:t xml:space="preserve"> Vyklizení staveniště včetně jeho zařízení, odstranění ohrazení včetně bezpečnostních značek, likvidace všeho odpadu atd. Drobná stavební činnost, zejména zemní práce, terénní úpravy prováděné v souvislosti se stavební činností, výkopové práce, odvodňování staveniště, provádění technické rekultivace (využití skrývaných zemin, terénní úpravy pozemků, výsypek, odvalů včetně přípravy pozemků pro biologickou rekultivaci, úprava vodního režimu, meliorační opatření) a podobně.</w:t>
            </w:r>
          </w:p>
          <w:p w14:paraId="47232712" w14:textId="77777777" w:rsidR="00B455C0" w:rsidRPr="00E16E4F" w:rsidRDefault="00B455C0" w:rsidP="00B455C0">
            <w:pPr>
              <w:contextualSpacing/>
              <w:rPr>
                <w:rFonts w:ascii="Tahoma" w:hAnsi="Tahoma" w:cs="Tahoma"/>
                <w:sz w:val="22"/>
                <w:szCs w:val="22"/>
              </w:rPr>
            </w:pPr>
          </w:p>
          <w:p w14:paraId="2A9EBE46" w14:textId="77777777" w:rsidR="00B455C0" w:rsidRPr="00E16E4F" w:rsidRDefault="00B455C0" w:rsidP="00B455C0">
            <w:pPr>
              <w:contextualSpacing/>
              <w:rPr>
                <w:rFonts w:ascii="Tahoma" w:hAnsi="Tahoma" w:cs="Tahoma"/>
                <w:sz w:val="22"/>
                <w:szCs w:val="22"/>
              </w:rPr>
            </w:pPr>
            <w:r w:rsidRPr="00E16E4F">
              <w:rPr>
                <w:rFonts w:ascii="Tahoma" w:hAnsi="Tahoma" w:cs="Tahoma"/>
                <w:sz w:val="22"/>
                <w:szCs w:val="22"/>
                <w:u w:val="single"/>
              </w:rPr>
              <w:lastRenderedPageBreak/>
              <w:t>Udržovací práce</w:t>
            </w:r>
            <w:r w:rsidRPr="00E16E4F">
              <w:rPr>
                <w:rFonts w:ascii="Tahoma" w:hAnsi="Tahoma" w:cs="Tahoma"/>
                <w:sz w:val="22"/>
                <w:szCs w:val="22"/>
              </w:rPr>
              <w:t>: Údržbou stavby se rozumějí práce, jimiž se zabezpečuje její dobrý stavební stav tak, aby nedocházelo ke znehodnocení stavby a co nejvíce se prodloužila její uživatelnost.</w:t>
            </w:r>
          </w:p>
          <w:p w14:paraId="26F64A04" w14:textId="77777777" w:rsidR="00B455C0" w:rsidRPr="00E16E4F" w:rsidRDefault="00B455C0" w:rsidP="00B455C0">
            <w:pPr>
              <w:contextualSpacing/>
              <w:rPr>
                <w:rFonts w:ascii="Tahoma" w:hAnsi="Tahoma" w:cs="Tahoma"/>
                <w:sz w:val="22"/>
                <w:szCs w:val="22"/>
              </w:rPr>
            </w:pPr>
          </w:p>
          <w:p w14:paraId="0AEA6B27" w14:textId="1BC27904" w:rsidR="00B455C0" w:rsidRPr="00E16E4F" w:rsidRDefault="00B455C0" w:rsidP="00A32B91">
            <w:pPr>
              <w:contextualSpacing/>
              <w:rPr>
                <w:rFonts w:ascii="Tahoma" w:hAnsi="Tahoma" w:cs="Tahoma"/>
                <w:sz w:val="22"/>
                <w:szCs w:val="22"/>
              </w:rPr>
            </w:pPr>
            <w:r w:rsidRPr="00E16E4F">
              <w:rPr>
                <w:rFonts w:ascii="Tahoma" w:hAnsi="Tahoma" w:cs="Tahoma"/>
                <w:sz w:val="22"/>
                <w:szCs w:val="22"/>
              </w:rPr>
              <w:t>Požadavky na bezpečnost a ochranu zdraví při práci (NV 591/2006 Sb., §7. odst. d)):</w:t>
            </w:r>
          </w:p>
          <w:p w14:paraId="2AA50133" w14:textId="14573261"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Udržovací práce, které bude provádět správce nebo třetí (najatá) osoba, jsou požadovány a prováděn tak, aby byly v souladu s plánem a platnou legislativou ČR.</w:t>
            </w:r>
          </w:p>
          <w:p w14:paraId="67B185D4" w14:textId="259A41F2"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Při provádění oprav za pomocí svařování je provozovatel povinen dodržovat požadavky vyhlášky č. 87/2000 Sb.</w:t>
            </w:r>
          </w:p>
          <w:p w14:paraId="4ED99130" w14:textId="29E0B762"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Veškeré opravy, kontroly a revize vyžadující odbornou způsobilost je provozovatel zajistit u dodavatelů opravňujících tyto práce provádět.</w:t>
            </w:r>
          </w:p>
          <w:p w14:paraId="21B93ACA" w14:textId="2CE7F59B"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Provádět práce podle stanovených pracovních a technologických postupů fyzickými osobami odborně způsobilými pro výkon určité činnosti a určenými k jejich obsluze.</w:t>
            </w:r>
          </w:p>
          <w:p w14:paraId="5B28081A" w14:textId="59C60E54"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Provádět práce a činnosti vystavující fyzickou osobu zvýšenému ohrožení života nebo poškození zdraví uvedených v příloze č. 5 v NV č. 591/2006 Sb. osobami k tomu určenými zhotovitelem a za podmínek jí stanovených.</w:t>
            </w:r>
          </w:p>
          <w:p w14:paraId="055EC760" w14:textId="1E20903F"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Při provádění udržovacích prací je vždy nutné zajistit trvale volný průchod únikovými cestami, dbát na viditelnost bezpečnostních značek, popř. nouzového osvětlení.</w:t>
            </w:r>
          </w:p>
          <w:p w14:paraId="236DA127" w14:textId="624A91A8"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Při práci při udržovacích pracích se použijí přiměřeně požadavky na organizaci práce, technologické a pracovní postupy uvedené v kapitole C. bod 2.</w:t>
            </w:r>
          </w:p>
          <w:p w14:paraId="121FB95C" w14:textId="3FCC1BE7" w:rsidR="00B455C0" w:rsidRPr="00E16E4F" w:rsidRDefault="00B455C0" w:rsidP="00B455C0">
            <w:pPr>
              <w:ind w:left="884" w:hanging="567"/>
              <w:contextualSpacing/>
              <w:jc w:val="both"/>
              <w:rPr>
                <w:rFonts w:ascii="Tahoma" w:hAnsi="Tahoma" w:cs="Tahoma"/>
                <w:sz w:val="22"/>
                <w:szCs w:val="22"/>
              </w:rPr>
            </w:pPr>
            <w:r w:rsidRPr="00E16E4F">
              <w:rPr>
                <w:rFonts w:ascii="Tahoma" w:hAnsi="Tahoma" w:cs="Tahoma"/>
                <w:sz w:val="22"/>
                <w:szCs w:val="22"/>
              </w:rPr>
              <w:t>•</w:t>
            </w:r>
            <w:r w:rsidRPr="00E16E4F">
              <w:rPr>
                <w:rFonts w:ascii="Tahoma" w:hAnsi="Tahoma" w:cs="Tahoma"/>
                <w:sz w:val="22"/>
                <w:szCs w:val="22"/>
              </w:rPr>
              <w:tab/>
              <w:t>Při udržovacích prací na pozemních komunikacích dodržovat zásady pro označování pracovních míst dle TP 66, reflexní pracovní oblečení. Dle charakteru prací přijmout taková bezpečnostní opatření, která zajisté bezpečné a zdraví neohrožující pracovní prostředí a podmínky pro výkon práce.</w:t>
            </w:r>
          </w:p>
        </w:tc>
      </w:tr>
    </w:tbl>
    <w:p w14:paraId="12F530BA"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349F3FE5" w14:textId="77777777" w:rsidTr="00DC6405">
        <w:tc>
          <w:tcPr>
            <w:tcW w:w="5000" w:type="pct"/>
          </w:tcPr>
          <w:p w14:paraId="635AFCC0" w14:textId="77777777" w:rsidR="00D715BD" w:rsidRPr="00E16E4F" w:rsidRDefault="00D715BD" w:rsidP="00DC6405">
            <w:pPr>
              <w:rPr>
                <w:rFonts w:ascii="Tahoma" w:hAnsi="Tahoma" w:cs="Tahoma"/>
                <w:b/>
                <w:smallCaps/>
                <w:color w:val="0070C0"/>
                <w:sz w:val="22"/>
                <w:szCs w:val="22"/>
              </w:rPr>
            </w:pPr>
            <w:r w:rsidRPr="00E16E4F">
              <w:rPr>
                <w:rFonts w:ascii="Tahoma" w:hAnsi="Tahoma" w:cs="Tahoma"/>
                <w:b/>
                <w:smallCaps/>
                <w:color w:val="0070C0"/>
                <w:sz w:val="22"/>
                <w:szCs w:val="22"/>
              </w:rPr>
              <w:t>t) postupy pro specifická opatření vyplývající z podmínek provádění stavebních a dalších prací a činností v objektech za jejich provozu, včetně časového harmonogramu těchto prací a činností</w:t>
            </w:r>
          </w:p>
        </w:tc>
      </w:tr>
      <w:tr w:rsidR="00D715BD" w:rsidRPr="00E16E4F" w14:paraId="5A4FB96F" w14:textId="77777777" w:rsidTr="00DC6405">
        <w:tc>
          <w:tcPr>
            <w:tcW w:w="5000" w:type="pct"/>
          </w:tcPr>
          <w:p w14:paraId="0722BA3F" w14:textId="531872BD" w:rsidR="00D715BD" w:rsidRPr="00E16E4F" w:rsidRDefault="00EF1DCF" w:rsidP="00DC6405">
            <w:pPr>
              <w:rPr>
                <w:rFonts w:ascii="Tahoma" w:hAnsi="Tahoma" w:cs="Tahoma"/>
                <w:b/>
                <w:bCs/>
                <w:sz w:val="22"/>
                <w:szCs w:val="22"/>
              </w:rPr>
            </w:pPr>
            <w:r w:rsidRPr="00E16E4F">
              <w:rPr>
                <w:rFonts w:ascii="Tahoma" w:hAnsi="Tahoma" w:cs="Tahoma"/>
                <w:b/>
                <w:bCs/>
                <w:sz w:val="22"/>
                <w:szCs w:val="22"/>
              </w:rPr>
              <w:t>NEVYSKYTUJE SE</w:t>
            </w:r>
          </w:p>
        </w:tc>
      </w:tr>
    </w:tbl>
    <w:p w14:paraId="3F89BA28" w14:textId="77777777" w:rsidR="00D715BD" w:rsidRPr="00E16E4F" w:rsidRDefault="00D715BD"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12144BBC" w14:textId="77777777" w:rsidTr="00DC6405">
        <w:tc>
          <w:tcPr>
            <w:tcW w:w="5000" w:type="pct"/>
          </w:tcPr>
          <w:p w14:paraId="21B75A6A" w14:textId="77777777" w:rsidR="00D715BD" w:rsidRPr="00E16E4F" w:rsidRDefault="00D715BD" w:rsidP="00DC6405">
            <w:pPr>
              <w:rPr>
                <w:rFonts w:ascii="Tahoma" w:hAnsi="Tahoma" w:cs="Tahoma"/>
                <w:b/>
                <w:smallCaps/>
                <w:color w:val="0070C0"/>
                <w:sz w:val="22"/>
                <w:szCs w:val="22"/>
              </w:rPr>
            </w:pPr>
            <w:r w:rsidRPr="00E16E4F">
              <w:rPr>
                <w:rFonts w:ascii="Tahoma" w:hAnsi="Tahoma" w:cs="Tahoma"/>
                <w:b/>
                <w:smallCaps/>
                <w:color w:val="0070C0"/>
                <w:sz w:val="22"/>
                <w:szCs w:val="22"/>
              </w:rPr>
              <w:t>u) postupy pro opatření vyplývající ze specifických požadavků na stavbu, například z konzultací s orgány inspekce práce, stavebními úřady, orgány ochrany veřejného zdraví a dalšími orgány podle zvláštních právních předpisů</w:t>
            </w:r>
          </w:p>
        </w:tc>
      </w:tr>
      <w:tr w:rsidR="00D715BD" w:rsidRPr="00E16E4F" w14:paraId="10F06782" w14:textId="77777777" w:rsidTr="00DC6405">
        <w:tc>
          <w:tcPr>
            <w:tcW w:w="5000" w:type="pct"/>
          </w:tcPr>
          <w:p w14:paraId="3E850A7E" w14:textId="20BDB0DF" w:rsidR="00D715BD" w:rsidRPr="00E16E4F" w:rsidRDefault="00A81DBC" w:rsidP="00143680">
            <w:pPr>
              <w:jc w:val="both"/>
              <w:rPr>
                <w:rFonts w:ascii="Tahoma" w:hAnsi="Tahoma" w:cs="Tahoma"/>
                <w:sz w:val="22"/>
                <w:szCs w:val="22"/>
              </w:rPr>
            </w:pPr>
            <w:r w:rsidRPr="00E16E4F">
              <w:rPr>
                <w:rFonts w:ascii="Tahoma" w:hAnsi="Tahoma" w:cs="Tahoma"/>
                <w:sz w:val="22"/>
                <w:szCs w:val="22"/>
              </w:rPr>
              <w:t xml:space="preserve">Toto zpracování plánu BOZP (příprava) vychází z informací a skutečností známých v jednotlivých fázích </w:t>
            </w:r>
            <w:r w:rsidR="009E4849" w:rsidRPr="00E16E4F">
              <w:rPr>
                <w:rFonts w:ascii="Tahoma" w:hAnsi="Tahoma" w:cs="Tahoma"/>
                <w:sz w:val="22"/>
                <w:szCs w:val="22"/>
              </w:rPr>
              <w:t xml:space="preserve">přípravy </w:t>
            </w:r>
            <w:r w:rsidRPr="00E16E4F">
              <w:rPr>
                <w:rFonts w:ascii="Tahoma" w:hAnsi="Tahoma" w:cs="Tahoma"/>
                <w:sz w:val="22"/>
                <w:szCs w:val="22"/>
              </w:rPr>
              <w:t xml:space="preserve">stavby. </w:t>
            </w:r>
            <w:r w:rsidR="009E4849" w:rsidRPr="00E16E4F">
              <w:rPr>
                <w:rFonts w:ascii="Tahoma" w:hAnsi="Tahoma" w:cs="Tahoma"/>
                <w:sz w:val="22"/>
                <w:szCs w:val="22"/>
              </w:rPr>
              <w:t>V d</w:t>
            </w:r>
            <w:r w:rsidRPr="00E16E4F">
              <w:rPr>
                <w:rFonts w:ascii="Tahoma" w:hAnsi="Tahoma" w:cs="Tahoma"/>
                <w:sz w:val="22"/>
                <w:szCs w:val="22"/>
              </w:rPr>
              <w:t xml:space="preserve">obě zpracování </w:t>
            </w:r>
            <w:r w:rsidR="009E4849" w:rsidRPr="00E16E4F">
              <w:rPr>
                <w:rFonts w:ascii="Tahoma" w:hAnsi="Tahoma" w:cs="Tahoma"/>
                <w:sz w:val="22"/>
                <w:szCs w:val="22"/>
              </w:rPr>
              <w:t>p</w:t>
            </w:r>
            <w:r w:rsidRPr="00E16E4F">
              <w:rPr>
                <w:rFonts w:ascii="Tahoma" w:hAnsi="Tahoma" w:cs="Tahoma"/>
                <w:sz w:val="22"/>
                <w:szCs w:val="22"/>
              </w:rPr>
              <w:t>lánu nebyly zpracovateli žádné specifické požadavky známy. Nepostihuje tedy definitivní stav, který bude ovlivněn zvolenými technologickými postupy a prostředky ve fázi realizace.</w:t>
            </w:r>
          </w:p>
        </w:tc>
      </w:tr>
    </w:tbl>
    <w:p w14:paraId="0F6DB816" w14:textId="77777777" w:rsidR="009F54D1" w:rsidRPr="00E16E4F" w:rsidRDefault="009F54D1" w:rsidP="00D715BD">
      <w:pPr>
        <w:rPr>
          <w:rFonts w:ascii="Tahoma" w:hAnsi="Tahoma" w:cs="Tahoma"/>
          <w:sz w:val="22"/>
          <w:szCs w:val="22"/>
        </w:rPr>
      </w:pPr>
    </w:p>
    <w:tbl>
      <w:tblPr>
        <w:tblStyle w:val="Mkatabulky"/>
        <w:tblW w:w="5000" w:type="pct"/>
        <w:tblCellMar>
          <w:top w:w="57" w:type="dxa"/>
          <w:bottom w:w="57" w:type="dxa"/>
        </w:tblCellMar>
        <w:tblLook w:val="04A0" w:firstRow="1" w:lastRow="0" w:firstColumn="1" w:lastColumn="0" w:noHBand="0" w:noVBand="1"/>
      </w:tblPr>
      <w:tblGrid>
        <w:gridCol w:w="9736"/>
      </w:tblGrid>
      <w:tr w:rsidR="00D715BD" w:rsidRPr="00E16E4F" w14:paraId="2BC21282" w14:textId="77777777" w:rsidTr="00DC6405">
        <w:tc>
          <w:tcPr>
            <w:tcW w:w="5000" w:type="pct"/>
          </w:tcPr>
          <w:p w14:paraId="5D1C8FB6" w14:textId="77777777" w:rsidR="00D715BD" w:rsidRPr="00E16E4F" w:rsidRDefault="00D715BD" w:rsidP="00E16E4F">
            <w:pPr>
              <w:jc w:val="both"/>
              <w:rPr>
                <w:rFonts w:ascii="Tahoma" w:hAnsi="Tahoma" w:cs="Tahoma"/>
                <w:b/>
                <w:smallCaps/>
                <w:color w:val="0070C0"/>
                <w:sz w:val="22"/>
                <w:szCs w:val="22"/>
              </w:rPr>
            </w:pPr>
            <w:r w:rsidRPr="00E16E4F">
              <w:rPr>
                <w:rFonts w:ascii="Tahoma" w:hAnsi="Tahoma" w:cs="Tahoma"/>
                <w:b/>
                <w:smallCaps/>
                <w:color w:val="0070C0"/>
                <w:sz w:val="22"/>
                <w:szCs w:val="22"/>
              </w:rPr>
              <w:t>v) postupy pro opatření vyplývající ze specifických požadavků na práce a činnosti spojené zejména s používáním toxických chemických látek, chemických látek klasifikovaných jako toxické kategorie 3 nebo toxické pro specifické cílové orgány po jednorázové nebo opakované expozici kategorie 1 podle přímo použitelného předpisu Evropské unie upravujícího klasifikaci, označování a balení látek a směsí, ionizujícího záření a výbušnin a s výskytem azbestu</w:t>
            </w:r>
          </w:p>
        </w:tc>
      </w:tr>
      <w:tr w:rsidR="00D715BD" w:rsidRPr="00E16E4F" w14:paraId="57EC212B" w14:textId="77777777" w:rsidTr="00DC6405">
        <w:tc>
          <w:tcPr>
            <w:tcW w:w="5000" w:type="pct"/>
          </w:tcPr>
          <w:p w14:paraId="5158D4E4" w14:textId="5E258C14" w:rsidR="00374807" w:rsidRPr="00E16E4F" w:rsidRDefault="00E16E4F" w:rsidP="00E16E4F">
            <w:pPr>
              <w:jc w:val="both"/>
              <w:rPr>
                <w:rFonts w:ascii="Tahoma" w:hAnsi="Tahoma" w:cs="Tahoma"/>
                <w:sz w:val="22"/>
                <w:szCs w:val="22"/>
              </w:rPr>
            </w:pPr>
            <w:r w:rsidRPr="00E16E4F">
              <w:rPr>
                <w:rFonts w:ascii="Tahoma" w:hAnsi="Tahoma" w:cs="Tahoma"/>
                <w:sz w:val="22"/>
                <w:szCs w:val="22"/>
              </w:rPr>
              <w:t xml:space="preserve">Zhotovitel vypracuje </w:t>
            </w:r>
            <w:proofErr w:type="spellStart"/>
            <w:r w:rsidRPr="00E16E4F">
              <w:rPr>
                <w:rFonts w:ascii="Tahoma" w:hAnsi="Tahoma" w:cs="Tahoma"/>
                <w:sz w:val="22"/>
                <w:szCs w:val="22"/>
              </w:rPr>
              <w:t>TePř</w:t>
            </w:r>
            <w:proofErr w:type="spellEnd"/>
            <w:r w:rsidRPr="00E16E4F">
              <w:rPr>
                <w:rFonts w:ascii="Tahoma" w:hAnsi="Tahoma" w:cs="Tahoma"/>
                <w:sz w:val="22"/>
                <w:szCs w:val="22"/>
              </w:rPr>
              <w:t>. v souladu s navrženými opatřeními zajišťujícími dodržování bezpečnosti při práci na staveništi.</w:t>
            </w:r>
          </w:p>
        </w:tc>
      </w:tr>
    </w:tbl>
    <w:p w14:paraId="01DF47A3" w14:textId="62A5E5E1" w:rsidR="002C1265" w:rsidRPr="00E16E4F" w:rsidRDefault="002C1265" w:rsidP="00C51F11">
      <w:pPr>
        <w:rPr>
          <w:rFonts w:ascii="Tahoma" w:hAnsi="Tahoma" w:cs="Tahoma"/>
          <w:sz w:val="22"/>
          <w:szCs w:val="22"/>
        </w:rPr>
      </w:pPr>
    </w:p>
    <w:p w14:paraId="65C35733" w14:textId="490F0821" w:rsidR="006F6C8E" w:rsidRPr="00E16E4F" w:rsidRDefault="006F6C8E">
      <w:pPr>
        <w:rPr>
          <w:rFonts w:ascii="Tahoma" w:hAnsi="Tahoma" w:cs="Tahoma"/>
          <w:sz w:val="22"/>
          <w:szCs w:val="22"/>
        </w:rPr>
      </w:pPr>
      <w:r w:rsidRPr="00E16E4F">
        <w:rPr>
          <w:rFonts w:ascii="Tahoma" w:hAnsi="Tahoma" w:cs="Tahoma"/>
          <w:sz w:val="22"/>
          <w:szCs w:val="22"/>
        </w:rPr>
        <w:br w:type="page"/>
      </w:r>
    </w:p>
    <w:p w14:paraId="01CB88D9" w14:textId="7D5688C3" w:rsidR="006F6C8E" w:rsidRPr="00E16E4F" w:rsidRDefault="006F6C8E" w:rsidP="006F6C8E">
      <w:pPr>
        <w:pStyle w:val="Nadpis1"/>
        <w:tabs>
          <w:tab w:val="left" w:pos="284"/>
        </w:tabs>
        <w:rPr>
          <w:rFonts w:ascii="Tahoma" w:hAnsi="Tahoma" w:cs="Tahoma"/>
          <w:b/>
          <w:bCs/>
          <w:sz w:val="22"/>
          <w:szCs w:val="18"/>
        </w:rPr>
      </w:pPr>
      <w:bookmarkStart w:id="18" w:name="_Toc155771371"/>
      <w:r w:rsidRPr="00E16E4F">
        <w:rPr>
          <w:rFonts w:ascii="Tahoma" w:hAnsi="Tahoma" w:cs="Tahoma"/>
          <w:b/>
          <w:bCs/>
          <w:sz w:val="22"/>
          <w:szCs w:val="18"/>
        </w:rPr>
        <w:lastRenderedPageBreak/>
        <w:t>ZÁVĚREČNÉ INFORMACE</w:t>
      </w:r>
      <w:bookmarkEnd w:id="18"/>
    </w:p>
    <w:p w14:paraId="2F4B9623" w14:textId="77777777" w:rsidR="006F6C8E" w:rsidRPr="00E16E4F" w:rsidRDefault="006F6C8E" w:rsidP="006F6C8E">
      <w:pPr>
        <w:rPr>
          <w:rFonts w:ascii="Tahoma" w:hAnsi="Tahoma" w:cs="Tahoma"/>
          <w:sz w:val="22"/>
          <w:szCs w:val="22"/>
        </w:rPr>
      </w:pPr>
    </w:p>
    <w:p w14:paraId="67F410DD" w14:textId="2B5AB789" w:rsidR="006F6C8E" w:rsidRPr="00E16E4F" w:rsidRDefault="006F6C8E" w:rsidP="0067697D">
      <w:pPr>
        <w:jc w:val="both"/>
        <w:rPr>
          <w:rFonts w:ascii="Tahoma" w:hAnsi="Tahoma" w:cs="Tahoma"/>
          <w:sz w:val="22"/>
          <w:szCs w:val="22"/>
        </w:rPr>
      </w:pPr>
      <w:r w:rsidRPr="00E16E4F">
        <w:rPr>
          <w:rFonts w:ascii="Tahoma" w:hAnsi="Tahoma" w:cs="Tahoma"/>
          <w:sz w:val="22"/>
          <w:szCs w:val="22"/>
        </w:rPr>
        <w:t>Postupy navrhované v tomto Plánu vycházejí z informací o plánovaných pracích obsažených v projektové dokumentaci. Budou následně doplňovány, upřesňovány dle pracovních a technologických postupů, předpokládaného trvání a posloupností nebo souběhů předkládaných zhotovitelem ve lhůtách dle § 16 zákona 309/2006 Sb. Změny budou dopisovány do plánu BOZP formou aktualizace.</w:t>
      </w:r>
    </w:p>
    <w:p w14:paraId="1937CBE0" w14:textId="77777777" w:rsidR="006F6C8E" w:rsidRPr="00E16E4F" w:rsidRDefault="006F6C8E" w:rsidP="006F6C8E">
      <w:pPr>
        <w:rPr>
          <w:rFonts w:ascii="Tahoma" w:hAnsi="Tahoma" w:cs="Tahoma"/>
          <w:sz w:val="22"/>
          <w:szCs w:val="22"/>
        </w:rPr>
      </w:pPr>
    </w:p>
    <w:p w14:paraId="4B00FC88" w14:textId="523FCC46" w:rsidR="006F6C8E" w:rsidRPr="00E16E4F" w:rsidRDefault="006F6C8E" w:rsidP="0067697D">
      <w:pPr>
        <w:jc w:val="both"/>
        <w:rPr>
          <w:rFonts w:ascii="Tahoma" w:hAnsi="Tahoma" w:cs="Tahoma"/>
          <w:sz w:val="22"/>
          <w:szCs w:val="22"/>
          <w:u w:val="single"/>
        </w:rPr>
      </w:pPr>
      <w:r w:rsidRPr="00E16E4F">
        <w:rPr>
          <w:rFonts w:ascii="Tahoma" w:hAnsi="Tahoma" w:cs="Tahoma"/>
          <w:sz w:val="22"/>
          <w:szCs w:val="22"/>
          <w:u w:val="single"/>
        </w:rPr>
        <w:t>Aktualizace plánu BOZP:</w:t>
      </w:r>
    </w:p>
    <w:p w14:paraId="7FE4CE5C" w14:textId="4C45C331" w:rsidR="006F6C8E" w:rsidRPr="00E16E4F" w:rsidRDefault="006F6C8E" w:rsidP="0067697D">
      <w:pPr>
        <w:jc w:val="both"/>
        <w:rPr>
          <w:rFonts w:ascii="Tahoma" w:hAnsi="Tahoma" w:cs="Tahoma"/>
          <w:sz w:val="22"/>
          <w:szCs w:val="22"/>
        </w:rPr>
      </w:pPr>
      <w:r w:rsidRPr="00E16E4F">
        <w:rPr>
          <w:rFonts w:ascii="Tahoma" w:hAnsi="Tahoma" w:cs="Tahoma"/>
          <w:sz w:val="22"/>
          <w:szCs w:val="22"/>
        </w:rPr>
        <w:t>Předpokladem pro první aktualizaci Plánu BOZP (verze P1) je přechod stavby z přípravy do</w:t>
      </w:r>
      <w:r w:rsidR="0067697D" w:rsidRPr="00E16E4F">
        <w:rPr>
          <w:rFonts w:ascii="Tahoma" w:hAnsi="Tahoma" w:cs="Tahoma"/>
          <w:sz w:val="22"/>
          <w:szCs w:val="22"/>
        </w:rPr>
        <w:t xml:space="preserve"> </w:t>
      </w:r>
      <w:r w:rsidRPr="00E16E4F">
        <w:rPr>
          <w:rFonts w:ascii="Tahoma" w:hAnsi="Tahoma" w:cs="Tahoma"/>
          <w:sz w:val="22"/>
          <w:szCs w:val="22"/>
        </w:rPr>
        <w:t>realizace, kdy musí být navržena technická řešení nebo organizační opatření, která jsou z hlediska zajištění bezpečného a zdraví neohrožujícího pracovního prostředí a podmínek výkonu práce vhodná pro plánování jednotlivých prací, zejména těch, které se uskutečňují současně nebo v návaznosti, uvedena do skutečného stavu. Další potřebné aktualizace Plánu BOZP budou součástí zápisu z kontrolního dne koordinátora.</w:t>
      </w:r>
    </w:p>
    <w:p w14:paraId="07CDA147" w14:textId="77777777" w:rsidR="006F6C8E" w:rsidRPr="00E16E4F" w:rsidRDefault="006F6C8E" w:rsidP="0067697D">
      <w:pPr>
        <w:jc w:val="both"/>
        <w:rPr>
          <w:rFonts w:ascii="Tahoma" w:hAnsi="Tahoma" w:cs="Tahoma"/>
          <w:sz w:val="22"/>
          <w:szCs w:val="22"/>
        </w:rPr>
      </w:pPr>
    </w:p>
    <w:p w14:paraId="778FFAF6" w14:textId="3DB731B7" w:rsidR="006F6C8E" w:rsidRPr="00E16E4F" w:rsidRDefault="006F6C8E" w:rsidP="0067697D">
      <w:pPr>
        <w:jc w:val="both"/>
        <w:rPr>
          <w:rFonts w:ascii="Tahoma" w:hAnsi="Tahoma" w:cs="Tahoma"/>
          <w:sz w:val="22"/>
          <w:szCs w:val="22"/>
          <w:u w:val="single"/>
        </w:rPr>
      </w:pPr>
      <w:r w:rsidRPr="00E16E4F">
        <w:rPr>
          <w:rFonts w:ascii="Tahoma" w:hAnsi="Tahoma" w:cs="Tahoma"/>
          <w:sz w:val="22"/>
          <w:szCs w:val="22"/>
          <w:u w:val="single"/>
        </w:rPr>
        <w:t>Zápisy z kontrolních dnů koordinátora BOZP:</w:t>
      </w:r>
    </w:p>
    <w:p w14:paraId="761FB34F" w14:textId="3272B088" w:rsidR="006F6C8E" w:rsidRPr="00E16E4F" w:rsidRDefault="006F6C8E" w:rsidP="0067697D">
      <w:pPr>
        <w:jc w:val="both"/>
        <w:rPr>
          <w:rFonts w:ascii="Tahoma" w:hAnsi="Tahoma" w:cs="Tahoma"/>
          <w:sz w:val="22"/>
          <w:szCs w:val="22"/>
        </w:rPr>
      </w:pPr>
      <w:r w:rsidRPr="00E16E4F">
        <w:rPr>
          <w:rFonts w:ascii="Tahoma" w:hAnsi="Tahoma" w:cs="Tahoma"/>
          <w:sz w:val="22"/>
          <w:szCs w:val="22"/>
        </w:rPr>
        <w:t xml:space="preserve">Stěžejním dokumentem a nástrojem pro činnost koordinátora BOZP na staveništi je zápis z </w:t>
      </w:r>
      <w:proofErr w:type="spellStart"/>
      <w:r w:rsidRPr="00E16E4F">
        <w:rPr>
          <w:rFonts w:ascii="Tahoma" w:hAnsi="Tahoma" w:cs="Tahoma"/>
          <w:sz w:val="22"/>
          <w:szCs w:val="22"/>
        </w:rPr>
        <w:t>KDKoo</w:t>
      </w:r>
      <w:proofErr w:type="spellEnd"/>
      <w:r w:rsidRPr="00E16E4F">
        <w:rPr>
          <w:rFonts w:ascii="Tahoma" w:hAnsi="Tahoma" w:cs="Tahoma"/>
          <w:sz w:val="22"/>
          <w:szCs w:val="22"/>
        </w:rPr>
        <w:t>.</w:t>
      </w:r>
      <w:r w:rsidR="0067697D" w:rsidRPr="00E16E4F">
        <w:rPr>
          <w:rFonts w:ascii="Tahoma" w:hAnsi="Tahoma" w:cs="Tahoma"/>
          <w:sz w:val="22"/>
          <w:szCs w:val="22"/>
        </w:rPr>
        <w:t xml:space="preserve"> </w:t>
      </w:r>
      <w:r w:rsidRPr="00E16E4F">
        <w:rPr>
          <w:rFonts w:ascii="Tahoma" w:hAnsi="Tahoma" w:cs="Tahoma"/>
          <w:sz w:val="22"/>
          <w:szCs w:val="22"/>
        </w:rPr>
        <w:t xml:space="preserve">Četnost konání </w:t>
      </w:r>
      <w:proofErr w:type="spellStart"/>
      <w:r w:rsidRPr="00E16E4F">
        <w:rPr>
          <w:rFonts w:ascii="Tahoma" w:hAnsi="Tahoma" w:cs="Tahoma"/>
          <w:sz w:val="22"/>
          <w:szCs w:val="22"/>
        </w:rPr>
        <w:t>KDKoo</w:t>
      </w:r>
      <w:proofErr w:type="spellEnd"/>
      <w:r w:rsidRPr="00E16E4F">
        <w:rPr>
          <w:rFonts w:ascii="Tahoma" w:hAnsi="Tahoma" w:cs="Tahoma"/>
          <w:sz w:val="22"/>
          <w:szCs w:val="22"/>
        </w:rPr>
        <w:t xml:space="preserve"> záleží na rozsahu a rizikovosti stavby. Na </w:t>
      </w:r>
      <w:proofErr w:type="spellStart"/>
      <w:r w:rsidRPr="00E16E4F">
        <w:rPr>
          <w:rFonts w:ascii="Tahoma" w:hAnsi="Tahoma" w:cs="Tahoma"/>
          <w:sz w:val="22"/>
          <w:szCs w:val="22"/>
        </w:rPr>
        <w:t>KDKoo</w:t>
      </w:r>
      <w:proofErr w:type="spellEnd"/>
      <w:r w:rsidRPr="00E16E4F">
        <w:rPr>
          <w:rFonts w:ascii="Tahoma" w:hAnsi="Tahoma" w:cs="Tahoma"/>
          <w:sz w:val="22"/>
          <w:szCs w:val="22"/>
        </w:rPr>
        <w:t xml:space="preserve"> jsou pozývání zástupci jednotlivých zhotovitelů, kteří v daném období působí na staveništi</w:t>
      </w:r>
      <w:r w:rsidR="0067697D" w:rsidRPr="00E16E4F">
        <w:rPr>
          <w:rFonts w:ascii="Tahoma" w:hAnsi="Tahoma" w:cs="Tahoma"/>
          <w:sz w:val="22"/>
          <w:szCs w:val="22"/>
        </w:rPr>
        <w:t xml:space="preserve"> </w:t>
      </w:r>
      <w:r w:rsidRPr="00E16E4F">
        <w:rPr>
          <w:rFonts w:ascii="Tahoma" w:hAnsi="Tahoma" w:cs="Tahoma"/>
          <w:sz w:val="22"/>
          <w:szCs w:val="22"/>
        </w:rPr>
        <w:t xml:space="preserve">(pozvánka s termínem a místem konání je součástí zápisu z </w:t>
      </w:r>
      <w:proofErr w:type="spellStart"/>
      <w:r w:rsidRPr="00E16E4F">
        <w:rPr>
          <w:rFonts w:ascii="Tahoma" w:hAnsi="Tahoma" w:cs="Tahoma"/>
          <w:sz w:val="22"/>
          <w:szCs w:val="22"/>
        </w:rPr>
        <w:t>KDKoo</w:t>
      </w:r>
      <w:proofErr w:type="spellEnd"/>
      <w:r w:rsidRPr="00E16E4F">
        <w:rPr>
          <w:rFonts w:ascii="Tahoma" w:hAnsi="Tahoma" w:cs="Tahoma"/>
          <w:sz w:val="22"/>
          <w:szCs w:val="22"/>
        </w:rPr>
        <w:t>).</w:t>
      </w:r>
    </w:p>
    <w:p w14:paraId="392ECF11" w14:textId="77777777" w:rsidR="006F6C8E" w:rsidRPr="00E16E4F" w:rsidRDefault="006F6C8E" w:rsidP="0067697D">
      <w:pPr>
        <w:jc w:val="both"/>
        <w:rPr>
          <w:rFonts w:ascii="Tahoma" w:hAnsi="Tahoma" w:cs="Tahoma"/>
          <w:sz w:val="22"/>
          <w:szCs w:val="22"/>
        </w:rPr>
      </w:pPr>
    </w:p>
    <w:p w14:paraId="53CA9245" w14:textId="77777777" w:rsidR="006F6C8E" w:rsidRPr="00E16E4F" w:rsidRDefault="006F6C8E" w:rsidP="0067697D">
      <w:pPr>
        <w:jc w:val="both"/>
        <w:rPr>
          <w:rFonts w:ascii="Tahoma" w:hAnsi="Tahoma" w:cs="Tahoma"/>
          <w:sz w:val="22"/>
          <w:szCs w:val="22"/>
        </w:rPr>
      </w:pPr>
      <w:r w:rsidRPr="00E16E4F">
        <w:rPr>
          <w:rFonts w:ascii="Tahoma" w:hAnsi="Tahoma" w:cs="Tahoma"/>
          <w:sz w:val="22"/>
          <w:szCs w:val="22"/>
        </w:rPr>
        <w:t>KD BOZP obsahuje zápis z kontrolního dne a prezenční listinu s podpisy jednotlivých zhotovitelů.</w:t>
      </w:r>
    </w:p>
    <w:p w14:paraId="1D5A4BC4" w14:textId="77777777" w:rsidR="006F6C8E" w:rsidRPr="00E16E4F" w:rsidRDefault="006F6C8E" w:rsidP="0067697D">
      <w:pPr>
        <w:jc w:val="both"/>
        <w:rPr>
          <w:rFonts w:ascii="Tahoma" w:hAnsi="Tahoma" w:cs="Tahoma"/>
          <w:sz w:val="22"/>
          <w:szCs w:val="22"/>
        </w:rPr>
      </w:pPr>
    </w:p>
    <w:p w14:paraId="5523673F" w14:textId="2C196ADB" w:rsidR="00DE3DB7" w:rsidRPr="00E16E4F" w:rsidRDefault="006F6C8E" w:rsidP="0067697D">
      <w:pPr>
        <w:jc w:val="both"/>
        <w:rPr>
          <w:rFonts w:ascii="Tahoma" w:hAnsi="Tahoma" w:cs="Tahoma"/>
          <w:sz w:val="22"/>
          <w:szCs w:val="22"/>
        </w:rPr>
        <w:sectPr w:rsidR="00DE3DB7" w:rsidRPr="00E16E4F" w:rsidSect="00DE3DB7">
          <w:footerReference w:type="default" r:id="rId25"/>
          <w:pgSz w:w="11906" w:h="16838"/>
          <w:pgMar w:top="1440" w:right="1080" w:bottom="1440" w:left="1080" w:header="708" w:footer="708" w:gutter="0"/>
          <w:cols w:space="708"/>
          <w:docGrid w:linePitch="360"/>
        </w:sectPr>
      </w:pPr>
      <w:r w:rsidRPr="00E16E4F">
        <w:rPr>
          <w:rFonts w:ascii="Tahoma" w:hAnsi="Tahoma" w:cs="Tahoma"/>
          <w:sz w:val="22"/>
          <w:szCs w:val="22"/>
        </w:rPr>
        <w:t>Kontrolní prohlídkou stavby je potom „pochůzka“ koordinátora BOZP na staveništi v rámci stavby, kdy koordinátor BOZP na staveništi kontroluje dodržování plánu BOZP. Může být sjednaná nebo namátková. Nejrizikovější prohřešky se zapisují do stavebního deníku, případně je zaslán soubor s přehledem rizikových prací, které jsou v rozporu s navrženým plánem BOZP a jeho aktualizacemi (elektronicky).</w:t>
      </w:r>
    </w:p>
    <w:p w14:paraId="6DCBE671" w14:textId="7D7D5D56" w:rsidR="00B5587C" w:rsidRPr="00E16E4F" w:rsidRDefault="00B5587C">
      <w:pPr>
        <w:rPr>
          <w:rFonts w:ascii="Tahoma" w:hAnsi="Tahoma" w:cs="Tahoma"/>
          <w:sz w:val="22"/>
          <w:szCs w:val="22"/>
        </w:rPr>
      </w:pPr>
    </w:p>
    <w:p w14:paraId="7F749DF1" w14:textId="77777777" w:rsidR="00B5587C" w:rsidRPr="00E16E4F" w:rsidRDefault="00B5587C" w:rsidP="00B5587C">
      <w:pPr>
        <w:jc w:val="center"/>
        <w:rPr>
          <w:rFonts w:ascii="Tahoma" w:hAnsi="Tahoma" w:cs="Tahoma"/>
          <w:b/>
          <w:bCs/>
          <w:sz w:val="22"/>
          <w:szCs w:val="22"/>
        </w:rPr>
      </w:pPr>
    </w:p>
    <w:p w14:paraId="1334F262" w14:textId="77777777" w:rsidR="00B5587C" w:rsidRPr="00E16E4F" w:rsidRDefault="00B5587C" w:rsidP="00B5587C">
      <w:pPr>
        <w:jc w:val="center"/>
        <w:rPr>
          <w:rFonts w:ascii="Tahoma" w:hAnsi="Tahoma" w:cs="Tahoma"/>
          <w:b/>
          <w:bCs/>
          <w:sz w:val="22"/>
          <w:szCs w:val="22"/>
        </w:rPr>
      </w:pPr>
    </w:p>
    <w:p w14:paraId="409FCB07" w14:textId="77777777" w:rsidR="00B5587C" w:rsidRPr="00E16E4F" w:rsidRDefault="00B5587C" w:rsidP="00B5587C">
      <w:pPr>
        <w:jc w:val="center"/>
        <w:rPr>
          <w:rFonts w:ascii="Tahoma" w:hAnsi="Tahoma" w:cs="Tahoma"/>
          <w:b/>
          <w:bCs/>
          <w:sz w:val="22"/>
          <w:szCs w:val="22"/>
        </w:rPr>
      </w:pPr>
    </w:p>
    <w:p w14:paraId="2C731D53" w14:textId="77777777" w:rsidR="00B5587C" w:rsidRPr="00E16E4F" w:rsidRDefault="00B5587C" w:rsidP="00B5587C">
      <w:pPr>
        <w:jc w:val="center"/>
        <w:rPr>
          <w:rFonts w:ascii="Tahoma" w:hAnsi="Tahoma" w:cs="Tahoma"/>
          <w:b/>
          <w:bCs/>
          <w:sz w:val="22"/>
          <w:szCs w:val="22"/>
        </w:rPr>
      </w:pPr>
    </w:p>
    <w:p w14:paraId="37A1C75D" w14:textId="77777777" w:rsidR="00B5587C" w:rsidRPr="00E16E4F" w:rsidRDefault="00B5587C" w:rsidP="00B5587C">
      <w:pPr>
        <w:jc w:val="center"/>
        <w:rPr>
          <w:rFonts w:ascii="Tahoma" w:hAnsi="Tahoma" w:cs="Tahoma"/>
          <w:b/>
          <w:bCs/>
          <w:sz w:val="22"/>
          <w:szCs w:val="22"/>
        </w:rPr>
      </w:pPr>
    </w:p>
    <w:p w14:paraId="03475F94" w14:textId="77777777" w:rsidR="00B5587C" w:rsidRPr="00E16E4F" w:rsidRDefault="00B5587C" w:rsidP="00B5587C">
      <w:pPr>
        <w:jc w:val="center"/>
        <w:rPr>
          <w:rFonts w:ascii="Tahoma" w:hAnsi="Tahoma" w:cs="Tahoma"/>
          <w:b/>
          <w:bCs/>
          <w:sz w:val="22"/>
          <w:szCs w:val="22"/>
        </w:rPr>
      </w:pPr>
    </w:p>
    <w:p w14:paraId="49DE69FD" w14:textId="77777777" w:rsidR="00B5587C" w:rsidRPr="00E16E4F" w:rsidRDefault="00B5587C" w:rsidP="00DE3DB7">
      <w:pPr>
        <w:jc w:val="right"/>
        <w:rPr>
          <w:rFonts w:ascii="Tahoma" w:hAnsi="Tahoma" w:cs="Tahoma"/>
          <w:b/>
          <w:bCs/>
          <w:sz w:val="22"/>
          <w:szCs w:val="22"/>
        </w:rPr>
      </w:pPr>
    </w:p>
    <w:p w14:paraId="122D22D8" w14:textId="77777777" w:rsidR="00B5587C" w:rsidRPr="00E16E4F" w:rsidRDefault="00B5587C" w:rsidP="00B5587C">
      <w:pPr>
        <w:jc w:val="center"/>
        <w:rPr>
          <w:rFonts w:ascii="Tahoma" w:hAnsi="Tahoma" w:cs="Tahoma"/>
          <w:b/>
          <w:bCs/>
          <w:sz w:val="22"/>
          <w:szCs w:val="22"/>
        </w:rPr>
      </w:pPr>
    </w:p>
    <w:p w14:paraId="220FE409" w14:textId="77777777" w:rsidR="00B5587C" w:rsidRPr="00E16E4F" w:rsidRDefault="00B5587C" w:rsidP="00B5587C">
      <w:pPr>
        <w:jc w:val="center"/>
        <w:rPr>
          <w:rFonts w:ascii="Tahoma" w:hAnsi="Tahoma" w:cs="Tahoma"/>
          <w:b/>
          <w:bCs/>
          <w:sz w:val="22"/>
          <w:szCs w:val="22"/>
        </w:rPr>
      </w:pPr>
    </w:p>
    <w:p w14:paraId="1C388149" w14:textId="77777777" w:rsidR="00B5587C" w:rsidRPr="00E16E4F" w:rsidRDefault="00B5587C" w:rsidP="00B5587C">
      <w:pPr>
        <w:jc w:val="center"/>
        <w:rPr>
          <w:rFonts w:ascii="Tahoma" w:hAnsi="Tahoma" w:cs="Tahoma"/>
          <w:b/>
          <w:bCs/>
          <w:sz w:val="22"/>
          <w:szCs w:val="22"/>
        </w:rPr>
      </w:pPr>
    </w:p>
    <w:p w14:paraId="12E91012" w14:textId="77777777" w:rsidR="00B5587C" w:rsidRPr="00E16E4F" w:rsidRDefault="00B5587C" w:rsidP="00B5587C">
      <w:pPr>
        <w:jc w:val="center"/>
        <w:rPr>
          <w:rFonts w:ascii="Tahoma" w:hAnsi="Tahoma" w:cs="Tahoma"/>
          <w:b/>
          <w:bCs/>
          <w:sz w:val="22"/>
          <w:szCs w:val="22"/>
        </w:rPr>
      </w:pPr>
    </w:p>
    <w:p w14:paraId="15152C6B" w14:textId="77777777" w:rsidR="00B5587C" w:rsidRPr="00E16E4F" w:rsidRDefault="00B5587C" w:rsidP="00B5587C">
      <w:pPr>
        <w:jc w:val="center"/>
        <w:rPr>
          <w:rFonts w:ascii="Tahoma" w:hAnsi="Tahoma" w:cs="Tahoma"/>
          <w:b/>
          <w:bCs/>
          <w:sz w:val="22"/>
          <w:szCs w:val="22"/>
        </w:rPr>
      </w:pPr>
    </w:p>
    <w:p w14:paraId="3C5CF6B1" w14:textId="77777777" w:rsidR="00B5587C" w:rsidRPr="00E16E4F" w:rsidRDefault="00B5587C" w:rsidP="00B5587C">
      <w:pPr>
        <w:jc w:val="center"/>
        <w:rPr>
          <w:rFonts w:ascii="Tahoma" w:hAnsi="Tahoma" w:cs="Tahoma"/>
          <w:b/>
          <w:bCs/>
          <w:sz w:val="22"/>
          <w:szCs w:val="22"/>
        </w:rPr>
      </w:pPr>
    </w:p>
    <w:p w14:paraId="62B0EBF0" w14:textId="77777777" w:rsidR="00B5587C" w:rsidRPr="00E16E4F" w:rsidRDefault="00B5587C" w:rsidP="00B5587C">
      <w:pPr>
        <w:jc w:val="center"/>
        <w:rPr>
          <w:rFonts w:ascii="Tahoma" w:hAnsi="Tahoma" w:cs="Tahoma"/>
          <w:b/>
          <w:bCs/>
          <w:sz w:val="22"/>
          <w:szCs w:val="22"/>
        </w:rPr>
      </w:pPr>
    </w:p>
    <w:p w14:paraId="2A59CCAA" w14:textId="77777777" w:rsidR="00B5587C" w:rsidRPr="00E16E4F" w:rsidRDefault="00B5587C" w:rsidP="00B5587C">
      <w:pPr>
        <w:jc w:val="center"/>
        <w:rPr>
          <w:rFonts w:ascii="Tahoma" w:hAnsi="Tahoma" w:cs="Tahoma"/>
          <w:b/>
          <w:bCs/>
          <w:sz w:val="22"/>
          <w:szCs w:val="22"/>
        </w:rPr>
      </w:pPr>
    </w:p>
    <w:p w14:paraId="66C4662B" w14:textId="77777777" w:rsidR="00B5587C" w:rsidRPr="00E16E4F" w:rsidRDefault="00B5587C" w:rsidP="00B5587C">
      <w:pPr>
        <w:jc w:val="center"/>
        <w:rPr>
          <w:rFonts w:ascii="Tahoma" w:hAnsi="Tahoma" w:cs="Tahoma"/>
          <w:b/>
          <w:bCs/>
          <w:sz w:val="22"/>
          <w:szCs w:val="22"/>
        </w:rPr>
      </w:pPr>
    </w:p>
    <w:p w14:paraId="1AD2B25D" w14:textId="77777777" w:rsidR="00B5587C" w:rsidRPr="00E16E4F" w:rsidRDefault="00B5587C" w:rsidP="00B5587C">
      <w:pPr>
        <w:jc w:val="center"/>
        <w:rPr>
          <w:rFonts w:ascii="Tahoma" w:hAnsi="Tahoma" w:cs="Tahoma"/>
          <w:b/>
          <w:bCs/>
          <w:sz w:val="22"/>
          <w:szCs w:val="22"/>
        </w:rPr>
      </w:pPr>
    </w:p>
    <w:p w14:paraId="573A620E" w14:textId="77777777" w:rsidR="00B5587C" w:rsidRPr="00E16E4F" w:rsidRDefault="00B5587C" w:rsidP="00B5587C">
      <w:pPr>
        <w:jc w:val="center"/>
        <w:rPr>
          <w:rFonts w:ascii="Tahoma" w:hAnsi="Tahoma" w:cs="Tahoma"/>
          <w:b/>
          <w:bCs/>
          <w:sz w:val="22"/>
          <w:szCs w:val="22"/>
        </w:rPr>
      </w:pPr>
    </w:p>
    <w:p w14:paraId="608C85CC" w14:textId="77777777" w:rsidR="00B5587C" w:rsidRPr="00E16E4F" w:rsidRDefault="00B5587C" w:rsidP="00B5587C">
      <w:pPr>
        <w:jc w:val="center"/>
        <w:rPr>
          <w:rFonts w:ascii="Tahoma" w:hAnsi="Tahoma" w:cs="Tahoma"/>
          <w:b/>
          <w:bCs/>
          <w:sz w:val="22"/>
          <w:szCs w:val="22"/>
        </w:rPr>
      </w:pPr>
    </w:p>
    <w:p w14:paraId="361068E9" w14:textId="77777777" w:rsidR="00B5587C" w:rsidRPr="00E16E4F" w:rsidRDefault="00B5587C" w:rsidP="00B5587C">
      <w:pPr>
        <w:jc w:val="center"/>
        <w:rPr>
          <w:rFonts w:ascii="Tahoma" w:hAnsi="Tahoma" w:cs="Tahoma"/>
          <w:b/>
          <w:bCs/>
          <w:sz w:val="22"/>
          <w:szCs w:val="22"/>
        </w:rPr>
      </w:pPr>
    </w:p>
    <w:p w14:paraId="3B6BF503" w14:textId="77777777" w:rsidR="00B5587C" w:rsidRPr="00E16E4F" w:rsidRDefault="00B5587C" w:rsidP="00B5587C">
      <w:pPr>
        <w:jc w:val="center"/>
        <w:rPr>
          <w:rFonts w:ascii="Tahoma" w:hAnsi="Tahoma" w:cs="Tahoma"/>
          <w:b/>
          <w:bCs/>
          <w:sz w:val="22"/>
          <w:szCs w:val="22"/>
        </w:rPr>
      </w:pPr>
    </w:p>
    <w:p w14:paraId="0CA70F85" w14:textId="77777777" w:rsidR="00B5587C" w:rsidRPr="00E16E4F" w:rsidRDefault="00B5587C" w:rsidP="00B5587C">
      <w:pPr>
        <w:jc w:val="center"/>
        <w:rPr>
          <w:rFonts w:ascii="Tahoma" w:hAnsi="Tahoma" w:cs="Tahoma"/>
          <w:b/>
          <w:bCs/>
          <w:sz w:val="22"/>
          <w:szCs w:val="22"/>
        </w:rPr>
      </w:pPr>
    </w:p>
    <w:p w14:paraId="4399C7E2" w14:textId="77777777" w:rsidR="00B5587C" w:rsidRPr="00E16E4F" w:rsidRDefault="00B5587C" w:rsidP="00B5587C">
      <w:pPr>
        <w:jc w:val="center"/>
        <w:rPr>
          <w:rFonts w:ascii="Tahoma" w:hAnsi="Tahoma" w:cs="Tahoma"/>
          <w:b/>
          <w:bCs/>
          <w:sz w:val="22"/>
          <w:szCs w:val="22"/>
        </w:rPr>
      </w:pPr>
    </w:p>
    <w:p w14:paraId="010C9F11" w14:textId="77777777" w:rsidR="00B5587C" w:rsidRPr="00E16E4F" w:rsidRDefault="00B5587C" w:rsidP="00B5587C">
      <w:pPr>
        <w:jc w:val="center"/>
        <w:rPr>
          <w:rFonts w:ascii="Tahoma" w:hAnsi="Tahoma" w:cs="Tahoma"/>
          <w:b/>
          <w:bCs/>
          <w:sz w:val="22"/>
          <w:szCs w:val="22"/>
        </w:rPr>
      </w:pPr>
    </w:p>
    <w:p w14:paraId="79F37FB7" w14:textId="77777777" w:rsidR="00B5587C" w:rsidRPr="00E16E4F" w:rsidRDefault="00B5587C" w:rsidP="00B5587C">
      <w:pPr>
        <w:jc w:val="center"/>
        <w:rPr>
          <w:rFonts w:ascii="Tahoma" w:hAnsi="Tahoma" w:cs="Tahoma"/>
          <w:b/>
          <w:bCs/>
          <w:sz w:val="22"/>
          <w:szCs w:val="22"/>
        </w:rPr>
      </w:pPr>
    </w:p>
    <w:p w14:paraId="3DC4AA6C" w14:textId="77777777" w:rsidR="00B5587C" w:rsidRPr="00E16E4F" w:rsidRDefault="00B5587C" w:rsidP="00B5587C">
      <w:pPr>
        <w:jc w:val="center"/>
        <w:rPr>
          <w:rFonts w:ascii="Tahoma" w:hAnsi="Tahoma" w:cs="Tahoma"/>
          <w:b/>
          <w:bCs/>
          <w:sz w:val="22"/>
          <w:szCs w:val="22"/>
        </w:rPr>
      </w:pPr>
    </w:p>
    <w:p w14:paraId="4CD472F1" w14:textId="77777777" w:rsidR="00B5587C" w:rsidRPr="00E16E4F" w:rsidRDefault="00B5587C" w:rsidP="00B5587C">
      <w:pPr>
        <w:jc w:val="center"/>
        <w:rPr>
          <w:rFonts w:ascii="Tahoma" w:hAnsi="Tahoma" w:cs="Tahoma"/>
          <w:b/>
          <w:bCs/>
          <w:sz w:val="22"/>
          <w:szCs w:val="22"/>
        </w:rPr>
      </w:pPr>
    </w:p>
    <w:p w14:paraId="7A9DDE74" w14:textId="77777777" w:rsidR="00B5587C" w:rsidRPr="00E16E4F" w:rsidRDefault="00B5587C" w:rsidP="00B5587C">
      <w:pPr>
        <w:jc w:val="center"/>
        <w:rPr>
          <w:rFonts w:ascii="Tahoma" w:hAnsi="Tahoma" w:cs="Tahoma"/>
          <w:b/>
          <w:bCs/>
          <w:sz w:val="22"/>
          <w:szCs w:val="22"/>
        </w:rPr>
      </w:pPr>
    </w:p>
    <w:p w14:paraId="6A0DA65F" w14:textId="77777777" w:rsidR="00B5587C" w:rsidRPr="00E16E4F" w:rsidRDefault="00B5587C" w:rsidP="00B5587C">
      <w:pPr>
        <w:jc w:val="center"/>
        <w:rPr>
          <w:rFonts w:ascii="Tahoma" w:hAnsi="Tahoma" w:cs="Tahoma"/>
          <w:b/>
          <w:bCs/>
          <w:sz w:val="22"/>
          <w:szCs w:val="22"/>
        </w:rPr>
      </w:pPr>
    </w:p>
    <w:p w14:paraId="2C01BC4A" w14:textId="77777777" w:rsidR="00B5587C" w:rsidRPr="00E16E4F" w:rsidRDefault="00B5587C" w:rsidP="00B5587C">
      <w:pPr>
        <w:jc w:val="center"/>
        <w:rPr>
          <w:rFonts w:ascii="Tahoma" w:hAnsi="Tahoma" w:cs="Tahoma"/>
          <w:b/>
          <w:bCs/>
          <w:sz w:val="22"/>
          <w:szCs w:val="22"/>
        </w:rPr>
      </w:pPr>
    </w:p>
    <w:p w14:paraId="194A3AE4" w14:textId="77777777" w:rsidR="00B5587C" w:rsidRPr="00E16E4F" w:rsidRDefault="00B5587C" w:rsidP="00B5587C">
      <w:pPr>
        <w:jc w:val="center"/>
        <w:rPr>
          <w:rFonts w:ascii="Tahoma" w:hAnsi="Tahoma" w:cs="Tahoma"/>
          <w:b/>
          <w:bCs/>
          <w:sz w:val="22"/>
          <w:szCs w:val="22"/>
        </w:rPr>
      </w:pPr>
    </w:p>
    <w:p w14:paraId="60013CED" w14:textId="77777777" w:rsidR="00B5587C" w:rsidRPr="00E16E4F" w:rsidRDefault="00B5587C" w:rsidP="00B5587C">
      <w:pPr>
        <w:jc w:val="center"/>
        <w:rPr>
          <w:rFonts w:ascii="Tahoma" w:hAnsi="Tahoma" w:cs="Tahoma"/>
          <w:b/>
          <w:bCs/>
          <w:sz w:val="22"/>
          <w:szCs w:val="22"/>
        </w:rPr>
      </w:pPr>
    </w:p>
    <w:p w14:paraId="3A94EE2D" w14:textId="77777777" w:rsidR="00B5587C" w:rsidRPr="00E16E4F" w:rsidRDefault="00B5587C" w:rsidP="00B5587C">
      <w:pPr>
        <w:jc w:val="center"/>
        <w:rPr>
          <w:rFonts w:ascii="Tahoma" w:hAnsi="Tahoma" w:cs="Tahoma"/>
          <w:b/>
          <w:bCs/>
          <w:sz w:val="22"/>
          <w:szCs w:val="22"/>
        </w:rPr>
      </w:pPr>
    </w:p>
    <w:p w14:paraId="5C814EF7" w14:textId="77777777" w:rsidR="00B5587C" w:rsidRPr="00E16E4F" w:rsidRDefault="00B5587C" w:rsidP="00B5587C">
      <w:pPr>
        <w:jc w:val="center"/>
        <w:rPr>
          <w:rFonts w:ascii="Tahoma" w:hAnsi="Tahoma" w:cs="Tahoma"/>
          <w:b/>
          <w:bCs/>
          <w:sz w:val="22"/>
          <w:szCs w:val="22"/>
        </w:rPr>
      </w:pPr>
    </w:p>
    <w:p w14:paraId="2DFEF024" w14:textId="77777777" w:rsidR="00B5587C" w:rsidRPr="00E16E4F" w:rsidRDefault="00B5587C" w:rsidP="00B5587C">
      <w:pPr>
        <w:jc w:val="center"/>
        <w:rPr>
          <w:rFonts w:ascii="Tahoma" w:hAnsi="Tahoma" w:cs="Tahoma"/>
          <w:b/>
          <w:bCs/>
          <w:sz w:val="22"/>
          <w:szCs w:val="22"/>
        </w:rPr>
      </w:pPr>
    </w:p>
    <w:p w14:paraId="0A987C76" w14:textId="77777777" w:rsidR="00B5587C" w:rsidRPr="00E16E4F" w:rsidRDefault="00B5587C" w:rsidP="00B5587C">
      <w:pPr>
        <w:jc w:val="center"/>
        <w:rPr>
          <w:rFonts w:ascii="Tahoma" w:hAnsi="Tahoma" w:cs="Tahoma"/>
          <w:b/>
          <w:bCs/>
          <w:sz w:val="22"/>
          <w:szCs w:val="22"/>
        </w:rPr>
      </w:pPr>
    </w:p>
    <w:p w14:paraId="6009423E" w14:textId="77777777" w:rsidR="00B5587C" w:rsidRPr="00E16E4F" w:rsidRDefault="00B5587C" w:rsidP="00B5587C">
      <w:pPr>
        <w:jc w:val="center"/>
        <w:rPr>
          <w:rFonts w:ascii="Tahoma" w:hAnsi="Tahoma" w:cs="Tahoma"/>
          <w:b/>
          <w:bCs/>
          <w:sz w:val="22"/>
          <w:szCs w:val="22"/>
        </w:rPr>
      </w:pPr>
    </w:p>
    <w:p w14:paraId="3B1172B1" w14:textId="77777777" w:rsidR="00B5587C" w:rsidRPr="00E16E4F" w:rsidRDefault="00B5587C" w:rsidP="00B5587C">
      <w:pPr>
        <w:jc w:val="center"/>
        <w:rPr>
          <w:rFonts w:ascii="Tahoma" w:hAnsi="Tahoma" w:cs="Tahoma"/>
          <w:b/>
          <w:bCs/>
          <w:sz w:val="22"/>
          <w:szCs w:val="22"/>
        </w:rPr>
      </w:pPr>
    </w:p>
    <w:p w14:paraId="21684E26" w14:textId="77777777" w:rsidR="00B5587C" w:rsidRPr="00E16E4F" w:rsidRDefault="00B5587C" w:rsidP="00B5587C">
      <w:pPr>
        <w:jc w:val="center"/>
        <w:rPr>
          <w:rFonts w:ascii="Tahoma" w:hAnsi="Tahoma" w:cs="Tahoma"/>
          <w:b/>
          <w:bCs/>
          <w:sz w:val="22"/>
          <w:szCs w:val="22"/>
        </w:rPr>
      </w:pPr>
    </w:p>
    <w:p w14:paraId="1B47FEEF" w14:textId="77777777" w:rsidR="00B5587C" w:rsidRPr="00E16E4F" w:rsidRDefault="00B5587C" w:rsidP="00B5587C">
      <w:pPr>
        <w:jc w:val="center"/>
        <w:rPr>
          <w:rFonts w:ascii="Tahoma" w:hAnsi="Tahoma" w:cs="Tahoma"/>
          <w:b/>
          <w:bCs/>
          <w:sz w:val="22"/>
          <w:szCs w:val="22"/>
        </w:rPr>
      </w:pPr>
    </w:p>
    <w:p w14:paraId="43F7F6A9" w14:textId="77777777" w:rsidR="00B5587C" w:rsidRPr="00E16E4F" w:rsidRDefault="00B5587C" w:rsidP="00B5587C">
      <w:pPr>
        <w:jc w:val="center"/>
        <w:rPr>
          <w:rFonts w:ascii="Tahoma" w:hAnsi="Tahoma" w:cs="Tahoma"/>
          <w:b/>
          <w:bCs/>
          <w:sz w:val="22"/>
          <w:szCs w:val="22"/>
        </w:rPr>
      </w:pPr>
    </w:p>
    <w:p w14:paraId="1C04420E" w14:textId="77777777" w:rsidR="00B5587C" w:rsidRPr="00E16E4F" w:rsidRDefault="00B5587C" w:rsidP="00B5587C">
      <w:pPr>
        <w:jc w:val="center"/>
        <w:rPr>
          <w:rFonts w:ascii="Tahoma" w:hAnsi="Tahoma" w:cs="Tahoma"/>
          <w:b/>
          <w:bCs/>
          <w:sz w:val="22"/>
          <w:szCs w:val="22"/>
        </w:rPr>
      </w:pPr>
    </w:p>
    <w:p w14:paraId="07BEE73E" w14:textId="77777777" w:rsidR="00B5587C" w:rsidRPr="00E16E4F" w:rsidRDefault="00B5587C" w:rsidP="00B5587C">
      <w:pPr>
        <w:jc w:val="center"/>
        <w:rPr>
          <w:rFonts w:ascii="Tahoma" w:hAnsi="Tahoma" w:cs="Tahoma"/>
          <w:b/>
          <w:bCs/>
          <w:sz w:val="22"/>
          <w:szCs w:val="22"/>
        </w:rPr>
      </w:pPr>
    </w:p>
    <w:p w14:paraId="13240293" w14:textId="77777777" w:rsidR="00B5587C" w:rsidRPr="00E16E4F" w:rsidRDefault="00B5587C" w:rsidP="00B5587C">
      <w:pPr>
        <w:jc w:val="center"/>
        <w:rPr>
          <w:rFonts w:ascii="Tahoma" w:hAnsi="Tahoma" w:cs="Tahoma"/>
          <w:b/>
          <w:bCs/>
          <w:sz w:val="22"/>
          <w:szCs w:val="22"/>
        </w:rPr>
      </w:pPr>
    </w:p>
    <w:p w14:paraId="3869F5F2" w14:textId="77777777" w:rsidR="00B5587C" w:rsidRPr="00E16E4F" w:rsidRDefault="00B5587C" w:rsidP="00B5587C">
      <w:pPr>
        <w:jc w:val="center"/>
        <w:rPr>
          <w:rFonts w:ascii="Tahoma" w:hAnsi="Tahoma" w:cs="Tahoma"/>
          <w:b/>
          <w:bCs/>
          <w:sz w:val="22"/>
          <w:szCs w:val="22"/>
        </w:rPr>
      </w:pPr>
    </w:p>
    <w:p w14:paraId="6DF2F6D4" w14:textId="77777777" w:rsidR="00DE3DB7" w:rsidRPr="00E16E4F" w:rsidRDefault="00DE3DB7" w:rsidP="00B5587C">
      <w:pPr>
        <w:jc w:val="center"/>
        <w:rPr>
          <w:rFonts w:ascii="Tahoma" w:hAnsi="Tahoma" w:cs="Tahoma"/>
          <w:b/>
          <w:bCs/>
          <w:sz w:val="22"/>
          <w:szCs w:val="22"/>
        </w:rPr>
      </w:pPr>
    </w:p>
    <w:p w14:paraId="5CDE0E54" w14:textId="77777777" w:rsidR="00DE3DB7" w:rsidRPr="00E16E4F" w:rsidRDefault="00DE3DB7" w:rsidP="00B5587C">
      <w:pPr>
        <w:jc w:val="center"/>
        <w:rPr>
          <w:rFonts w:ascii="Tahoma" w:hAnsi="Tahoma" w:cs="Tahoma"/>
          <w:b/>
          <w:bCs/>
          <w:sz w:val="22"/>
          <w:szCs w:val="22"/>
        </w:rPr>
      </w:pPr>
    </w:p>
    <w:p w14:paraId="09EC1BDF" w14:textId="77777777" w:rsidR="00DE3DB7" w:rsidRPr="00E16E4F" w:rsidRDefault="00DE3DB7" w:rsidP="00B5587C">
      <w:pPr>
        <w:jc w:val="center"/>
        <w:rPr>
          <w:rFonts w:ascii="Tahoma" w:hAnsi="Tahoma" w:cs="Tahoma"/>
          <w:b/>
          <w:bCs/>
          <w:sz w:val="22"/>
          <w:szCs w:val="22"/>
        </w:rPr>
      </w:pPr>
    </w:p>
    <w:p w14:paraId="16D49E9D" w14:textId="77777777" w:rsidR="00B5587C" w:rsidRPr="00E16E4F" w:rsidRDefault="00B5587C" w:rsidP="00B5587C">
      <w:pPr>
        <w:jc w:val="center"/>
        <w:rPr>
          <w:rFonts w:ascii="Tahoma" w:hAnsi="Tahoma" w:cs="Tahoma"/>
          <w:b/>
          <w:bCs/>
          <w:sz w:val="22"/>
          <w:szCs w:val="22"/>
        </w:rPr>
      </w:pPr>
    </w:p>
    <w:p w14:paraId="63E582D0" w14:textId="0E5CBE1C" w:rsidR="002C1265" w:rsidRPr="00E16E4F" w:rsidRDefault="00056F41" w:rsidP="00056F41">
      <w:pPr>
        <w:jc w:val="center"/>
        <w:rPr>
          <w:rFonts w:ascii="Tahoma" w:hAnsi="Tahoma" w:cs="Tahoma"/>
          <w:b/>
          <w:bCs/>
          <w:sz w:val="48"/>
          <w:szCs w:val="48"/>
        </w:rPr>
      </w:pPr>
      <w:r w:rsidRPr="00E16E4F">
        <w:rPr>
          <w:rFonts w:ascii="Tahoma" w:hAnsi="Tahoma" w:cs="Tahoma"/>
          <w:b/>
          <w:bCs/>
          <w:noProof/>
          <w:sz w:val="48"/>
          <w:szCs w:val="48"/>
        </w:rPr>
        <mc:AlternateContent>
          <mc:Choice Requires="wps">
            <w:drawing>
              <wp:anchor distT="0" distB="0" distL="114300" distR="114300" simplePos="0" relativeHeight="251659264" behindDoc="0" locked="0" layoutInCell="1" allowOverlap="1" wp14:anchorId="1A31843B" wp14:editId="2D36FC36">
                <wp:simplePos x="0" y="0"/>
                <wp:positionH relativeFrom="column">
                  <wp:posOffset>-290830</wp:posOffset>
                </wp:positionH>
                <wp:positionV relativeFrom="paragraph">
                  <wp:posOffset>433705</wp:posOffset>
                </wp:positionV>
                <wp:extent cx="6477000" cy="0"/>
                <wp:effectExtent l="0" t="0" r="0" b="0"/>
                <wp:wrapNone/>
                <wp:docPr id="2122881287" name="Přímá spojnice 1"/>
                <wp:cNvGraphicFramePr/>
                <a:graphic xmlns:a="http://schemas.openxmlformats.org/drawingml/2006/main">
                  <a:graphicData uri="http://schemas.microsoft.com/office/word/2010/wordprocessingShape">
                    <wps:wsp>
                      <wps:cNvCnPr/>
                      <wps:spPr>
                        <a:xfrm>
                          <a:off x="0" y="0"/>
                          <a:ext cx="6477000"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w:pict>
              <v:line w14:anchorId="2BF2F7E7" id="Přímá spojnice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2.9pt,34.15pt" to="487.1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" strokecolor="black [3213]" strokeweight="1.5pt">
                <v:stroke joinstyle="miter"/>
              </v:line>
            </w:pict>
          </mc:Fallback>
        </mc:AlternateContent>
      </w:r>
      <w:r w:rsidR="00B5587C" w:rsidRPr="00E16E4F">
        <w:rPr>
          <w:rFonts w:ascii="Tahoma" w:hAnsi="Tahoma" w:cs="Tahoma"/>
          <w:b/>
          <w:bCs/>
          <w:sz w:val="48"/>
          <w:szCs w:val="48"/>
        </w:rPr>
        <w:t>PŘÍLOHY</w:t>
      </w:r>
    </w:p>
    <w:p w14:paraId="485CCC0C" w14:textId="77777777" w:rsidR="00501BDA" w:rsidRPr="00E16E4F" w:rsidRDefault="00501BDA" w:rsidP="00501BDA">
      <w:pPr>
        <w:rPr>
          <w:rFonts w:ascii="Tahoma" w:hAnsi="Tahoma" w:cs="Tahoma"/>
          <w:b/>
          <w:bCs/>
        </w:rPr>
      </w:pPr>
      <w:bookmarkStart w:id="19" w:name="_Toc130924528"/>
      <w:bookmarkStart w:id="20" w:name="_Toc130924529"/>
      <w:r w:rsidRPr="00E16E4F">
        <w:rPr>
          <w:rFonts w:ascii="Tahoma" w:hAnsi="Tahoma" w:cs="Tahoma"/>
          <w:b/>
          <w:bCs/>
          <w:sz w:val="22"/>
          <w:szCs w:val="22"/>
        </w:rPr>
        <w:lastRenderedPageBreak/>
        <w:t>Příloha č. 1 – Přehled právních předpisů v platném znění používaných ve stavebnictví</w:t>
      </w:r>
      <w:bookmarkEnd w:id="19"/>
    </w:p>
    <w:p w14:paraId="2B0CCA98" w14:textId="77777777" w:rsidR="00501BDA" w:rsidRPr="00E16E4F" w:rsidRDefault="00501BDA" w:rsidP="00501BDA">
      <w:pPr>
        <w:ind w:left="360"/>
        <w:jc w:val="both"/>
      </w:pPr>
    </w:p>
    <w:p w14:paraId="24C4E1B7"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26" w:history="1">
        <w:r w:rsidR="00501BDA" w:rsidRPr="00E16E4F">
          <w:rPr>
            <w:rFonts w:ascii="Tahoma" w:hAnsi="Tahoma" w:cs="Tahoma"/>
            <w:color w:val="114FB2"/>
            <w:sz w:val="18"/>
            <w:szCs w:val="18"/>
          </w:rPr>
          <w:t>Vyhláška č. 77/1965 Sb.</w:t>
        </w:r>
      </w:hyperlink>
      <w:r w:rsidR="00501BDA" w:rsidRPr="00E16E4F">
        <w:rPr>
          <w:rFonts w:ascii="Tahoma" w:hAnsi="Tahoma" w:cs="Tahoma"/>
          <w:color w:val="000000"/>
          <w:sz w:val="18"/>
          <w:szCs w:val="18"/>
        </w:rPr>
        <w:t>, o výcviku, způsobilosti a registraci obsluh stavebních strojů (opravdu se jedná o stále platný od té doby nenovelizovaný právní předpis [pouze doplněný třemi výnosy ministerstva stavebnictví, které rozšiřují výčet stavebních strojů, na které se vztahuje]),</w:t>
      </w:r>
    </w:p>
    <w:p w14:paraId="301401A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27" w:history="1">
        <w:r w:rsidR="00501BDA" w:rsidRPr="00E16E4F">
          <w:rPr>
            <w:rFonts w:ascii="Tahoma" w:hAnsi="Tahoma" w:cs="Tahoma"/>
            <w:color w:val="114FB2"/>
            <w:sz w:val="18"/>
            <w:szCs w:val="18"/>
          </w:rPr>
          <w:t>Vyhláška ČÚBP č. 48/1982 Sb.</w:t>
        </w:r>
      </w:hyperlink>
      <w:r w:rsidR="00501BDA" w:rsidRPr="00E16E4F">
        <w:rPr>
          <w:rFonts w:ascii="Tahoma" w:hAnsi="Tahoma" w:cs="Tahoma"/>
          <w:color w:val="000000"/>
          <w:sz w:val="18"/>
          <w:szCs w:val="18"/>
        </w:rPr>
        <w:t>, kterou se stanoví základní požadavky k zajištění bezpečnosti práce a technických zařízení, ve znění pozdějších předpisů,</w:t>
      </w:r>
    </w:p>
    <w:p w14:paraId="0A90F54F"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28" w:history="1">
        <w:r w:rsidR="00501BDA" w:rsidRPr="00E16E4F">
          <w:rPr>
            <w:rFonts w:ascii="Tahoma" w:hAnsi="Tahoma" w:cs="Tahoma"/>
            <w:color w:val="114FB2"/>
            <w:sz w:val="18"/>
            <w:szCs w:val="18"/>
          </w:rPr>
          <w:t>Zákon č. 133/1985 Sb.</w:t>
        </w:r>
      </w:hyperlink>
      <w:r w:rsidR="00501BDA" w:rsidRPr="00E16E4F">
        <w:rPr>
          <w:rFonts w:ascii="Tahoma" w:hAnsi="Tahoma" w:cs="Tahoma"/>
          <w:color w:val="000000"/>
          <w:sz w:val="18"/>
          <w:szCs w:val="18"/>
        </w:rPr>
        <w:t>, o požární ochraně, ve znění pozdějších předpisů (jednou z posledních novel je zásadní novela č. 229/2016 Sb., které je věnována samostatná </w:t>
      </w:r>
      <w:hyperlink r:id="rId29" w:history="1">
        <w:r w:rsidR="00501BDA" w:rsidRPr="00E16E4F">
          <w:rPr>
            <w:rFonts w:ascii="Tahoma" w:hAnsi="Tahoma" w:cs="Tahoma"/>
            <w:color w:val="114FB2"/>
            <w:sz w:val="18"/>
            <w:szCs w:val="18"/>
          </w:rPr>
          <w:t>stránka</w:t>
        </w:r>
      </w:hyperlink>
      <w:r w:rsidR="00501BDA" w:rsidRPr="00E16E4F">
        <w:rPr>
          <w:rFonts w:ascii="Tahoma" w:hAnsi="Tahoma" w:cs="Tahoma"/>
          <w:color w:val="000000"/>
          <w:sz w:val="18"/>
          <w:szCs w:val="18"/>
        </w:rPr>
        <w:t>),</w:t>
      </w:r>
    </w:p>
    <w:p w14:paraId="761F98A9"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0" w:history="1">
        <w:r w:rsidR="00501BDA" w:rsidRPr="00E16E4F">
          <w:rPr>
            <w:rFonts w:ascii="Tahoma" w:hAnsi="Tahoma" w:cs="Tahoma"/>
            <w:color w:val="114FB2"/>
            <w:sz w:val="18"/>
            <w:szCs w:val="18"/>
          </w:rPr>
          <w:t>Zákon č. 297/1991 Sb.</w:t>
        </w:r>
      </w:hyperlink>
      <w:r w:rsidR="00501BDA" w:rsidRPr="00E16E4F">
        <w:rPr>
          <w:rFonts w:ascii="Tahoma" w:hAnsi="Tahoma" w:cs="Tahoma"/>
          <w:color w:val="000000"/>
          <w:sz w:val="18"/>
          <w:szCs w:val="18"/>
        </w:rPr>
        <w:t>, o úpravě náhrady za ztrátu na výdělku po skončení pracovní neschopnosti vzniklé pracovním úrazem nebo nemocí z povolání, ve znění č. 264/2006,</w:t>
      </w:r>
    </w:p>
    <w:p w14:paraId="1F6E80A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1" w:history="1">
        <w:r w:rsidR="00501BDA" w:rsidRPr="00E16E4F">
          <w:rPr>
            <w:rFonts w:ascii="Tahoma" w:hAnsi="Tahoma" w:cs="Tahoma"/>
            <w:color w:val="114FB2"/>
            <w:sz w:val="18"/>
            <w:szCs w:val="18"/>
          </w:rPr>
          <w:t>Vyhláška č. 125/1993 Sb.</w:t>
        </w:r>
      </w:hyperlink>
      <w:r w:rsidR="00501BDA" w:rsidRPr="00E16E4F">
        <w:rPr>
          <w:rFonts w:ascii="Tahoma" w:hAnsi="Tahoma" w:cs="Tahoma"/>
          <w:color w:val="000000"/>
          <w:sz w:val="18"/>
          <w:szCs w:val="18"/>
        </w:rPr>
        <w:t>, kterou se stanoví podmínky a sazby zákonného pojištění odpovědnosti zaměstnavatele za škodu při pracovním úrazu nebo nemoci z povolání, ve znění pozdějších předpisů sazby zákonného pojištění odpovědnosti zaměstnavatele za škodu při pracovním úraze nebo nemoci z povolání,</w:t>
      </w:r>
    </w:p>
    <w:p w14:paraId="6D4B3FB7"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2" w:history="1">
        <w:r w:rsidR="00501BDA" w:rsidRPr="00E16E4F">
          <w:rPr>
            <w:rFonts w:ascii="Tahoma" w:hAnsi="Tahoma" w:cs="Tahoma"/>
            <w:color w:val="114FB2"/>
            <w:sz w:val="18"/>
            <w:szCs w:val="18"/>
          </w:rPr>
          <w:t>Zákon č. 111/1994 Sb.</w:t>
        </w:r>
      </w:hyperlink>
      <w:r w:rsidR="00501BDA" w:rsidRPr="00E16E4F">
        <w:rPr>
          <w:rFonts w:ascii="Tahoma" w:hAnsi="Tahoma" w:cs="Tahoma"/>
          <w:color w:val="000000"/>
          <w:sz w:val="18"/>
          <w:szCs w:val="18"/>
        </w:rPr>
        <w:t>, o silniční dopravě</w:t>
      </w:r>
    </w:p>
    <w:p w14:paraId="7AD84BA2" w14:textId="77777777" w:rsidR="00501BDA" w:rsidRPr="00E16E4F" w:rsidRDefault="00501BDA"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r w:rsidRPr="00E16E4F">
        <w:rPr>
          <w:rFonts w:ascii="Tahoma" w:hAnsi="Tahoma" w:cs="Tahoma"/>
          <w:color w:val="000000"/>
          <w:sz w:val="18"/>
          <w:szCs w:val="18"/>
        </w:rPr>
        <w:t> </w:t>
      </w:r>
      <w:hyperlink r:id="rId33" w:history="1">
        <w:r w:rsidRPr="00E16E4F">
          <w:rPr>
            <w:rFonts w:ascii="Tahoma" w:hAnsi="Tahoma" w:cs="Tahoma"/>
            <w:color w:val="114FB2"/>
            <w:sz w:val="18"/>
            <w:szCs w:val="18"/>
          </w:rPr>
          <w:t>Nařízení vlády č. 290/1995 Sb.</w:t>
        </w:r>
      </w:hyperlink>
      <w:r w:rsidRPr="00E16E4F">
        <w:rPr>
          <w:rFonts w:ascii="Tahoma" w:hAnsi="Tahoma" w:cs="Tahoma"/>
          <w:color w:val="000000"/>
          <w:sz w:val="18"/>
          <w:szCs w:val="18"/>
        </w:rPr>
        <w:t>, kterým se stanoví seznam nemocí z povolání, ve znění č. 114/2011 Sb. a č. 168/2014 Sb.,</w:t>
      </w:r>
    </w:p>
    <w:p w14:paraId="56DA854E"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4" w:history="1">
        <w:r w:rsidR="00501BDA" w:rsidRPr="00E16E4F">
          <w:rPr>
            <w:rFonts w:ascii="Tahoma" w:hAnsi="Tahoma" w:cs="Tahoma"/>
            <w:color w:val="114FB2"/>
            <w:sz w:val="18"/>
            <w:szCs w:val="18"/>
          </w:rPr>
          <w:t>Zákon č. 22/1997 Sb.</w:t>
        </w:r>
      </w:hyperlink>
      <w:r w:rsidR="00501BDA" w:rsidRPr="00E16E4F">
        <w:rPr>
          <w:rFonts w:ascii="Tahoma" w:hAnsi="Tahoma" w:cs="Tahoma"/>
          <w:color w:val="000000"/>
          <w:sz w:val="18"/>
          <w:szCs w:val="18"/>
        </w:rPr>
        <w:t>, o technických požadavcích na výrobky a o změně a doplnění některých zákonů, ve znění pozdějších předpisů,</w:t>
      </w:r>
    </w:p>
    <w:p w14:paraId="1838DA2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5" w:history="1">
        <w:r w:rsidR="00501BDA" w:rsidRPr="00E16E4F">
          <w:rPr>
            <w:rFonts w:ascii="Tahoma" w:hAnsi="Tahoma" w:cs="Tahoma"/>
            <w:color w:val="114FB2"/>
            <w:sz w:val="18"/>
            <w:szCs w:val="18"/>
          </w:rPr>
          <w:t>Zákon č. 18/1997 Sb.</w:t>
        </w:r>
      </w:hyperlink>
      <w:r w:rsidR="00501BDA" w:rsidRPr="00E16E4F">
        <w:rPr>
          <w:rFonts w:ascii="Tahoma" w:hAnsi="Tahoma" w:cs="Tahoma"/>
          <w:color w:val="000000"/>
          <w:sz w:val="18"/>
          <w:szCs w:val="18"/>
        </w:rPr>
        <w:t>, o mírovém využití jaderné energie a ionizujícího záření (atomový zákon) a o změně některých zákonů, ve znění pozdějších předpisů,</w:t>
      </w:r>
    </w:p>
    <w:p w14:paraId="5814E0D4"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6" w:history="1">
        <w:r w:rsidR="00501BDA" w:rsidRPr="00E16E4F">
          <w:rPr>
            <w:rFonts w:ascii="Tahoma" w:hAnsi="Tahoma" w:cs="Tahoma"/>
            <w:color w:val="114FB2"/>
            <w:sz w:val="18"/>
            <w:szCs w:val="18"/>
          </w:rPr>
          <w:t>Zákon č. 48/1997 Sb.</w:t>
        </w:r>
      </w:hyperlink>
      <w:r w:rsidR="00501BDA" w:rsidRPr="00E16E4F">
        <w:rPr>
          <w:rFonts w:ascii="Tahoma" w:hAnsi="Tahoma" w:cs="Tahoma"/>
          <w:color w:val="000000"/>
          <w:sz w:val="18"/>
          <w:szCs w:val="18"/>
        </w:rPr>
        <w:t>, o veřejném zdravotním pojištění a o změně a doplnění některých souvisejících zákonů, ve znění pozdějších předpisů,</w:t>
      </w:r>
    </w:p>
    <w:p w14:paraId="340211B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7" w:history="1">
        <w:r w:rsidR="00501BDA" w:rsidRPr="00E16E4F">
          <w:rPr>
            <w:rFonts w:ascii="Tahoma" w:hAnsi="Tahoma" w:cs="Tahoma"/>
            <w:color w:val="114FB2"/>
            <w:sz w:val="18"/>
            <w:szCs w:val="18"/>
          </w:rPr>
          <w:t>Vyhláška č. 202/1999 Sb.</w:t>
        </w:r>
      </w:hyperlink>
      <w:r w:rsidR="00501BDA" w:rsidRPr="00E16E4F">
        <w:rPr>
          <w:rFonts w:ascii="Tahoma" w:hAnsi="Tahoma" w:cs="Tahoma"/>
          <w:color w:val="000000"/>
          <w:sz w:val="18"/>
          <w:szCs w:val="18"/>
        </w:rPr>
        <w:t>, kterou se stanoví technické podmínky požárních dveří, kouřotěsných dveří a kouřotěsných požárních dveří,</w:t>
      </w:r>
    </w:p>
    <w:p w14:paraId="4E6F48A4"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8" w:history="1">
        <w:r w:rsidR="00501BDA" w:rsidRPr="00E16E4F">
          <w:rPr>
            <w:rFonts w:ascii="Tahoma" w:hAnsi="Tahoma" w:cs="Tahoma"/>
            <w:color w:val="114FB2"/>
            <w:sz w:val="18"/>
            <w:szCs w:val="18"/>
          </w:rPr>
          <w:t>Vyhláška MV č. 87/2000 Sb.</w:t>
        </w:r>
      </w:hyperlink>
      <w:r w:rsidR="00501BDA" w:rsidRPr="00E16E4F">
        <w:rPr>
          <w:rFonts w:ascii="Tahoma" w:hAnsi="Tahoma" w:cs="Tahoma"/>
          <w:color w:val="000000"/>
          <w:sz w:val="18"/>
          <w:szCs w:val="18"/>
        </w:rPr>
        <w:t>, kterou se stanoví podmínky požární bezpečnosti při svařování a nahřívání živic v tavných nádobách,</w:t>
      </w:r>
    </w:p>
    <w:p w14:paraId="1E42924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39" w:history="1">
        <w:r w:rsidR="00501BDA" w:rsidRPr="00E16E4F">
          <w:rPr>
            <w:rFonts w:ascii="Tahoma" w:hAnsi="Tahoma" w:cs="Tahoma"/>
            <w:color w:val="114FB2"/>
            <w:sz w:val="18"/>
            <w:szCs w:val="18"/>
          </w:rPr>
          <w:t>Zákon č. 247/2000 Sb.</w:t>
        </w:r>
      </w:hyperlink>
      <w:r w:rsidR="00501BDA" w:rsidRPr="00E16E4F">
        <w:rPr>
          <w:rFonts w:ascii="Tahoma" w:hAnsi="Tahoma" w:cs="Tahoma"/>
          <w:color w:val="000000"/>
          <w:sz w:val="18"/>
          <w:szCs w:val="18"/>
        </w:rPr>
        <w:t>, o získávání a zdokonalování odborné způsobilosti k řízení motorových vozidel a o změnách některých zákonů, ve znění pozdějších předpisů,</w:t>
      </w:r>
    </w:p>
    <w:p w14:paraId="7AF240F9"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0" w:history="1">
        <w:r w:rsidR="00501BDA" w:rsidRPr="00E16E4F">
          <w:rPr>
            <w:rFonts w:ascii="Tahoma" w:hAnsi="Tahoma" w:cs="Tahoma"/>
            <w:color w:val="114FB2"/>
            <w:sz w:val="18"/>
            <w:szCs w:val="18"/>
          </w:rPr>
          <w:t>Zákon č. 258/2000 Sb.</w:t>
        </w:r>
      </w:hyperlink>
      <w:r w:rsidR="00501BDA" w:rsidRPr="00E16E4F">
        <w:rPr>
          <w:rFonts w:ascii="Tahoma" w:hAnsi="Tahoma" w:cs="Tahoma"/>
          <w:color w:val="000000"/>
          <w:sz w:val="18"/>
          <w:szCs w:val="18"/>
        </w:rPr>
        <w:t>, o ochraně veřejného zdraví a o změně některých souvisejících zákonů, ve znění pozdějších předpisů,</w:t>
      </w:r>
    </w:p>
    <w:p w14:paraId="3AB37D7A"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1" w:history="1">
        <w:r w:rsidR="00501BDA" w:rsidRPr="00E16E4F">
          <w:rPr>
            <w:rFonts w:ascii="Tahoma" w:hAnsi="Tahoma" w:cs="Tahoma"/>
            <w:color w:val="114FB2"/>
            <w:sz w:val="18"/>
            <w:szCs w:val="18"/>
          </w:rPr>
          <w:t>Zákon č. 361/2000 Sb.</w:t>
        </w:r>
      </w:hyperlink>
      <w:r w:rsidR="00501BDA" w:rsidRPr="00E16E4F">
        <w:rPr>
          <w:rFonts w:ascii="Tahoma" w:hAnsi="Tahoma" w:cs="Tahoma"/>
          <w:color w:val="000000"/>
          <w:sz w:val="18"/>
          <w:szCs w:val="18"/>
        </w:rPr>
        <w:t>, o provozu na pozemních komunikacích a o změně některých zákonů (zákon o silničním provozu)</w:t>
      </w:r>
    </w:p>
    <w:p w14:paraId="12E1964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2" w:history="1">
        <w:r w:rsidR="00501BDA" w:rsidRPr="00E16E4F">
          <w:rPr>
            <w:rFonts w:ascii="Tahoma" w:hAnsi="Tahoma" w:cs="Tahoma"/>
            <w:color w:val="114FB2"/>
            <w:sz w:val="18"/>
            <w:szCs w:val="18"/>
          </w:rPr>
          <w:t>Vyhláška č. 246/2001 Sb.</w:t>
        </w:r>
      </w:hyperlink>
      <w:r w:rsidR="00501BDA" w:rsidRPr="00E16E4F">
        <w:rPr>
          <w:rFonts w:ascii="Tahoma" w:hAnsi="Tahoma" w:cs="Tahoma"/>
          <w:color w:val="000000"/>
          <w:sz w:val="18"/>
          <w:szCs w:val="18"/>
        </w:rPr>
        <w:t>, o stanovení podmínek požární bezpečnosti a výkonu státního požárního dozoru (vyhláška o požární prevenci), ve znění pozdějších předpisů,</w:t>
      </w:r>
    </w:p>
    <w:p w14:paraId="734DE26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3" w:history="1">
        <w:r w:rsidR="00501BDA" w:rsidRPr="00E16E4F">
          <w:rPr>
            <w:rFonts w:ascii="Tahoma" w:hAnsi="Tahoma" w:cs="Tahoma"/>
            <w:color w:val="114FB2"/>
            <w:sz w:val="18"/>
            <w:szCs w:val="18"/>
          </w:rPr>
          <w:t>Nařízení vlády č. 378/2001 Sb.</w:t>
        </w:r>
      </w:hyperlink>
      <w:r w:rsidR="00501BDA" w:rsidRPr="00E16E4F">
        <w:rPr>
          <w:rFonts w:ascii="Tahoma" w:hAnsi="Tahoma" w:cs="Tahoma"/>
          <w:color w:val="000000"/>
          <w:sz w:val="18"/>
          <w:szCs w:val="18"/>
        </w:rPr>
        <w:t>, kterým se stanoví bližší požadavky na bezpečný provoz a používání strojů, technických zařízení, přístrojů a nářadí,</w:t>
      </w:r>
    </w:p>
    <w:p w14:paraId="0DF44CE3"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4" w:history="1">
        <w:r w:rsidR="00501BDA" w:rsidRPr="00E16E4F">
          <w:rPr>
            <w:rFonts w:ascii="Tahoma" w:hAnsi="Tahoma" w:cs="Tahoma"/>
            <w:color w:val="114FB2"/>
            <w:sz w:val="18"/>
            <w:szCs w:val="18"/>
          </w:rPr>
          <w:t>Nařízení vlády č. 27/2002 Sb.</w:t>
        </w:r>
      </w:hyperlink>
      <w:r w:rsidR="00501BDA" w:rsidRPr="00E16E4F">
        <w:rPr>
          <w:rFonts w:ascii="Tahoma" w:hAnsi="Tahoma" w:cs="Tahoma"/>
          <w:color w:val="000000"/>
          <w:sz w:val="18"/>
          <w:szCs w:val="18"/>
        </w:rPr>
        <w:t>, kterým se stanoví způsob organizace práce a pracovních postupů, které je zaměstnavatel povinen zajistit při práci související s chovem zvířat,</w:t>
      </w:r>
    </w:p>
    <w:p w14:paraId="7036597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5" w:history="1">
        <w:r w:rsidR="00501BDA" w:rsidRPr="00E16E4F">
          <w:rPr>
            <w:rFonts w:ascii="Tahoma" w:hAnsi="Tahoma" w:cs="Tahoma"/>
            <w:color w:val="114FB2"/>
            <w:sz w:val="18"/>
            <w:szCs w:val="18"/>
          </w:rPr>
          <w:t>Nařízení vlády č. 168/2002 Sb.</w:t>
        </w:r>
      </w:hyperlink>
      <w:r w:rsidR="00501BDA" w:rsidRPr="00E16E4F">
        <w:rPr>
          <w:rFonts w:ascii="Tahoma" w:hAnsi="Tahoma" w:cs="Tahoma"/>
          <w:color w:val="000000"/>
          <w:sz w:val="18"/>
          <w:szCs w:val="18"/>
        </w:rPr>
        <w:t>, kterým se stanoví způsob organizace práce a pracovních postupů, které je zaměstnavatel povinen zajistit při provozování dopravy dopravními prostředky,</w:t>
      </w:r>
    </w:p>
    <w:p w14:paraId="7013CCA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6" w:history="1">
        <w:r w:rsidR="00501BDA" w:rsidRPr="00E16E4F">
          <w:rPr>
            <w:rFonts w:ascii="Tahoma" w:hAnsi="Tahoma" w:cs="Tahoma"/>
            <w:color w:val="114FB2"/>
            <w:sz w:val="18"/>
            <w:szCs w:val="18"/>
          </w:rPr>
          <w:t>Vyhláška č. 6/2003 Sb.</w:t>
        </w:r>
      </w:hyperlink>
      <w:r w:rsidR="00501BDA" w:rsidRPr="00E16E4F">
        <w:rPr>
          <w:rFonts w:ascii="Tahoma" w:hAnsi="Tahoma" w:cs="Tahoma"/>
          <w:color w:val="000000"/>
          <w:sz w:val="18"/>
          <w:szCs w:val="18"/>
        </w:rPr>
        <w:t>, kterou se stanoví hygienické limity chemických, fyzikálních a biologických ukazatelů pro vnitřní prostředí pobytových místností některých staveb,</w:t>
      </w:r>
    </w:p>
    <w:p w14:paraId="429EFE0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7" w:history="1">
        <w:r w:rsidR="00501BDA" w:rsidRPr="00E16E4F">
          <w:rPr>
            <w:rFonts w:ascii="Tahoma" w:hAnsi="Tahoma" w:cs="Tahoma"/>
            <w:color w:val="114FB2"/>
            <w:sz w:val="18"/>
            <w:szCs w:val="18"/>
          </w:rPr>
          <w:t>Vyhláška č. 432/2003 Sb.</w:t>
        </w:r>
      </w:hyperlink>
      <w:r w:rsidR="00501BDA" w:rsidRPr="00E16E4F">
        <w:rPr>
          <w:rFonts w:ascii="Tahoma" w:hAnsi="Tahoma" w:cs="Tahoma"/>
          <w:color w:val="000000"/>
          <w:sz w:val="18"/>
          <w:szCs w:val="18"/>
        </w:rPr>
        <w:t>,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 ve znění č. 107/2013 Sb., č. 181/2015 Sb. a č. 240/2015 Sb.,</w:t>
      </w:r>
    </w:p>
    <w:p w14:paraId="68835662"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8" w:history="1">
        <w:r w:rsidR="00501BDA" w:rsidRPr="00E16E4F">
          <w:rPr>
            <w:rFonts w:ascii="Tahoma" w:hAnsi="Tahoma" w:cs="Tahoma"/>
            <w:color w:val="114FB2"/>
            <w:sz w:val="18"/>
            <w:szCs w:val="18"/>
          </w:rPr>
          <w:t>Vyhláška č. 277/2004 Sb.</w:t>
        </w:r>
      </w:hyperlink>
      <w:r w:rsidR="00501BDA" w:rsidRPr="00E16E4F">
        <w:rPr>
          <w:rFonts w:ascii="Tahoma" w:hAnsi="Tahoma" w:cs="Tahoma"/>
          <w:color w:val="000000"/>
          <w:sz w:val="18"/>
          <w:szCs w:val="18"/>
        </w:rPr>
        <w:t>, o stanovení zdravotní způsobilosti k řízení motorových vozidel, zdravotní způsobilosti k řízení motorových vozidel s podmínkou a náležitosti lékařského potvrzení osvědčujícího zdravotní důvody, pro něž se za jízdy nelze na sedadle motorového vozidla připoutat bezpečnostním pásem (vyhláška o zdravotní způsobilosti k řízení motorových vozidel), ve znění č. 253/2007 Sb., č. 72/2011 Sb. a č. 271/2015 Sb.,</w:t>
      </w:r>
    </w:p>
    <w:p w14:paraId="1195EEA2"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49" w:history="1">
        <w:r w:rsidR="00501BDA" w:rsidRPr="00E16E4F">
          <w:rPr>
            <w:rFonts w:ascii="Tahoma" w:hAnsi="Tahoma" w:cs="Tahoma"/>
            <w:color w:val="114FB2"/>
            <w:sz w:val="18"/>
            <w:szCs w:val="18"/>
          </w:rPr>
          <w:t>Nařízení vlády č. 406/2004 Sb</w:t>
        </w:r>
      </w:hyperlink>
      <w:r w:rsidR="00501BDA" w:rsidRPr="00E16E4F">
        <w:rPr>
          <w:rFonts w:ascii="Tahoma" w:hAnsi="Tahoma" w:cs="Tahoma"/>
          <w:color w:val="000000"/>
          <w:sz w:val="18"/>
          <w:szCs w:val="18"/>
        </w:rPr>
        <w:t>., o bližších požadavcích na zajištění bezpečnosti a ochrany zdraví při práci v prostředí s nebezpečím výbuchu,</w:t>
      </w:r>
    </w:p>
    <w:p w14:paraId="3FF0681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0" w:history="1">
        <w:r w:rsidR="00501BDA" w:rsidRPr="00E16E4F">
          <w:rPr>
            <w:rFonts w:ascii="Tahoma" w:hAnsi="Tahoma" w:cs="Tahoma"/>
            <w:color w:val="114FB2"/>
            <w:sz w:val="18"/>
            <w:szCs w:val="18"/>
          </w:rPr>
          <w:t>Nařízení vlády č. 101/2005 Sb.,</w:t>
        </w:r>
      </w:hyperlink>
      <w:r w:rsidR="00501BDA" w:rsidRPr="00E16E4F">
        <w:rPr>
          <w:rFonts w:ascii="Tahoma" w:hAnsi="Tahoma" w:cs="Tahoma"/>
          <w:color w:val="000000"/>
          <w:sz w:val="18"/>
          <w:szCs w:val="18"/>
        </w:rPr>
        <w:t> o podrobnějších požadavcích na pracoviště a pracovní prostředí,</w:t>
      </w:r>
    </w:p>
    <w:p w14:paraId="04D5E66B"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1" w:history="1">
        <w:r w:rsidR="00501BDA" w:rsidRPr="00E16E4F">
          <w:rPr>
            <w:rFonts w:ascii="Tahoma" w:hAnsi="Tahoma" w:cs="Tahoma"/>
            <w:color w:val="114FB2"/>
            <w:sz w:val="18"/>
            <w:szCs w:val="18"/>
          </w:rPr>
          <w:t>Zákon č. 251/2005 Sb.</w:t>
        </w:r>
      </w:hyperlink>
      <w:r w:rsidR="00501BDA" w:rsidRPr="00E16E4F">
        <w:rPr>
          <w:rFonts w:ascii="Tahoma" w:hAnsi="Tahoma" w:cs="Tahoma"/>
          <w:color w:val="000000"/>
          <w:sz w:val="18"/>
          <w:szCs w:val="18"/>
        </w:rPr>
        <w:t>, o inspekci práce, ve znění pozdějších předpisů,</w:t>
      </w:r>
    </w:p>
    <w:p w14:paraId="1CF542DB"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2" w:history="1">
        <w:r w:rsidR="00501BDA" w:rsidRPr="00E16E4F">
          <w:rPr>
            <w:rFonts w:ascii="Tahoma" w:hAnsi="Tahoma" w:cs="Tahoma"/>
            <w:color w:val="114FB2"/>
            <w:sz w:val="18"/>
            <w:szCs w:val="18"/>
          </w:rPr>
          <w:t>Nařízení vlády č. 362/2005 Sb.</w:t>
        </w:r>
      </w:hyperlink>
      <w:r w:rsidR="00501BDA" w:rsidRPr="00E16E4F">
        <w:rPr>
          <w:rFonts w:ascii="Tahoma" w:hAnsi="Tahoma" w:cs="Tahoma"/>
          <w:color w:val="000000"/>
          <w:sz w:val="18"/>
          <w:szCs w:val="18"/>
        </w:rPr>
        <w:t>, o bližších požadavcích na bezpečnost a ochranu zdraví při práci na pracovištích s nebezpečím pádu z výšky nebo do hloubky,</w:t>
      </w:r>
    </w:p>
    <w:p w14:paraId="081296F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3" w:history="1">
        <w:r w:rsidR="00501BDA" w:rsidRPr="00E16E4F">
          <w:rPr>
            <w:rFonts w:ascii="Tahoma" w:hAnsi="Tahoma" w:cs="Tahoma"/>
            <w:color w:val="114FB2"/>
            <w:sz w:val="18"/>
            <w:szCs w:val="18"/>
          </w:rPr>
          <w:t>Zákon č. 183/2006 Sb.</w:t>
        </w:r>
      </w:hyperlink>
      <w:r w:rsidR="00501BDA" w:rsidRPr="00E16E4F">
        <w:rPr>
          <w:rFonts w:ascii="Tahoma" w:hAnsi="Tahoma" w:cs="Tahoma"/>
          <w:color w:val="000000"/>
          <w:sz w:val="18"/>
          <w:szCs w:val="18"/>
        </w:rPr>
        <w:t>, o územním plánování a stavebním řádu (stavební zákon), ve znění pozdějších předpisů,</w:t>
      </w:r>
    </w:p>
    <w:p w14:paraId="4C3544B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4" w:history="1">
        <w:r w:rsidR="00501BDA" w:rsidRPr="00E16E4F">
          <w:rPr>
            <w:rFonts w:ascii="Tahoma" w:hAnsi="Tahoma" w:cs="Tahoma"/>
            <w:color w:val="114FB2"/>
            <w:sz w:val="18"/>
            <w:szCs w:val="18"/>
          </w:rPr>
          <w:t>Zákon č. 262/2006 Sb.</w:t>
        </w:r>
      </w:hyperlink>
      <w:r w:rsidR="00501BDA" w:rsidRPr="00E16E4F">
        <w:rPr>
          <w:rFonts w:ascii="Tahoma" w:hAnsi="Tahoma" w:cs="Tahoma"/>
          <w:color w:val="000000"/>
          <w:sz w:val="18"/>
          <w:szCs w:val="18"/>
        </w:rPr>
        <w:t>, zákoník práce, ve znění pozdějších předpisů,</w:t>
      </w:r>
    </w:p>
    <w:p w14:paraId="3298E31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5" w:history="1">
        <w:r w:rsidR="00501BDA" w:rsidRPr="00E16E4F">
          <w:rPr>
            <w:rFonts w:ascii="Tahoma" w:hAnsi="Tahoma" w:cs="Tahoma"/>
            <w:color w:val="114FB2"/>
            <w:sz w:val="18"/>
            <w:szCs w:val="18"/>
          </w:rPr>
          <w:t>Zákon č. 309/2006 Sb.</w:t>
        </w:r>
      </w:hyperlink>
      <w:r w:rsidR="00501BDA" w:rsidRPr="00E16E4F">
        <w:rPr>
          <w:rFonts w:ascii="Tahoma" w:hAnsi="Tahoma" w:cs="Tahoma"/>
          <w:color w:val="000000"/>
          <w:sz w:val="18"/>
          <w:szCs w:val="18"/>
        </w:rPr>
        <w:t>, kterým se upravují další požadavky bezpečnosti a ochrany zdraví při práci v pracovněprávních vztazích a o zajištění bezpečnosti a ochrany zdraví při činnosti nebo poskytování služeb mimo pracovní vztahy (zákon o zajištění dalších podmínek bezpečnosti a ochrany zdraví při práci), ve znění pozdějších předpisů,</w:t>
      </w:r>
    </w:p>
    <w:p w14:paraId="2E4BAF7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6" w:history="1">
        <w:r w:rsidR="00501BDA" w:rsidRPr="00E16E4F">
          <w:rPr>
            <w:rFonts w:ascii="Tahoma" w:hAnsi="Tahoma" w:cs="Tahoma"/>
            <w:color w:val="114FB2"/>
            <w:sz w:val="18"/>
            <w:szCs w:val="18"/>
          </w:rPr>
          <w:t>Vyhláška č. 394/2006 Sb.</w:t>
        </w:r>
      </w:hyperlink>
      <w:r w:rsidR="00501BDA" w:rsidRPr="00E16E4F">
        <w:rPr>
          <w:rFonts w:ascii="Tahoma" w:hAnsi="Tahoma" w:cs="Tahoma"/>
          <w:color w:val="000000"/>
          <w:sz w:val="18"/>
          <w:szCs w:val="18"/>
        </w:rPr>
        <w:t>, kterou se stanoví práce s ojedinělou a krátkodobou expozicí azbestu a postup při určení ojedinělé a krátkodobé expozice těchto prací,</w:t>
      </w:r>
    </w:p>
    <w:p w14:paraId="289702C2"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7" w:history="1">
        <w:r w:rsidR="00501BDA" w:rsidRPr="00E16E4F">
          <w:rPr>
            <w:rFonts w:ascii="Tahoma" w:hAnsi="Tahoma" w:cs="Tahoma"/>
            <w:color w:val="114FB2"/>
            <w:sz w:val="18"/>
            <w:szCs w:val="18"/>
          </w:rPr>
          <w:t>Vyhláška č. 537/2006 Sb.</w:t>
        </w:r>
      </w:hyperlink>
      <w:r w:rsidR="00501BDA" w:rsidRPr="00E16E4F">
        <w:rPr>
          <w:rFonts w:ascii="Tahoma" w:hAnsi="Tahoma" w:cs="Tahoma"/>
          <w:color w:val="000000"/>
          <w:sz w:val="18"/>
          <w:szCs w:val="18"/>
        </w:rPr>
        <w:t>, o očkování proti infekčním nemocem, ve znění pozdějších předpisů,</w:t>
      </w:r>
    </w:p>
    <w:p w14:paraId="44518B7E"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8" w:history="1">
        <w:r w:rsidR="00501BDA" w:rsidRPr="00E16E4F">
          <w:rPr>
            <w:rFonts w:ascii="Tahoma" w:hAnsi="Tahoma" w:cs="Tahoma"/>
            <w:color w:val="114FB2"/>
            <w:sz w:val="18"/>
            <w:szCs w:val="18"/>
          </w:rPr>
          <w:t>Nařízení vlády č. 589/2006 Sb.</w:t>
        </w:r>
      </w:hyperlink>
      <w:r w:rsidR="00501BDA" w:rsidRPr="00E16E4F">
        <w:rPr>
          <w:rFonts w:ascii="Tahoma" w:hAnsi="Tahoma" w:cs="Tahoma"/>
          <w:color w:val="000000"/>
          <w:sz w:val="18"/>
          <w:szCs w:val="18"/>
        </w:rPr>
        <w:t>, kterým se stanoví odchylná úprava pracovní doby a doby odpočinku zaměstnanců v dopravě</w:t>
      </w:r>
    </w:p>
    <w:p w14:paraId="0761316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59" w:history="1">
        <w:r w:rsidR="00501BDA" w:rsidRPr="00E16E4F">
          <w:rPr>
            <w:rFonts w:ascii="Tahoma" w:hAnsi="Tahoma" w:cs="Tahoma"/>
            <w:color w:val="114FB2"/>
            <w:sz w:val="18"/>
            <w:szCs w:val="18"/>
          </w:rPr>
          <w:t>Nařízení vlády č. 591/2006 Sb.</w:t>
        </w:r>
      </w:hyperlink>
      <w:r w:rsidR="00501BDA" w:rsidRPr="00E16E4F">
        <w:rPr>
          <w:rFonts w:ascii="Tahoma" w:hAnsi="Tahoma" w:cs="Tahoma"/>
          <w:color w:val="000000"/>
          <w:sz w:val="18"/>
          <w:szCs w:val="18"/>
        </w:rPr>
        <w:t>, o bližších minimálních požadavcích na bezpečnost a ochranu zdraví při práci na staveništích,</w:t>
      </w:r>
    </w:p>
    <w:p w14:paraId="36B0DA9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0" w:history="1">
        <w:r w:rsidR="00501BDA" w:rsidRPr="00E16E4F">
          <w:rPr>
            <w:rFonts w:ascii="Tahoma" w:hAnsi="Tahoma" w:cs="Tahoma"/>
            <w:color w:val="114FB2"/>
            <w:sz w:val="18"/>
            <w:szCs w:val="18"/>
          </w:rPr>
          <w:t>Nařízení Evropského parlamentu a Rady (ES) č. 1907/2006</w:t>
        </w:r>
      </w:hyperlink>
      <w:r w:rsidR="00501BDA" w:rsidRPr="00E16E4F">
        <w:rPr>
          <w:rFonts w:ascii="Tahoma" w:hAnsi="Tahoma" w:cs="Tahoma"/>
          <w:color w:val="000000"/>
          <w:sz w:val="18"/>
          <w:szCs w:val="18"/>
        </w:rPr>
        <w:t> ze dne 18. prosince 2006 o registraci, hodnocení, povolování a omezování chemických látek, o zřízení Evropské agentury pro chemické látky, o změně směrnice 1999/45/ES a o zrušení nařízení Rady (EHS) č. 793/93, nařízení Komise (ES) č. 1488/94, směrnice Rady 76/769/EHS a směrnic Komise 91/155/EHS, 93/67/EHS, 93/105/ES a 2000/21/ES (označované jako REACH),</w:t>
      </w:r>
    </w:p>
    <w:p w14:paraId="39BF9A98"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1" w:history="1">
        <w:r w:rsidR="00501BDA" w:rsidRPr="00E16E4F">
          <w:rPr>
            <w:rFonts w:ascii="Tahoma" w:hAnsi="Tahoma" w:cs="Tahoma"/>
            <w:color w:val="114FB2"/>
            <w:sz w:val="18"/>
            <w:szCs w:val="18"/>
          </w:rPr>
          <w:t>Nařízení vlády č. 361/2007 Sb.</w:t>
        </w:r>
      </w:hyperlink>
      <w:r w:rsidR="00501BDA" w:rsidRPr="00E16E4F">
        <w:rPr>
          <w:rFonts w:ascii="Tahoma" w:hAnsi="Tahoma" w:cs="Tahoma"/>
          <w:color w:val="000000"/>
          <w:sz w:val="18"/>
          <w:szCs w:val="18"/>
        </w:rPr>
        <w:t>, kterým se stanoví podmínky ochrany zdraví při práci, ve znění pozdějších předpisů,</w:t>
      </w:r>
    </w:p>
    <w:p w14:paraId="069A7FBB" w14:textId="77777777" w:rsidR="00501BDA" w:rsidRPr="00E16E4F" w:rsidRDefault="00501BDA"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r w:rsidRPr="00E16E4F">
        <w:rPr>
          <w:rFonts w:ascii="Tahoma" w:hAnsi="Tahoma" w:cs="Tahoma"/>
          <w:color w:val="000000"/>
          <w:sz w:val="18"/>
          <w:szCs w:val="18"/>
        </w:rPr>
        <w:t>V</w:t>
      </w:r>
      <w:hyperlink r:id="rId62" w:history="1">
        <w:r w:rsidRPr="00E16E4F">
          <w:rPr>
            <w:rFonts w:ascii="Tahoma" w:hAnsi="Tahoma" w:cs="Tahoma"/>
            <w:color w:val="114FB2"/>
            <w:sz w:val="18"/>
            <w:szCs w:val="18"/>
          </w:rPr>
          <w:t>yhláška č. 23/2008 Sb.</w:t>
        </w:r>
      </w:hyperlink>
      <w:r w:rsidRPr="00E16E4F">
        <w:rPr>
          <w:rFonts w:ascii="Tahoma" w:hAnsi="Tahoma" w:cs="Tahoma"/>
          <w:color w:val="000000"/>
          <w:sz w:val="18"/>
          <w:szCs w:val="18"/>
        </w:rPr>
        <w:t>, o technických podmínkách požární ochrany staveb, ve znění č. 268/2011,</w:t>
      </w:r>
    </w:p>
    <w:p w14:paraId="7022D97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3" w:history="1">
        <w:r w:rsidR="00501BDA" w:rsidRPr="00E16E4F">
          <w:rPr>
            <w:rFonts w:ascii="Tahoma" w:hAnsi="Tahoma" w:cs="Tahoma"/>
            <w:color w:val="114FB2"/>
            <w:sz w:val="18"/>
            <w:szCs w:val="18"/>
          </w:rPr>
          <w:t>Nařízení Evropského parlamentu a Rady (ES) č. 1272/2008</w:t>
        </w:r>
      </w:hyperlink>
      <w:r w:rsidR="00501BDA" w:rsidRPr="00E16E4F">
        <w:rPr>
          <w:rFonts w:ascii="Tahoma" w:hAnsi="Tahoma" w:cs="Tahoma"/>
          <w:color w:val="000000"/>
          <w:sz w:val="18"/>
          <w:szCs w:val="18"/>
        </w:rPr>
        <w:t> ze dne 16. 8. 2008 o klasifikaci, označování a balení látek a směsí, o změně a zrušení směrnic 67/548/EHS a 1999/45/ES a o změně nařízení (ES) č. 1907/2006,</w:t>
      </w:r>
    </w:p>
    <w:p w14:paraId="03FE5ED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4" w:history="1">
        <w:r w:rsidR="00501BDA" w:rsidRPr="00E16E4F">
          <w:rPr>
            <w:rFonts w:ascii="Tahoma" w:hAnsi="Tahoma" w:cs="Tahoma"/>
            <w:color w:val="114FB2"/>
            <w:sz w:val="18"/>
            <w:szCs w:val="18"/>
          </w:rPr>
          <w:t>Vyhláška č. 156/2008 Sb.</w:t>
        </w:r>
      </w:hyperlink>
      <w:r w:rsidR="00501BDA" w:rsidRPr="00E16E4F">
        <w:rPr>
          <w:rFonts w:ascii="Tahoma" w:hAnsi="Tahoma" w:cs="Tahoma"/>
          <w:color w:val="000000"/>
          <w:sz w:val="18"/>
          <w:szCs w:val="18"/>
        </w:rPr>
        <w:t>, o zdokonalování odborné způsobilosti řidičů a o změně vyhlášky č. 167/2002 Sb., kterou se provádí zákon č. 247/2000 Sb., o získávání a zdokonalování odborné způsobilosti k řízení motorových vozidel a o změnách některých zákonů, ve znění zákona č. 478/2001 Sb.,</w:t>
      </w:r>
    </w:p>
    <w:p w14:paraId="5089FEA7"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5" w:history="1">
        <w:r w:rsidR="00501BDA" w:rsidRPr="00E16E4F">
          <w:rPr>
            <w:rFonts w:ascii="Tahoma" w:hAnsi="Tahoma" w:cs="Tahoma"/>
            <w:color w:val="114FB2"/>
            <w:sz w:val="18"/>
            <w:szCs w:val="18"/>
          </w:rPr>
          <w:t>Nález č. 241/2009 Sb.</w:t>
        </w:r>
      </w:hyperlink>
      <w:r w:rsidR="00501BDA" w:rsidRPr="00E16E4F">
        <w:rPr>
          <w:rFonts w:ascii="Tahoma" w:hAnsi="Tahoma" w:cs="Tahoma"/>
          <w:color w:val="000000"/>
          <w:sz w:val="18"/>
          <w:szCs w:val="18"/>
        </w:rPr>
        <w:t xml:space="preserve">, Nález </w:t>
      </w:r>
      <w:proofErr w:type="spellStart"/>
      <w:r w:rsidR="00501BDA" w:rsidRPr="00E16E4F">
        <w:rPr>
          <w:rFonts w:ascii="Tahoma" w:hAnsi="Tahoma" w:cs="Tahoma"/>
          <w:color w:val="000000"/>
          <w:sz w:val="18"/>
          <w:szCs w:val="18"/>
        </w:rPr>
        <w:t>Ústatního</w:t>
      </w:r>
      <w:proofErr w:type="spellEnd"/>
      <w:r w:rsidR="00501BDA" w:rsidRPr="00E16E4F">
        <w:rPr>
          <w:rFonts w:ascii="Tahoma" w:hAnsi="Tahoma" w:cs="Tahoma"/>
          <w:color w:val="000000"/>
          <w:sz w:val="18"/>
          <w:szCs w:val="18"/>
        </w:rPr>
        <w:t xml:space="preserve"> soudu ze dne 26. května 2009 ve věci návrhu na zrušení vyhlášky č. 23/2008 Sb., o technických podmínkách požární ochrany staveb, a alternativního návrhu na zrušení některých ustanovení vyhlášky č. 23/2008 Sb., o technických podmínkách požární ochrany staveb</w:t>
      </w:r>
    </w:p>
    <w:p w14:paraId="58FB399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6" w:history="1">
        <w:r w:rsidR="00501BDA" w:rsidRPr="00E16E4F">
          <w:rPr>
            <w:rFonts w:ascii="Tahoma" w:hAnsi="Tahoma" w:cs="Tahoma"/>
            <w:color w:val="114FB2"/>
            <w:sz w:val="18"/>
            <w:szCs w:val="18"/>
          </w:rPr>
          <w:t>Vyhláška č. 268/2009 Sb.,</w:t>
        </w:r>
      </w:hyperlink>
      <w:r w:rsidR="00501BDA" w:rsidRPr="00E16E4F">
        <w:rPr>
          <w:rFonts w:ascii="Tahoma" w:hAnsi="Tahoma" w:cs="Tahoma"/>
          <w:color w:val="000000"/>
          <w:sz w:val="18"/>
          <w:szCs w:val="18"/>
        </w:rPr>
        <w:t> o technických požadavcích na stavby, ve znění č. 20/2012 Sb.,</w:t>
      </w:r>
    </w:p>
    <w:p w14:paraId="38DE19E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7" w:history="1">
        <w:r w:rsidR="00501BDA" w:rsidRPr="00E16E4F">
          <w:rPr>
            <w:rFonts w:ascii="Tahoma" w:hAnsi="Tahoma" w:cs="Tahoma"/>
            <w:color w:val="114FB2"/>
            <w:sz w:val="18"/>
            <w:szCs w:val="18"/>
          </w:rPr>
          <w:t>Vyhláška č. 398/2009 Sb.</w:t>
        </w:r>
      </w:hyperlink>
      <w:r w:rsidR="00501BDA" w:rsidRPr="00E16E4F">
        <w:rPr>
          <w:rFonts w:ascii="Tahoma" w:hAnsi="Tahoma" w:cs="Tahoma"/>
          <w:color w:val="000000"/>
          <w:sz w:val="18"/>
          <w:szCs w:val="18"/>
        </w:rPr>
        <w:t>, o obecných technických požadavcích zabezpečujících bezbariérové užívání staveb,</w:t>
      </w:r>
    </w:p>
    <w:p w14:paraId="3B953D1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8" w:history="1">
        <w:r w:rsidR="00501BDA" w:rsidRPr="00E16E4F">
          <w:rPr>
            <w:rFonts w:ascii="Tahoma" w:hAnsi="Tahoma" w:cs="Tahoma"/>
            <w:color w:val="114FB2"/>
            <w:sz w:val="18"/>
            <w:szCs w:val="18"/>
          </w:rPr>
          <w:t>Nařízení vlády č. 201/2010 Sb.</w:t>
        </w:r>
      </w:hyperlink>
      <w:r w:rsidR="00501BDA" w:rsidRPr="00E16E4F">
        <w:rPr>
          <w:rFonts w:ascii="Tahoma" w:hAnsi="Tahoma" w:cs="Tahoma"/>
          <w:color w:val="000000"/>
          <w:sz w:val="18"/>
          <w:szCs w:val="18"/>
        </w:rPr>
        <w:t>, o způsobu evidence úrazů, hlášení a zasílání záznamu o úrazu, ve znění č. 170/2014 Sb.,</w:t>
      </w:r>
    </w:p>
    <w:p w14:paraId="67546FD8"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69" w:history="1">
        <w:r w:rsidR="00501BDA" w:rsidRPr="00E16E4F">
          <w:rPr>
            <w:rFonts w:ascii="Tahoma" w:hAnsi="Tahoma" w:cs="Tahoma"/>
            <w:color w:val="114FB2"/>
            <w:sz w:val="18"/>
            <w:szCs w:val="18"/>
          </w:rPr>
          <w:t>Nařízení vlády č. 272/2011 Sb.</w:t>
        </w:r>
      </w:hyperlink>
      <w:r w:rsidR="00501BDA" w:rsidRPr="00E16E4F">
        <w:rPr>
          <w:rFonts w:ascii="Tahoma" w:hAnsi="Tahoma" w:cs="Tahoma"/>
          <w:color w:val="000000"/>
          <w:sz w:val="18"/>
          <w:szCs w:val="18"/>
        </w:rPr>
        <w:t>, o ochraně zdraví před nepříznivými účinky hluku a vibrací,</w:t>
      </w:r>
    </w:p>
    <w:p w14:paraId="2D5393E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0" w:history="1">
        <w:r w:rsidR="00501BDA" w:rsidRPr="00E16E4F">
          <w:rPr>
            <w:rFonts w:ascii="Tahoma" w:hAnsi="Tahoma" w:cs="Tahoma"/>
            <w:color w:val="114FB2"/>
            <w:sz w:val="18"/>
            <w:szCs w:val="18"/>
          </w:rPr>
          <w:t>Zákon č. 350/2011 Sb.</w:t>
        </w:r>
      </w:hyperlink>
      <w:r w:rsidR="00501BDA" w:rsidRPr="00E16E4F">
        <w:rPr>
          <w:rFonts w:ascii="Tahoma" w:hAnsi="Tahoma" w:cs="Tahoma"/>
          <w:color w:val="000000"/>
          <w:sz w:val="18"/>
          <w:szCs w:val="18"/>
        </w:rPr>
        <w:t>, o chemických látkách a chemických směsích a o změně některých zákonů (chemický zákon)</w:t>
      </w:r>
    </w:p>
    <w:p w14:paraId="7A5EB87F"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1" w:history="1">
        <w:r w:rsidR="00501BDA" w:rsidRPr="00E16E4F">
          <w:rPr>
            <w:rFonts w:ascii="Tahoma" w:hAnsi="Tahoma" w:cs="Tahoma"/>
            <w:color w:val="114FB2"/>
            <w:sz w:val="18"/>
            <w:szCs w:val="18"/>
          </w:rPr>
          <w:t>Zákon č. 373/2011 Sb.</w:t>
        </w:r>
      </w:hyperlink>
      <w:r w:rsidR="00501BDA" w:rsidRPr="00E16E4F">
        <w:rPr>
          <w:rFonts w:ascii="Tahoma" w:hAnsi="Tahoma" w:cs="Tahoma"/>
          <w:color w:val="000000"/>
          <w:sz w:val="18"/>
          <w:szCs w:val="18"/>
        </w:rPr>
        <w:t>, o specifických zdravotních službách, ve znění pozdějších předpisů,</w:t>
      </w:r>
    </w:p>
    <w:p w14:paraId="1ED8D254"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2" w:history="1">
        <w:r w:rsidR="00501BDA" w:rsidRPr="00E16E4F">
          <w:rPr>
            <w:rFonts w:ascii="Tahoma" w:hAnsi="Tahoma" w:cs="Tahoma"/>
            <w:color w:val="114FB2"/>
            <w:sz w:val="18"/>
            <w:szCs w:val="18"/>
          </w:rPr>
          <w:t>Vyhláška č. 104/2012 Sb.</w:t>
        </w:r>
      </w:hyperlink>
      <w:r w:rsidR="00501BDA" w:rsidRPr="00E16E4F">
        <w:rPr>
          <w:rFonts w:ascii="Tahoma" w:hAnsi="Tahoma" w:cs="Tahoma"/>
          <w:color w:val="000000"/>
          <w:sz w:val="18"/>
          <w:szCs w:val="18"/>
        </w:rPr>
        <w:t>, o stanovení bližších požadavků na postup při posuzování a uznávání nemocí z povolání a okruh osob, kterým se předává lékařský posudek o nemoci z povolání, podmínky, za nichž nemoc nelze dále uznat za nemoc z povolání, a náležitosti lékařského posudku (vyhláška o posuzování nemocí z povolání),</w:t>
      </w:r>
    </w:p>
    <w:p w14:paraId="7F09B375"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3" w:history="1">
        <w:r w:rsidR="00501BDA" w:rsidRPr="00E16E4F">
          <w:rPr>
            <w:rFonts w:ascii="Tahoma" w:hAnsi="Tahoma" w:cs="Tahoma"/>
            <w:color w:val="114FB2"/>
            <w:sz w:val="18"/>
            <w:szCs w:val="18"/>
          </w:rPr>
          <w:t>Zákon č. 255/2012 Sb.</w:t>
        </w:r>
      </w:hyperlink>
      <w:r w:rsidR="00501BDA" w:rsidRPr="00E16E4F">
        <w:rPr>
          <w:rFonts w:ascii="Tahoma" w:hAnsi="Tahoma" w:cs="Tahoma"/>
          <w:color w:val="000000"/>
          <w:sz w:val="18"/>
          <w:szCs w:val="18"/>
        </w:rPr>
        <w:t>, o kontrole (kontrolní řád),</w:t>
      </w:r>
    </w:p>
    <w:p w14:paraId="323692A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4" w:history="1">
        <w:r w:rsidR="00501BDA" w:rsidRPr="00E16E4F">
          <w:rPr>
            <w:rFonts w:ascii="Tahoma" w:hAnsi="Tahoma" w:cs="Tahoma"/>
            <w:color w:val="114FB2"/>
            <w:sz w:val="18"/>
            <w:szCs w:val="18"/>
          </w:rPr>
          <w:t>Vyhláška č. 79/2013 Sb.</w:t>
        </w:r>
      </w:hyperlink>
      <w:r w:rsidR="00501BDA" w:rsidRPr="00E16E4F">
        <w:rPr>
          <w:rFonts w:ascii="Tahoma" w:hAnsi="Tahoma" w:cs="Tahoma"/>
          <w:color w:val="000000"/>
          <w:sz w:val="18"/>
          <w:szCs w:val="18"/>
        </w:rPr>
        <w:t>, o provedení některých ustanovení zákona č. 373/2011 Sb., o specifických zdravotních službách (vyhláška o pracovnělékařských službách a některých druzích posudkové péče), ve znění č. 436/2017 Sb.,</w:t>
      </w:r>
    </w:p>
    <w:p w14:paraId="72A3FF87"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5" w:history="1">
        <w:r w:rsidR="00501BDA" w:rsidRPr="00E16E4F">
          <w:rPr>
            <w:rFonts w:ascii="Tahoma" w:hAnsi="Tahoma" w:cs="Tahoma"/>
            <w:color w:val="114FB2"/>
            <w:sz w:val="18"/>
            <w:szCs w:val="18"/>
          </w:rPr>
          <w:t>Zákon č. 64/2014 Sb.</w:t>
        </w:r>
      </w:hyperlink>
      <w:r w:rsidR="00501BDA" w:rsidRPr="00E16E4F">
        <w:rPr>
          <w:rFonts w:ascii="Tahoma" w:hAnsi="Tahoma" w:cs="Tahoma"/>
          <w:color w:val="000000"/>
          <w:sz w:val="18"/>
          <w:szCs w:val="18"/>
        </w:rPr>
        <w:t>, kterým se mění některé zákony v souvislosti s přijetím kontrolního řádu,</w:t>
      </w:r>
    </w:p>
    <w:p w14:paraId="188EE478"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6" w:history="1">
        <w:r w:rsidR="00501BDA" w:rsidRPr="00E16E4F">
          <w:rPr>
            <w:rFonts w:ascii="Tahoma" w:hAnsi="Tahoma" w:cs="Tahoma"/>
            <w:color w:val="114FB2"/>
            <w:sz w:val="18"/>
            <w:szCs w:val="18"/>
          </w:rPr>
          <w:t>Vyhláška č. 180/2015 Sb.</w:t>
        </w:r>
      </w:hyperlink>
      <w:r w:rsidR="00501BDA" w:rsidRPr="00E16E4F">
        <w:rPr>
          <w:rFonts w:ascii="Tahoma" w:hAnsi="Tahoma" w:cs="Tahoma"/>
          <w:color w:val="000000"/>
          <w:sz w:val="18"/>
          <w:szCs w:val="18"/>
        </w:rPr>
        <w:t>, o pracích a pracovištích, které jsou zakázány těhotným zaměstnankyním, zaměstnankyním, které kojí a zaměstnankyním-matkám do konce devátého měsíce po porodu, o pracích a pracovištích, které jsou zakázány mladistvým zaměstnancům, a o podmínkách, za nichž mohou mladiství zaměstnanci výjimečně tyto práce konat z důvodu přípravy na povolání (vyhláška o zakázaných pracích a pracovištích),</w:t>
      </w:r>
    </w:p>
    <w:p w14:paraId="3CDF7DFA"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7" w:history="1">
        <w:r w:rsidR="00501BDA" w:rsidRPr="00E16E4F">
          <w:rPr>
            <w:rFonts w:ascii="Tahoma" w:hAnsi="Tahoma" w:cs="Tahoma"/>
            <w:color w:val="114FB2"/>
            <w:sz w:val="18"/>
            <w:szCs w:val="18"/>
          </w:rPr>
          <w:t>Zákon č. 224/2015 Sb.</w:t>
        </w:r>
      </w:hyperlink>
      <w:r w:rsidR="00501BDA" w:rsidRPr="00E16E4F">
        <w:rPr>
          <w:rFonts w:ascii="Tahoma" w:hAnsi="Tahoma" w:cs="Tahoma"/>
          <w:color w:val="000000"/>
          <w:sz w:val="18"/>
          <w:szCs w:val="18"/>
        </w:rPr>
        <w:t>, o prevenci závažných havárií způsobených vybranými nebezpečnými chemickými látkami nebo chemickými směsmi a o změně zákona č. 634/2004 Sb., o správních poplatcích, ve znění pozdějších předpisů, (zákon o prevenci závažných havárií),</w:t>
      </w:r>
    </w:p>
    <w:p w14:paraId="64F0A40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8" w:history="1">
        <w:r w:rsidR="00501BDA" w:rsidRPr="00E16E4F">
          <w:rPr>
            <w:rFonts w:ascii="Tahoma" w:hAnsi="Tahoma" w:cs="Tahoma"/>
            <w:color w:val="114FB2"/>
            <w:sz w:val="18"/>
            <w:szCs w:val="18"/>
          </w:rPr>
          <w:t>Vyhláška č. 225/2015 Sb.</w:t>
        </w:r>
      </w:hyperlink>
      <w:r w:rsidR="00501BDA" w:rsidRPr="00E16E4F">
        <w:rPr>
          <w:rFonts w:ascii="Tahoma" w:hAnsi="Tahoma" w:cs="Tahoma"/>
          <w:color w:val="000000"/>
          <w:sz w:val="18"/>
          <w:szCs w:val="18"/>
        </w:rPr>
        <w:t>, o stanovení rozsahu bezpečnostních opatření fyzické ochrany objektu zařazeného do skupiny A nebo do skupiny B</w:t>
      </w:r>
    </w:p>
    <w:p w14:paraId="7ED09F7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79" w:history="1">
        <w:r w:rsidR="00501BDA" w:rsidRPr="00E16E4F">
          <w:rPr>
            <w:rFonts w:ascii="Tahoma" w:hAnsi="Tahoma" w:cs="Tahoma"/>
            <w:color w:val="114FB2"/>
            <w:sz w:val="18"/>
            <w:szCs w:val="18"/>
          </w:rPr>
          <w:t>Vyhláška č. 226/2015 Sb.</w:t>
        </w:r>
      </w:hyperlink>
      <w:r w:rsidR="00501BDA" w:rsidRPr="00E16E4F">
        <w:rPr>
          <w:rFonts w:ascii="Tahoma" w:hAnsi="Tahoma" w:cs="Tahoma"/>
          <w:color w:val="000000"/>
          <w:sz w:val="18"/>
          <w:szCs w:val="18"/>
        </w:rPr>
        <w:t>, o zásadách pro vymezení zóny havarijního plánování a postupu při jejím vymezení a o náležitostech obsahu vnějšího havarijního plánu a jeho struktuře, o náležitostech bezpečnostní dokumentace a rozsahu informací poskytovaných zpracovateli posudku</w:t>
      </w:r>
    </w:p>
    <w:p w14:paraId="24818D2A"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0" w:history="1">
        <w:r w:rsidR="00501BDA" w:rsidRPr="00E16E4F">
          <w:rPr>
            <w:rFonts w:ascii="Tahoma" w:hAnsi="Tahoma" w:cs="Tahoma"/>
            <w:color w:val="114FB2"/>
            <w:sz w:val="18"/>
            <w:szCs w:val="18"/>
          </w:rPr>
          <w:t>Vyhláška č. 228/2015 Sb.</w:t>
        </w:r>
      </w:hyperlink>
      <w:r w:rsidR="00501BDA" w:rsidRPr="00E16E4F">
        <w:rPr>
          <w:rFonts w:ascii="Tahoma" w:hAnsi="Tahoma" w:cs="Tahoma"/>
          <w:color w:val="000000"/>
          <w:sz w:val="18"/>
          <w:szCs w:val="18"/>
        </w:rPr>
        <w:t>, o rozsahu zpracování informace veřejnosti, hlášení o vzniku závažné havárie a konečné zprávy o vzniku a dopadech závažné havárie</w:t>
      </w:r>
    </w:p>
    <w:p w14:paraId="1911594E"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1" w:history="1">
        <w:r w:rsidR="00501BDA" w:rsidRPr="00E16E4F">
          <w:rPr>
            <w:rFonts w:ascii="Tahoma" w:hAnsi="Tahoma" w:cs="Tahoma"/>
            <w:color w:val="114FB2"/>
            <w:sz w:val="18"/>
            <w:szCs w:val="18"/>
          </w:rPr>
          <w:t>Vyhláška č. 229/2015 Sb.</w:t>
        </w:r>
      </w:hyperlink>
      <w:r w:rsidR="00501BDA" w:rsidRPr="00E16E4F">
        <w:rPr>
          <w:rFonts w:ascii="Tahoma" w:hAnsi="Tahoma" w:cs="Tahoma"/>
          <w:color w:val="000000"/>
          <w:sz w:val="18"/>
          <w:szCs w:val="18"/>
        </w:rPr>
        <w:t>, o způsobu zpracování návrhu ročního plánu kontrol a náležitostech obsahu informace o výsledku kontroly a zprávy o kontrole</w:t>
      </w:r>
    </w:p>
    <w:p w14:paraId="499BBF08"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2" w:history="1">
        <w:r w:rsidR="00501BDA" w:rsidRPr="00E16E4F">
          <w:rPr>
            <w:rFonts w:ascii="Tahoma" w:hAnsi="Tahoma" w:cs="Tahoma"/>
            <w:color w:val="114FB2"/>
            <w:sz w:val="18"/>
            <w:szCs w:val="18"/>
          </w:rPr>
          <w:t>Nařízení vlády č. 276/2015 Sb.</w:t>
        </w:r>
      </w:hyperlink>
      <w:r w:rsidR="00501BDA" w:rsidRPr="00E16E4F">
        <w:rPr>
          <w:rFonts w:ascii="Tahoma" w:hAnsi="Tahoma" w:cs="Tahoma"/>
          <w:color w:val="000000"/>
          <w:sz w:val="18"/>
          <w:szCs w:val="18"/>
        </w:rPr>
        <w:t>, o odškodnění bolesti a ztížení společenského uplatnění způsobené pracovním úrazem nebo nemocí z povolání, ve znění č. 224/20016 Sb.,</w:t>
      </w:r>
    </w:p>
    <w:p w14:paraId="76FC6A7F"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3" w:history="1">
        <w:r w:rsidR="00501BDA" w:rsidRPr="00E16E4F">
          <w:rPr>
            <w:rFonts w:ascii="Tahoma" w:hAnsi="Tahoma" w:cs="Tahoma"/>
            <w:color w:val="114FB2"/>
            <w:sz w:val="18"/>
            <w:szCs w:val="18"/>
          </w:rPr>
          <w:t>Vyhláška č. 288/2015 Sb.</w:t>
        </w:r>
      </w:hyperlink>
      <w:r w:rsidR="00501BDA" w:rsidRPr="00E16E4F">
        <w:rPr>
          <w:rFonts w:ascii="Tahoma" w:hAnsi="Tahoma" w:cs="Tahoma"/>
          <w:color w:val="000000"/>
          <w:sz w:val="18"/>
          <w:szCs w:val="18"/>
        </w:rPr>
        <w:t>, o provádění ohňostrojných prací,</w:t>
      </w:r>
    </w:p>
    <w:p w14:paraId="4C8E8D1C"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4" w:history="1">
        <w:r w:rsidR="00501BDA" w:rsidRPr="00E16E4F">
          <w:rPr>
            <w:rFonts w:ascii="Tahoma" w:hAnsi="Tahoma" w:cs="Tahoma"/>
            <w:color w:val="114FB2"/>
            <w:sz w:val="18"/>
            <w:szCs w:val="18"/>
          </w:rPr>
          <w:t>Nařízení vlády č. 291/2015 Sb.</w:t>
        </w:r>
      </w:hyperlink>
      <w:r w:rsidR="00501BDA" w:rsidRPr="00E16E4F">
        <w:rPr>
          <w:rFonts w:ascii="Tahoma" w:hAnsi="Tahoma" w:cs="Tahoma"/>
          <w:color w:val="000000"/>
          <w:sz w:val="18"/>
          <w:szCs w:val="18"/>
        </w:rPr>
        <w:t>, o ochraně zdraví před neionizujícím zářením,</w:t>
      </w:r>
    </w:p>
    <w:p w14:paraId="13C8587F"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5" w:history="1">
        <w:r w:rsidR="00501BDA" w:rsidRPr="00E16E4F">
          <w:rPr>
            <w:rFonts w:ascii="Tahoma" w:hAnsi="Tahoma" w:cs="Tahoma"/>
            <w:color w:val="114FB2"/>
            <w:sz w:val="18"/>
            <w:szCs w:val="18"/>
          </w:rPr>
          <w:t>Vyhláška č. 34/2016 Sb.</w:t>
        </w:r>
      </w:hyperlink>
      <w:r w:rsidR="00501BDA" w:rsidRPr="00E16E4F">
        <w:rPr>
          <w:rFonts w:ascii="Tahoma" w:hAnsi="Tahoma" w:cs="Tahoma"/>
          <w:color w:val="000000"/>
          <w:sz w:val="18"/>
          <w:szCs w:val="18"/>
        </w:rPr>
        <w:t>, o čištění, kontrole a revizi spalinové cesty,</w:t>
      </w:r>
    </w:p>
    <w:p w14:paraId="44C67EC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6" w:history="1">
        <w:r w:rsidR="00501BDA" w:rsidRPr="00E16E4F">
          <w:rPr>
            <w:rFonts w:ascii="Tahoma" w:hAnsi="Tahoma" w:cs="Tahoma"/>
            <w:color w:val="114FB2"/>
            <w:sz w:val="18"/>
            <w:szCs w:val="18"/>
          </w:rPr>
          <w:t>Nařízení vlády č. 433/2016 Sb.</w:t>
        </w:r>
      </w:hyperlink>
      <w:r w:rsidR="00501BDA" w:rsidRPr="00E16E4F">
        <w:rPr>
          <w:rFonts w:ascii="Tahoma" w:hAnsi="Tahoma" w:cs="Tahoma"/>
          <w:color w:val="000000"/>
          <w:sz w:val="18"/>
          <w:szCs w:val="18"/>
        </w:rPr>
        <w:t>, o úpravě náhrady za ztrátu na výdělku po skončení pracovní neschopnosti vzniklé pracovním úrazem nebo nemocí z povolání a o úpravě náhrady nákladů na výživu pozůstalých podle pracovněprávních předpisů (nařízení o úpravě náhrady)</w:t>
      </w:r>
    </w:p>
    <w:p w14:paraId="0DFB6162"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7" w:history="1">
        <w:r w:rsidR="00501BDA" w:rsidRPr="00E16E4F">
          <w:rPr>
            <w:rFonts w:ascii="Tahoma" w:hAnsi="Tahoma" w:cs="Tahoma"/>
            <w:color w:val="114FB2"/>
            <w:sz w:val="18"/>
            <w:szCs w:val="18"/>
          </w:rPr>
          <w:t>Nařízení Evropského parlamentu a Rady EU č. 2016/425</w:t>
        </w:r>
      </w:hyperlink>
      <w:r w:rsidR="00501BDA" w:rsidRPr="00E16E4F">
        <w:rPr>
          <w:rFonts w:ascii="Tahoma" w:hAnsi="Tahoma" w:cs="Tahoma"/>
          <w:color w:val="000000"/>
          <w:sz w:val="18"/>
          <w:szCs w:val="18"/>
        </w:rPr>
        <w:t> o osobních ochranných prostředcích a o zrušení Směrnice Rady 89/686/EHS (nahradilo nařízení vlády č. 21/2003 Sb.)</w:t>
      </w:r>
    </w:p>
    <w:p w14:paraId="7FD39715"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8" w:history="1">
        <w:r w:rsidR="00501BDA" w:rsidRPr="00E16E4F">
          <w:rPr>
            <w:rFonts w:ascii="Tahoma" w:hAnsi="Tahoma" w:cs="Tahoma"/>
            <w:color w:val="114FB2"/>
            <w:sz w:val="18"/>
            <w:szCs w:val="18"/>
          </w:rPr>
          <w:t>Zákon č. 65/2017 Sb.</w:t>
        </w:r>
      </w:hyperlink>
      <w:r w:rsidR="00501BDA" w:rsidRPr="00E16E4F">
        <w:rPr>
          <w:rFonts w:ascii="Tahoma" w:hAnsi="Tahoma" w:cs="Tahoma"/>
          <w:color w:val="000000"/>
          <w:sz w:val="18"/>
          <w:szCs w:val="18"/>
        </w:rPr>
        <w:t>, o ochraně zdraví před škodlivými účinky návykových látek</w:t>
      </w:r>
    </w:p>
    <w:p w14:paraId="73580074"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89" w:history="1">
        <w:r w:rsidR="00501BDA" w:rsidRPr="00E16E4F">
          <w:rPr>
            <w:rFonts w:ascii="Tahoma" w:hAnsi="Tahoma" w:cs="Tahoma"/>
            <w:color w:val="114FB2"/>
            <w:sz w:val="18"/>
            <w:szCs w:val="18"/>
          </w:rPr>
          <w:t>Nařízení vlády č. 339/2017 Sb.</w:t>
        </w:r>
      </w:hyperlink>
      <w:r w:rsidR="00501BDA" w:rsidRPr="00E16E4F">
        <w:rPr>
          <w:rFonts w:ascii="Tahoma" w:hAnsi="Tahoma" w:cs="Tahoma"/>
          <w:color w:val="000000"/>
          <w:sz w:val="18"/>
          <w:szCs w:val="18"/>
        </w:rPr>
        <w:t>, o bližších požadavcích na způsob organizace práce a pracovních postupů při práci v lese a na pracovištích obdobného charakteru</w:t>
      </w:r>
    </w:p>
    <w:p w14:paraId="12165DDA"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0" w:history="1">
        <w:r w:rsidR="00501BDA" w:rsidRPr="00E16E4F">
          <w:rPr>
            <w:rFonts w:ascii="Tahoma" w:hAnsi="Tahoma" w:cs="Tahoma"/>
            <w:color w:val="114FB2"/>
            <w:sz w:val="18"/>
            <w:szCs w:val="18"/>
          </w:rPr>
          <w:t>Nařízení vlády č. 375/2017 Sb.</w:t>
        </w:r>
      </w:hyperlink>
      <w:r w:rsidR="00501BDA" w:rsidRPr="00E16E4F">
        <w:rPr>
          <w:rFonts w:ascii="Tahoma" w:hAnsi="Tahoma" w:cs="Tahoma"/>
          <w:color w:val="000000"/>
          <w:sz w:val="18"/>
          <w:szCs w:val="18"/>
        </w:rPr>
        <w:t>, o vzhledu, umístění a provedení bezpečnostních značek a značení a zavedení signálů (od 28. 11. 2017 nahradilo nařízení vlády č. 11/2002 Sb., ve znění pozdějších předpisů)</w:t>
      </w:r>
    </w:p>
    <w:p w14:paraId="7F1B2379"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1" w:history="1">
        <w:r w:rsidR="00501BDA" w:rsidRPr="00E16E4F">
          <w:rPr>
            <w:rFonts w:ascii="Tahoma" w:hAnsi="Tahoma" w:cs="Tahoma"/>
            <w:color w:val="114FB2"/>
            <w:sz w:val="18"/>
            <w:szCs w:val="18"/>
          </w:rPr>
          <w:t>Vyhláška č. 61/2018 Sb.</w:t>
        </w:r>
      </w:hyperlink>
      <w:r w:rsidR="00501BDA" w:rsidRPr="00E16E4F">
        <w:rPr>
          <w:rFonts w:ascii="Tahoma" w:hAnsi="Tahoma" w:cs="Tahoma"/>
          <w:color w:val="000000"/>
          <w:sz w:val="18"/>
          <w:szCs w:val="18"/>
        </w:rPr>
        <w:t>, o seznamu nebezpečných chemických látek, směsí a prachů a podmínkách nakládání s nebezpečnými chemickými látkami a směsmi a podmínkách výkonu činností spojených s nebezpečnou expozicí prachu</w:t>
      </w:r>
    </w:p>
    <w:p w14:paraId="4F2CCA66"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2" w:history="1">
        <w:r w:rsidR="00501BDA" w:rsidRPr="00E16E4F">
          <w:rPr>
            <w:rFonts w:ascii="Tahoma" w:hAnsi="Tahoma" w:cs="Tahoma"/>
            <w:color w:val="114FB2"/>
            <w:sz w:val="18"/>
            <w:szCs w:val="18"/>
          </w:rPr>
          <w:t>Vyhláška č. 226/2019 Sb.</w:t>
        </w:r>
      </w:hyperlink>
      <w:r w:rsidR="00501BDA" w:rsidRPr="00E16E4F">
        <w:rPr>
          <w:rFonts w:ascii="Tahoma" w:hAnsi="Tahoma" w:cs="Tahoma"/>
          <w:color w:val="000000"/>
          <w:sz w:val="18"/>
          <w:szCs w:val="18"/>
        </w:rPr>
        <w:t>, o zdravotní způsobilosti ke službě v bezpečnostních sborech</w:t>
      </w:r>
    </w:p>
    <w:p w14:paraId="045D8533"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3" w:history="1">
        <w:r w:rsidR="00501BDA" w:rsidRPr="00E16E4F">
          <w:rPr>
            <w:rFonts w:ascii="Tahoma" w:hAnsi="Tahoma" w:cs="Tahoma"/>
            <w:color w:val="114FB2"/>
            <w:sz w:val="18"/>
            <w:szCs w:val="18"/>
          </w:rPr>
          <w:t>Zákon č. 116/2020 Sb.</w:t>
        </w:r>
      </w:hyperlink>
      <w:r w:rsidR="00501BDA" w:rsidRPr="00E16E4F">
        <w:rPr>
          <w:rFonts w:ascii="Tahoma" w:hAnsi="Tahoma" w:cs="Tahoma"/>
          <w:color w:val="000000"/>
          <w:sz w:val="18"/>
          <w:szCs w:val="18"/>
        </w:rPr>
        <w:t>, o náhradě újmy způsobené povinným očkováním</w:t>
      </w:r>
    </w:p>
    <w:p w14:paraId="12CB9659"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4" w:history="1">
        <w:r w:rsidR="00501BDA" w:rsidRPr="00E16E4F">
          <w:rPr>
            <w:rFonts w:ascii="Tahoma" w:hAnsi="Tahoma" w:cs="Tahoma"/>
            <w:color w:val="114FB2"/>
            <w:sz w:val="18"/>
            <w:szCs w:val="18"/>
          </w:rPr>
          <w:t>Zákon č. 539/2020 Sb.</w:t>
        </w:r>
      </w:hyperlink>
      <w:r w:rsidR="00501BDA" w:rsidRPr="00E16E4F">
        <w:rPr>
          <w:rFonts w:ascii="Tahoma" w:hAnsi="Tahoma" w:cs="Tahoma"/>
          <w:color w:val="000000"/>
          <w:sz w:val="18"/>
          <w:szCs w:val="18"/>
        </w:rPr>
        <w:t>, o některých opatřeních ke zmírnění dopadů epidemie koronaviru označovaného jako SARS CoV-2 v oblasti prokazování plnění kvalifikačních předpokladů pro účely pracovněprávních vztahů</w:t>
      </w:r>
    </w:p>
    <w:p w14:paraId="27539D3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5" w:history="1">
        <w:r w:rsidR="00501BDA" w:rsidRPr="00E16E4F">
          <w:rPr>
            <w:rFonts w:ascii="Tahoma" w:hAnsi="Tahoma" w:cs="Tahoma"/>
            <w:color w:val="114FB2"/>
            <w:sz w:val="18"/>
            <w:szCs w:val="18"/>
          </w:rPr>
          <w:t>Sdělení MPSV č. 575/2020 Sb.</w:t>
        </w:r>
      </w:hyperlink>
      <w:r w:rsidR="00501BDA" w:rsidRPr="00E16E4F">
        <w:rPr>
          <w:rFonts w:ascii="Tahoma" w:hAnsi="Tahoma" w:cs="Tahoma"/>
          <w:color w:val="000000"/>
          <w:sz w:val="18"/>
          <w:szCs w:val="18"/>
        </w:rPr>
        <w:t>, o vyhlášení průměrné mzdy v národním hospodářství za první až třetí čtvrtletí roku 2020 pro účely zákoníku práce</w:t>
      </w:r>
    </w:p>
    <w:p w14:paraId="4DC3FCE2"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6" w:history="1">
        <w:r w:rsidR="00501BDA" w:rsidRPr="00E16E4F">
          <w:rPr>
            <w:rFonts w:ascii="Tahoma" w:hAnsi="Tahoma" w:cs="Tahoma"/>
            <w:color w:val="114FB2"/>
            <w:sz w:val="18"/>
            <w:szCs w:val="18"/>
          </w:rPr>
          <w:t>Zákon č. 250/2021 Sb.</w:t>
        </w:r>
      </w:hyperlink>
      <w:r w:rsidR="00501BDA" w:rsidRPr="00E16E4F">
        <w:rPr>
          <w:rFonts w:ascii="Tahoma" w:hAnsi="Tahoma" w:cs="Tahoma"/>
          <w:color w:val="000000"/>
          <w:sz w:val="18"/>
          <w:szCs w:val="18"/>
        </w:rPr>
        <w:t>, o bezpečnosti práce v souvislosti s provozem vyhrazených technických zařízení a o změně souvisejících zákonů</w:t>
      </w:r>
    </w:p>
    <w:p w14:paraId="72C94E2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7" w:history="1">
        <w:r w:rsidR="00501BDA" w:rsidRPr="00E16E4F">
          <w:rPr>
            <w:rFonts w:ascii="Tahoma" w:hAnsi="Tahoma" w:cs="Tahoma"/>
            <w:color w:val="114FB2"/>
            <w:sz w:val="18"/>
            <w:szCs w:val="18"/>
          </w:rPr>
          <w:t>Nařízení vlády č. 390/2021 Sb.</w:t>
        </w:r>
      </w:hyperlink>
      <w:r w:rsidR="00501BDA" w:rsidRPr="00E16E4F">
        <w:rPr>
          <w:rFonts w:ascii="Tahoma" w:hAnsi="Tahoma" w:cs="Tahoma"/>
          <w:color w:val="000000"/>
          <w:sz w:val="18"/>
          <w:szCs w:val="18"/>
        </w:rPr>
        <w:t>, o bližších podmínkách poskytování osobních ochranných pracovních prostředků, mycích, čisticích a dezinfekčních prostředků</w:t>
      </w:r>
    </w:p>
    <w:p w14:paraId="2FC734A3"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8" w:history="1">
        <w:r w:rsidR="00501BDA" w:rsidRPr="00E16E4F">
          <w:rPr>
            <w:rFonts w:ascii="Tahoma" w:hAnsi="Tahoma" w:cs="Tahoma"/>
            <w:color w:val="114FB2"/>
            <w:sz w:val="18"/>
            <w:szCs w:val="18"/>
          </w:rPr>
          <w:t>Vyhláška č. 460/2021 Sb.</w:t>
        </w:r>
      </w:hyperlink>
      <w:r w:rsidR="00501BDA" w:rsidRPr="00E16E4F">
        <w:rPr>
          <w:rFonts w:ascii="Tahoma" w:hAnsi="Tahoma" w:cs="Tahoma"/>
          <w:color w:val="000000"/>
          <w:sz w:val="18"/>
          <w:szCs w:val="18"/>
        </w:rPr>
        <w:t>, o kategorizaci staveb z hlediska požární bezpečnosti a ochrany obyvatelstva</w:t>
      </w:r>
    </w:p>
    <w:p w14:paraId="083B1361"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99" w:history="1">
        <w:r w:rsidR="00501BDA" w:rsidRPr="00E16E4F">
          <w:rPr>
            <w:rFonts w:ascii="Tahoma" w:hAnsi="Tahoma" w:cs="Tahoma"/>
            <w:color w:val="114FB2"/>
            <w:sz w:val="18"/>
            <w:szCs w:val="18"/>
          </w:rPr>
          <w:t>Sdělení MPSV č. 494/2021 Sb.,</w:t>
        </w:r>
      </w:hyperlink>
      <w:r w:rsidR="00501BDA" w:rsidRPr="00E16E4F">
        <w:rPr>
          <w:rFonts w:ascii="Tahoma" w:hAnsi="Tahoma" w:cs="Tahoma"/>
          <w:color w:val="000000"/>
          <w:sz w:val="18"/>
          <w:szCs w:val="18"/>
        </w:rPr>
        <w:t> o vyhlášení průměrné mzdy v národním hospodářství za první až třetí čtvrtletí roku 2021 pro účely zákoníku práce</w:t>
      </w:r>
    </w:p>
    <w:p w14:paraId="5D6332A0"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0" w:history="1">
        <w:r w:rsidR="00501BDA" w:rsidRPr="00E16E4F">
          <w:rPr>
            <w:rFonts w:ascii="Tahoma" w:hAnsi="Tahoma" w:cs="Tahoma"/>
            <w:color w:val="114FB2"/>
            <w:sz w:val="18"/>
            <w:szCs w:val="18"/>
          </w:rPr>
          <w:t>Nařízení vlády č. 508/2021 Sb.</w:t>
        </w:r>
      </w:hyperlink>
      <w:r w:rsidR="00501BDA" w:rsidRPr="00E16E4F">
        <w:rPr>
          <w:rFonts w:ascii="Tahoma" w:hAnsi="Tahoma" w:cs="Tahoma"/>
          <w:color w:val="000000"/>
          <w:sz w:val="18"/>
          <w:szCs w:val="18"/>
        </w:rPr>
        <w:t>, o úpravě náhrady za ztrátu na výdělku po skončení pracovní neschopnosti vzniklé pracovním úrazem nebo nemocí z povolání a o úpravě náhrady nákladů na výživu pozůstalých podle pracovněprávních předpisů (nařízení o úpravě náhrady)</w:t>
      </w:r>
    </w:p>
    <w:p w14:paraId="4199FB6B"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1" w:history="1">
        <w:r w:rsidR="00501BDA" w:rsidRPr="00E16E4F">
          <w:rPr>
            <w:rFonts w:ascii="Tahoma" w:hAnsi="Tahoma" w:cs="Tahoma"/>
            <w:color w:val="114FB2"/>
            <w:sz w:val="18"/>
            <w:szCs w:val="18"/>
          </w:rPr>
          <w:t>Nařízení vlády č. 60/2022 Sb.</w:t>
        </w:r>
      </w:hyperlink>
      <w:r w:rsidR="00501BDA" w:rsidRPr="00E16E4F">
        <w:rPr>
          <w:rFonts w:ascii="Tahoma" w:hAnsi="Tahoma" w:cs="Tahoma"/>
          <w:color w:val="000000"/>
          <w:sz w:val="18"/>
          <w:szCs w:val="18"/>
        </w:rPr>
        <w:t>, o sazbách poplatků za odbornou činnost pověřené organizace v oblasti bezpečnosti provozu vyhrazených technických zařízení</w:t>
      </w:r>
      <w:r w:rsidR="00501BDA" w:rsidRPr="00E16E4F">
        <w:rPr>
          <w:rFonts w:ascii="Tahoma" w:hAnsi="Tahoma" w:cs="Tahoma"/>
          <w:color w:val="000000"/>
          <w:sz w:val="18"/>
          <w:szCs w:val="18"/>
        </w:rPr>
        <w:br/>
      </w:r>
      <w:hyperlink r:id="rId102" w:history="1">
        <w:r w:rsidR="00501BDA" w:rsidRPr="00E16E4F">
          <w:rPr>
            <w:rFonts w:ascii="Tahoma" w:hAnsi="Tahoma" w:cs="Tahoma"/>
            <w:color w:val="114FB2"/>
            <w:sz w:val="18"/>
            <w:szCs w:val="18"/>
          </w:rPr>
          <w:t>Nařízení vlády č. 138/2022 Sb.</w:t>
        </w:r>
      </w:hyperlink>
      <w:r w:rsidR="00501BDA" w:rsidRPr="00E16E4F">
        <w:rPr>
          <w:rFonts w:ascii="Tahoma" w:hAnsi="Tahoma" w:cs="Tahoma"/>
          <w:color w:val="000000"/>
          <w:sz w:val="18"/>
          <w:szCs w:val="18"/>
        </w:rPr>
        <w:t>, o úpravě náhrady za ztrátu na výdělku po skončení pracovní neschopnosti vzniklé pracovním úrazem nebo nemocí z povolání a o úpravě náhrady nákladů na výživu pozůstalých podle pracovněprávních předpisů (nařízení o úpravě náhrady)</w:t>
      </w:r>
    </w:p>
    <w:p w14:paraId="4B4F02CD"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3" w:history="1">
        <w:r w:rsidR="00501BDA" w:rsidRPr="00E16E4F">
          <w:rPr>
            <w:rFonts w:ascii="Tahoma" w:hAnsi="Tahoma" w:cs="Tahoma"/>
            <w:color w:val="114FB2"/>
            <w:sz w:val="18"/>
            <w:szCs w:val="18"/>
          </w:rPr>
          <w:t>Nařízení vlády č. 190/2022 Sb.</w:t>
        </w:r>
      </w:hyperlink>
      <w:r w:rsidR="00501BDA" w:rsidRPr="00E16E4F">
        <w:rPr>
          <w:rFonts w:ascii="Tahoma" w:hAnsi="Tahoma" w:cs="Tahoma"/>
          <w:color w:val="000000"/>
          <w:sz w:val="18"/>
          <w:szCs w:val="18"/>
        </w:rPr>
        <w:t>, o vyhrazených technických elektrických zařízeních a požadavcích na zajištění jejich bezpečnosti</w:t>
      </w:r>
    </w:p>
    <w:p w14:paraId="312B3E87" w14:textId="77777777" w:rsidR="00501BDA" w:rsidRPr="00E16E4F" w:rsidRDefault="00501BDA"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r w:rsidRPr="00E16E4F">
        <w:rPr>
          <w:rFonts w:ascii="Tahoma" w:hAnsi="Tahoma" w:cs="Tahoma"/>
          <w:color w:val="000000"/>
          <w:sz w:val="18"/>
          <w:szCs w:val="18"/>
        </w:rPr>
        <w:t> </w:t>
      </w:r>
      <w:hyperlink r:id="rId104" w:history="1">
        <w:r w:rsidRPr="00E16E4F">
          <w:rPr>
            <w:rFonts w:ascii="Tahoma" w:hAnsi="Tahoma" w:cs="Tahoma"/>
            <w:color w:val="114FB2"/>
            <w:sz w:val="18"/>
            <w:szCs w:val="18"/>
          </w:rPr>
          <w:t>Nařízení vlády č. 191/2022 Sb.</w:t>
        </w:r>
      </w:hyperlink>
      <w:r w:rsidRPr="00E16E4F">
        <w:rPr>
          <w:rFonts w:ascii="Tahoma" w:hAnsi="Tahoma" w:cs="Tahoma"/>
          <w:color w:val="000000"/>
          <w:sz w:val="18"/>
          <w:szCs w:val="18"/>
        </w:rPr>
        <w:t>, o vyhrazených technických plynových zařízeních a požadavcích na zajištění jejich bezpečnosti</w:t>
      </w:r>
    </w:p>
    <w:p w14:paraId="630A8287"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5" w:history="1">
        <w:r w:rsidR="00501BDA" w:rsidRPr="00E16E4F">
          <w:rPr>
            <w:rFonts w:ascii="Tahoma" w:hAnsi="Tahoma" w:cs="Tahoma"/>
            <w:color w:val="114FB2"/>
            <w:sz w:val="18"/>
            <w:szCs w:val="18"/>
          </w:rPr>
          <w:t>Nařízení vlády č. 192/2022 Sb.</w:t>
        </w:r>
      </w:hyperlink>
      <w:r w:rsidR="00501BDA" w:rsidRPr="00E16E4F">
        <w:rPr>
          <w:rFonts w:ascii="Tahoma" w:hAnsi="Tahoma" w:cs="Tahoma"/>
          <w:color w:val="000000"/>
          <w:sz w:val="18"/>
          <w:szCs w:val="18"/>
        </w:rPr>
        <w:t>, o vyhrazených technických tlakových zařízeních a požadavcích na zajištění jejich bezpečnosti</w:t>
      </w:r>
    </w:p>
    <w:p w14:paraId="253E6BCE"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6" w:history="1">
        <w:r w:rsidR="00501BDA" w:rsidRPr="00E16E4F">
          <w:rPr>
            <w:rFonts w:ascii="Tahoma" w:hAnsi="Tahoma" w:cs="Tahoma"/>
            <w:color w:val="114FB2"/>
            <w:sz w:val="18"/>
            <w:szCs w:val="18"/>
          </w:rPr>
          <w:t>Nařízení vlády č. 193/2022 Sb.</w:t>
        </w:r>
      </w:hyperlink>
      <w:r w:rsidR="00501BDA" w:rsidRPr="00E16E4F">
        <w:rPr>
          <w:rFonts w:ascii="Tahoma" w:hAnsi="Tahoma" w:cs="Tahoma"/>
          <w:color w:val="000000"/>
          <w:sz w:val="18"/>
          <w:szCs w:val="18"/>
        </w:rPr>
        <w:t>, o vyhrazených technických zdvihacích zařízeních a požadavcích na zajištění jejich bezpečnosti</w:t>
      </w:r>
    </w:p>
    <w:p w14:paraId="66BA93DA" w14:textId="77777777" w:rsidR="00501BDA"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7" w:history="1">
        <w:r w:rsidR="00501BDA" w:rsidRPr="00E16E4F">
          <w:rPr>
            <w:rFonts w:ascii="Tahoma" w:hAnsi="Tahoma" w:cs="Tahoma"/>
            <w:color w:val="114FB2"/>
            <w:sz w:val="18"/>
            <w:szCs w:val="18"/>
          </w:rPr>
          <w:t>Nařízení vlády č. 194/2022 Sb.</w:t>
        </w:r>
      </w:hyperlink>
      <w:r w:rsidR="00501BDA" w:rsidRPr="00E16E4F">
        <w:rPr>
          <w:rFonts w:ascii="Tahoma" w:hAnsi="Tahoma" w:cs="Tahoma"/>
          <w:color w:val="000000"/>
          <w:sz w:val="18"/>
          <w:szCs w:val="18"/>
        </w:rPr>
        <w:t>, o požadavcích na odbornou způsobilost k výkonu činnosti na elektrických zařízeních a na odbornou způsobilost v elektrotechnice</w:t>
      </w:r>
    </w:p>
    <w:p w14:paraId="41FA130D" w14:textId="03603637" w:rsidR="007C2E86" w:rsidRPr="00E16E4F" w:rsidRDefault="0049580D" w:rsidP="00501BDA">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hyperlink r:id="rId108" w:history="1">
        <w:r w:rsidR="00501BDA" w:rsidRPr="00E16E4F">
          <w:rPr>
            <w:rFonts w:ascii="Tahoma" w:hAnsi="Tahoma" w:cs="Tahoma"/>
            <w:color w:val="114FB2"/>
            <w:sz w:val="18"/>
            <w:szCs w:val="18"/>
          </w:rPr>
          <w:t>Nařízení vlády č. 413/2022 Sb.</w:t>
        </w:r>
      </w:hyperlink>
      <w:r w:rsidR="00501BDA" w:rsidRPr="00E16E4F">
        <w:rPr>
          <w:rFonts w:ascii="Tahoma" w:hAnsi="Tahoma" w:cs="Tahoma"/>
          <w:color w:val="000000"/>
          <w:sz w:val="18"/>
          <w:szCs w:val="18"/>
        </w:rPr>
        <w:t>, o úpravě náhrady za ztrátu na výdělku po skončení pracovní neschopnosti vzniklé pracovním úrazem nebo nemocí z povolání a o úpravě náhrady nákladů na výživu pozůstalých podle pracovněprávních předpisů (nařízení o úpravě náhrady)</w:t>
      </w:r>
    </w:p>
    <w:p w14:paraId="4ECFCFB3" w14:textId="24DE9DB3" w:rsidR="00A17D81" w:rsidRPr="00E16E4F" w:rsidRDefault="00A17D81" w:rsidP="00A17D81">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FFFFFF"/>
        <w:jc w:val="both"/>
        <w:rPr>
          <w:rFonts w:ascii="Tahoma" w:hAnsi="Tahoma" w:cs="Tahoma"/>
          <w:color w:val="000000"/>
          <w:sz w:val="18"/>
          <w:szCs w:val="18"/>
        </w:rPr>
      </w:pPr>
      <w:r w:rsidRPr="00E16E4F">
        <w:rPr>
          <w:rFonts w:ascii="Tahoma" w:hAnsi="Tahoma" w:cs="Tahoma"/>
          <w:color w:val="2E74B5" w:themeColor="accent5" w:themeShade="BF"/>
          <w:sz w:val="18"/>
          <w:szCs w:val="18"/>
        </w:rPr>
        <w:t xml:space="preserve">Zákon č. 541/2020 Sb. </w:t>
      </w:r>
      <w:r w:rsidRPr="00E16E4F">
        <w:rPr>
          <w:rFonts w:ascii="Tahoma" w:hAnsi="Tahoma" w:cs="Tahoma"/>
          <w:color w:val="000000"/>
          <w:sz w:val="18"/>
          <w:szCs w:val="18"/>
        </w:rPr>
        <w:t>Zákon o odpadech</w:t>
      </w:r>
    </w:p>
    <w:p w14:paraId="2EBF8874" w14:textId="77777777" w:rsidR="00501BDA" w:rsidRPr="00E16E4F" w:rsidRDefault="00501BDA">
      <w:pPr>
        <w:rPr>
          <w:rFonts w:ascii="Tahoma" w:hAnsi="Tahoma" w:cs="Tahoma"/>
          <w:b/>
          <w:bCs/>
          <w:sz w:val="22"/>
          <w:szCs w:val="22"/>
        </w:rPr>
      </w:pPr>
      <w:r w:rsidRPr="00E16E4F">
        <w:rPr>
          <w:rFonts w:ascii="Tahoma" w:hAnsi="Tahoma" w:cs="Tahoma"/>
          <w:b/>
          <w:bCs/>
          <w:sz w:val="22"/>
          <w:szCs w:val="22"/>
        </w:rPr>
        <w:br w:type="page"/>
      </w:r>
    </w:p>
    <w:p w14:paraId="5D91ECDF" w14:textId="6847C722" w:rsidR="000D2B9A" w:rsidRPr="00E16E4F" w:rsidRDefault="000D2B9A" w:rsidP="000D2B9A">
      <w:pPr>
        <w:rPr>
          <w:rFonts w:ascii="Tahoma" w:hAnsi="Tahoma" w:cs="Tahoma"/>
          <w:b/>
          <w:bCs/>
          <w:sz w:val="22"/>
          <w:szCs w:val="22"/>
        </w:rPr>
      </w:pPr>
      <w:r w:rsidRPr="00E16E4F">
        <w:rPr>
          <w:rFonts w:ascii="Tahoma" w:hAnsi="Tahoma" w:cs="Tahoma"/>
          <w:b/>
          <w:bCs/>
          <w:sz w:val="22"/>
          <w:szCs w:val="22"/>
        </w:rPr>
        <w:lastRenderedPageBreak/>
        <w:t>Příloha č. 2</w:t>
      </w:r>
      <w:r w:rsidR="00B23EB3" w:rsidRPr="00E16E4F">
        <w:rPr>
          <w:rFonts w:ascii="Tahoma" w:hAnsi="Tahoma" w:cs="Tahoma"/>
          <w:b/>
          <w:bCs/>
          <w:sz w:val="22"/>
          <w:szCs w:val="22"/>
        </w:rPr>
        <w:t>.1</w:t>
      </w:r>
      <w:r w:rsidRPr="00E16E4F">
        <w:rPr>
          <w:rFonts w:ascii="Tahoma" w:hAnsi="Tahoma" w:cs="Tahoma"/>
          <w:b/>
          <w:bCs/>
          <w:sz w:val="22"/>
          <w:szCs w:val="22"/>
        </w:rPr>
        <w:t xml:space="preserve"> – Prokazatelné seznámení zhotovitelů (odpovědná osoba) s Plánem BOZP a jeho přílohami, seznam zhotovitelů</w:t>
      </w:r>
      <w:bookmarkEnd w:id="20"/>
    </w:p>
    <w:p w14:paraId="42391455" w14:textId="27CB6229" w:rsidR="000D2B9A" w:rsidRPr="00E16E4F" w:rsidRDefault="000D2B9A" w:rsidP="000D2B9A">
      <w:pPr>
        <w:autoSpaceDE w:val="0"/>
        <w:autoSpaceDN w:val="0"/>
        <w:adjustRightInd w:val="0"/>
        <w:jc w:val="both"/>
        <w:rPr>
          <w:rFonts w:ascii="Tahoma" w:hAnsi="Tahoma" w:cs="Tahoma"/>
        </w:rPr>
      </w:pPr>
      <w:r w:rsidRPr="00E16E4F">
        <w:rPr>
          <w:rFonts w:ascii="Tahoma" w:hAnsi="Tahoma" w:cs="Tahoma"/>
        </w:rPr>
        <w:t xml:space="preserve">Já níže podepsaný zástupce zhotovitele (statutární zástupce, stavbyvedoucí, odpovědná osoba), svým podpisem stvrzuji, že jsem se seznámil s obsahem Plánu BOZP a jeho přílohami na stavbě </w:t>
      </w:r>
      <w:r w:rsidR="00F111BD" w:rsidRPr="00E16E4F">
        <w:rPr>
          <w:rFonts w:ascii="Tahoma" w:hAnsi="Tahoma" w:cs="Tahoma"/>
          <w:b/>
          <w:bCs/>
        </w:rPr>
        <w:t>„</w:t>
      </w:r>
      <w:r w:rsidR="00D06483" w:rsidRPr="00D06483">
        <w:rPr>
          <w:rFonts w:ascii="Tahoma" w:hAnsi="Tahoma" w:cs="Tahoma"/>
          <w:b/>
          <w:bCs/>
        </w:rPr>
        <w:t xml:space="preserve">PŘEKLADIŠTĚ A SBĚRNÝ DVŮR TS </w:t>
      </w:r>
      <w:proofErr w:type="spellStart"/>
      <w:r w:rsidR="00D06483" w:rsidRPr="00D06483">
        <w:rPr>
          <w:rFonts w:ascii="Tahoma" w:hAnsi="Tahoma" w:cs="Tahoma"/>
          <w:b/>
          <w:bCs/>
        </w:rPr>
        <w:t>BRUNTÁL</w:t>
      </w:r>
      <w:r w:rsidR="00F111BD" w:rsidRPr="00E16E4F">
        <w:rPr>
          <w:rFonts w:ascii="Tahoma" w:hAnsi="Tahoma" w:cs="Tahoma"/>
          <w:b/>
          <w:bCs/>
        </w:rPr>
        <w:t>“</w:t>
      </w:r>
      <w:r w:rsidRPr="00E16E4F">
        <w:rPr>
          <w:rFonts w:ascii="Tahoma" w:hAnsi="Tahoma" w:cs="Tahoma"/>
        </w:rPr>
        <w:t>že</w:t>
      </w:r>
      <w:proofErr w:type="spellEnd"/>
      <w:r w:rsidRPr="00E16E4F">
        <w:rPr>
          <w:rFonts w:ascii="Tahoma" w:hAnsi="Tahoma" w:cs="Tahoma"/>
        </w:rPr>
        <w:t xml:space="preserve"> rozumím jeho obsahu, souhlasím s ním bez připomínek a budu se při práci řídit zásadami v něm uvedenými. Stvrzuji také, že s obsahem Plánu seznámím své podřízené a pracovníky, kteří se účastní výstavby předmětné stavby (viz. Příloha č. 2a). Dále se také zavazuji k součinnosti s koordinátorem BOZP pro výše uvedenou stavbu. O vydaných revizích a aktualizacích plánu v průběhu výstavby budou zástupci zhotovitele informování prostřednictvím zápisu z </w:t>
      </w:r>
      <w:proofErr w:type="spellStart"/>
      <w:r w:rsidRPr="00E16E4F">
        <w:rPr>
          <w:rFonts w:ascii="Tahoma" w:hAnsi="Tahoma" w:cs="Tahoma"/>
        </w:rPr>
        <w:t>KDKoo</w:t>
      </w:r>
      <w:proofErr w:type="spellEnd"/>
      <w:r w:rsidRPr="00E16E4F">
        <w:rPr>
          <w:rFonts w:ascii="Tahoma" w:hAnsi="Tahoma" w:cs="Tahoma"/>
        </w:rPr>
        <w:t>. BOZP (elektronicky).</w:t>
      </w:r>
    </w:p>
    <w:p w14:paraId="22CDDB3F" w14:textId="77777777" w:rsidR="000D2B9A" w:rsidRPr="00E16E4F" w:rsidRDefault="000D2B9A" w:rsidP="000D2B9A">
      <w:pPr>
        <w:jc w:val="both"/>
        <w:rPr>
          <w:rFonts w:ascii="Tahoma" w:hAnsi="Tahoma" w:cs="Tahoma"/>
          <w:b/>
        </w:rPr>
      </w:pPr>
      <w:r w:rsidRPr="00E16E4F">
        <w:rPr>
          <w:rFonts w:ascii="Tahoma" w:hAnsi="Tahoma" w:cs="Tahoma"/>
          <w:b/>
        </w:rPr>
        <w:t>S tímto Plánem BOZP a jeho přílohami byli dle § 7 písm. c) a § 8 písm. h) NV č. 591/2006 Sb. seznámeni a souhlasí s ním:</w:t>
      </w:r>
    </w:p>
    <w:tbl>
      <w:tblPr>
        <w:tblW w:w="9040" w:type="dxa"/>
        <w:tblInd w:w="55" w:type="dxa"/>
        <w:tblCellMar>
          <w:left w:w="70" w:type="dxa"/>
          <w:right w:w="70" w:type="dxa"/>
        </w:tblCellMar>
        <w:tblLook w:val="0000" w:firstRow="0" w:lastRow="0" w:firstColumn="0" w:lastColumn="0" w:noHBand="0" w:noVBand="0"/>
      </w:tblPr>
      <w:tblGrid>
        <w:gridCol w:w="814"/>
        <w:gridCol w:w="3269"/>
        <w:gridCol w:w="3140"/>
        <w:gridCol w:w="1840"/>
      </w:tblGrid>
      <w:tr w:rsidR="000D2B9A" w:rsidRPr="00E16E4F" w14:paraId="1E6D4591" w14:textId="77777777" w:rsidTr="00903E0E">
        <w:trPr>
          <w:trHeight w:val="794"/>
        </w:trPr>
        <w:tc>
          <w:tcPr>
            <w:tcW w:w="7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0B59C" w14:textId="77777777" w:rsidR="000D2B9A" w:rsidRPr="00E16E4F" w:rsidRDefault="000D2B9A" w:rsidP="00903E0E">
            <w:pPr>
              <w:jc w:val="center"/>
              <w:rPr>
                <w:rFonts w:ascii="Tahoma" w:hAnsi="Tahoma" w:cs="Tahoma"/>
                <w:b/>
                <w:szCs w:val="24"/>
              </w:rPr>
            </w:pPr>
            <w:r w:rsidRPr="00E16E4F">
              <w:rPr>
                <w:rFonts w:ascii="Tahoma" w:hAnsi="Tahoma" w:cs="Tahoma"/>
                <w:b/>
                <w:szCs w:val="24"/>
              </w:rPr>
              <w:t>Datum</w:t>
            </w:r>
          </w:p>
        </w:tc>
        <w:tc>
          <w:tcPr>
            <w:tcW w:w="3269" w:type="dxa"/>
            <w:tcBorders>
              <w:top w:val="single" w:sz="4" w:space="0" w:color="auto"/>
              <w:left w:val="nil"/>
              <w:bottom w:val="single" w:sz="4" w:space="0" w:color="auto"/>
              <w:right w:val="single" w:sz="4" w:space="0" w:color="auto"/>
            </w:tcBorders>
            <w:shd w:val="clear" w:color="auto" w:fill="auto"/>
            <w:noWrap/>
            <w:vAlign w:val="center"/>
          </w:tcPr>
          <w:p w14:paraId="6F240493" w14:textId="77777777" w:rsidR="000D2B9A" w:rsidRPr="00E16E4F" w:rsidRDefault="000D2B9A" w:rsidP="00903E0E">
            <w:pPr>
              <w:jc w:val="center"/>
              <w:rPr>
                <w:rFonts w:ascii="Tahoma" w:hAnsi="Tahoma" w:cs="Tahoma"/>
                <w:b/>
                <w:szCs w:val="24"/>
              </w:rPr>
            </w:pPr>
            <w:r w:rsidRPr="00E16E4F">
              <w:rPr>
                <w:rFonts w:ascii="Tahoma" w:hAnsi="Tahoma" w:cs="Tahoma"/>
                <w:b/>
                <w:szCs w:val="24"/>
              </w:rPr>
              <w:t>Jméno a příjmení / funkce</w:t>
            </w:r>
          </w:p>
        </w:tc>
        <w:tc>
          <w:tcPr>
            <w:tcW w:w="3140" w:type="dxa"/>
            <w:tcBorders>
              <w:top w:val="single" w:sz="4" w:space="0" w:color="auto"/>
              <w:left w:val="nil"/>
              <w:bottom w:val="single" w:sz="4" w:space="0" w:color="auto"/>
              <w:right w:val="single" w:sz="4" w:space="0" w:color="auto"/>
            </w:tcBorders>
            <w:shd w:val="clear" w:color="auto" w:fill="auto"/>
            <w:noWrap/>
            <w:vAlign w:val="center"/>
          </w:tcPr>
          <w:p w14:paraId="53D0729D" w14:textId="77777777" w:rsidR="000D2B9A" w:rsidRPr="00E16E4F" w:rsidRDefault="000D2B9A" w:rsidP="00903E0E">
            <w:pPr>
              <w:jc w:val="center"/>
              <w:rPr>
                <w:rFonts w:ascii="Tahoma" w:hAnsi="Tahoma" w:cs="Tahoma"/>
                <w:b/>
                <w:szCs w:val="24"/>
              </w:rPr>
            </w:pPr>
            <w:r w:rsidRPr="00E16E4F">
              <w:rPr>
                <w:rFonts w:ascii="Tahoma" w:hAnsi="Tahoma" w:cs="Tahoma"/>
                <w:b/>
                <w:szCs w:val="24"/>
              </w:rPr>
              <w:t>Zhotovitel</w:t>
            </w:r>
          </w:p>
        </w:tc>
        <w:tc>
          <w:tcPr>
            <w:tcW w:w="1840" w:type="dxa"/>
            <w:tcBorders>
              <w:top w:val="single" w:sz="4" w:space="0" w:color="auto"/>
              <w:left w:val="nil"/>
              <w:bottom w:val="single" w:sz="4" w:space="0" w:color="auto"/>
              <w:right w:val="single" w:sz="4" w:space="0" w:color="auto"/>
            </w:tcBorders>
            <w:shd w:val="clear" w:color="auto" w:fill="auto"/>
            <w:noWrap/>
            <w:vAlign w:val="center"/>
          </w:tcPr>
          <w:p w14:paraId="7EC9CA92" w14:textId="77777777" w:rsidR="000D2B9A" w:rsidRPr="00E16E4F" w:rsidRDefault="000D2B9A" w:rsidP="00903E0E">
            <w:pPr>
              <w:jc w:val="center"/>
              <w:rPr>
                <w:rFonts w:ascii="Tahoma" w:hAnsi="Tahoma" w:cs="Tahoma"/>
                <w:b/>
                <w:szCs w:val="24"/>
              </w:rPr>
            </w:pPr>
            <w:r w:rsidRPr="00E16E4F">
              <w:rPr>
                <w:rFonts w:ascii="Tahoma" w:hAnsi="Tahoma" w:cs="Tahoma"/>
                <w:b/>
                <w:szCs w:val="24"/>
              </w:rPr>
              <w:t>Podpis</w:t>
            </w:r>
          </w:p>
        </w:tc>
      </w:tr>
      <w:tr w:rsidR="000D2B9A" w:rsidRPr="00E16E4F" w14:paraId="09AC863F"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61128F56"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2011B0E8"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61BC85E0"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1868DB2A" w14:textId="77777777" w:rsidR="000D2B9A" w:rsidRPr="00E16E4F" w:rsidRDefault="000D2B9A" w:rsidP="00903E0E">
            <w:pPr>
              <w:jc w:val="center"/>
              <w:rPr>
                <w:rFonts w:ascii="Tahoma" w:hAnsi="Tahoma" w:cs="Tahoma"/>
              </w:rPr>
            </w:pPr>
          </w:p>
        </w:tc>
      </w:tr>
      <w:tr w:rsidR="000D2B9A" w:rsidRPr="00E16E4F" w14:paraId="54071968"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3AA6C3E7"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2AB6446B"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2D6B8BFF"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11E68849" w14:textId="77777777" w:rsidR="000D2B9A" w:rsidRPr="00E16E4F" w:rsidRDefault="000D2B9A" w:rsidP="00903E0E">
            <w:pPr>
              <w:jc w:val="center"/>
              <w:rPr>
                <w:rFonts w:ascii="Tahoma" w:hAnsi="Tahoma" w:cs="Tahoma"/>
              </w:rPr>
            </w:pPr>
          </w:p>
        </w:tc>
      </w:tr>
      <w:tr w:rsidR="000D2B9A" w:rsidRPr="00E16E4F" w14:paraId="5A841C55"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2F669029"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0CB54585"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2138C3E1"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19BF49EF" w14:textId="77777777" w:rsidR="000D2B9A" w:rsidRPr="00E16E4F" w:rsidRDefault="000D2B9A" w:rsidP="00903E0E">
            <w:pPr>
              <w:jc w:val="center"/>
              <w:rPr>
                <w:rFonts w:ascii="Tahoma" w:hAnsi="Tahoma" w:cs="Tahoma"/>
              </w:rPr>
            </w:pPr>
          </w:p>
        </w:tc>
      </w:tr>
      <w:tr w:rsidR="000D2B9A" w:rsidRPr="00E16E4F" w14:paraId="55397F86"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193FBFCC"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3DADC38F"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4E34259B"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41939149" w14:textId="77777777" w:rsidR="000D2B9A" w:rsidRPr="00E16E4F" w:rsidRDefault="000D2B9A" w:rsidP="00903E0E">
            <w:pPr>
              <w:jc w:val="center"/>
              <w:rPr>
                <w:rFonts w:ascii="Tahoma" w:hAnsi="Tahoma" w:cs="Tahoma"/>
              </w:rPr>
            </w:pPr>
          </w:p>
        </w:tc>
      </w:tr>
      <w:tr w:rsidR="000D2B9A" w:rsidRPr="00E16E4F" w14:paraId="474C61ED"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19DE2800"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7AB14630"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7DDE967F"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5F40781A" w14:textId="77777777" w:rsidR="000D2B9A" w:rsidRPr="00E16E4F" w:rsidRDefault="000D2B9A" w:rsidP="00903E0E">
            <w:pPr>
              <w:jc w:val="center"/>
              <w:rPr>
                <w:rFonts w:ascii="Tahoma" w:hAnsi="Tahoma" w:cs="Tahoma"/>
              </w:rPr>
            </w:pPr>
          </w:p>
        </w:tc>
      </w:tr>
      <w:tr w:rsidR="000D2B9A" w:rsidRPr="00E16E4F" w14:paraId="74797C4C"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58558AD3"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64BBB6AA"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105B74D2"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1F9D66B2" w14:textId="77777777" w:rsidR="000D2B9A" w:rsidRPr="00E16E4F" w:rsidRDefault="000D2B9A" w:rsidP="00903E0E">
            <w:pPr>
              <w:jc w:val="center"/>
              <w:rPr>
                <w:rFonts w:ascii="Tahoma" w:hAnsi="Tahoma" w:cs="Tahoma"/>
              </w:rPr>
            </w:pPr>
          </w:p>
        </w:tc>
      </w:tr>
      <w:tr w:rsidR="000D2B9A" w:rsidRPr="00E16E4F" w14:paraId="44337BBE"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73A2744E"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3A54C88D"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619E9892"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1C500098" w14:textId="77777777" w:rsidR="000D2B9A" w:rsidRPr="00E16E4F" w:rsidRDefault="000D2B9A" w:rsidP="00903E0E">
            <w:pPr>
              <w:jc w:val="center"/>
              <w:rPr>
                <w:rFonts w:ascii="Tahoma" w:hAnsi="Tahoma" w:cs="Tahoma"/>
              </w:rPr>
            </w:pPr>
          </w:p>
        </w:tc>
      </w:tr>
      <w:tr w:rsidR="000D2B9A" w:rsidRPr="00E16E4F" w14:paraId="5BB8AC39"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061F0E87"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707D1719"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09EC13EB"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40C4DF56" w14:textId="77777777" w:rsidR="000D2B9A" w:rsidRPr="00E16E4F" w:rsidRDefault="000D2B9A" w:rsidP="00903E0E">
            <w:pPr>
              <w:jc w:val="center"/>
              <w:rPr>
                <w:rFonts w:ascii="Tahoma" w:hAnsi="Tahoma" w:cs="Tahoma"/>
              </w:rPr>
            </w:pPr>
          </w:p>
        </w:tc>
      </w:tr>
      <w:tr w:rsidR="000D2B9A" w:rsidRPr="00E16E4F" w14:paraId="65DFF23D"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56B3F992"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517A4156"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5A295E47"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0012A210" w14:textId="77777777" w:rsidR="000D2B9A" w:rsidRPr="00E16E4F" w:rsidRDefault="000D2B9A" w:rsidP="00903E0E">
            <w:pPr>
              <w:jc w:val="center"/>
              <w:rPr>
                <w:rFonts w:ascii="Tahoma" w:hAnsi="Tahoma" w:cs="Tahoma"/>
              </w:rPr>
            </w:pPr>
          </w:p>
        </w:tc>
      </w:tr>
      <w:tr w:rsidR="000D2B9A" w:rsidRPr="00E16E4F" w14:paraId="2D4FE4BA"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5B5CF15E"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17A47725"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1B7B91AC"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6E90350B" w14:textId="77777777" w:rsidR="000D2B9A" w:rsidRPr="00E16E4F" w:rsidRDefault="000D2B9A" w:rsidP="00903E0E">
            <w:pPr>
              <w:jc w:val="center"/>
              <w:rPr>
                <w:rFonts w:ascii="Tahoma" w:hAnsi="Tahoma" w:cs="Tahoma"/>
              </w:rPr>
            </w:pPr>
          </w:p>
        </w:tc>
      </w:tr>
      <w:tr w:rsidR="000D2B9A" w:rsidRPr="00E16E4F" w14:paraId="2A6855D4"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6D06859D"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2E40D445"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081C14D7"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3858314E" w14:textId="77777777" w:rsidR="000D2B9A" w:rsidRPr="00E16E4F" w:rsidRDefault="000D2B9A" w:rsidP="00903E0E">
            <w:pPr>
              <w:jc w:val="center"/>
              <w:rPr>
                <w:rFonts w:ascii="Tahoma" w:hAnsi="Tahoma" w:cs="Tahoma"/>
              </w:rPr>
            </w:pPr>
          </w:p>
        </w:tc>
      </w:tr>
    </w:tbl>
    <w:p w14:paraId="7FB16D58" w14:textId="22C90D97" w:rsidR="000D2B9A" w:rsidRPr="00E16E4F" w:rsidRDefault="000D2B9A" w:rsidP="000D2B9A">
      <w:pPr>
        <w:jc w:val="both"/>
        <w:rPr>
          <w:rFonts w:ascii="Tahoma" w:hAnsi="Tahoma" w:cs="Tahoma"/>
          <w:i/>
          <w:iCs/>
        </w:rPr>
      </w:pPr>
      <w:r w:rsidRPr="00E16E4F">
        <w:rPr>
          <w:rFonts w:ascii="Tahoma" w:hAnsi="Tahoma" w:cs="Tahoma"/>
          <w:i/>
          <w:iCs/>
        </w:rPr>
        <w:t>Pozn.: Příloha č. 2</w:t>
      </w:r>
      <w:r w:rsidR="00B23EB3" w:rsidRPr="00E16E4F">
        <w:rPr>
          <w:rFonts w:ascii="Tahoma" w:hAnsi="Tahoma" w:cs="Tahoma"/>
          <w:i/>
          <w:iCs/>
        </w:rPr>
        <w:t>.1</w:t>
      </w:r>
      <w:r w:rsidRPr="00E16E4F">
        <w:rPr>
          <w:rFonts w:ascii="Tahoma" w:hAnsi="Tahoma" w:cs="Tahoma"/>
          <w:i/>
          <w:iCs/>
        </w:rPr>
        <w:t xml:space="preserve"> se dá libovolně množit dle potřeby a počtu zhotovitelů.</w:t>
      </w:r>
    </w:p>
    <w:p w14:paraId="54BCC62C" w14:textId="77777777" w:rsidR="000D2B9A" w:rsidRPr="00E16E4F" w:rsidRDefault="000D2B9A" w:rsidP="000D2B9A">
      <w:pPr>
        <w:ind w:left="360"/>
        <w:jc w:val="both"/>
        <w:rPr>
          <w:rFonts w:ascii="Tahoma" w:hAnsi="Tahoma" w:cs="Tahoma"/>
        </w:rPr>
      </w:pPr>
    </w:p>
    <w:p w14:paraId="607BCB83" w14:textId="77777777" w:rsidR="000D2B9A" w:rsidRPr="00E16E4F" w:rsidRDefault="000D2B9A" w:rsidP="000D2B9A">
      <w:pPr>
        <w:ind w:left="360"/>
        <w:jc w:val="both"/>
        <w:rPr>
          <w:rFonts w:ascii="Tahoma" w:hAnsi="Tahoma" w:cs="Tahoma"/>
        </w:rPr>
      </w:pPr>
    </w:p>
    <w:p w14:paraId="4019A637" w14:textId="0C7F6D83" w:rsidR="00DE3DB7" w:rsidRPr="00E16E4F" w:rsidRDefault="00DE3DB7" w:rsidP="00DE3DB7">
      <w:pPr>
        <w:tabs>
          <w:tab w:val="left" w:pos="1560"/>
        </w:tabs>
        <w:rPr>
          <w:rFonts w:ascii="Tahoma" w:hAnsi="Tahoma" w:cs="Tahoma"/>
        </w:rPr>
      </w:pPr>
    </w:p>
    <w:p w14:paraId="087BADA7" w14:textId="77777777" w:rsidR="00DE3DB7" w:rsidRPr="00E16E4F" w:rsidRDefault="00DE3DB7" w:rsidP="000D2B9A">
      <w:pPr>
        <w:rPr>
          <w:rFonts w:ascii="Tahoma" w:hAnsi="Tahoma" w:cs="Tahoma"/>
          <w:b/>
          <w:bCs/>
          <w:sz w:val="22"/>
          <w:szCs w:val="22"/>
        </w:rPr>
      </w:pPr>
      <w:bookmarkStart w:id="21" w:name="_Toc130924530"/>
    </w:p>
    <w:p w14:paraId="776A50A9" w14:textId="5B2850F9" w:rsidR="000D2B9A" w:rsidRPr="00E16E4F" w:rsidRDefault="000D2B9A" w:rsidP="000D2B9A">
      <w:pPr>
        <w:rPr>
          <w:rFonts w:ascii="Tahoma" w:hAnsi="Tahoma" w:cs="Tahoma"/>
          <w:b/>
          <w:bCs/>
          <w:sz w:val="22"/>
          <w:szCs w:val="22"/>
        </w:rPr>
      </w:pPr>
      <w:r w:rsidRPr="00E16E4F">
        <w:rPr>
          <w:rFonts w:ascii="Tahoma" w:hAnsi="Tahoma" w:cs="Tahoma"/>
          <w:b/>
          <w:bCs/>
          <w:sz w:val="22"/>
          <w:szCs w:val="22"/>
        </w:rPr>
        <w:lastRenderedPageBreak/>
        <w:t>Příloha č. 2</w:t>
      </w:r>
      <w:r w:rsidR="00B23EB3" w:rsidRPr="00E16E4F">
        <w:rPr>
          <w:rFonts w:ascii="Tahoma" w:hAnsi="Tahoma" w:cs="Tahoma"/>
          <w:b/>
          <w:bCs/>
          <w:sz w:val="22"/>
          <w:szCs w:val="22"/>
        </w:rPr>
        <w:t>.2</w:t>
      </w:r>
      <w:r w:rsidRPr="00E16E4F">
        <w:rPr>
          <w:rFonts w:ascii="Tahoma" w:hAnsi="Tahoma" w:cs="Tahoma"/>
          <w:b/>
          <w:bCs/>
          <w:sz w:val="22"/>
          <w:szCs w:val="22"/>
        </w:rPr>
        <w:t xml:space="preserve"> – Prokazatelné seznámení pracovníků zhotovitele s Plánem BOZP a jeho přílohami, seznam pracovníků</w:t>
      </w:r>
      <w:bookmarkEnd w:id="21"/>
    </w:p>
    <w:p w14:paraId="44A56B3D" w14:textId="77777777" w:rsidR="000D2B9A" w:rsidRPr="00E16E4F" w:rsidRDefault="000D2B9A" w:rsidP="000D2B9A">
      <w:pPr>
        <w:spacing w:before="80"/>
        <w:jc w:val="both"/>
        <w:rPr>
          <w:rFonts w:ascii="Tahoma" w:hAnsi="Tahoma" w:cs="Tahoma"/>
          <w:b/>
          <w:bCs/>
        </w:rPr>
      </w:pPr>
      <w:r w:rsidRPr="00E16E4F">
        <w:rPr>
          <w:rFonts w:ascii="Tahoma" w:hAnsi="Tahoma" w:cs="Tahoma"/>
          <w:b/>
          <w:bCs/>
        </w:rPr>
        <w:t xml:space="preserve">Zhotovitel: </w:t>
      </w:r>
      <w:r w:rsidRPr="00E16E4F">
        <w:rPr>
          <w:rFonts w:ascii="Tahoma" w:hAnsi="Tahoma" w:cs="Tahoma"/>
        </w:rPr>
        <w:t>………………………………………………………………………………………………………………………………………………………</w:t>
      </w:r>
    </w:p>
    <w:p w14:paraId="190FE924" w14:textId="06430DAC" w:rsidR="000D2B9A" w:rsidRPr="00E16E4F" w:rsidRDefault="000D2B9A" w:rsidP="000D2B9A">
      <w:pPr>
        <w:jc w:val="both"/>
        <w:rPr>
          <w:rFonts w:ascii="Tahoma" w:hAnsi="Tahoma" w:cs="Tahoma"/>
        </w:rPr>
      </w:pPr>
      <w:r w:rsidRPr="00E16E4F">
        <w:rPr>
          <w:rFonts w:ascii="Tahoma" w:hAnsi="Tahoma" w:cs="Tahoma"/>
        </w:rPr>
        <w:t xml:space="preserve">Já níže podepsaný pracovník uvedeného zhotovitele svým podpisem stvrzuji, že jsem se seznámil s obsahem Plánu BOZP a jeho přílohami na stavbě </w:t>
      </w:r>
      <w:r w:rsidR="00F111BD" w:rsidRPr="00E16E4F">
        <w:rPr>
          <w:rFonts w:ascii="Tahoma" w:hAnsi="Tahoma" w:cs="Tahoma"/>
          <w:b/>
          <w:bCs/>
        </w:rPr>
        <w:t>„</w:t>
      </w:r>
      <w:r w:rsidR="00D06483" w:rsidRPr="00D06483">
        <w:rPr>
          <w:rFonts w:ascii="Tahoma" w:hAnsi="Tahoma" w:cs="Tahoma"/>
          <w:b/>
          <w:bCs/>
        </w:rPr>
        <w:t>PŘEKLADIŠTĚ A SBĚRNÝ DVŮR TS BRUNTÁL</w:t>
      </w:r>
      <w:r w:rsidR="00F111BD" w:rsidRPr="00E16E4F">
        <w:rPr>
          <w:rFonts w:ascii="Tahoma" w:hAnsi="Tahoma" w:cs="Tahoma"/>
          <w:b/>
          <w:bCs/>
        </w:rPr>
        <w:t>“</w:t>
      </w:r>
      <w:r w:rsidRPr="00E16E4F">
        <w:rPr>
          <w:rFonts w:ascii="Tahoma" w:hAnsi="Tahoma" w:cs="Tahoma"/>
          <w:b/>
          <w:bCs/>
        </w:rPr>
        <w:t xml:space="preserve">, </w:t>
      </w:r>
      <w:r w:rsidRPr="00E16E4F">
        <w:rPr>
          <w:rFonts w:ascii="Tahoma" w:hAnsi="Tahoma" w:cs="Tahoma"/>
        </w:rPr>
        <w:t>že rozumím jeho obsahu, souhlasím s ním bez připomínek a budu se při práci řídit zásadami v něm uvedenými.</w:t>
      </w:r>
    </w:p>
    <w:p w14:paraId="126FC5B9" w14:textId="77777777" w:rsidR="000D2B9A" w:rsidRPr="00E16E4F" w:rsidRDefault="000D2B9A" w:rsidP="000D2B9A">
      <w:pPr>
        <w:jc w:val="both"/>
        <w:rPr>
          <w:rFonts w:ascii="Tahoma" w:hAnsi="Tahoma" w:cs="Tahoma"/>
          <w:b/>
        </w:rPr>
      </w:pPr>
      <w:r w:rsidRPr="00E16E4F">
        <w:rPr>
          <w:rFonts w:ascii="Tahoma" w:hAnsi="Tahoma" w:cs="Tahoma"/>
          <w:b/>
        </w:rPr>
        <w:t>S tímto Plánem BOZP a jeho přílohami byli dle § 7 písm. c) a § 8 písm. h) NV č. 591/2006 Sb. seznámeni a souhlasí s ním:</w:t>
      </w:r>
    </w:p>
    <w:tbl>
      <w:tblPr>
        <w:tblW w:w="9040" w:type="dxa"/>
        <w:tblInd w:w="55" w:type="dxa"/>
        <w:tblCellMar>
          <w:left w:w="70" w:type="dxa"/>
          <w:right w:w="70" w:type="dxa"/>
        </w:tblCellMar>
        <w:tblLook w:val="0000" w:firstRow="0" w:lastRow="0" w:firstColumn="0" w:lastColumn="0" w:noHBand="0" w:noVBand="0"/>
      </w:tblPr>
      <w:tblGrid>
        <w:gridCol w:w="814"/>
        <w:gridCol w:w="3269"/>
        <w:gridCol w:w="3140"/>
        <w:gridCol w:w="1840"/>
      </w:tblGrid>
      <w:tr w:rsidR="000D2B9A" w:rsidRPr="00E16E4F" w14:paraId="36141624" w14:textId="77777777" w:rsidTr="00903E0E">
        <w:trPr>
          <w:trHeight w:val="794"/>
        </w:trPr>
        <w:tc>
          <w:tcPr>
            <w:tcW w:w="7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11429" w14:textId="77777777" w:rsidR="000D2B9A" w:rsidRPr="00E16E4F" w:rsidRDefault="000D2B9A" w:rsidP="00903E0E">
            <w:pPr>
              <w:jc w:val="center"/>
              <w:rPr>
                <w:rFonts w:ascii="Tahoma" w:hAnsi="Tahoma" w:cs="Tahoma"/>
                <w:b/>
                <w:szCs w:val="24"/>
              </w:rPr>
            </w:pPr>
            <w:r w:rsidRPr="00E16E4F">
              <w:rPr>
                <w:rFonts w:ascii="Tahoma" w:hAnsi="Tahoma" w:cs="Tahoma"/>
                <w:b/>
                <w:szCs w:val="24"/>
              </w:rPr>
              <w:t>Datum</w:t>
            </w:r>
          </w:p>
        </w:tc>
        <w:tc>
          <w:tcPr>
            <w:tcW w:w="3269" w:type="dxa"/>
            <w:tcBorders>
              <w:top w:val="single" w:sz="4" w:space="0" w:color="auto"/>
              <w:left w:val="nil"/>
              <w:bottom w:val="single" w:sz="4" w:space="0" w:color="auto"/>
              <w:right w:val="single" w:sz="4" w:space="0" w:color="auto"/>
            </w:tcBorders>
            <w:shd w:val="clear" w:color="auto" w:fill="auto"/>
            <w:noWrap/>
            <w:vAlign w:val="center"/>
          </w:tcPr>
          <w:p w14:paraId="756F4D72" w14:textId="77777777" w:rsidR="000D2B9A" w:rsidRPr="00E16E4F" w:rsidRDefault="000D2B9A" w:rsidP="00903E0E">
            <w:pPr>
              <w:jc w:val="center"/>
              <w:rPr>
                <w:rFonts w:ascii="Tahoma" w:hAnsi="Tahoma" w:cs="Tahoma"/>
                <w:b/>
                <w:szCs w:val="24"/>
              </w:rPr>
            </w:pPr>
            <w:r w:rsidRPr="00E16E4F">
              <w:rPr>
                <w:rFonts w:ascii="Tahoma" w:hAnsi="Tahoma" w:cs="Tahoma"/>
                <w:b/>
                <w:szCs w:val="24"/>
              </w:rPr>
              <w:t>Jméno a příjmení / Funkce</w:t>
            </w:r>
          </w:p>
        </w:tc>
        <w:tc>
          <w:tcPr>
            <w:tcW w:w="3140" w:type="dxa"/>
            <w:tcBorders>
              <w:top w:val="single" w:sz="4" w:space="0" w:color="auto"/>
              <w:left w:val="nil"/>
              <w:bottom w:val="single" w:sz="4" w:space="0" w:color="auto"/>
              <w:right w:val="single" w:sz="4" w:space="0" w:color="auto"/>
            </w:tcBorders>
            <w:shd w:val="clear" w:color="auto" w:fill="auto"/>
            <w:noWrap/>
            <w:vAlign w:val="center"/>
          </w:tcPr>
          <w:p w14:paraId="49FB057A" w14:textId="77777777" w:rsidR="000D2B9A" w:rsidRPr="00E16E4F" w:rsidRDefault="000D2B9A" w:rsidP="00903E0E">
            <w:pPr>
              <w:jc w:val="center"/>
              <w:rPr>
                <w:rFonts w:ascii="Tahoma" w:hAnsi="Tahoma" w:cs="Tahoma"/>
                <w:b/>
                <w:szCs w:val="24"/>
              </w:rPr>
            </w:pPr>
            <w:r w:rsidRPr="00E16E4F">
              <w:rPr>
                <w:rFonts w:ascii="Tahoma" w:hAnsi="Tahoma" w:cs="Tahoma"/>
                <w:b/>
                <w:szCs w:val="24"/>
              </w:rPr>
              <w:t>Zhotovitel</w:t>
            </w:r>
          </w:p>
        </w:tc>
        <w:tc>
          <w:tcPr>
            <w:tcW w:w="1840" w:type="dxa"/>
            <w:tcBorders>
              <w:top w:val="single" w:sz="4" w:space="0" w:color="auto"/>
              <w:left w:val="nil"/>
              <w:bottom w:val="single" w:sz="4" w:space="0" w:color="auto"/>
              <w:right w:val="single" w:sz="4" w:space="0" w:color="auto"/>
            </w:tcBorders>
            <w:shd w:val="clear" w:color="auto" w:fill="auto"/>
            <w:noWrap/>
            <w:vAlign w:val="center"/>
          </w:tcPr>
          <w:p w14:paraId="3E0DE4EC" w14:textId="77777777" w:rsidR="000D2B9A" w:rsidRPr="00E16E4F" w:rsidRDefault="000D2B9A" w:rsidP="00903E0E">
            <w:pPr>
              <w:jc w:val="center"/>
              <w:rPr>
                <w:rFonts w:ascii="Tahoma" w:hAnsi="Tahoma" w:cs="Tahoma"/>
                <w:b/>
                <w:szCs w:val="24"/>
              </w:rPr>
            </w:pPr>
            <w:r w:rsidRPr="00E16E4F">
              <w:rPr>
                <w:rFonts w:ascii="Tahoma" w:hAnsi="Tahoma" w:cs="Tahoma"/>
                <w:b/>
                <w:szCs w:val="24"/>
              </w:rPr>
              <w:t>Podpis</w:t>
            </w:r>
          </w:p>
        </w:tc>
      </w:tr>
      <w:tr w:rsidR="000D2B9A" w:rsidRPr="00E16E4F" w14:paraId="37A779E7"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3BA225D7"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56927CE0"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4CCD7A10"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01D085BE" w14:textId="77777777" w:rsidR="000D2B9A" w:rsidRPr="00E16E4F" w:rsidRDefault="000D2B9A" w:rsidP="00903E0E">
            <w:pPr>
              <w:jc w:val="center"/>
              <w:rPr>
                <w:rFonts w:ascii="Tahoma" w:hAnsi="Tahoma" w:cs="Tahoma"/>
              </w:rPr>
            </w:pPr>
          </w:p>
        </w:tc>
      </w:tr>
      <w:tr w:rsidR="000D2B9A" w:rsidRPr="00E16E4F" w14:paraId="11ECC73F"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2EFC6F62"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2549D2A0"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1C221DAB"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63D8DEEB" w14:textId="77777777" w:rsidR="000D2B9A" w:rsidRPr="00E16E4F" w:rsidRDefault="000D2B9A" w:rsidP="00903E0E">
            <w:pPr>
              <w:jc w:val="center"/>
              <w:rPr>
                <w:rFonts w:ascii="Tahoma" w:hAnsi="Tahoma" w:cs="Tahoma"/>
              </w:rPr>
            </w:pPr>
          </w:p>
        </w:tc>
      </w:tr>
      <w:tr w:rsidR="000D2B9A" w:rsidRPr="00E16E4F" w14:paraId="0E3D27FA"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center"/>
          </w:tcPr>
          <w:p w14:paraId="43A4889D"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center"/>
          </w:tcPr>
          <w:p w14:paraId="1A19C8E0"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center"/>
          </w:tcPr>
          <w:p w14:paraId="6A3C0B0B"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center"/>
          </w:tcPr>
          <w:p w14:paraId="1C80A4C0" w14:textId="77777777" w:rsidR="000D2B9A" w:rsidRPr="00E16E4F" w:rsidRDefault="000D2B9A" w:rsidP="00903E0E">
            <w:pPr>
              <w:jc w:val="center"/>
              <w:rPr>
                <w:rFonts w:ascii="Tahoma" w:hAnsi="Tahoma" w:cs="Tahoma"/>
              </w:rPr>
            </w:pPr>
          </w:p>
        </w:tc>
      </w:tr>
      <w:tr w:rsidR="000D2B9A" w:rsidRPr="00E16E4F" w14:paraId="0F9F194D"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5B336D92"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5EFF6C61"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07EDA620"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430AC7C8" w14:textId="77777777" w:rsidR="000D2B9A" w:rsidRPr="00E16E4F" w:rsidRDefault="000D2B9A" w:rsidP="00903E0E">
            <w:pPr>
              <w:jc w:val="center"/>
              <w:rPr>
                <w:rFonts w:ascii="Tahoma" w:hAnsi="Tahoma" w:cs="Tahoma"/>
              </w:rPr>
            </w:pPr>
          </w:p>
        </w:tc>
      </w:tr>
      <w:tr w:rsidR="000D2B9A" w:rsidRPr="00E16E4F" w14:paraId="2246E4E5"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659A6A0D"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6FE34EB5"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7E4F7BB9"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4A4A5FB8" w14:textId="77777777" w:rsidR="000D2B9A" w:rsidRPr="00E16E4F" w:rsidRDefault="000D2B9A" w:rsidP="00903E0E">
            <w:pPr>
              <w:jc w:val="center"/>
              <w:rPr>
                <w:rFonts w:ascii="Tahoma" w:hAnsi="Tahoma" w:cs="Tahoma"/>
              </w:rPr>
            </w:pPr>
          </w:p>
        </w:tc>
      </w:tr>
      <w:tr w:rsidR="000D2B9A" w:rsidRPr="00E16E4F" w14:paraId="4F78BB7D"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14C7F0DF"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55706005"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532084D2"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21944070" w14:textId="77777777" w:rsidR="000D2B9A" w:rsidRPr="00E16E4F" w:rsidRDefault="000D2B9A" w:rsidP="00903E0E">
            <w:pPr>
              <w:jc w:val="center"/>
              <w:rPr>
                <w:rFonts w:ascii="Tahoma" w:hAnsi="Tahoma" w:cs="Tahoma"/>
              </w:rPr>
            </w:pPr>
          </w:p>
        </w:tc>
      </w:tr>
      <w:tr w:rsidR="000D2B9A" w:rsidRPr="00E16E4F" w14:paraId="1D44A5BB"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65BD8A17"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336792D6"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2778E699"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643340AA" w14:textId="77777777" w:rsidR="000D2B9A" w:rsidRPr="00E16E4F" w:rsidRDefault="000D2B9A" w:rsidP="00903E0E">
            <w:pPr>
              <w:jc w:val="center"/>
              <w:rPr>
                <w:rFonts w:ascii="Tahoma" w:hAnsi="Tahoma" w:cs="Tahoma"/>
              </w:rPr>
            </w:pPr>
          </w:p>
        </w:tc>
      </w:tr>
      <w:tr w:rsidR="000D2B9A" w:rsidRPr="00E16E4F" w14:paraId="5C2C9F0C"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6D96C6F4"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4C5B7E8B"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6D1276BB"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7861D4C6" w14:textId="77777777" w:rsidR="000D2B9A" w:rsidRPr="00E16E4F" w:rsidRDefault="000D2B9A" w:rsidP="00903E0E">
            <w:pPr>
              <w:jc w:val="center"/>
              <w:rPr>
                <w:rFonts w:ascii="Tahoma" w:hAnsi="Tahoma" w:cs="Tahoma"/>
              </w:rPr>
            </w:pPr>
          </w:p>
        </w:tc>
      </w:tr>
      <w:tr w:rsidR="000D2B9A" w:rsidRPr="00E16E4F" w14:paraId="68BD3D2E"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36DE7796"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0F9E825F"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4EFC37EC"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3CFA4887" w14:textId="77777777" w:rsidR="000D2B9A" w:rsidRPr="00E16E4F" w:rsidRDefault="000D2B9A" w:rsidP="00903E0E">
            <w:pPr>
              <w:jc w:val="center"/>
              <w:rPr>
                <w:rFonts w:ascii="Tahoma" w:hAnsi="Tahoma" w:cs="Tahoma"/>
              </w:rPr>
            </w:pPr>
          </w:p>
        </w:tc>
      </w:tr>
      <w:tr w:rsidR="000D2B9A" w:rsidRPr="00E16E4F" w14:paraId="327855DC"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3EE0FB42"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5813DBE1"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0CE73CD4"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1E154EAF" w14:textId="77777777" w:rsidR="000D2B9A" w:rsidRPr="00E16E4F" w:rsidRDefault="000D2B9A" w:rsidP="00903E0E">
            <w:pPr>
              <w:jc w:val="center"/>
              <w:rPr>
                <w:rFonts w:ascii="Tahoma" w:hAnsi="Tahoma" w:cs="Tahoma"/>
              </w:rPr>
            </w:pPr>
          </w:p>
        </w:tc>
      </w:tr>
      <w:tr w:rsidR="000D2B9A" w:rsidRPr="00E16E4F" w14:paraId="44092D8E"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4D829AEF"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267E9DA4"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627255BF"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575070EE" w14:textId="77777777" w:rsidR="000D2B9A" w:rsidRPr="00E16E4F" w:rsidRDefault="000D2B9A" w:rsidP="00903E0E">
            <w:pPr>
              <w:jc w:val="center"/>
              <w:rPr>
                <w:rFonts w:ascii="Tahoma" w:hAnsi="Tahoma" w:cs="Tahoma"/>
              </w:rPr>
            </w:pPr>
          </w:p>
        </w:tc>
      </w:tr>
      <w:tr w:rsidR="000D2B9A" w:rsidRPr="00E16E4F" w14:paraId="41AC66B6" w14:textId="77777777" w:rsidTr="00903E0E">
        <w:trPr>
          <w:trHeight w:val="794"/>
        </w:trPr>
        <w:tc>
          <w:tcPr>
            <w:tcW w:w="791" w:type="dxa"/>
            <w:tcBorders>
              <w:top w:val="nil"/>
              <w:left w:val="single" w:sz="4" w:space="0" w:color="auto"/>
              <w:bottom w:val="single" w:sz="4" w:space="0" w:color="auto"/>
              <w:right w:val="single" w:sz="4" w:space="0" w:color="auto"/>
            </w:tcBorders>
            <w:shd w:val="clear" w:color="auto" w:fill="auto"/>
            <w:noWrap/>
            <w:vAlign w:val="bottom"/>
          </w:tcPr>
          <w:p w14:paraId="2F258B49" w14:textId="77777777" w:rsidR="000D2B9A" w:rsidRPr="00E16E4F" w:rsidRDefault="000D2B9A" w:rsidP="00903E0E">
            <w:pPr>
              <w:jc w:val="center"/>
              <w:rPr>
                <w:rFonts w:ascii="Tahoma" w:hAnsi="Tahoma" w:cs="Tahoma"/>
              </w:rPr>
            </w:pPr>
          </w:p>
        </w:tc>
        <w:tc>
          <w:tcPr>
            <w:tcW w:w="3269" w:type="dxa"/>
            <w:tcBorders>
              <w:top w:val="nil"/>
              <w:left w:val="nil"/>
              <w:bottom w:val="single" w:sz="4" w:space="0" w:color="auto"/>
              <w:right w:val="single" w:sz="4" w:space="0" w:color="auto"/>
            </w:tcBorders>
            <w:shd w:val="clear" w:color="auto" w:fill="auto"/>
            <w:noWrap/>
            <w:vAlign w:val="bottom"/>
          </w:tcPr>
          <w:p w14:paraId="4E5D3C2C" w14:textId="77777777" w:rsidR="000D2B9A" w:rsidRPr="00E16E4F" w:rsidRDefault="000D2B9A" w:rsidP="00903E0E">
            <w:pPr>
              <w:jc w:val="center"/>
              <w:rPr>
                <w:rFonts w:ascii="Tahoma" w:hAnsi="Tahoma" w:cs="Tahoma"/>
              </w:rPr>
            </w:pPr>
          </w:p>
        </w:tc>
        <w:tc>
          <w:tcPr>
            <w:tcW w:w="3140" w:type="dxa"/>
            <w:tcBorders>
              <w:top w:val="nil"/>
              <w:left w:val="nil"/>
              <w:bottom w:val="single" w:sz="4" w:space="0" w:color="auto"/>
              <w:right w:val="single" w:sz="4" w:space="0" w:color="auto"/>
            </w:tcBorders>
            <w:shd w:val="clear" w:color="auto" w:fill="auto"/>
            <w:noWrap/>
            <w:vAlign w:val="bottom"/>
          </w:tcPr>
          <w:p w14:paraId="69DA36DA" w14:textId="77777777" w:rsidR="000D2B9A" w:rsidRPr="00E16E4F" w:rsidRDefault="000D2B9A" w:rsidP="00903E0E">
            <w:pPr>
              <w:jc w:val="center"/>
              <w:rPr>
                <w:rFonts w:ascii="Tahoma" w:hAnsi="Tahoma" w:cs="Tahoma"/>
              </w:rPr>
            </w:pPr>
          </w:p>
        </w:tc>
        <w:tc>
          <w:tcPr>
            <w:tcW w:w="1840" w:type="dxa"/>
            <w:tcBorders>
              <w:top w:val="nil"/>
              <w:left w:val="nil"/>
              <w:bottom w:val="single" w:sz="4" w:space="0" w:color="auto"/>
              <w:right w:val="single" w:sz="4" w:space="0" w:color="auto"/>
            </w:tcBorders>
            <w:shd w:val="clear" w:color="auto" w:fill="auto"/>
            <w:noWrap/>
            <w:vAlign w:val="bottom"/>
          </w:tcPr>
          <w:p w14:paraId="73774559" w14:textId="77777777" w:rsidR="000D2B9A" w:rsidRPr="00E16E4F" w:rsidRDefault="000D2B9A" w:rsidP="00903E0E">
            <w:pPr>
              <w:jc w:val="center"/>
              <w:rPr>
                <w:rFonts w:ascii="Tahoma" w:hAnsi="Tahoma" w:cs="Tahoma"/>
              </w:rPr>
            </w:pPr>
          </w:p>
        </w:tc>
      </w:tr>
    </w:tbl>
    <w:p w14:paraId="0DED25DE" w14:textId="4B167584" w:rsidR="000D2B9A" w:rsidRPr="00E16E4F" w:rsidRDefault="000D2B9A" w:rsidP="000D2B9A">
      <w:pPr>
        <w:jc w:val="both"/>
        <w:rPr>
          <w:rFonts w:ascii="Tahoma" w:hAnsi="Tahoma" w:cs="Tahoma"/>
          <w:i/>
          <w:iCs/>
        </w:rPr>
      </w:pPr>
      <w:r w:rsidRPr="00E16E4F">
        <w:rPr>
          <w:rFonts w:ascii="Tahoma" w:hAnsi="Tahoma" w:cs="Tahoma"/>
          <w:i/>
          <w:iCs/>
        </w:rPr>
        <w:t>Pozn.: Příloha č. 2</w:t>
      </w:r>
      <w:r w:rsidR="00B23EB3" w:rsidRPr="00E16E4F">
        <w:rPr>
          <w:rFonts w:ascii="Tahoma" w:hAnsi="Tahoma" w:cs="Tahoma"/>
          <w:i/>
          <w:iCs/>
        </w:rPr>
        <w:t>.2</w:t>
      </w:r>
      <w:r w:rsidRPr="00E16E4F">
        <w:rPr>
          <w:rFonts w:ascii="Tahoma" w:hAnsi="Tahoma" w:cs="Tahoma"/>
          <w:i/>
          <w:iCs/>
        </w:rPr>
        <w:t xml:space="preserve"> se dá libovolně množit dle potřeby a počtu pracovníků.</w:t>
      </w:r>
    </w:p>
    <w:p w14:paraId="5DD26FA4" w14:textId="77777777" w:rsidR="000D2B9A" w:rsidRPr="00E16E4F" w:rsidRDefault="000D2B9A" w:rsidP="000D2B9A">
      <w:pPr>
        <w:jc w:val="both"/>
        <w:rPr>
          <w:rFonts w:ascii="Tahoma" w:hAnsi="Tahoma" w:cs="Tahoma"/>
        </w:rPr>
      </w:pPr>
    </w:p>
    <w:p w14:paraId="6D11D70B" w14:textId="77777777" w:rsidR="000D2B9A" w:rsidRPr="00E16E4F" w:rsidRDefault="000D2B9A" w:rsidP="000D2B9A">
      <w:pPr>
        <w:ind w:left="360"/>
        <w:jc w:val="both"/>
        <w:rPr>
          <w:rFonts w:ascii="Tahoma" w:hAnsi="Tahoma" w:cs="Tahoma"/>
        </w:rPr>
      </w:pPr>
    </w:p>
    <w:p w14:paraId="6073B37C" w14:textId="77777777" w:rsidR="000D2B9A" w:rsidRPr="00E16E4F" w:rsidRDefault="000D2B9A" w:rsidP="000D2B9A">
      <w:pPr>
        <w:ind w:left="360"/>
        <w:jc w:val="both"/>
        <w:rPr>
          <w:rFonts w:ascii="Tahoma" w:hAnsi="Tahoma" w:cs="Tahoma"/>
        </w:rPr>
        <w:sectPr w:rsidR="000D2B9A" w:rsidRPr="00E16E4F" w:rsidSect="0014035A">
          <w:footerReference w:type="default" r:id="rId109"/>
          <w:pgSz w:w="11906" w:h="16838"/>
          <w:pgMar w:top="1440" w:right="1080" w:bottom="1440" w:left="1080" w:header="708" w:footer="708" w:gutter="0"/>
          <w:pgNumType w:start="1"/>
          <w:cols w:space="708"/>
          <w:docGrid w:linePitch="360"/>
        </w:sectPr>
      </w:pPr>
    </w:p>
    <w:p w14:paraId="51B98ADD" w14:textId="77777777" w:rsidR="000D2B9A" w:rsidRPr="00E16E4F" w:rsidRDefault="000D2B9A" w:rsidP="000D2B9A">
      <w:pPr>
        <w:rPr>
          <w:rFonts w:ascii="Tahoma" w:hAnsi="Tahoma" w:cs="Tahoma"/>
          <w:b/>
          <w:bCs/>
          <w:sz w:val="22"/>
          <w:szCs w:val="22"/>
        </w:rPr>
      </w:pPr>
      <w:bookmarkStart w:id="22" w:name="_Toc130924531"/>
      <w:r w:rsidRPr="00E16E4F">
        <w:rPr>
          <w:rFonts w:ascii="Tahoma" w:hAnsi="Tahoma" w:cs="Tahoma"/>
          <w:b/>
          <w:bCs/>
          <w:sz w:val="22"/>
          <w:szCs w:val="22"/>
        </w:rPr>
        <w:lastRenderedPageBreak/>
        <w:t>Příloha č. 3 - Seznam schválených rizik jednotlivých zhotovitelů</w:t>
      </w:r>
      <w:bookmarkEnd w:id="22"/>
    </w:p>
    <w:tbl>
      <w:tblPr>
        <w:tblStyle w:val="Mkatabulky"/>
        <w:tblW w:w="5000" w:type="pct"/>
        <w:tblLook w:val="0000" w:firstRow="0" w:lastRow="0" w:firstColumn="0" w:lastColumn="0" w:noHBand="0" w:noVBand="0"/>
      </w:tblPr>
      <w:tblGrid>
        <w:gridCol w:w="1980"/>
        <w:gridCol w:w="5104"/>
        <w:gridCol w:w="2652"/>
      </w:tblGrid>
      <w:tr w:rsidR="000D2B9A" w:rsidRPr="00E16E4F" w14:paraId="2CF77158" w14:textId="77777777" w:rsidTr="00903E0E">
        <w:trPr>
          <w:trHeight w:val="794"/>
        </w:trPr>
        <w:tc>
          <w:tcPr>
            <w:tcW w:w="1017" w:type="pct"/>
            <w:vAlign w:val="center"/>
          </w:tcPr>
          <w:p w14:paraId="561132ED" w14:textId="77777777" w:rsidR="000D2B9A" w:rsidRPr="00E16E4F" w:rsidRDefault="000D2B9A" w:rsidP="00903E0E">
            <w:pPr>
              <w:widowControl w:val="0"/>
              <w:snapToGrid w:val="0"/>
              <w:spacing w:line="273" w:lineRule="atLeast"/>
              <w:jc w:val="center"/>
              <w:rPr>
                <w:rFonts w:ascii="Tahoma" w:hAnsi="Tahoma" w:cs="Tahoma"/>
                <w:b/>
                <w:bCs/>
                <w:szCs w:val="18"/>
              </w:rPr>
            </w:pPr>
            <w:r w:rsidRPr="00E16E4F">
              <w:rPr>
                <w:rFonts w:ascii="Tahoma" w:hAnsi="Tahoma" w:cs="Tahoma"/>
                <w:b/>
                <w:bCs/>
                <w:szCs w:val="18"/>
              </w:rPr>
              <w:t>Datum</w:t>
            </w:r>
          </w:p>
        </w:tc>
        <w:tc>
          <w:tcPr>
            <w:tcW w:w="2621" w:type="pct"/>
            <w:vAlign w:val="center"/>
          </w:tcPr>
          <w:p w14:paraId="6CDB847D" w14:textId="77777777" w:rsidR="000D2B9A" w:rsidRPr="00E16E4F" w:rsidRDefault="000D2B9A" w:rsidP="00903E0E">
            <w:pPr>
              <w:widowControl w:val="0"/>
              <w:snapToGrid w:val="0"/>
              <w:spacing w:line="273" w:lineRule="atLeast"/>
              <w:jc w:val="center"/>
              <w:rPr>
                <w:rFonts w:ascii="Tahoma" w:hAnsi="Tahoma" w:cs="Tahoma"/>
                <w:b/>
                <w:bCs/>
                <w:szCs w:val="18"/>
              </w:rPr>
            </w:pPr>
            <w:r w:rsidRPr="00E16E4F">
              <w:rPr>
                <w:rFonts w:ascii="Tahoma" w:hAnsi="Tahoma" w:cs="Tahoma"/>
                <w:b/>
                <w:bCs/>
                <w:szCs w:val="18"/>
              </w:rPr>
              <w:t>Název R</w:t>
            </w:r>
          </w:p>
        </w:tc>
        <w:tc>
          <w:tcPr>
            <w:tcW w:w="1362" w:type="pct"/>
            <w:vAlign w:val="center"/>
          </w:tcPr>
          <w:p w14:paraId="3C7699CF" w14:textId="77777777" w:rsidR="000D2B9A" w:rsidRPr="00E16E4F" w:rsidRDefault="000D2B9A" w:rsidP="00903E0E">
            <w:pPr>
              <w:snapToGrid w:val="0"/>
              <w:jc w:val="center"/>
              <w:rPr>
                <w:rFonts w:ascii="Tahoma" w:hAnsi="Tahoma" w:cs="Tahoma"/>
                <w:b/>
                <w:bCs/>
                <w:szCs w:val="18"/>
              </w:rPr>
            </w:pPr>
            <w:r w:rsidRPr="00E16E4F">
              <w:rPr>
                <w:rFonts w:ascii="Tahoma" w:hAnsi="Tahoma" w:cs="Tahoma"/>
                <w:b/>
                <w:bCs/>
                <w:szCs w:val="18"/>
              </w:rPr>
              <w:t>Zhotovitel</w:t>
            </w:r>
          </w:p>
        </w:tc>
      </w:tr>
      <w:tr w:rsidR="000D2B9A" w:rsidRPr="00E16E4F" w14:paraId="6DABC793" w14:textId="77777777" w:rsidTr="00903E0E">
        <w:trPr>
          <w:trHeight w:val="794"/>
        </w:trPr>
        <w:tc>
          <w:tcPr>
            <w:tcW w:w="1017" w:type="pct"/>
            <w:vAlign w:val="center"/>
          </w:tcPr>
          <w:p w14:paraId="2BC3F9F6"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185926AA"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2F2D087F"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7C8C91A4" w14:textId="77777777" w:rsidTr="00903E0E">
        <w:trPr>
          <w:trHeight w:val="794"/>
        </w:trPr>
        <w:tc>
          <w:tcPr>
            <w:tcW w:w="1017" w:type="pct"/>
            <w:vAlign w:val="center"/>
          </w:tcPr>
          <w:p w14:paraId="721451A1"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108C77D1"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77DD36CF"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7F3BCEA1" w14:textId="77777777" w:rsidTr="00903E0E">
        <w:trPr>
          <w:trHeight w:val="794"/>
        </w:trPr>
        <w:tc>
          <w:tcPr>
            <w:tcW w:w="1017" w:type="pct"/>
            <w:vAlign w:val="center"/>
          </w:tcPr>
          <w:p w14:paraId="37BC36E4"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4A929B79"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75635835"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28F18636" w14:textId="77777777" w:rsidTr="00903E0E">
        <w:trPr>
          <w:trHeight w:val="794"/>
        </w:trPr>
        <w:tc>
          <w:tcPr>
            <w:tcW w:w="1017" w:type="pct"/>
            <w:vAlign w:val="center"/>
          </w:tcPr>
          <w:p w14:paraId="3472ED8D"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381005D3"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59BC540E"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089B6077" w14:textId="77777777" w:rsidTr="00903E0E">
        <w:trPr>
          <w:trHeight w:val="794"/>
        </w:trPr>
        <w:tc>
          <w:tcPr>
            <w:tcW w:w="1017" w:type="pct"/>
            <w:vAlign w:val="center"/>
          </w:tcPr>
          <w:p w14:paraId="54B69963"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7C2747A6"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09F49F99"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5FAAA63B" w14:textId="77777777" w:rsidTr="00903E0E">
        <w:trPr>
          <w:trHeight w:val="794"/>
        </w:trPr>
        <w:tc>
          <w:tcPr>
            <w:tcW w:w="1017" w:type="pct"/>
            <w:vAlign w:val="center"/>
          </w:tcPr>
          <w:p w14:paraId="4BD06B54"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15B254E7"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756FDE28"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004993C5" w14:textId="77777777" w:rsidTr="00903E0E">
        <w:trPr>
          <w:trHeight w:val="794"/>
        </w:trPr>
        <w:tc>
          <w:tcPr>
            <w:tcW w:w="1017" w:type="pct"/>
            <w:vAlign w:val="center"/>
          </w:tcPr>
          <w:p w14:paraId="30B80F75"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2035D62B"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4C660138"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513086C8" w14:textId="77777777" w:rsidTr="00903E0E">
        <w:trPr>
          <w:trHeight w:val="794"/>
        </w:trPr>
        <w:tc>
          <w:tcPr>
            <w:tcW w:w="1017" w:type="pct"/>
            <w:vAlign w:val="center"/>
          </w:tcPr>
          <w:p w14:paraId="21B6988D"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75072499"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2E1405D5"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43022C67" w14:textId="77777777" w:rsidTr="00903E0E">
        <w:trPr>
          <w:trHeight w:val="794"/>
        </w:trPr>
        <w:tc>
          <w:tcPr>
            <w:tcW w:w="1017" w:type="pct"/>
            <w:vAlign w:val="center"/>
          </w:tcPr>
          <w:p w14:paraId="4DAF8EA8"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6300A15D"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2A3B60ED"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630F934A" w14:textId="77777777" w:rsidTr="00903E0E">
        <w:trPr>
          <w:trHeight w:val="794"/>
        </w:trPr>
        <w:tc>
          <w:tcPr>
            <w:tcW w:w="1017" w:type="pct"/>
            <w:vAlign w:val="center"/>
          </w:tcPr>
          <w:p w14:paraId="456E501F"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340493E6"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2EAAA1D7"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4A3C2BD2" w14:textId="77777777" w:rsidTr="00903E0E">
        <w:trPr>
          <w:trHeight w:val="794"/>
        </w:trPr>
        <w:tc>
          <w:tcPr>
            <w:tcW w:w="1017" w:type="pct"/>
            <w:vAlign w:val="center"/>
          </w:tcPr>
          <w:p w14:paraId="67926415"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7616708A"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55E84216"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6DDFA518" w14:textId="77777777" w:rsidTr="00903E0E">
        <w:trPr>
          <w:trHeight w:val="794"/>
        </w:trPr>
        <w:tc>
          <w:tcPr>
            <w:tcW w:w="1017" w:type="pct"/>
            <w:vAlign w:val="center"/>
          </w:tcPr>
          <w:p w14:paraId="0169EB5D"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5776FA9E"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0A796335"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533A4261" w14:textId="77777777" w:rsidTr="00903E0E">
        <w:trPr>
          <w:trHeight w:val="794"/>
        </w:trPr>
        <w:tc>
          <w:tcPr>
            <w:tcW w:w="1017" w:type="pct"/>
            <w:vAlign w:val="center"/>
          </w:tcPr>
          <w:p w14:paraId="37CD7671"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6045961B"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689C6778"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5C8851C8" w14:textId="77777777" w:rsidTr="00903E0E">
        <w:trPr>
          <w:trHeight w:val="794"/>
        </w:trPr>
        <w:tc>
          <w:tcPr>
            <w:tcW w:w="1017" w:type="pct"/>
            <w:vAlign w:val="center"/>
          </w:tcPr>
          <w:p w14:paraId="7D1170A1"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211AD830"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1DE45B1E" w14:textId="77777777" w:rsidR="000D2B9A" w:rsidRPr="00E16E4F" w:rsidRDefault="000D2B9A" w:rsidP="00903E0E">
            <w:pPr>
              <w:widowControl w:val="0"/>
              <w:snapToGrid w:val="0"/>
              <w:spacing w:line="273" w:lineRule="atLeast"/>
              <w:jc w:val="center"/>
              <w:rPr>
                <w:rFonts w:ascii="Tahoma" w:hAnsi="Tahoma" w:cs="Tahoma"/>
              </w:rPr>
            </w:pPr>
          </w:p>
        </w:tc>
      </w:tr>
      <w:tr w:rsidR="000D2B9A" w:rsidRPr="00E16E4F" w14:paraId="05778BE3" w14:textId="77777777" w:rsidTr="00903E0E">
        <w:trPr>
          <w:trHeight w:val="794"/>
        </w:trPr>
        <w:tc>
          <w:tcPr>
            <w:tcW w:w="1017" w:type="pct"/>
            <w:vAlign w:val="center"/>
          </w:tcPr>
          <w:p w14:paraId="74B65539" w14:textId="77777777" w:rsidR="000D2B9A" w:rsidRPr="00E16E4F" w:rsidRDefault="000D2B9A" w:rsidP="00903E0E">
            <w:pPr>
              <w:widowControl w:val="0"/>
              <w:snapToGrid w:val="0"/>
              <w:spacing w:line="273" w:lineRule="atLeast"/>
              <w:jc w:val="center"/>
              <w:rPr>
                <w:rFonts w:ascii="Tahoma" w:hAnsi="Tahoma" w:cs="Tahoma"/>
              </w:rPr>
            </w:pPr>
          </w:p>
        </w:tc>
        <w:tc>
          <w:tcPr>
            <w:tcW w:w="2621" w:type="pct"/>
            <w:vAlign w:val="center"/>
          </w:tcPr>
          <w:p w14:paraId="11F0574F" w14:textId="77777777" w:rsidR="000D2B9A" w:rsidRPr="00E16E4F" w:rsidRDefault="000D2B9A" w:rsidP="00903E0E">
            <w:pPr>
              <w:widowControl w:val="0"/>
              <w:snapToGrid w:val="0"/>
              <w:spacing w:line="273" w:lineRule="atLeast"/>
              <w:jc w:val="center"/>
              <w:rPr>
                <w:rFonts w:ascii="Tahoma" w:hAnsi="Tahoma" w:cs="Tahoma"/>
              </w:rPr>
            </w:pPr>
          </w:p>
        </w:tc>
        <w:tc>
          <w:tcPr>
            <w:tcW w:w="1362" w:type="pct"/>
            <w:vAlign w:val="center"/>
          </w:tcPr>
          <w:p w14:paraId="4C521EE1" w14:textId="77777777" w:rsidR="000D2B9A" w:rsidRPr="00E16E4F" w:rsidRDefault="000D2B9A" w:rsidP="00903E0E">
            <w:pPr>
              <w:widowControl w:val="0"/>
              <w:snapToGrid w:val="0"/>
              <w:spacing w:line="273" w:lineRule="atLeast"/>
              <w:jc w:val="center"/>
              <w:rPr>
                <w:rFonts w:ascii="Tahoma" w:hAnsi="Tahoma" w:cs="Tahoma"/>
              </w:rPr>
            </w:pPr>
          </w:p>
        </w:tc>
      </w:tr>
    </w:tbl>
    <w:p w14:paraId="563E3764" w14:textId="77777777" w:rsidR="000D2B9A" w:rsidRPr="00E16E4F" w:rsidRDefault="000D2B9A" w:rsidP="000D2B9A">
      <w:pPr>
        <w:jc w:val="both"/>
        <w:rPr>
          <w:rFonts w:ascii="Tahoma" w:hAnsi="Tahoma" w:cs="Tahoma"/>
          <w:i/>
          <w:iCs/>
        </w:rPr>
      </w:pPr>
      <w:r w:rsidRPr="00E16E4F">
        <w:rPr>
          <w:rFonts w:ascii="Tahoma" w:hAnsi="Tahoma" w:cs="Tahoma"/>
          <w:i/>
          <w:iCs/>
        </w:rPr>
        <w:t>Pozn.: Příloha č. 3 se dá libovolně množit dle potřeby a počtu R.</w:t>
      </w:r>
    </w:p>
    <w:p w14:paraId="2BDFCC73" w14:textId="77777777" w:rsidR="000D2B9A" w:rsidRPr="00E16E4F" w:rsidRDefault="000D2B9A" w:rsidP="000D2B9A">
      <w:pPr>
        <w:ind w:left="360"/>
        <w:jc w:val="both"/>
        <w:rPr>
          <w:rFonts w:ascii="Tahoma" w:hAnsi="Tahoma" w:cs="Tahoma"/>
        </w:rPr>
      </w:pPr>
    </w:p>
    <w:p w14:paraId="43B31871" w14:textId="77777777" w:rsidR="000D2B9A" w:rsidRPr="00E16E4F" w:rsidRDefault="000D2B9A" w:rsidP="000D2B9A">
      <w:pPr>
        <w:ind w:left="360"/>
        <w:jc w:val="both"/>
        <w:rPr>
          <w:rFonts w:ascii="Tahoma" w:hAnsi="Tahoma" w:cs="Tahoma"/>
        </w:rPr>
        <w:sectPr w:rsidR="000D2B9A" w:rsidRPr="00E16E4F" w:rsidSect="0014035A">
          <w:pgSz w:w="11906" w:h="16838"/>
          <w:pgMar w:top="1440" w:right="1080" w:bottom="1440" w:left="1080" w:header="708" w:footer="708" w:gutter="0"/>
          <w:pgNumType w:start="1"/>
          <w:cols w:space="708"/>
          <w:docGrid w:linePitch="360"/>
        </w:sectPr>
      </w:pPr>
    </w:p>
    <w:p w14:paraId="48BD7786" w14:textId="77777777" w:rsidR="000D2B9A" w:rsidRPr="00E16E4F" w:rsidRDefault="000D2B9A" w:rsidP="000D2B9A">
      <w:pPr>
        <w:rPr>
          <w:rFonts w:ascii="Tahoma" w:hAnsi="Tahoma" w:cs="Tahoma"/>
          <w:b/>
          <w:bCs/>
          <w:sz w:val="22"/>
          <w:szCs w:val="22"/>
        </w:rPr>
      </w:pPr>
      <w:bookmarkStart w:id="23" w:name="_Toc130924532"/>
      <w:r w:rsidRPr="00E16E4F">
        <w:rPr>
          <w:rFonts w:ascii="Tahoma" w:hAnsi="Tahoma" w:cs="Tahoma"/>
          <w:b/>
          <w:bCs/>
          <w:sz w:val="22"/>
          <w:szCs w:val="22"/>
        </w:rPr>
        <w:lastRenderedPageBreak/>
        <w:t>Příloha č. 4 - Vzájemné seznámení s riziky mezi zhotoviteli</w:t>
      </w:r>
      <w:bookmarkEnd w:id="23"/>
    </w:p>
    <w:p w14:paraId="279F2CAB" w14:textId="77777777" w:rsidR="000D2B9A" w:rsidRPr="00E16E4F" w:rsidRDefault="000D2B9A" w:rsidP="000D2B9A">
      <w:pPr>
        <w:jc w:val="both"/>
        <w:rPr>
          <w:rFonts w:ascii="Tahoma" w:hAnsi="Tahoma" w:cs="Tahoma"/>
        </w:rPr>
      </w:pPr>
      <w:r w:rsidRPr="00E16E4F">
        <w:rPr>
          <w:rFonts w:ascii="Tahoma" w:hAnsi="Tahoma" w:cs="Tahoma"/>
        </w:rPr>
        <w:t xml:space="preserve">V případě, že nejsou zpracované komplexně rizika pro celou stavbu generálním zhotovitelem, nebo není provedeno vstupní školení a seznámení se staveništěm – zpracovává OZO BOZP generálního zhotovitele, jsou zhotovitelé povinni se vzájemně seznámit s riziky ve smyslu § 101 odst. 3 zákona č. 262/2006 </w:t>
      </w:r>
      <w:proofErr w:type="gramStart"/>
      <w:r w:rsidRPr="00E16E4F">
        <w:rPr>
          <w:rFonts w:ascii="Tahoma" w:hAnsi="Tahoma" w:cs="Tahoma"/>
        </w:rPr>
        <w:t>Sb.,:</w:t>
      </w:r>
      <w:proofErr w:type="gramEnd"/>
    </w:p>
    <w:p w14:paraId="20815F8F" w14:textId="77777777" w:rsidR="000D2B9A" w:rsidRPr="00E16E4F" w:rsidRDefault="000D2B9A" w:rsidP="000D2B9A">
      <w:pPr>
        <w:jc w:val="both"/>
        <w:rPr>
          <w:rFonts w:ascii="Tahoma" w:hAnsi="Tahoma" w:cs="Tahoma"/>
        </w:rPr>
      </w:pPr>
      <w:r w:rsidRPr="00E16E4F">
        <w:rPr>
          <w:rFonts w:ascii="Tahoma" w:hAnsi="Tahoma" w:cs="Tahoma"/>
        </w:rPr>
        <w:t xml:space="preserve">Organizace, které se podílejí na výše uvedené stavbě zavazují, že budou vzájemně písemně informovat o rizicích, kterými se mohou vzájemně ohrožovat. Vedoucí zaměstnanci se budou vzájemně informovat o všech skutečnostech, které vy při provádění prací mohli vést k ohrožení zdraví zaměstnanců jiných organizací a o opatřeních provedených k zajištění bezpečnosti. </w:t>
      </w:r>
    </w:p>
    <w:p w14:paraId="1E3BB6B6" w14:textId="77777777" w:rsidR="000D2B9A" w:rsidRPr="00E16E4F" w:rsidRDefault="000D2B9A" w:rsidP="000D2B9A">
      <w:pPr>
        <w:jc w:val="both"/>
        <w:rPr>
          <w:rFonts w:ascii="Tahoma" w:hAnsi="Tahoma" w:cs="Tahoma"/>
        </w:rPr>
      </w:pPr>
    </w:p>
    <w:p w14:paraId="73DD1BB6" w14:textId="77777777" w:rsidR="000D2B9A" w:rsidRPr="00E16E4F" w:rsidRDefault="000D2B9A" w:rsidP="000D2B9A">
      <w:pPr>
        <w:jc w:val="both"/>
        <w:rPr>
          <w:rFonts w:ascii="Tahoma" w:hAnsi="Tahoma" w:cs="Tahoma"/>
        </w:rPr>
      </w:pPr>
      <w:r w:rsidRPr="00E16E4F">
        <w:rPr>
          <w:rFonts w:ascii="Tahoma" w:hAnsi="Tahoma" w:cs="Tahoma"/>
        </w:rPr>
        <w:t>Potvrzuji svým podpisem, že jsem byl(a) informován(a) o rizicích ostatních dodavatelů na výše uvedené stavbě.</w:t>
      </w:r>
    </w:p>
    <w:tbl>
      <w:tblPr>
        <w:tblStyle w:val="Mkatabulky"/>
        <w:tblW w:w="9158" w:type="dxa"/>
        <w:jc w:val="center"/>
        <w:tblLook w:val="04A0" w:firstRow="1" w:lastRow="0" w:firstColumn="1" w:lastColumn="0" w:noHBand="0" w:noVBand="1"/>
      </w:tblPr>
      <w:tblGrid>
        <w:gridCol w:w="1182"/>
        <w:gridCol w:w="1182"/>
        <w:gridCol w:w="1182"/>
        <w:gridCol w:w="1182"/>
        <w:gridCol w:w="1182"/>
        <w:gridCol w:w="1182"/>
        <w:gridCol w:w="1182"/>
        <w:gridCol w:w="1182"/>
      </w:tblGrid>
      <w:tr w:rsidR="000D2B9A" w:rsidRPr="00E16E4F" w14:paraId="669F7915" w14:textId="77777777" w:rsidTr="000D2B9A">
        <w:trPr>
          <w:trHeight w:val="1"/>
          <w:jc w:val="center"/>
        </w:trPr>
        <w:tc>
          <w:tcPr>
            <w:tcW w:w="1144" w:type="dxa"/>
          </w:tcPr>
          <w:p w14:paraId="047D0CC8" w14:textId="77777777" w:rsidR="000D2B9A" w:rsidRPr="00E16E4F" w:rsidRDefault="000D2B9A" w:rsidP="00903E0E">
            <w:pPr>
              <w:rPr>
                <w:rFonts w:ascii="Tahoma" w:hAnsi="Tahoma" w:cs="Tahoma"/>
                <w:sz w:val="22"/>
                <w:szCs w:val="22"/>
              </w:rPr>
            </w:pPr>
          </w:p>
          <w:p w14:paraId="4C600B47" w14:textId="77777777" w:rsidR="000D2B9A" w:rsidRPr="00E16E4F" w:rsidRDefault="000D2B9A" w:rsidP="00903E0E">
            <w:pPr>
              <w:rPr>
                <w:rFonts w:ascii="Tahoma" w:hAnsi="Tahoma" w:cs="Tahoma"/>
                <w:sz w:val="22"/>
                <w:szCs w:val="22"/>
              </w:rPr>
            </w:pPr>
            <w:r w:rsidRPr="00E16E4F">
              <w:rPr>
                <w:rFonts w:ascii="Tahoma" w:hAnsi="Tahoma" w:cs="Tahoma"/>
                <w:sz w:val="22"/>
                <w:szCs w:val="22"/>
              </w:rPr>
              <w:t>Firma:</w:t>
            </w:r>
          </w:p>
          <w:p w14:paraId="1B9D8C98" w14:textId="77777777" w:rsidR="000D2B9A" w:rsidRPr="00E16E4F" w:rsidRDefault="000D2B9A" w:rsidP="00903E0E">
            <w:pPr>
              <w:rPr>
                <w:rFonts w:ascii="Tahoma" w:hAnsi="Tahoma" w:cs="Tahoma"/>
                <w:sz w:val="22"/>
                <w:szCs w:val="22"/>
              </w:rPr>
            </w:pPr>
          </w:p>
          <w:p w14:paraId="062768FB" w14:textId="77777777" w:rsidR="000D2B9A" w:rsidRPr="00E16E4F" w:rsidRDefault="000D2B9A" w:rsidP="00903E0E">
            <w:pPr>
              <w:rPr>
                <w:rFonts w:ascii="Tahoma" w:hAnsi="Tahoma" w:cs="Tahoma"/>
                <w:sz w:val="22"/>
                <w:szCs w:val="22"/>
              </w:rPr>
            </w:pPr>
            <w:r w:rsidRPr="00E16E4F">
              <w:rPr>
                <w:rFonts w:ascii="Tahoma" w:hAnsi="Tahoma" w:cs="Tahoma"/>
                <w:sz w:val="22"/>
                <w:szCs w:val="22"/>
              </w:rPr>
              <w:t>Datum:</w:t>
            </w:r>
          </w:p>
        </w:tc>
        <w:tc>
          <w:tcPr>
            <w:tcW w:w="1144" w:type="dxa"/>
          </w:tcPr>
          <w:p w14:paraId="30F31CC8" w14:textId="77777777" w:rsidR="000D2B9A" w:rsidRPr="00E16E4F" w:rsidRDefault="000D2B9A" w:rsidP="00903E0E">
            <w:pPr>
              <w:rPr>
                <w:rFonts w:ascii="Tahoma" w:hAnsi="Tahoma" w:cs="Tahoma"/>
                <w:sz w:val="22"/>
                <w:szCs w:val="22"/>
              </w:rPr>
            </w:pPr>
          </w:p>
          <w:p w14:paraId="79A3F5F3"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221F6E8E" w14:textId="77777777" w:rsidR="000D2B9A" w:rsidRPr="00E16E4F" w:rsidRDefault="000D2B9A" w:rsidP="00903E0E">
            <w:pPr>
              <w:rPr>
                <w:rFonts w:ascii="Tahoma" w:hAnsi="Tahoma" w:cs="Tahoma"/>
                <w:sz w:val="22"/>
                <w:szCs w:val="22"/>
              </w:rPr>
            </w:pPr>
          </w:p>
          <w:p w14:paraId="2AE0FA0E"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13E5B4F8" w14:textId="77777777" w:rsidR="000D2B9A" w:rsidRPr="00E16E4F" w:rsidRDefault="000D2B9A" w:rsidP="00903E0E">
            <w:pPr>
              <w:rPr>
                <w:rFonts w:ascii="Tahoma" w:hAnsi="Tahoma" w:cs="Tahoma"/>
                <w:sz w:val="22"/>
                <w:szCs w:val="22"/>
              </w:rPr>
            </w:pPr>
          </w:p>
          <w:p w14:paraId="6E5C4550"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64DC093E" w14:textId="77777777" w:rsidR="000D2B9A" w:rsidRPr="00E16E4F" w:rsidRDefault="000D2B9A" w:rsidP="00903E0E">
            <w:pPr>
              <w:rPr>
                <w:rFonts w:ascii="Tahoma" w:hAnsi="Tahoma" w:cs="Tahoma"/>
                <w:sz w:val="22"/>
                <w:szCs w:val="22"/>
              </w:rPr>
            </w:pPr>
          </w:p>
          <w:p w14:paraId="685B810A"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19723D98" w14:textId="77777777" w:rsidR="000D2B9A" w:rsidRPr="00E16E4F" w:rsidRDefault="000D2B9A" w:rsidP="00903E0E">
            <w:pPr>
              <w:rPr>
                <w:rFonts w:ascii="Tahoma" w:hAnsi="Tahoma" w:cs="Tahoma"/>
                <w:sz w:val="22"/>
                <w:szCs w:val="22"/>
              </w:rPr>
            </w:pPr>
          </w:p>
          <w:p w14:paraId="4EB1A558"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1020F27E" w14:textId="77777777" w:rsidR="000D2B9A" w:rsidRPr="00E16E4F" w:rsidRDefault="000D2B9A" w:rsidP="00903E0E">
            <w:pPr>
              <w:rPr>
                <w:rFonts w:ascii="Tahoma" w:hAnsi="Tahoma" w:cs="Tahoma"/>
                <w:sz w:val="22"/>
                <w:szCs w:val="22"/>
              </w:rPr>
            </w:pPr>
          </w:p>
          <w:p w14:paraId="5B03973A"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33CD628A" w14:textId="77777777" w:rsidR="000D2B9A" w:rsidRPr="00E16E4F" w:rsidRDefault="000D2B9A" w:rsidP="00903E0E">
            <w:pPr>
              <w:rPr>
                <w:rFonts w:ascii="Tahoma" w:hAnsi="Tahoma" w:cs="Tahoma"/>
                <w:sz w:val="22"/>
                <w:szCs w:val="22"/>
              </w:rPr>
            </w:pPr>
          </w:p>
          <w:p w14:paraId="694A1322"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59CCF8BC" w14:textId="77777777" w:rsidR="000D2B9A" w:rsidRPr="00E16E4F" w:rsidRDefault="000D2B9A" w:rsidP="00903E0E">
            <w:pPr>
              <w:rPr>
                <w:rFonts w:ascii="Tahoma" w:hAnsi="Tahoma" w:cs="Tahoma"/>
                <w:sz w:val="22"/>
                <w:szCs w:val="22"/>
              </w:rPr>
            </w:pPr>
          </w:p>
          <w:p w14:paraId="276F2807"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6E5F6550" w14:textId="77777777" w:rsidR="000D2B9A" w:rsidRPr="00E16E4F" w:rsidRDefault="000D2B9A" w:rsidP="00903E0E">
            <w:pPr>
              <w:rPr>
                <w:rFonts w:ascii="Tahoma" w:hAnsi="Tahoma" w:cs="Tahoma"/>
                <w:sz w:val="22"/>
                <w:szCs w:val="22"/>
              </w:rPr>
            </w:pPr>
          </w:p>
          <w:p w14:paraId="5CBEA6EC"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19168520" w14:textId="77777777" w:rsidR="000D2B9A" w:rsidRPr="00E16E4F" w:rsidRDefault="000D2B9A" w:rsidP="00903E0E">
            <w:pPr>
              <w:rPr>
                <w:rFonts w:ascii="Tahoma" w:hAnsi="Tahoma" w:cs="Tahoma"/>
                <w:sz w:val="22"/>
                <w:szCs w:val="22"/>
              </w:rPr>
            </w:pPr>
          </w:p>
          <w:p w14:paraId="0FFDEADA"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1B2778F3" w14:textId="77777777" w:rsidR="000D2B9A" w:rsidRPr="00E16E4F" w:rsidRDefault="000D2B9A" w:rsidP="00903E0E">
            <w:pPr>
              <w:rPr>
                <w:rFonts w:ascii="Tahoma" w:hAnsi="Tahoma" w:cs="Tahoma"/>
                <w:sz w:val="22"/>
                <w:szCs w:val="22"/>
              </w:rPr>
            </w:pPr>
          </w:p>
          <w:p w14:paraId="5457CE41"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4790747F" w14:textId="77777777" w:rsidR="000D2B9A" w:rsidRPr="00E16E4F" w:rsidRDefault="000D2B9A" w:rsidP="00903E0E">
            <w:pPr>
              <w:rPr>
                <w:rFonts w:ascii="Tahoma" w:hAnsi="Tahoma" w:cs="Tahoma"/>
                <w:sz w:val="22"/>
                <w:szCs w:val="22"/>
              </w:rPr>
            </w:pPr>
          </w:p>
          <w:p w14:paraId="0BD200A9"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5" w:type="dxa"/>
          </w:tcPr>
          <w:p w14:paraId="127002AD" w14:textId="77777777" w:rsidR="000D2B9A" w:rsidRPr="00E16E4F" w:rsidRDefault="000D2B9A" w:rsidP="00903E0E">
            <w:pPr>
              <w:rPr>
                <w:rFonts w:ascii="Tahoma" w:hAnsi="Tahoma" w:cs="Tahoma"/>
                <w:sz w:val="22"/>
                <w:szCs w:val="22"/>
              </w:rPr>
            </w:pPr>
          </w:p>
          <w:p w14:paraId="6E2371EC"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60D66B16" w14:textId="77777777" w:rsidR="000D2B9A" w:rsidRPr="00E16E4F" w:rsidRDefault="000D2B9A" w:rsidP="00903E0E">
            <w:pPr>
              <w:rPr>
                <w:rFonts w:ascii="Tahoma" w:hAnsi="Tahoma" w:cs="Tahoma"/>
                <w:sz w:val="22"/>
                <w:szCs w:val="22"/>
              </w:rPr>
            </w:pPr>
          </w:p>
          <w:p w14:paraId="1CD70AAE"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r>
      <w:tr w:rsidR="000D2B9A" w:rsidRPr="00E16E4F" w14:paraId="522D311E" w14:textId="77777777" w:rsidTr="000D2B9A">
        <w:trPr>
          <w:trHeight w:val="1"/>
          <w:jc w:val="center"/>
        </w:trPr>
        <w:tc>
          <w:tcPr>
            <w:tcW w:w="1144" w:type="dxa"/>
          </w:tcPr>
          <w:p w14:paraId="0EF50B40" w14:textId="77777777" w:rsidR="000D2B9A" w:rsidRPr="00E16E4F" w:rsidRDefault="000D2B9A" w:rsidP="00903E0E">
            <w:pPr>
              <w:rPr>
                <w:rFonts w:ascii="Tahoma" w:hAnsi="Tahoma" w:cs="Tahoma"/>
                <w:sz w:val="22"/>
                <w:szCs w:val="22"/>
              </w:rPr>
            </w:pPr>
          </w:p>
          <w:p w14:paraId="69BD49F3"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1DCAD5DB" w14:textId="77777777" w:rsidR="000D2B9A" w:rsidRPr="00E16E4F" w:rsidRDefault="000D2B9A" w:rsidP="00903E0E">
            <w:pPr>
              <w:rPr>
                <w:rFonts w:ascii="Tahoma" w:hAnsi="Tahoma" w:cs="Tahoma"/>
                <w:sz w:val="22"/>
                <w:szCs w:val="22"/>
              </w:rPr>
            </w:pPr>
          </w:p>
          <w:p w14:paraId="097AFF97"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4EABECD7"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0528" behindDoc="0" locked="0" layoutInCell="1" allowOverlap="1" wp14:anchorId="492678F5" wp14:editId="63FB2E03">
                      <wp:simplePos x="0" y="0"/>
                      <wp:positionH relativeFrom="column">
                        <wp:posOffset>72390</wp:posOffset>
                      </wp:positionH>
                      <wp:positionV relativeFrom="paragraph">
                        <wp:posOffset>168910</wp:posOffset>
                      </wp:positionV>
                      <wp:extent cx="449580" cy="449580"/>
                      <wp:effectExtent l="19050" t="19050" r="26670" b="45720"/>
                      <wp:wrapNone/>
                      <wp:docPr id="3" name="Šipka: doleva a nahoru 3"/>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C8944FA" id="Šipka: doleva a nahoru 3" o:spid="_x0000_s1026" style="position:absolute;margin-left:5.7pt;margin-top:13.3pt;width:35.4pt;height:35.4pt;rotation:18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34A9DBA8" w14:textId="77777777" w:rsidR="000D2B9A" w:rsidRPr="00E16E4F" w:rsidRDefault="000D2B9A" w:rsidP="00903E0E">
            <w:pPr>
              <w:rPr>
                <w:rFonts w:ascii="Tahoma" w:hAnsi="Tahoma" w:cs="Tahoma"/>
                <w:sz w:val="22"/>
                <w:szCs w:val="22"/>
              </w:rPr>
            </w:pPr>
          </w:p>
        </w:tc>
        <w:tc>
          <w:tcPr>
            <w:tcW w:w="1145" w:type="dxa"/>
          </w:tcPr>
          <w:p w14:paraId="735C96EB" w14:textId="77777777" w:rsidR="000D2B9A" w:rsidRPr="00E16E4F" w:rsidRDefault="000D2B9A" w:rsidP="00903E0E">
            <w:pPr>
              <w:rPr>
                <w:rFonts w:ascii="Tahoma" w:hAnsi="Tahoma" w:cs="Tahoma"/>
                <w:sz w:val="22"/>
                <w:szCs w:val="22"/>
              </w:rPr>
            </w:pPr>
          </w:p>
        </w:tc>
        <w:tc>
          <w:tcPr>
            <w:tcW w:w="1145" w:type="dxa"/>
          </w:tcPr>
          <w:p w14:paraId="42169BE0" w14:textId="77777777" w:rsidR="000D2B9A" w:rsidRPr="00E16E4F" w:rsidRDefault="000D2B9A" w:rsidP="00903E0E">
            <w:pPr>
              <w:rPr>
                <w:rFonts w:ascii="Tahoma" w:hAnsi="Tahoma" w:cs="Tahoma"/>
                <w:sz w:val="22"/>
                <w:szCs w:val="22"/>
              </w:rPr>
            </w:pPr>
          </w:p>
        </w:tc>
        <w:tc>
          <w:tcPr>
            <w:tcW w:w="1145" w:type="dxa"/>
          </w:tcPr>
          <w:p w14:paraId="7866A66E" w14:textId="77777777" w:rsidR="000D2B9A" w:rsidRPr="00E16E4F" w:rsidRDefault="000D2B9A" w:rsidP="00903E0E">
            <w:pPr>
              <w:rPr>
                <w:rFonts w:ascii="Tahoma" w:hAnsi="Tahoma" w:cs="Tahoma"/>
                <w:sz w:val="22"/>
                <w:szCs w:val="22"/>
              </w:rPr>
            </w:pPr>
          </w:p>
        </w:tc>
        <w:tc>
          <w:tcPr>
            <w:tcW w:w="1145" w:type="dxa"/>
          </w:tcPr>
          <w:p w14:paraId="150BC3CC" w14:textId="77777777" w:rsidR="000D2B9A" w:rsidRPr="00E16E4F" w:rsidRDefault="000D2B9A" w:rsidP="00903E0E">
            <w:pPr>
              <w:rPr>
                <w:rFonts w:ascii="Tahoma" w:hAnsi="Tahoma" w:cs="Tahoma"/>
                <w:sz w:val="22"/>
                <w:szCs w:val="22"/>
              </w:rPr>
            </w:pPr>
          </w:p>
        </w:tc>
        <w:tc>
          <w:tcPr>
            <w:tcW w:w="1145" w:type="dxa"/>
          </w:tcPr>
          <w:p w14:paraId="7F632A12" w14:textId="77777777" w:rsidR="000D2B9A" w:rsidRPr="00E16E4F" w:rsidRDefault="000D2B9A" w:rsidP="00903E0E">
            <w:pPr>
              <w:rPr>
                <w:rFonts w:ascii="Tahoma" w:hAnsi="Tahoma" w:cs="Tahoma"/>
                <w:sz w:val="22"/>
                <w:szCs w:val="22"/>
              </w:rPr>
            </w:pPr>
          </w:p>
        </w:tc>
      </w:tr>
      <w:tr w:rsidR="000D2B9A" w:rsidRPr="00E16E4F" w14:paraId="4DF76C53" w14:textId="77777777" w:rsidTr="000D2B9A">
        <w:trPr>
          <w:trHeight w:val="1"/>
          <w:jc w:val="center"/>
        </w:trPr>
        <w:tc>
          <w:tcPr>
            <w:tcW w:w="1144" w:type="dxa"/>
          </w:tcPr>
          <w:p w14:paraId="2AC21EC5" w14:textId="77777777" w:rsidR="000D2B9A" w:rsidRPr="00E16E4F" w:rsidRDefault="000D2B9A" w:rsidP="00903E0E">
            <w:pPr>
              <w:rPr>
                <w:rFonts w:ascii="Tahoma" w:hAnsi="Tahoma" w:cs="Tahoma"/>
                <w:sz w:val="22"/>
                <w:szCs w:val="22"/>
              </w:rPr>
            </w:pPr>
          </w:p>
          <w:p w14:paraId="7423415B"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078F3F71" w14:textId="77777777" w:rsidR="000D2B9A" w:rsidRPr="00E16E4F" w:rsidRDefault="000D2B9A" w:rsidP="00903E0E">
            <w:pPr>
              <w:rPr>
                <w:rFonts w:ascii="Tahoma" w:hAnsi="Tahoma" w:cs="Tahoma"/>
                <w:sz w:val="22"/>
                <w:szCs w:val="22"/>
              </w:rPr>
            </w:pPr>
          </w:p>
          <w:p w14:paraId="1D817D70"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0BB5EBAF" w14:textId="77777777" w:rsidR="000D2B9A" w:rsidRPr="00E16E4F" w:rsidRDefault="000D2B9A" w:rsidP="00903E0E">
            <w:pPr>
              <w:rPr>
                <w:rFonts w:ascii="Tahoma" w:hAnsi="Tahoma" w:cs="Tahoma"/>
                <w:sz w:val="22"/>
                <w:szCs w:val="22"/>
              </w:rPr>
            </w:pPr>
          </w:p>
        </w:tc>
        <w:tc>
          <w:tcPr>
            <w:tcW w:w="1145" w:type="dxa"/>
          </w:tcPr>
          <w:p w14:paraId="5D1F62AD"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1552" behindDoc="0" locked="0" layoutInCell="1" allowOverlap="1" wp14:anchorId="36210F38" wp14:editId="2D51A0ED">
                      <wp:simplePos x="0" y="0"/>
                      <wp:positionH relativeFrom="column">
                        <wp:posOffset>45720</wp:posOffset>
                      </wp:positionH>
                      <wp:positionV relativeFrom="paragraph">
                        <wp:posOffset>147955</wp:posOffset>
                      </wp:positionV>
                      <wp:extent cx="449580" cy="449580"/>
                      <wp:effectExtent l="19050" t="19050" r="26670" b="45720"/>
                      <wp:wrapNone/>
                      <wp:docPr id="16" name="Šipka: doleva a nahoru 16"/>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37315B1" id="Šipka: doleva a nahoru 16" o:spid="_x0000_s1026" style="position:absolute;margin-left:3.6pt;margin-top:11.65pt;width:35.4pt;height:35.4pt;rotation:18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18197957" w14:textId="77777777" w:rsidR="000D2B9A" w:rsidRPr="00E16E4F" w:rsidRDefault="000D2B9A" w:rsidP="00903E0E">
            <w:pPr>
              <w:rPr>
                <w:rFonts w:ascii="Tahoma" w:hAnsi="Tahoma" w:cs="Tahoma"/>
                <w:sz w:val="22"/>
                <w:szCs w:val="22"/>
              </w:rPr>
            </w:pPr>
          </w:p>
        </w:tc>
        <w:tc>
          <w:tcPr>
            <w:tcW w:w="1145" w:type="dxa"/>
          </w:tcPr>
          <w:p w14:paraId="2450C710" w14:textId="77777777" w:rsidR="000D2B9A" w:rsidRPr="00E16E4F" w:rsidRDefault="000D2B9A" w:rsidP="00903E0E">
            <w:pPr>
              <w:rPr>
                <w:rFonts w:ascii="Tahoma" w:hAnsi="Tahoma" w:cs="Tahoma"/>
                <w:sz w:val="22"/>
                <w:szCs w:val="22"/>
              </w:rPr>
            </w:pPr>
          </w:p>
        </w:tc>
        <w:tc>
          <w:tcPr>
            <w:tcW w:w="1145" w:type="dxa"/>
          </w:tcPr>
          <w:p w14:paraId="49F17D17" w14:textId="77777777" w:rsidR="000D2B9A" w:rsidRPr="00E16E4F" w:rsidRDefault="000D2B9A" w:rsidP="00903E0E">
            <w:pPr>
              <w:rPr>
                <w:rFonts w:ascii="Tahoma" w:hAnsi="Tahoma" w:cs="Tahoma"/>
                <w:sz w:val="22"/>
                <w:szCs w:val="22"/>
              </w:rPr>
            </w:pPr>
          </w:p>
        </w:tc>
        <w:tc>
          <w:tcPr>
            <w:tcW w:w="1145" w:type="dxa"/>
          </w:tcPr>
          <w:p w14:paraId="5058B1BF" w14:textId="77777777" w:rsidR="000D2B9A" w:rsidRPr="00E16E4F" w:rsidRDefault="000D2B9A" w:rsidP="00903E0E">
            <w:pPr>
              <w:rPr>
                <w:rFonts w:ascii="Tahoma" w:hAnsi="Tahoma" w:cs="Tahoma"/>
                <w:sz w:val="22"/>
                <w:szCs w:val="22"/>
              </w:rPr>
            </w:pPr>
          </w:p>
        </w:tc>
        <w:tc>
          <w:tcPr>
            <w:tcW w:w="1145" w:type="dxa"/>
          </w:tcPr>
          <w:p w14:paraId="75A7D6C8" w14:textId="77777777" w:rsidR="000D2B9A" w:rsidRPr="00E16E4F" w:rsidRDefault="000D2B9A" w:rsidP="00903E0E">
            <w:pPr>
              <w:rPr>
                <w:rFonts w:ascii="Tahoma" w:hAnsi="Tahoma" w:cs="Tahoma"/>
                <w:sz w:val="22"/>
                <w:szCs w:val="22"/>
              </w:rPr>
            </w:pPr>
          </w:p>
        </w:tc>
      </w:tr>
      <w:tr w:rsidR="000D2B9A" w:rsidRPr="00E16E4F" w14:paraId="35860788" w14:textId="77777777" w:rsidTr="000D2B9A">
        <w:trPr>
          <w:trHeight w:val="1"/>
          <w:jc w:val="center"/>
        </w:trPr>
        <w:tc>
          <w:tcPr>
            <w:tcW w:w="1144" w:type="dxa"/>
          </w:tcPr>
          <w:p w14:paraId="2803876B" w14:textId="77777777" w:rsidR="000D2B9A" w:rsidRPr="00E16E4F" w:rsidRDefault="000D2B9A" w:rsidP="00903E0E">
            <w:pPr>
              <w:rPr>
                <w:rFonts w:ascii="Tahoma" w:hAnsi="Tahoma" w:cs="Tahoma"/>
                <w:sz w:val="22"/>
                <w:szCs w:val="22"/>
              </w:rPr>
            </w:pPr>
          </w:p>
          <w:p w14:paraId="2A6ED07D"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78412339" w14:textId="77777777" w:rsidR="000D2B9A" w:rsidRPr="00E16E4F" w:rsidRDefault="000D2B9A" w:rsidP="00903E0E">
            <w:pPr>
              <w:rPr>
                <w:rFonts w:ascii="Tahoma" w:hAnsi="Tahoma" w:cs="Tahoma"/>
                <w:sz w:val="22"/>
                <w:szCs w:val="22"/>
              </w:rPr>
            </w:pPr>
          </w:p>
          <w:p w14:paraId="75F13D69"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42CDE127" w14:textId="77777777" w:rsidR="000D2B9A" w:rsidRPr="00E16E4F" w:rsidRDefault="000D2B9A" w:rsidP="00903E0E">
            <w:pPr>
              <w:rPr>
                <w:rFonts w:ascii="Tahoma" w:hAnsi="Tahoma" w:cs="Tahoma"/>
                <w:sz w:val="22"/>
                <w:szCs w:val="22"/>
              </w:rPr>
            </w:pPr>
          </w:p>
        </w:tc>
        <w:tc>
          <w:tcPr>
            <w:tcW w:w="1145" w:type="dxa"/>
          </w:tcPr>
          <w:p w14:paraId="6F436052" w14:textId="77777777" w:rsidR="000D2B9A" w:rsidRPr="00E16E4F" w:rsidRDefault="000D2B9A" w:rsidP="00903E0E">
            <w:pPr>
              <w:rPr>
                <w:rFonts w:ascii="Tahoma" w:hAnsi="Tahoma" w:cs="Tahoma"/>
                <w:sz w:val="22"/>
                <w:szCs w:val="22"/>
              </w:rPr>
            </w:pPr>
          </w:p>
        </w:tc>
        <w:tc>
          <w:tcPr>
            <w:tcW w:w="1145" w:type="dxa"/>
          </w:tcPr>
          <w:p w14:paraId="06D30AC0"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2576" behindDoc="0" locked="0" layoutInCell="1" allowOverlap="1" wp14:anchorId="2F9765D0" wp14:editId="5E299B80">
                      <wp:simplePos x="0" y="0"/>
                      <wp:positionH relativeFrom="column">
                        <wp:posOffset>67945</wp:posOffset>
                      </wp:positionH>
                      <wp:positionV relativeFrom="paragraph">
                        <wp:posOffset>191135</wp:posOffset>
                      </wp:positionV>
                      <wp:extent cx="449580" cy="449580"/>
                      <wp:effectExtent l="19050" t="19050" r="26670" b="45720"/>
                      <wp:wrapNone/>
                      <wp:docPr id="17" name="Šipka: doleva a nahoru 17"/>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7015667" id="Šipka: doleva a nahoru 17" o:spid="_x0000_s1026" style="position:absolute;margin-left:5.35pt;margin-top:15.05pt;width:35.4pt;height:35.4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69501D06" w14:textId="77777777" w:rsidR="000D2B9A" w:rsidRPr="00E16E4F" w:rsidRDefault="000D2B9A" w:rsidP="00903E0E">
            <w:pPr>
              <w:rPr>
                <w:rFonts w:ascii="Tahoma" w:hAnsi="Tahoma" w:cs="Tahoma"/>
                <w:sz w:val="22"/>
                <w:szCs w:val="22"/>
              </w:rPr>
            </w:pPr>
          </w:p>
        </w:tc>
        <w:tc>
          <w:tcPr>
            <w:tcW w:w="1145" w:type="dxa"/>
          </w:tcPr>
          <w:p w14:paraId="41764EA3" w14:textId="77777777" w:rsidR="000D2B9A" w:rsidRPr="00E16E4F" w:rsidRDefault="000D2B9A" w:rsidP="00903E0E">
            <w:pPr>
              <w:rPr>
                <w:rFonts w:ascii="Tahoma" w:hAnsi="Tahoma" w:cs="Tahoma"/>
                <w:sz w:val="22"/>
                <w:szCs w:val="22"/>
              </w:rPr>
            </w:pPr>
          </w:p>
        </w:tc>
        <w:tc>
          <w:tcPr>
            <w:tcW w:w="1145" w:type="dxa"/>
          </w:tcPr>
          <w:p w14:paraId="72B3ACC9" w14:textId="77777777" w:rsidR="000D2B9A" w:rsidRPr="00E16E4F" w:rsidRDefault="000D2B9A" w:rsidP="00903E0E">
            <w:pPr>
              <w:rPr>
                <w:rFonts w:ascii="Tahoma" w:hAnsi="Tahoma" w:cs="Tahoma"/>
                <w:sz w:val="22"/>
                <w:szCs w:val="22"/>
              </w:rPr>
            </w:pPr>
          </w:p>
        </w:tc>
        <w:tc>
          <w:tcPr>
            <w:tcW w:w="1145" w:type="dxa"/>
          </w:tcPr>
          <w:p w14:paraId="71F89899" w14:textId="77777777" w:rsidR="000D2B9A" w:rsidRPr="00E16E4F" w:rsidRDefault="000D2B9A" w:rsidP="00903E0E">
            <w:pPr>
              <w:rPr>
                <w:rFonts w:ascii="Tahoma" w:hAnsi="Tahoma" w:cs="Tahoma"/>
                <w:sz w:val="22"/>
                <w:szCs w:val="22"/>
              </w:rPr>
            </w:pPr>
          </w:p>
        </w:tc>
      </w:tr>
      <w:tr w:rsidR="000D2B9A" w:rsidRPr="00E16E4F" w14:paraId="29F3B5E0" w14:textId="77777777" w:rsidTr="000D2B9A">
        <w:trPr>
          <w:trHeight w:val="1"/>
          <w:jc w:val="center"/>
        </w:trPr>
        <w:tc>
          <w:tcPr>
            <w:tcW w:w="1144" w:type="dxa"/>
          </w:tcPr>
          <w:p w14:paraId="71DBB47C" w14:textId="77777777" w:rsidR="000D2B9A" w:rsidRPr="00E16E4F" w:rsidRDefault="000D2B9A" w:rsidP="00903E0E">
            <w:pPr>
              <w:rPr>
                <w:rFonts w:ascii="Tahoma" w:hAnsi="Tahoma" w:cs="Tahoma"/>
                <w:sz w:val="22"/>
                <w:szCs w:val="22"/>
              </w:rPr>
            </w:pPr>
          </w:p>
          <w:p w14:paraId="14A7EF36"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0990AF55" w14:textId="77777777" w:rsidR="000D2B9A" w:rsidRPr="00E16E4F" w:rsidRDefault="000D2B9A" w:rsidP="00903E0E">
            <w:pPr>
              <w:rPr>
                <w:rFonts w:ascii="Tahoma" w:hAnsi="Tahoma" w:cs="Tahoma"/>
                <w:sz w:val="22"/>
                <w:szCs w:val="22"/>
              </w:rPr>
            </w:pPr>
          </w:p>
          <w:p w14:paraId="0EA2F2A6"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1C438893" w14:textId="77777777" w:rsidR="000D2B9A" w:rsidRPr="00E16E4F" w:rsidRDefault="000D2B9A" w:rsidP="00903E0E">
            <w:pPr>
              <w:rPr>
                <w:rFonts w:ascii="Tahoma" w:hAnsi="Tahoma" w:cs="Tahoma"/>
                <w:sz w:val="22"/>
                <w:szCs w:val="22"/>
              </w:rPr>
            </w:pPr>
          </w:p>
        </w:tc>
        <w:tc>
          <w:tcPr>
            <w:tcW w:w="1145" w:type="dxa"/>
          </w:tcPr>
          <w:p w14:paraId="65DB20B4" w14:textId="77777777" w:rsidR="000D2B9A" w:rsidRPr="00E16E4F" w:rsidRDefault="000D2B9A" w:rsidP="00903E0E">
            <w:pPr>
              <w:rPr>
                <w:rFonts w:ascii="Tahoma" w:hAnsi="Tahoma" w:cs="Tahoma"/>
                <w:sz w:val="22"/>
                <w:szCs w:val="22"/>
              </w:rPr>
            </w:pPr>
          </w:p>
        </w:tc>
        <w:tc>
          <w:tcPr>
            <w:tcW w:w="1145" w:type="dxa"/>
          </w:tcPr>
          <w:p w14:paraId="2282872A" w14:textId="77777777" w:rsidR="000D2B9A" w:rsidRPr="00E16E4F" w:rsidRDefault="000D2B9A" w:rsidP="00903E0E">
            <w:pPr>
              <w:rPr>
                <w:rFonts w:ascii="Tahoma" w:hAnsi="Tahoma" w:cs="Tahoma"/>
                <w:sz w:val="22"/>
                <w:szCs w:val="22"/>
              </w:rPr>
            </w:pPr>
          </w:p>
        </w:tc>
        <w:tc>
          <w:tcPr>
            <w:tcW w:w="1145" w:type="dxa"/>
          </w:tcPr>
          <w:p w14:paraId="04880DB5"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3600" behindDoc="0" locked="0" layoutInCell="1" allowOverlap="1" wp14:anchorId="7D3F6D84" wp14:editId="05595000">
                      <wp:simplePos x="0" y="0"/>
                      <wp:positionH relativeFrom="column">
                        <wp:posOffset>52070</wp:posOffset>
                      </wp:positionH>
                      <wp:positionV relativeFrom="paragraph">
                        <wp:posOffset>173355</wp:posOffset>
                      </wp:positionV>
                      <wp:extent cx="449580" cy="449580"/>
                      <wp:effectExtent l="19050" t="19050" r="26670" b="45720"/>
                      <wp:wrapNone/>
                      <wp:docPr id="18" name="Šipka: doleva a nahoru 18"/>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34A33BD" id="Šipka: doleva a nahoru 18" o:spid="_x0000_s1026" style="position:absolute;margin-left:4.1pt;margin-top:13.65pt;width:35.4pt;height:35.4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72829C1D" w14:textId="77777777" w:rsidR="000D2B9A" w:rsidRPr="00E16E4F" w:rsidRDefault="000D2B9A" w:rsidP="00903E0E">
            <w:pPr>
              <w:rPr>
                <w:rFonts w:ascii="Tahoma" w:hAnsi="Tahoma" w:cs="Tahoma"/>
                <w:sz w:val="22"/>
                <w:szCs w:val="22"/>
              </w:rPr>
            </w:pPr>
          </w:p>
        </w:tc>
        <w:tc>
          <w:tcPr>
            <w:tcW w:w="1145" w:type="dxa"/>
          </w:tcPr>
          <w:p w14:paraId="17ABE9B1" w14:textId="77777777" w:rsidR="000D2B9A" w:rsidRPr="00E16E4F" w:rsidRDefault="000D2B9A" w:rsidP="00903E0E">
            <w:pPr>
              <w:rPr>
                <w:rFonts w:ascii="Tahoma" w:hAnsi="Tahoma" w:cs="Tahoma"/>
                <w:sz w:val="22"/>
                <w:szCs w:val="22"/>
              </w:rPr>
            </w:pPr>
          </w:p>
        </w:tc>
        <w:tc>
          <w:tcPr>
            <w:tcW w:w="1145" w:type="dxa"/>
          </w:tcPr>
          <w:p w14:paraId="3930E72B" w14:textId="77777777" w:rsidR="000D2B9A" w:rsidRPr="00E16E4F" w:rsidRDefault="000D2B9A" w:rsidP="00903E0E">
            <w:pPr>
              <w:rPr>
                <w:rFonts w:ascii="Tahoma" w:hAnsi="Tahoma" w:cs="Tahoma"/>
                <w:sz w:val="22"/>
                <w:szCs w:val="22"/>
              </w:rPr>
            </w:pPr>
          </w:p>
        </w:tc>
      </w:tr>
      <w:tr w:rsidR="000D2B9A" w:rsidRPr="00E16E4F" w14:paraId="288C9FAE" w14:textId="77777777" w:rsidTr="000D2B9A">
        <w:trPr>
          <w:trHeight w:val="1"/>
          <w:jc w:val="center"/>
        </w:trPr>
        <w:tc>
          <w:tcPr>
            <w:tcW w:w="1144" w:type="dxa"/>
          </w:tcPr>
          <w:p w14:paraId="05952433" w14:textId="77777777" w:rsidR="000D2B9A" w:rsidRPr="00E16E4F" w:rsidRDefault="000D2B9A" w:rsidP="00903E0E">
            <w:pPr>
              <w:rPr>
                <w:rFonts w:ascii="Tahoma" w:hAnsi="Tahoma" w:cs="Tahoma"/>
                <w:sz w:val="22"/>
                <w:szCs w:val="22"/>
              </w:rPr>
            </w:pPr>
          </w:p>
          <w:p w14:paraId="459A797D"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52339CC1" w14:textId="77777777" w:rsidR="000D2B9A" w:rsidRPr="00E16E4F" w:rsidRDefault="000D2B9A" w:rsidP="00903E0E">
            <w:pPr>
              <w:rPr>
                <w:rFonts w:ascii="Tahoma" w:hAnsi="Tahoma" w:cs="Tahoma"/>
                <w:sz w:val="22"/>
                <w:szCs w:val="22"/>
              </w:rPr>
            </w:pPr>
          </w:p>
          <w:p w14:paraId="21118AFB"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390D841E" w14:textId="77777777" w:rsidR="000D2B9A" w:rsidRPr="00E16E4F" w:rsidRDefault="000D2B9A" w:rsidP="00903E0E">
            <w:pPr>
              <w:rPr>
                <w:rFonts w:ascii="Tahoma" w:hAnsi="Tahoma" w:cs="Tahoma"/>
                <w:sz w:val="22"/>
                <w:szCs w:val="22"/>
              </w:rPr>
            </w:pPr>
          </w:p>
        </w:tc>
        <w:tc>
          <w:tcPr>
            <w:tcW w:w="1145" w:type="dxa"/>
          </w:tcPr>
          <w:p w14:paraId="569250EF" w14:textId="77777777" w:rsidR="000D2B9A" w:rsidRPr="00E16E4F" w:rsidRDefault="000D2B9A" w:rsidP="00903E0E">
            <w:pPr>
              <w:rPr>
                <w:rFonts w:ascii="Tahoma" w:hAnsi="Tahoma" w:cs="Tahoma"/>
                <w:sz w:val="22"/>
                <w:szCs w:val="22"/>
              </w:rPr>
            </w:pPr>
          </w:p>
        </w:tc>
        <w:tc>
          <w:tcPr>
            <w:tcW w:w="1145" w:type="dxa"/>
          </w:tcPr>
          <w:p w14:paraId="4637B917" w14:textId="77777777" w:rsidR="000D2B9A" w:rsidRPr="00E16E4F" w:rsidRDefault="000D2B9A" w:rsidP="00903E0E">
            <w:pPr>
              <w:rPr>
                <w:rFonts w:ascii="Tahoma" w:hAnsi="Tahoma" w:cs="Tahoma"/>
                <w:sz w:val="22"/>
                <w:szCs w:val="22"/>
              </w:rPr>
            </w:pPr>
          </w:p>
        </w:tc>
        <w:tc>
          <w:tcPr>
            <w:tcW w:w="1145" w:type="dxa"/>
          </w:tcPr>
          <w:p w14:paraId="62C48025" w14:textId="77777777" w:rsidR="000D2B9A" w:rsidRPr="00E16E4F" w:rsidRDefault="000D2B9A" w:rsidP="00903E0E">
            <w:pPr>
              <w:rPr>
                <w:rFonts w:ascii="Tahoma" w:hAnsi="Tahoma" w:cs="Tahoma"/>
                <w:sz w:val="22"/>
                <w:szCs w:val="22"/>
              </w:rPr>
            </w:pPr>
          </w:p>
        </w:tc>
        <w:tc>
          <w:tcPr>
            <w:tcW w:w="1145" w:type="dxa"/>
          </w:tcPr>
          <w:p w14:paraId="2774EEA6"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4624" behindDoc="0" locked="0" layoutInCell="1" allowOverlap="1" wp14:anchorId="4E5ECAF8" wp14:editId="259D6410">
                      <wp:simplePos x="0" y="0"/>
                      <wp:positionH relativeFrom="column">
                        <wp:posOffset>58419</wp:posOffset>
                      </wp:positionH>
                      <wp:positionV relativeFrom="paragraph">
                        <wp:posOffset>132715</wp:posOffset>
                      </wp:positionV>
                      <wp:extent cx="449580" cy="449580"/>
                      <wp:effectExtent l="19050" t="19050" r="26670" b="45720"/>
                      <wp:wrapNone/>
                      <wp:docPr id="19" name="Šipka: doleva a nahoru 19"/>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D9070CB" id="Šipka: doleva a nahoru 19" o:spid="_x0000_s1026" style="position:absolute;margin-left:4.6pt;margin-top:10.45pt;width:35.4pt;height:35.4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4BF41CA9" w14:textId="77777777" w:rsidR="000D2B9A" w:rsidRPr="00E16E4F" w:rsidRDefault="000D2B9A" w:rsidP="00903E0E">
            <w:pPr>
              <w:rPr>
                <w:rFonts w:ascii="Tahoma" w:hAnsi="Tahoma" w:cs="Tahoma"/>
                <w:sz w:val="22"/>
                <w:szCs w:val="22"/>
              </w:rPr>
            </w:pPr>
          </w:p>
        </w:tc>
        <w:tc>
          <w:tcPr>
            <w:tcW w:w="1145" w:type="dxa"/>
          </w:tcPr>
          <w:p w14:paraId="6EFC6EBC" w14:textId="77777777" w:rsidR="000D2B9A" w:rsidRPr="00E16E4F" w:rsidRDefault="000D2B9A" w:rsidP="00903E0E">
            <w:pPr>
              <w:rPr>
                <w:rFonts w:ascii="Tahoma" w:hAnsi="Tahoma" w:cs="Tahoma"/>
                <w:sz w:val="22"/>
                <w:szCs w:val="22"/>
              </w:rPr>
            </w:pPr>
          </w:p>
        </w:tc>
      </w:tr>
      <w:tr w:rsidR="000D2B9A" w:rsidRPr="00E16E4F" w14:paraId="5436B0DF" w14:textId="77777777" w:rsidTr="000D2B9A">
        <w:trPr>
          <w:trHeight w:val="1"/>
          <w:jc w:val="center"/>
        </w:trPr>
        <w:tc>
          <w:tcPr>
            <w:tcW w:w="1144" w:type="dxa"/>
          </w:tcPr>
          <w:p w14:paraId="35D6A3D6" w14:textId="77777777" w:rsidR="000D2B9A" w:rsidRPr="00E16E4F" w:rsidRDefault="000D2B9A" w:rsidP="00903E0E">
            <w:pPr>
              <w:rPr>
                <w:rFonts w:ascii="Tahoma" w:hAnsi="Tahoma" w:cs="Tahoma"/>
                <w:sz w:val="22"/>
                <w:szCs w:val="22"/>
              </w:rPr>
            </w:pPr>
          </w:p>
          <w:p w14:paraId="0658297A"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7F3BF3E6" w14:textId="77777777" w:rsidR="000D2B9A" w:rsidRPr="00E16E4F" w:rsidRDefault="000D2B9A" w:rsidP="00903E0E">
            <w:pPr>
              <w:rPr>
                <w:rFonts w:ascii="Tahoma" w:hAnsi="Tahoma" w:cs="Tahoma"/>
                <w:sz w:val="22"/>
                <w:szCs w:val="22"/>
              </w:rPr>
            </w:pPr>
          </w:p>
          <w:p w14:paraId="3A08C2CE"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7D26233C" w14:textId="77777777" w:rsidR="000D2B9A" w:rsidRPr="00E16E4F" w:rsidRDefault="000D2B9A" w:rsidP="00903E0E">
            <w:pPr>
              <w:rPr>
                <w:rFonts w:ascii="Tahoma" w:hAnsi="Tahoma" w:cs="Tahoma"/>
                <w:sz w:val="22"/>
                <w:szCs w:val="22"/>
              </w:rPr>
            </w:pPr>
          </w:p>
        </w:tc>
        <w:tc>
          <w:tcPr>
            <w:tcW w:w="1145" w:type="dxa"/>
          </w:tcPr>
          <w:p w14:paraId="3B22C329" w14:textId="77777777" w:rsidR="000D2B9A" w:rsidRPr="00E16E4F" w:rsidRDefault="000D2B9A" w:rsidP="00903E0E">
            <w:pPr>
              <w:rPr>
                <w:rFonts w:ascii="Tahoma" w:hAnsi="Tahoma" w:cs="Tahoma"/>
                <w:sz w:val="22"/>
                <w:szCs w:val="22"/>
              </w:rPr>
            </w:pPr>
          </w:p>
        </w:tc>
        <w:tc>
          <w:tcPr>
            <w:tcW w:w="1145" w:type="dxa"/>
          </w:tcPr>
          <w:p w14:paraId="3FA5DA3B" w14:textId="77777777" w:rsidR="000D2B9A" w:rsidRPr="00E16E4F" w:rsidRDefault="000D2B9A" w:rsidP="00903E0E">
            <w:pPr>
              <w:rPr>
                <w:rFonts w:ascii="Tahoma" w:hAnsi="Tahoma" w:cs="Tahoma"/>
                <w:sz w:val="22"/>
                <w:szCs w:val="22"/>
              </w:rPr>
            </w:pPr>
          </w:p>
        </w:tc>
        <w:tc>
          <w:tcPr>
            <w:tcW w:w="1145" w:type="dxa"/>
          </w:tcPr>
          <w:p w14:paraId="58B1D735" w14:textId="77777777" w:rsidR="000D2B9A" w:rsidRPr="00E16E4F" w:rsidRDefault="000D2B9A" w:rsidP="00903E0E">
            <w:pPr>
              <w:rPr>
                <w:rFonts w:ascii="Tahoma" w:hAnsi="Tahoma" w:cs="Tahoma"/>
                <w:sz w:val="22"/>
                <w:szCs w:val="22"/>
              </w:rPr>
            </w:pPr>
          </w:p>
        </w:tc>
        <w:tc>
          <w:tcPr>
            <w:tcW w:w="1145" w:type="dxa"/>
          </w:tcPr>
          <w:p w14:paraId="3999FAEC" w14:textId="77777777" w:rsidR="000D2B9A" w:rsidRPr="00E16E4F" w:rsidRDefault="000D2B9A" w:rsidP="00903E0E">
            <w:pPr>
              <w:rPr>
                <w:rFonts w:ascii="Tahoma" w:hAnsi="Tahoma" w:cs="Tahoma"/>
                <w:sz w:val="22"/>
                <w:szCs w:val="22"/>
              </w:rPr>
            </w:pPr>
          </w:p>
        </w:tc>
        <w:tc>
          <w:tcPr>
            <w:tcW w:w="1145" w:type="dxa"/>
          </w:tcPr>
          <w:p w14:paraId="633C1470"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5648" behindDoc="0" locked="0" layoutInCell="1" allowOverlap="1" wp14:anchorId="221476BB" wp14:editId="061BB143">
                      <wp:simplePos x="0" y="0"/>
                      <wp:positionH relativeFrom="column">
                        <wp:posOffset>41910</wp:posOffset>
                      </wp:positionH>
                      <wp:positionV relativeFrom="paragraph">
                        <wp:posOffset>191135</wp:posOffset>
                      </wp:positionV>
                      <wp:extent cx="449580" cy="449580"/>
                      <wp:effectExtent l="19050" t="19050" r="26670" b="45720"/>
                      <wp:wrapNone/>
                      <wp:docPr id="20" name="Šipka: doleva a nahoru 20"/>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26A7E7F" id="Šipka: doleva a nahoru 20" o:spid="_x0000_s1026" style="position:absolute;margin-left:3.3pt;margin-top:15.05pt;width:35.4pt;height:35.4pt;rotation:18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c>
          <w:tcPr>
            <w:tcW w:w="1145" w:type="dxa"/>
          </w:tcPr>
          <w:p w14:paraId="12E8EB53" w14:textId="77777777" w:rsidR="000D2B9A" w:rsidRPr="00E16E4F" w:rsidRDefault="000D2B9A" w:rsidP="00903E0E">
            <w:pPr>
              <w:rPr>
                <w:rFonts w:ascii="Tahoma" w:hAnsi="Tahoma" w:cs="Tahoma"/>
                <w:sz w:val="22"/>
                <w:szCs w:val="22"/>
              </w:rPr>
            </w:pPr>
          </w:p>
        </w:tc>
      </w:tr>
      <w:tr w:rsidR="000D2B9A" w:rsidRPr="00E16E4F" w14:paraId="06C99CE7" w14:textId="77777777" w:rsidTr="000D2B9A">
        <w:trPr>
          <w:trHeight w:val="1"/>
          <w:jc w:val="center"/>
        </w:trPr>
        <w:tc>
          <w:tcPr>
            <w:tcW w:w="1144" w:type="dxa"/>
          </w:tcPr>
          <w:p w14:paraId="512C4137" w14:textId="77777777" w:rsidR="000D2B9A" w:rsidRPr="00E16E4F" w:rsidRDefault="000D2B9A" w:rsidP="00903E0E">
            <w:pPr>
              <w:rPr>
                <w:rFonts w:ascii="Tahoma" w:hAnsi="Tahoma" w:cs="Tahoma"/>
                <w:sz w:val="22"/>
                <w:szCs w:val="22"/>
              </w:rPr>
            </w:pPr>
          </w:p>
          <w:p w14:paraId="29CEAB88"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p w14:paraId="78973DFF" w14:textId="77777777" w:rsidR="000D2B9A" w:rsidRPr="00E16E4F" w:rsidRDefault="000D2B9A" w:rsidP="00903E0E">
            <w:pPr>
              <w:rPr>
                <w:rFonts w:ascii="Tahoma" w:hAnsi="Tahoma" w:cs="Tahoma"/>
                <w:sz w:val="22"/>
                <w:szCs w:val="22"/>
              </w:rPr>
            </w:pPr>
          </w:p>
          <w:p w14:paraId="5D324550" w14:textId="77777777" w:rsidR="000D2B9A" w:rsidRPr="00E16E4F" w:rsidRDefault="000D2B9A" w:rsidP="00903E0E">
            <w:pPr>
              <w:rPr>
                <w:rFonts w:ascii="Tahoma" w:hAnsi="Tahoma" w:cs="Tahoma"/>
                <w:sz w:val="22"/>
                <w:szCs w:val="22"/>
              </w:rPr>
            </w:pPr>
            <w:r w:rsidRPr="00E16E4F">
              <w:rPr>
                <w:rFonts w:ascii="Tahoma" w:hAnsi="Tahoma" w:cs="Tahoma"/>
                <w:sz w:val="22"/>
                <w:szCs w:val="22"/>
              </w:rPr>
              <w:t>…………….</w:t>
            </w:r>
          </w:p>
        </w:tc>
        <w:tc>
          <w:tcPr>
            <w:tcW w:w="1144" w:type="dxa"/>
          </w:tcPr>
          <w:p w14:paraId="6C99FAA2" w14:textId="77777777" w:rsidR="000D2B9A" w:rsidRPr="00E16E4F" w:rsidRDefault="000D2B9A" w:rsidP="00903E0E">
            <w:pPr>
              <w:rPr>
                <w:rFonts w:ascii="Tahoma" w:hAnsi="Tahoma" w:cs="Tahoma"/>
                <w:sz w:val="22"/>
                <w:szCs w:val="22"/>
              </w:rPr>
            </w:pPr>
          </w:p>
        </w:tc>
        <w:tc>
          <w:tcPr>
            <w:tcW w:w="1145" w:type="dxa"/>
          </w:tcPr>
          <w:p w14:paraId="6A30FA42" w14:textId="77777777" w:rsidR="000D2B9A" w:rsidRPr="00E16E4F" w:rsidRDefault="000D2B9A" w:rsidP="00903E0E">
            <w:pPr>
              <w:rPr>
                <w:rFonts w:ascii="Tahoma" w:hAnsi="Tahoma" w:cs="Tahoma"/>
                <w:sz w:val="22"/>
                <w:szCs w:val="22"/>
              </w:rPr>
            </w:pPr>
          </w:p>
        </w:tc>
        <w:tc>
          <w:tcPr>
            <w:tcW w:w="1145" w:type="dxa"/>
          </w:tcPr>
          <w:p w14:paraId="73FD94E8" w14:textId="77777777" w:rsidR="000D2B9A" w:rsidRPr="00E16E4F" w:rsidRDefault="000D2B9A" w:rsidP="00903E0E">
            <w:pPr>
              <w:rPr>
                <w:rFonts w:ascii="Tahoma" w:hAnsi="Tahoma" w:cs="Tahoma"/>
                <w:sz w:val="22"/>
                <w:szCs w:val="22"/>
              </w:rPr>
            </w:pPr>
          </w:p>
        </w:tc>
        <w:tc>
          <w:tcPr>
            <w:tcW w:w="1145" w:type="dxa"/>
          </w:tcPr>
          <w:p w14:paraId="62468DCD" w14:textId="77777777" w:rsidR="000D2B9A" w:rsidRPr="00E16E4F" w:rsidRDefault="000D2B9A" w:rsidP="00903E0E">
            <w:pPr>
              <w:rPr>
                <w:rFonts w:ascii="Tahoma" w:hAnsi="Tahoma" w:cs="Tahoma"/>
                <w:sz w:val="22"/>
                <w:szCs w:val="22"/>
              </w:rPr>
            </w:pPr>
          </w:p>
        </w:tc>
        <w:tc>
          <w:tcPr>
            <w:tcW w:w="1145" w:type="dxa"/>
          </w:tcPr>
          <w:p w14:paraId="47BAE5B0" w14:textId="77777777" w:rsidR="000D2B9A" w:rsidRPr="00E16E4F" w:rsidRDefault="000D2B9A" w:rsidP="00903E0E">
            <w:pPr>
              <w:rPr>
                <w:rFonts w:ascii="Tahoma" w:hAnsi="Tahoma" w:cs="Tahoma"/>
                <w:sz w:val="22"/>
                <w:szCs w:val="22"/>
              </w:rPr>
            </w:pPr>
          </w:p>
        </w:tc>
        <w:tc>
          <w:tcPr>
            <w:tcW w:w="1145" w:type="dxa"/>
          </w:tcPr>
          <w:p w14:paraId="680A6036" w14:textId="77777777" w:rsidR="000D2B9A" w:rsidRPr="00E16E4F" w:rsidRDefault="000D2B9A" w:rsidP="00903E0E">
            <w:pPr>
              <w:rPr>
                <w:rFonts w:ascii="Tahoma" w:hAnsi="Tahoma" w:cs="Tahoma"/>
                <w:sz w:val="22"/>
                <w:szCs w:val="22"/>
              </w:rPr>
            </w:pPr>
          </w:p>
        </w:tc>
        <w:tc>
          <w:tcPr>
            <w:tcW w:w="1145" w:type="dxa"/>
          </w:tcPr>
          <w:p w14:paraId="7119D832" w14:textId="77777777" w:rsidR="000D2B9A" w:rsidRPr="00E16E4F" w:rsidRDefault="000D2B9A" w:rsidP="00903E0E">
            <w:pPr>
              <w:rPr>
                <w:rFonts w:ascii="Tahoma" w:hAnsi="Tahoma" w:cs="Tahoma"/>
                <w:sz w:val="22"/>
                <w:szCs w:val="22"/>
              </w:rPr>
            </w:pPr>
            <w:r w:rsidRPr="00E16E4F">
              <w:rPr>
                <w:rFonts w:ascii="Tahoma" w:hAnsi="Tahoma" w:cs="Tahoma"/>
                <w:noProof/>
                <w:sz w:val="22"/>
                <w:szCs w:val="22"/>
              </w:rPr>
              <mc:AlternateContent>
                <mc:Choice Requires="wps">
                  <w:drawing>
                    <wp:anchor distT="0" distB="0" distL="114300" distR="114300" simplePos="0" relativeHeight="251676672" behindDoc="0" locked="0" layoutInCell="1" allowOverlap="1" wp14:anchorId="6F6C1C32" wp14:editId="2182A799">
                      <wp:simplePos x="0" y="0"/>
                      <wp:positionH relativeFrom="column">
                        <wp:posOffset>55880</wp:posOffset>
                      </wp:positionH>
                      <wp:positionV relativeFrom="paragraph">
                        <wp:posOffset>173355</wp:posOffset>
                      </wp:positionV>
                      <wp:extent cx="449580" cy="449580"/>
                      <wp:effectExtent l="19050" t="19050" r="26670" b="45720"/>
                      <wp:wrapNone/>
                      <wp:docPr id="21" name="Šipka: doleva a nahoru 21"/>
                      <wp:cNvGraphicFramePr/>
                      <a:graphic xmlns:a="http://schemas.openxmlformats.org/drawingml/2006/main">
                        <a:graphicData uri="http://schemas.microsoft.com/office/word/2010/wordprocessingShape">
                          <wps:wsp>
                            <wps:cNvSpPr/>
                            <wps:spPr>
                              <a:xfrm rot="10800000">
                                <a:off x="0" y="0"/>
                                <a:ext cx="449580" cy="449580"/>
                              </a:xfrm>
                              <a:prstGeom prst="leftUpArrow">
                                <a:avLst>
                                  <a:gd name="adj1" fmla="val 0"/>
                                  <a:gd name="adj2" fmla="val 6714"/>
                                  <a:gd name="adj3" fmla="val 13572"/>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EAA7B78" id="Šipka: doleva a nahoru 21" o:spid="_x0000_s1026" style="position:absolute;margin-left:4.4pt;margin-top:13.65pt;width:35.4pt;height:35.4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9580,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" path="m,419395l61017,389210r,30185l419395,419395r,-358378l389210,61017,419395,r30185,61017l419395,61017r,358378l61017,419395r,30185l,419395xe" fillcolor="black [3213]" strokecolor="black [3213]" strokeweight="1pt">
                      <v:stroke joinstyle="miter"/>
                      <v:path arrowok="t" o:connecttype="custom" o:connectlocs="0,419395;61017,389210;61017,419395;419395,419395;419395,61017;389210,61017;419395,0;449580,61017;419395,61017;419395,419395;61017,419395;61017,449580;0,419395" o:connectangles="0,0,0,0,0,0,0,0,0,0,0,0,0"/>
                    </v:shape>
                  </w:pict>
                </mc:Fallback>
              </mc:AlternateContent>
            </w:r>
          </w:p>
        </w:tc>
      </w:tr>
    </w:tbl>
    <w:p w14:paraId="1BDB65F9" w14:textId="77777777" w:rsidR="000D2B9A" w:rsidRPr="00E16E4F" w:rsidRDefault="000D2B9A" w:rsidP="000D2B9A">
      <w:pPr>
        <w:ind w:left="360"/>
        <w:jc w:val="both"/>
        <w:rPr>
          <w:rFonts w:ascii="Tahoma" w:hAnsi="Tahoma" w:cs="Tahoma"/>
        </w:rPr>
      </w:pPr>
    </w:p>
    <w:p w14:paraId="4AE3B8AE" w14:textId="77777777" w:rsidR="000D2B9A" w:rsidRPr="00E16E4F" w:rsidRDefault="000D2B9A" w:rsidP="000D2B9A">
      <w:pPr>
        <w:ind w:left="360"/>
        <w:jc w:val="both"/>
        <w:rPr>
          <w:rFonts w:ascii="Tahoma" w:hAnsi="Tahoma" w:cs="Tahoma"/>
        </w:rPr>
        <w:sectPr w:rsidR="000D2B9A" w:rsidRPr="00E16E4F" w:rsidSect="0014035A">
          <w:footerReference w:type="default" r:id="rId110"/>
          <w:pgSz w:w="11906" w:h="16838"/>
          <w:pgMar w:top="1440" w:right="1080" w:bottom="1440" w:left="1080" w:header="708" w:footer="708" w:gutter="0"/>
          <w:pgNumType w:start="1"/>
          <w:cols w:space="708"/>
          <w:docGrid w:linePitch="360"/>
        </w:sectPr>
      </w:pPr>
    </w:p>
    <w:p w14:paraId="1D30C008" w14:textId="77777777" w:rsidR="000D2B9A" w:rsidRPr="00E16E4F" w:rsidRDefault="000D2B9A" w:rsidP="000D2B9A">
      <w:pPr>
        <w:rPr>
          <w:rFonts w:ascii="Tahoma" w:hAnsi="Tahoma" w:cs="Tahoma"/>
          <w:b/>
          <w:bCs/>
          <w:sz w:val="22"/>
          <w:szCs w:val="22"/>
        </w:rPr>
      </w:pPr>
      <w:bookmarkStart w:id="24" w:name="_Toc130924533"/>
      <w:r w:rsidRPr="00E16E4F">
        <w:rPr>
          <w:rFonts w:ascii="Tahoma" w:hAnsi="Tahoma" w:cs="Tahoma"/>
          <w:b/>
          <w:bCs/>
          <w:sz w:val="22"/>
          <w:szCs w:val="22"/>
        </w:rPr>
        <w:lastRenderedPageBreak/>
        <w:t xml:space="preserve">Příloha č. 5 – Seznam schválených </w:t>
      </w:r>
      <w:proofErr w:type="spellStart"/>
      <w:r w:rsidRPr="00E16E4F">
        <w:rPr>
          <w:rFonts w:ascii="Tahoma" w:hAnsi="Tahoma" w:cs="Tahoma"/>
          <w:b/>
          <w:bCs/>
          <w:sz w:val="22"/>
          <w:szCs w:val="22"/>
        </w:rPr>
        <w:t>TePř</w:t>
      </w:r>
      <w:bookmarkEnd w:id="24"/>
      <w:proofErr w:type="spellEnd"/>
    </w:p>
    <w:tbl>
      <w:tblPr>
        <w:tblStyle w:val="Mkatabulky"/>
        <w:tblW w:w="0" w:type="auto"/>
        <w:tblInd w:w="360" w:type="dxa"/>
        <w:tblLook w:val="04A0" w:firstRow="1" w:lastRow="0" w:firstColumn="1" w:lastColumn="0" w:noHBand="0" w:noVBand="1"/>
      </w:tblPr>
      <w:tblGrid>
        <w:gridCol w:w="1590"/>
        <w:gridCol w:w="4032"/>
        <w:gridCol w:w="1900"/>
        <w:gridCol w:w="1854"/>
      </w:tblGrid>
      <w:tr w:rsidR="000D2B9A" w:rsidRPr="00E16E4F" w14:paraId="59D73F17" w14:textId="77777777" w:rsidTr="00903E0E">
        <w:trPr>
          <w:trHeight w:val="794"/>
        </w:trPr>
        <w:tc>
          <w:tcPr>
            <w:tcW w:w="1609" w:type="dxa"/>
            <w:vAlign w:val="center"/>
          </w:tcPr>
          <w:p w14:paraId="7243BE0E" w14:textId="77777777" w:rsidR="000D2B9A" w:rsidRPr="00E16E4F" w:rsidRDefault="000D2B9A" w:rsidP="00903E0E">
            <w:pPr>
              <w:jc w:val="center"/>
              <w:rPr>
                <w:rFonts w:ascii="Tahoma" w:hAnsi="Tahoma" w:cs="Tahoma"/>
                <w:b/>
                <w:bCs/>
              </w:rPr>
            </w:pPr>
            <w:r w:rsidRPr="00E16E4F">
              <w:rPr>
                <w:rFonts w:ascii="Tahoma" w:hAnsi="Tahoma" w:cs="Tahoma"/>
                <w:b/>
                <w:bCs/>
              </w:rPr>
              <w:t>Datum</w:t>
            </w:r>
          </w:p>
        </w:tc>
        <w:tc>
          <w:tcPr>
            <w:tcW w:w="4122" w:type="dxa"/>
            <w:vAlign w:val="center"/>
          </w:tcPr>
          <w:p w14:paraId="2BDF2668" w14:textId="77777777" w:rsidR="000D2B9A" w:rsidRPr="00E16E4F" w:rsidRDefault="000D2B9A" w:rsidP="00903E0E">
            <w:pPr>
              <w:jc w:val="center"/>
              <w:rPr>
                <w:rFonts w:ascii="Tahoma" w:hAnsi="Tahoma" w:cs="Tahoma"/>
                <w:b/>
                <w:bCs/>
              </w:rPr>
            </w:pPr>
            <w:r w:rsidRPr="00E16E4F">
              <w:rPr>
                <w:rFonts w:ascii="Tahoma" w:hAnsi="Tahoma" w:cs="Tahoma"/>
                <w:b/>
                <w:bCs/>
              </w:rPr>
              <w:t xml:space="preserve">Název </w:t>
            </w:r>
            <w:proofErr w:type="spellStart"/>
            <w:r w:rsidRPr="00E16E4F">
              <w:rPr>
                <w:rFonts w:ascii="Tahoma" w:hAnsi="Tahoma" w:cs="Tahoma"/>
                <w:b/>
                <w:bCs/>
              </w:rPr>
              <w:t>TePř</w:t>
            </w:r>
            <w:proofErr w:type="spellEnd"/>
          </w:p>
        </w:tc>
        <w:tc>
          <w:tcPr>
            <w:tcW w:w="1919" w:type="dxa"/>
            <w:vAlign w:val="center"/>
          </w:tcPr>
          <w:p w14:paraId="2AD13F6C" w14:textId="77777777" w:rsidR="000D2B9A" w:rsidRPr="00E16E4F" w:rsidRDefault="000D2B9A" w:rsidP="00903E0E">
            <w:pPr>
              <w:jc w:val="center"/>
              <w:rPr>
                <w:rFonts w:ascii="Tahoma" w:hAnsi="Tahoma" w:cs="Tahoma"/>
                <w:b/>
                <w:bCs/>
              </w:rPr>
            </w:pPr>
            <w:r w:rsidRPr="00E16E4F">
              <w:rPr>
                <w:rFonts w:ascii="Tahoma" w:hAnsi="Tahoma" w:cs="Tahoma"/>
                <w:b/>
                <w:bCs/>
              </w:rPr>
              <w:t>Zhotovitel</w:t>
            </w:r>
          </w:p>
        </w:tc>
        <w:tc>
          <w:tcPr>
            <w:tcW w:w="1726" w:type="dxa"/>
            <w:vAlign w:val="center"/>
          </w:tcPr>
          <w:p w14:paraId="387ACB55" w14:textId="77777777" w:rsidR="000D2B9A" w:rsidRPr="00E16E4F" w:rsidRDefault="000D2B9A" w:rsidP="00903E0E">
            <w:pPr>
              <w:jc w:val="center"/>
              <w:rPr>
                <w:rFonts w:ascii="Tahoma" w:hAnsi="Tahoma" w:cs="Tahoma"/>
                <w:b/>
                <w:bCs/>
              </w:rPr>
            </w:pPr>
            <w:r w:rsidRPr="00E16E4F">
              <w:rPr>
                <w:rFonts w:ascii="Tahoma" w:hAnsi="Tahoma" w:cs="Tahoma"/>
                <w:b/>
                <w:bCs/>
              </w:rPr>
              <w:t>Připomínkováno KOO / datum schválení</w:t>
            </w:r>
          </w:p>
        </w:tc>
      </w:tr>
      <w:tr w:rsidR="000D2B9A" w:rsidRPr="00E16E4F" w14:paraId="3F16829B" w14:textId="77777777" w:rsidTr="00903E0E">
        <w:trPr>
          <w:trHeight w:val="794"/>
        </w:trPr>
        <w:tc>
          <w:tcPr>
            <w:tcW w:w="1609" w:type="dxa"/>
          </w:tcPr>
          <w:p w14:paraId="319C2C93" w14:textId="77777777" w:rsidR="000D2B9A" w:rsidRPr="00E16E4F" w:rsidRDefault="000D2B9A" w:rsidP="00903E0E">
            <w:pPr>
              <w:jc w:val="both"/>
              <w:rPr>
                <w:rFonts w:ascii="Tahoma" w:hAnsi="Tahoma" w:cs="Tahoma"/>
              </w:rPr>
            </w:pPr>
          </w:p>
        </w:tc>
        <w:tc>
          <w:tcPr>
            <w:tcW w:w="4122" w:type="dxa"/>
          </w:tcPr>
          <w:p w14:paraId="4F66C75D" w14:textId="77777777" w:rsidR="000D2B9A" w:rsidRPr="00E16E4F" w:rsidRDefault="000D2B9A" w:rsidP="00903E0E">
            <w:pPr>
              <w:jc w:val="both"/>
              <w:rPr>
                <w:rFonts w:ascii="Tahoma" w:hAnsi="Tahoma" w:cs="Tahoma"/>
              </w:rPr>
            </w:pPr>
          </w:p>
        </w:tc>
        <w:tc>
          <w:tcPr>
            <w:tcW w:w="1919" w:type="dxa"/>
          </w:tcPr>
          <w:p w14:paraId="34FB0AF6" w14:textId="77777777" w:rsidR="000D2B9A" w:rsidRPr="00E16E4F" w:rsidRDefault="000D2B9A" w:rsidP="00903E0E">
            <w:pPr>
              <w:jc w:val="both"/>
              <w:rPr>
                <w:rFonts w:ascii="Tahoma" w:hAnsi="Tahoma" w:cs="Tahoma"/>
              </w:rPr>
            </w:pPr>
          </w:p>
        </w:tc>
        <w:tc>
          <w:tcPr>
            <w:tcW w:w="1726" w:type="dxa"/>
          </w:tcPr>
          <w:p w14:paraId="1DE0407B" w14:textId="77777777" w:rsidR="000D2B9A" w:rsidRPr="00E16E4F" w:rsidRDefault="000D2B9A" w:rsidP="00903E0E">
            <w:pPr>
              <w:jc w:val="both"/>
              <w:rPr>
                <w:rFonts w:ascii="Tahoma" w:hAnsi="Tahoma" w:cs="Tahoma"/>
              </w:rPr>
            </w:pPr>
          </w:p>
        </w:tc>
      </w:tr>
      <w:tr w:rsidR="000D2B9A" w:rsidRPr="00E16E4F" w14:paraId="4B02FB65" w14:textId="77777777" w:rsidTr="00903E0E">
        <w:trPr>
          <w:trHeight w:val="794"/>
        </w:trPr>
        <w:tc>
          <w:tcPr>
            <w:tcW w:w="1609" w:type="dxa"/>
          </w:tcPr>
          <w:p w14:paraId="5D9D3891" w14:textId="77777777" w:rsidR="000D2B9A" w:rsidRPr="00E16E4F" w:rsidRDefault="000D2B9A" w:rsidP="00903E0E">
            <w:pPr>
              <w:jc w:val="both"/>
              <w:rPr>
                <w:rFonts w:ascii="Tahoma" w:hAnsi="Tahoma" w:cs="Tahoma"/>
              </w:rPr>
            </w:pPr>
          </w:p>
        </w:tc>
        <w:tc>
          <w:tcPr>
            <w:tcW w:w="4122" w:type="dxa"/>
          </w:tcPr>
          <w:p w14:paraId="738FFEB8" w14:textId="77777777" w:rsidR="000D2B9A" w:rsidRPr="00E16E4F" w:rsidRDefault="000D2B9A" w:rsidP="00903E0E">
            <w:pPr>
              <w:jc w:val="both"/>
              <w:rPr>
                <w:rFonts w:ascii="Tahoma" w:hAnsi="Tahoma" w:cs="Tahoma"/>
              </w:rPr>
            </w:pPr>
          </w:p>
        </w:tc>
        <w:tc>
          <w:tcPr>
            <w:tcW w:w="1919" w:type="dxa"/>
          </w:tcPr>
          <w:p w14:paraId="762BD632" w14:textId="77777777" w:rsidR="000D2B9A" w:rsidRPr="00E16E4F" w:rsidRDefault="000D2B9A" w:rsidP="00903E0E">
            <w:pPr>
              <w:jc w:val="both"/>
              <w:rPr>
                <w:rFonts w:ascii="Tahoma" w:hAnsi="Tahoma" w:cs="Tahoma"/>
              </w:rPr>
            </w:pPr>
          </w:p>
        </w:tc>
        <w:tc>
          <w:tcPr>
            <w:tcW w:w="1726" w:type="dxa"/>
          </w:tcPr>
          <w:p w14:paraId="0AC53806" w14:textId="77777777" w:rsidR="000D2B9A" w:rsidRPr="00E16E4F" w:rsidRDefault="000D2B9A" w:rsidP="00903E0E">
            <w:pPr>
              <w:jc w:val="both"/>
              <w:rPr>
                <w:rFonts w:ascii="Tahoma" w:hAnsi="Tahoma" w:cs="Tahoma"/>
              </w:rPr>
            </w:pPr>
          </w:p>
        </w:tc>
      </w:tr>
      <w:tr w:rsidR="000D2B9A" w:rsidRPr="00E16E4F" w14:paraId="24B0C71E" w14:textId="77777777" w:rsidTr="00903E0E">
        <w:trPr>
          <w:trHeight w:val="794"/>
        </w:trPr>
        <w:tc>
          <w:tcPr>
            <w:tcW w:w="1609" w:type="dxa"/>
          </w:tcPr>
          <w:p w14:paraId="4C733AE4" w14:textId="77777777" w:rsidR="000D2B9A" w:rsidRPr="00E16E4F" w:rsidRDefault="000D2B9A" w:rsidP="00903E0E">
            <w:pPr>
              <w:jc w:val="both"/>
              <w:rPr>
                <w:rFonts w:ascii="Tahoma" w:hAnsi="Tahoma" w:cs="Tahoma"/>
              </w:rPr>
            </w:pPr>
          </w:p>
        </w:tc>
        <w:tc>
          <w:tcPr>
            <w:tcW w:w="4122" w:type="dxa"/>
          </w:tcPr>
          <w:p w14:paraId="7BA71790" w14:textId="77777777" w:rsidR="000D2B9A" w:rsidRPr="00E16E4F" w:rsidRDefault="000D2B9A" w:rsidP="00903E0E">
            <w:pPr>
              <w:jc w:val="both"/>
              <w:rPr>
                <w:rFonts w:ascii="Tahoma" w:hAnsi="Tahoma" w:cs="Tahoma"/>
              </w:rPr>
            </w:pPr>
          </w:p>
        </w:tc>
        <w:tc>
          <w:tcPr>
            <w:tcW w:w="1919" w:type="dxa"/>
          </w:tcPr>
          <w:p w14:paraId="543FEE3D" w14:textId="77777777" w:rsidR="000D2B9A" w:rsidRPr="00E16E4F" w:rsidRDefault="000D2B9A" w:rsidP="00903E0E">
            <w:pPr>
              <w:jc w:val="both"/>
              <w:rPr>
                <w:rFonts w:ascii="Tahoma" w:hAnsi="Tahoma" w:cs="Tahoma"/>
              </w:rPr>
            </w:pPr>
          </w:p>
        </w:tc>
        <w:tc>
          <w:tcPr>
            <w:tcW w:w="1726" w:type="dxa"/>
          </w:tcPr>
          <w:p w14:paraId="33A38EF9" w14:textId="77777777" w:rsidR="000D2B9A" w:rsidRPr="00E16E4F" w:rsidRDefault="000D2B9A" w:rsidP="00903E0E">
            <w:pPr>
              <w:jc w:val="both"/>
              <w:rPr>
                <w:rFonts w:ascii="Tahoma" w:hAnsi="Tahoma" w:cs="Tahoma"/>
              </w:rPr>
            </w:pPr>
          </w:p>
        </w:tc>
      </w:tr>
      <w:tr w:rsidR="000D2B9A" w:rsidRPr="00E16E4F" w14:paraId="5E3793D9" w14:textId="77777777" w:rsidTr="00903E0E">
        <w:trPr>
          <w:trHeight w:val="794"/>
        </w:trPr>
        <w:tc>
          <w:tcPr>
            <w:tcW w:w="1609" w:type="dxa"/>
          </w:tcPr>
          <w:p w14:paraId="2CD38984" w14:textId="77777777" w:rsidR="000D2B9A" w:rsidRPr="00E16E4F" w:rsidRDefault="000D2B9A" w:rsidP="00903E0E">
            <w:pPr>
              <w:jc w:val="both"/>
              <w:rPr>
                <w:rFonts w:ascii="Tahoma" w:hAnsi="Tahoma" w:cs="Tahoma"/>
              </w:rPr>
            </w:pPr>
          </w:p>
        </w:tc>
        <w:tc>
          <w:tcPr>
            <w:tcW w:w="4122" w:type="dxa"/>
          </w:tcPr>
          <w:p w14:paraId="4A4F4899" w14:textId="77777777" w:rsidR="000D2B9A" w:rsidRPr="00E16E4F" w:rsidRDefault="000D2B9A" w:rsidP="00903E0E">
            <w:pPr>
              <w:jc w:val="both"/>
              <w:rPr>
                <w:rFonts w:ascii="Tahoma" w:hAnsi="Tahoma" w:cs="Tahoma"/>
              </w:rPr>
            </w:pPr>
          </w:p>
        </w:tc>
        <w:tc>
          <w:tcPr>
            <w:tcW w:w="1919" w:type="dxa"/>
          </w:tcPr>
          <w:p w14:paraId="5EA0DF89" w14:textId="77777777" w:rsidR="000D2B9A" w:rsidRPr="00E16E4F" w:rsidRDefault="000D2B9A" w:rsidP="00903E0E">
            <w:pPr>
              <w:jc w:val="both"/>
              <w:rPr>
                <w:rFonts w:ascii="Tahoma" w:hAnsi="Tahoma" w:cs="Tahoma"/>
              </w:rPr>
            </w:pPr>
          </w:p>
        </w:tc>
        <w:tc>
          <w:tcPr>
            <w:tcW w:w="1726" w:type="dxa"/>
          </w:tcPr>
          <w:p w14:paraId="5CAC6F52" w14:textId="77777777" w:rsidR="000D2B9A" w:rsidRPr="00E16E4F" w:rsidRDefault="000D2B9A" w:rsidP="00903E0E">
            <w:pPr>
              <w:jc w:val="both"/>
              <w:rPr>
                <w:rFonts w:ascii="Tahoma" w:hAnsi="Tahoma" w:cs="Tahoma"/>
              </w:rPr>
            </w:pPr>
          </w:p>
        </w:tc>
      </w:tr>
      <w:tr w:rsidR="000D2B9A" w:rsidRPr="00E16E4F" w14:paraId="200AF192" w14:textId="77777777" w:rsidTr="00903E0E">
        <w:trPr>
          <w:trHeight w:val="794"/>
        </w:trPr>
        <w:tc>
          <w:tcPr>
            <w:tcW w:w="1609" w:type="dxa"/>
          </w:tcPr>
          <w:p w14:paraId="152FDDBA" w14:textId="77777777" w:rsidR="000D2B9A" w:rsidRPr="00E16E4F" w:rsidRDefault="000D2B9A" w:rsidP="00903E0E">
            <w:pPr>
              <w:jc w:val="both"/>
              <w:rPr>
                <w:rFonts w:ascii="Tahoma" w:hAnsi="Tahoma" w:cs="Tahoma"/>
              </w:rPr>
            </w:pPr>
          </w:p>
        </w:tc>
        <w:tc>
          <w:tcPr>
            <w:tcW w:w="4122" w:type="dxa"/>
          </w:tcPr>
          <w:p w14:paraId="6859DFA4" w14:textId="77777777" w:rsidR="000D2B9A" w:rsidRPr="00E16E4F" w:rsidRDefault="000D2B9A" w:rsidP="00903E0E">
            <w:pPr>
              <w:jc w:val="both"/>
              <w:rPr>
                <w:rFonts w:ascii="Tahoma" w:hAnsi="Tahoma" w:cs="Tahoma"/>
              </w:rPr>
            </w:pPr>
          </w:p>
        </w:tc>
        <w:tc>
          <w:tcPr>
            <w:tcW w:w="1919" w:type="dxa"/>
          </w:tcPr>
          <w:p w14:paraId="5AE583D2" w14:textId="77777777" w:rsidR="000D2B9A" w:rsidRPr="00E16E4F" w:rsidRDefault="000D2B9A" w:rsidP="00903E0E">
            <w:pPr>
              <w:jc w:val="both"/>
              <w:rPr>
                <w:rFonts w:ascii="Tahoma" w:hAnsi="Tahoma" w:cs="Tahoma"/>
              </w:rPr>
            </w:pPr>
          </w:p>
        </w:tc>
        <w:tc>
          <w:tcPr>
            <w:tcW w:w="1726" w:type="dxa"/>
          </w:tcPr>
          <w:p w14:paraId="31FF090C" w14:textId="77777777" w:rsidR="000D2B9A" w:rsidRPr="00E16E4F" w:rsidRDefault="000D2B9A" w:rsidP="00903E0E">
            <w:pPr>
              <w:jc w:val="both"/>
              <w:rPr>
                <w:rFonts w:ascii="Tahoma" w:hAnsi="Tahoma" w:cs="Tahoma"/>
              </w:rPr>
            </w:pPr>
          </w:p>
        </w:tc>
      </w:tr>
      <w:tr w:rsidR="000D2B9A" w:rsidRPr="00E16E4F" w14:paraId="65CF5E44" w14:textId="77777777" w:rsidTr="00903E0E">
        <w:trPr>
          <w:trHeight w:val="794"/>
        </w:trPr>
        <w:tc>
          <w:tcPr>
            <w:tcW w:w="1609" w:type="dxa"/>
          </w:tcPr>
          <w:p w14:paraId="5EE22A34" w14:textId="77777777" w:rsidR="000D2B9A" w:rsidRPr="00E16E4F" w:rsidRDefault="000D2B9A" w:rsidP="00903E0E">
            <w:pPr>
              <w:jc w:val="both"/>
              <w:rPr>
                <w:rFonts w:ascii="Tahoma" w:hAnsi="Tahoma" w:cs="Tahoma"/>
              </w:rPr>
            </w:pPr>
          </w:p>
        </w:tc>
        <w:tc>
          <w:tcPr>
            <w:tcW w:w="4122" w:type="dxa"/>
          </w:tcPr>
          <w:p w14:paraId="257A07A0" w14:textId="77777777" w:rsidR="000D2B9A" w:rsidRPr="00E16E4F" w:rsidRDefault="000D2B9A" w:rsidP="00903E0E">
            <w:pPr>
              <w:jc w:val="both"/>
              <w:rPr>
                <w:rFonts w:ascii="Tahoma" w:hAnsi="Tahoma" w:cs="Tahoma"/>
              </w:rPr>
            </w:pPr>
          </w:p>
        </w:tc>
        <w:tc>
          <w:tcPr>
            <w:tcW w:w="1919" w:type="dxa"/>
          </w:tcPr>
          <w:p w14:paraId="55834CD5" w14:textId="77777777" w:rsidR="000D2B9A" w:rsidRPr="00E16E4F" w:rsidRDefault="000D2B9A" w:rsidP="00903E0E">
            <w:pPr>
              <w:jc w:val="both"/>
              <w:rPr>
                <w:rFonts w:ascii="Tahoma" w:hAnsi="Tahoma" w:cs="Tahoma"/>
              </w:rPr>
            </w:pPr>
          </w:p>
        </w:tc>
        <w:tc>
          <w:tcPr>
            <w:tcW w:w="1726" w:type="dxa"/>
          </w:tcPr>
          <w:p w14:paraId="29275AB3" w14:textId="77777777" w:rsidR="000D2B9A" w:rsidRPr="00E16E4F" w:rsidRDefault="000D2B9A" w:rsidP="00903E0E">
            <w:pPr>
              <w:jc w:val="both"/>
              <w:rPr>
                <w:rFonts w:ascii="Tahoma" w:hAnsi="Tahoma" w:cs="Tahoma"/>
              </w:rPr>
            </w:pPr>
          </w:p>
        </w:tc>
      </w:tr>
      <w:tr w:rsidR="000D2B9A" w:rsidRPr="00E16E4F" w14:paraId="7DB3B946" w14:textId="77777777" w:rsidTr="00903E0E">
        <w:trPr>
          <w:trHeight w:val="794"/>
        </w:trPr>
        <w:tc>
          <w:tcPr>
            <w:tcW w:w="1609" w:type="dxa"/>
          </w:tcPr>
          <w:p w14:paraId="5F603D5A" w14:textId="77777777" w:rsidR="000D2B9A" w:rsidRPr="00E16E4F" w:rsidRDefault="000D2B9A" w:rsidP="00903E0E">
            <w:pPr>
              <w:jc w:val="both"/>
              <w:rPr>
                <w:rFonts w:ascii="Tahoma" w:hAnsi="Tahoma" w:cs="Tahoma"/>
              </w:rPr>
            </w:pPr>
          </w:p>
        </w:tc>
        <w:tc>
          <w:tcPr>
            <w:tcW w:w="4122" w:type="dxa"/>
          </w:tcPr>
          <w:p w14:paraId="0A1EA00F" w14:textId="77777777" w:rsidR="000D2B9A" w:rsidRPr="00E16E4F" w:rsidRDefault="000D2B9A" w:rsidP="00903E0E">
            <w:pPr>
              <w:jc w:val="both"/>
              <w:rPr>
                <w:rFonts w:ascii="Tahoma" w:hAnsi="Tahoma" w:cs="Tahoma"/>
              </w:rPr>
            </w:pPr>
          </w:p>
        </w:tc>
        <w:tc>
          <w:tcPr>
            <w:tcW w:w="1919" w:type="dxa"/>
          </w:tcPr>
          <w:p w14:paraId="53EF0450" w14:textId="77777777" w:rsidR="000D2B9A" w:rsidRPr="00E16E4F" w:rsidRDefault="000D2B9A" w:rsidP="00903E0E">
            <w:pPr>
              <w:jc w:val="both"/>
              <w:rPr>
                <w:rFonts w:ascii="Tahoma" w:hAnsi="Tahoma" w:cs="Tahoma"/>
              </w:rPr>
            </w:pPr>
          </w:p>
        </w:tc>
        <w:tc>
          <w:tcPr>
            <w:tcW w:w="1726" w:type="dxa"/>
          </w:tcPr>
          <w:p w14:paraId="138558FE" w14:textId="77777777" w:rsidR="000D2B9A" w:rsidRPr="00E16E4F" w:rsidRDefault="000D2B9A" w:rsidP="00903E0E">
            <w:pPr>
              <w:jc w:val="both"/>
              <w:rPr>
                <w:rFonts w:ascii="Tahoma" w:hAnsi="Tahoma" w:cs="Tahoma"/>
              </w:rPr>
            </w:pPr>
          </w:p>
        </w:tc>
      </w:tr>
      <w:tr w:rsidR="000D2B9A" w:rsidRPr="00E16E4F" w14:paraId="3385DFF0" w14:textId="77777777" w:rsidTr="00903E0E">
        <w:trPr>
          <w:trHeight w:val="794"/>
        </w:trPr>
        <w:tc>
          <w:tcPr>
            <w:tcW w:w="1609" w:type="dxa"/>
          </w:tcPr>
          <w:p w14:paraId="72D7AAB0" w14:textId="77777777" w:rsidR="000D2B9A" w:rsidRPr="00E16E4F" w:rsidRDefault="000D2B9A" w:rsidP="00903E0E">
            <w:pPr>
              <w:jc w:val="both"/>
              <w:rPr>
                <w:rFonts w:ascii="Tahoma" w:hAnsi="Tahoma" w:cs="Tahoma"/>
              </w:rPr>
            </w:pPr>
          </w:p>
        </w:tc>
        <w:tc>
          <w:tcPr>
            <w:tcW w:w="4122" w:type="dxa"/>
          </w:tcPr>
          <w:p w14:paraId="56BC104E" w14:textId="77777777" w:rsidR="000D2B9A" w:rsidRPr="00E16E4F" w:rsidRDefault="000D2B9A" w:rsidP="00903E0E">
            <w:pPr>
              <w:jc w:val="both"/>
              <w:rPr>
                <w:rFonts w:ascii="Tahoma" w:hAnsi="Tahoma" w:cs="Tahoma"/>
              </w:rPr>
            </w:pPr>
          </w:p>
        </w:tc>
        <w:tc>
          <w:tcPr>
            <w:tcW w:w="1919" w:type="dxa"/>
          </w:tcPr>
          <w:p w14:paraId="07CA6F9C" w14:textId="77777777" w:rsidR="000D2B9A" w:rsidRPr="00E16E4F" w:rsidRDefault="000D2B9A" w:rsidP="00903E0E">
            <w:pPr>
              <w:jc w:val="both"/>
              <w:rPr>
                <w:rFonts w:ascii="Tahoma" w:hAnsi="Tahoma" w:cs="Tahoma"/>
              </w:rPr>
            </w:pPr>
          </w:p>
        </w:tc>
        <w:tc>
          <w:tcPr>
            <w:tcW w:w="1726" w:type="dxa"/>
          </w:tcPr>
          <w:p w14:paraId="7C285D07" w14:textId="77777777" w:rsidR="000D2B9A" w:rsidRPr="00E16E4F" w:rsidRDefault="000D2B9A" w:rsidP="00903E0E">
            <w:pPr>
              <w:jc w:val="both"/>
              <w:rPr>
                <w:rFonts w:ascii="Tahoma" w:hAnsi="Tahoma" w:cs="Tahoma"/>
              </w:rPr>
            </w:pPr>
          </w:p>
        </w:tc>
      </w:tr>
      <w:tr w:rsidR="000D2B9A" w:rsidRPr="00E16E4F" w14:paraId="1D017D7A" w14:textId="77777777" w:rsidTr="00903E0E">
        <w:trPr>
          <w:trHeight w:val="794"/>
        </w:trPr>
        <w:tc>
          <w:tcPr>
            <w:tcW w:w="1609" w:type="dxa"/>
          </w:tcPr>
          <w:p w14:paraId="31ECC08C" w14:textId="77777777" w:rsidR="000D2B9A" w:rsidRPr="00E16E4F" w:rsidRDefault="000D2B9A" w:rsidP="00903E0E">
            <w:pPr>
              <w:jc w:val="both"/>
              <w:rPr>
                <w:rFonts w:ascii="Tahoma" w:hAnsi="Tahoma" w:cs="Tahoma"/>
              </w:rPr>
            </w:pPr>
          </w:p>
        </w:tc>
        <w:tc>
          <w:tcPr>
            <w:tcW w:w="4122" w:type="dxa"/>
          </w:tcPr>
          <w:p w14:paraId="62A383D6" w14:textId="77777777" w:rsidR="000D2B9A" w:rsidRPr="00E16E4F" w:rsidRDefault="000D2B9A" w:rsidP="00903E0E">
            <w:pPr>
              <w:jc w:val="both"/>
              <w:rPr>
                <w:rFonts w:ascii="Tahoma" w:hAnsi="Tahoma" w:cs="Tahoma"/>
              </w:rPr>
            </w:pPr>
          </w:p>
        </w:tc>
        <w:tc>
          <w:tcPr>
            <w:tcW w:w="1919" w:type="dxa"/>
          </w:tcPr>
          <w:p w14:paraId="3605A5CC" w14:textId="77777777" w:rsidR="000D2B9A" w:rsidRPr="00E16E4F" w:rsidRDefault="000D2B9A" w:rsidP="00903E0E">
            <w:pPr>
              <w:jc w:val="both"/>
              <w:rPr>
                <w:rFonts w:ascii="Tahoma" w:hAnsi="Tahoma" w:cs="Tahoma"/>
              </w:rPr>
            </w:pPr>
          </w:p>
        </w:tc>
        <w:tc>
          <w:tcPr>
            <w:tcW w:w="1726" w:type="dxa"/>
          </w:tcPr>
          <w:p w14:paraId="11B66305" w14:textId="77777777" w:rsidR="000D2B9A" w:rsidRPr="00E16E4F" w:rsidRDefault="000D2B9A" w:rsidP="00903E0E">
            <w:pPr>
              <w:jc w:val="both"/>
              <w:rPr>
                <w:rFonts w:ascii="Tahoma" w:hAnsi="Tahoma" w:cs="Tahoma"/>
              </w:rPr>
            </w:pPr>
          </w:p>
        </w:tc>
      </w:tr>
      <w:tr w:rsidR="000D2B9A" w:rsidRPr="00E16E4F" w14:paraId="71F7588F" w14:textId="77777777" w:rsidTr="00903E0E">
        <w:trPr>
          <w:trHeight w:val="794"/>
        </w:trPr>
        <w:tc>
          <w:tcPr>
            <w:tcW w:w="1609" w:type="dxa"/>
          </w:tcPr>
          <w:p w14:paraId="5D376FCF" w14:textId="77777777" w:rsidR="000D2B9A" w:rsidRPr="00E16E4F" w:rsidRDefault="000D2B9A" w:rsidP="00903E0E">
            <w:pPr>
              <w:jc w:val="both"/>
              <w:rPr>
                <w:rFonts w:ascii="Tahoma" w:hAnsi="Tahoma" w:cs="Tahoma"/>
              </w:rPr>
            </w:pPr>
          </w:p>
        </w:tc>
        <w:tc>
          <w:tcPr>
            <w:tcW w:w="4122" w:type="dxa"/>
          </w:tcPr>
          <w:p w14:paraId="32C944C5" w14:textId="77777777" w:rsidR="000D2B9A" w:rsidRPr="00E16E4F" w:rsidRDefault="000D2B9A" w:rsidP="00903E0E">
            <w:pPr>
              <w:jc w:val="both"/>
              <w:rPr>
                <w:rFonts w:ascii="Tahoma" w:hAnsi="Tahoma" w:cs="Tahoma"/>
              </w:rPr>
            </w:pPr>
          </w:p>
        </w:tc>
        <w:tc>
          <w:tcPr>
            <w:tcW w:w="1919" w:type="dxa"/>
          </w:tcPr>
          <w:p w14:paraId="6E601AF8" w14:textId="77777777" w:rsidR="000D2B9A" w:rsidRPr="00E16E4F" w:rsidRDefault="000D2B9A" w:rsidP="00903E0E">
            <w:pPr>
              <w:jc w:val="both"/>
              <w:rPr>
                <w:rFonts w:ascii="Tahoma" w:hAnsi="Tahoma" w:cs="Tahoma"/>
              </w:rPr>
            </w:pPr>
          </w:p>
        </w:tc>
        <w:tc>
          <w:tcPr>
            <w:tcW w:w="1726" w:type="dxa"/>
          </w:tcPr>
          <w:p w14:paraId="77F7A163" w14:textId="77777777" w:rsidR="000D2B9A" w:rsidRPr="00E16E4F" w:rsidRDefault="000D2B9A" w:rsidP="00903E0E">
            <w:pPr>
              <w:jc w:val="both"/>
              <w:rPr>
                <w:rFonts w:ascii="Tahoma" w:hAnsi="Tahoma" w:cs="Tahoma"/>
              </w:rPr>
            </w:pPr>
          </w:p>
        </w:tc>
      </w:tr>
      <w:tr w:rsidR="000D2B9A" w:rsidRPr="00E16E4F" w14:paraId="595180A6" w14:textId="77777777" w:rsidTr="00903E0E">
        <w:trPr>
          <w:trHeight w:val="794"/>
        </w:trPr>
        <w:tc>
          <w:tcPr>
            <w:tcW w:w="1609" w:type="dxa"/>
          </w:tcPr>
          <w:p w14:paraId="390D610F" w14:textId="77777777" w:rsidR="000D2B9A" w:rsidRPr="00E16E4F" w:rsidRDefault="000D2B9A" w:rsidP="00903E0E">
            <w:pPr>
              <w:jc w:val="both"/>
              <w:rPr>
                <w:rFonts w:ascii="Tahoma" w:hAnsi="Tahoma" w:cs="Tahoma"/>
              </w:rPr>
            </w:pPr>
          </w:p>
        </w:tc>
        <w:tc>
          <w:tcPr>
            <w:tcW w:w="4122" w:type="dxa"/>
          </w:tcPr>
          <w:p w14:paraId="515140B5" w14:textId="77777777" w:rsidR="000D2B9A" w:rsidRPr="00E16E4F" w:rsidRDefault="000D2B9A" w:rsidP="00903E0E">
            <w:pPr>
              <w:jc w:val="both"/>
              <w:rPr>
                <w:rFonts w:ascii="Tahoma" w:hAnsi="Tahoma" w:cs="Tahoma"/>
              </w:rPr>
            </w:pPr>
          </w:p>
        </w:tc>
        <w:tc>
          <w:tcPr>
            <w:tcW w:w="1919" w:type="dxa"/>
          </w:tcPr>
          <w:p w14:paraId="352C4BCD" w14:textId="77777777" w:rsidR="000D2B9A" w:rsidRPr="00E16E4F" w:rsidRDefault="000D2B9A" w:rsidP="00903E0E">
            <w:pPr>
              <w:jc w:val="both"/>
              <w:rPr>
                <w:rFonts w:ascii="Tahoma" w:hAnsi="Tahoma" w:cs="Tahoma"/>
              </w:rPr>
            </w:pPr>
          </w:p>
        </w:tc>
        <w:tc>
          <w:tcPr>
            <w:tcW w:w="1726" w:type="dxa"/>
          </w:tcPr>
          <w:p w14:paraId="7F64CE76" w14:textId="77777777" w:rsidR="000D2B9A" w:rsidRPr="00E16E4F" w:rsidRDefault="000D2B9A" w:rsidP="00903E0E">
            <w:pPr>
              <w:jc w:val="both"/>
              <w:rPr>
                <w:rFonts w:ascii="Tahoma" w:hAnsi="Tahoma" w:cs="Tahoma"/>
              </w:rPr>
            </w:pPr>
          </w:p>
        </w:tc>
      </w:tr>
      <w:tr w:rsidR="000D2B9A" w:rsidRPr="00E16E4F" w14:paraId="4037F330" w14:textId="77777777" w:rsidTr="00903E0E">
        <w:trPr>
          <w:trHeight w:val="794"/>
        </w:trPr>
        <w:tc>
          <w:tcPr>
            <w:tcW w:w="1609" w:type="dxa"/>
          </w:tcPr>
          <w:p w14:paraId="26C13CD8" w14:textId="77777777" w:rsidR="000D2B9A" w:rsidRPr="00E16E4F" w:rsidRDefault="000D2B9A" w:rsidP="00903E0E">
            <w:pPr>
              <w:jc w:val="both"/>
              <w:rPr>
                <w:rFonts w:ascii="Tahoma" w:hAnsi="Tahoma" w:cs="Tahoma"/>
              </w:rPr>
            </w:pPr>
          </w:p>
        </w:tc>
        <w:tc>
          <w:tcPr>
            <w:tcW w:w="4122" w:type="dxa"/>
          </w:tcPr>
          <w:p w14:paraId="5E47EA75" w14:textId="77777777" w:rsidR="000D2B9A" w:rsidRPr="00E16E4F" w:rsidRDefault="000D2B9A" w:rsidP="00903E0E">
            <w:pPr>
              <w:jc w:val="both"/>
              <w:rPr>
                <w:rFonts w:ascii="Tahoma" w:hAnsi="Tahoma" w:cs="Tahoma"/>
              </w:rPr>
            </w:pPr>
          </w:p>
        </w:tc>
        <w:tc>
          <w:tcPr>
            <w:tcW w:w="1919" w:type="dxa"/>
          </w:tcPr>
          <w:p w14:paraId="07FA68FE" w14:textId="77777777" w:rsidR="000D2B9A" w:rsidRPr="00E16E4F" w:rsidRDefault="000D2B9A" w:rsidP="00903E0E">
            <w:pPr>
              <w:jc w:val="both"/>
              <w:rPr>
                <w:rFonts w:ascii="Tahoma" w:hAnsi="Tahoma" w:cs="Tahoma"/>
              </w:rPr>
            </w:pPr>
          </w:p>
        </w:tc>
        <w:tc>
          <w:tcPr>
            <w:tcW w:w="1726" w:type="dxa"/>
          </w:tcPr>
          <w:p w14:paraId="2C9A8DA0" w14:textId="77777777" w:rsidR="000D2B9A" w:rsidRPr="00E16E4F" w:rsidRDefault="000D2B9A" w:rsidP="00903E0E">
            <w:pPr>
              <w:jc w:val="both"/>
              <w:rPr>
                <w:rFonts w:ascii="Tahoma" w:hAnsi="Tahoma" w:cs="Tahoma"/>
              </w:rPr>
            </w:pPr>
          </w:p>
        </w:tc>
      </w:tr>
      <w:tr w:rsidR="000D2B9A" w:rsidRPr="00E16E4F" w14:paraId="383D71DC" w14:textId="77777777" w:rsidTr="00903E0E">
        <w:trPr>
          <w:trHeight w:val="794"/>
        </w:trPr>
        <w:tc>
          <w:tcPr>
            <w:tcW w:w="1609" w:type="dxa"/>
          </w:tcPr>
          <w:p w14:paraId="3D795DE4" w14:textId="77777777" w:rsidR="000D2B9A" w:rsidRPr="00E16E4F" w:rsidRDefault="000D2B9A" w:rsidP="00903E0E">
            <w:pPr>
              <w:jc w:val="both"/>
              <w:rPr>
                <w:rFonts w:ascii="Tahoma" w:hAnsi="Tahoma" w:cs="Tahoma"/>
              </w:rPr>
            </w:pPr>
          </w:p>
        </w:tc>
        <w:tc>
          <w:tcPr>
            <w:tcW w:w="4122" w:type="dxa"/>
          </w:tcPr>
          <w:p w14:paraId="7413CB6B" w14:textId="77777777" w:rsidR="000D2B9A" w:rsidRPr="00E16E4F" w:rsidRDefault="000D2B9A" w:rsidP="00903E0E">
            <w:pPr>
              <w:jc w:val="both"/>
              <w:rPr>
                <w:rFonts w:ascii="Tahoma" w:hAnsi="Tahoma" w:cs="Tahoma"/>
              </w:rPr>
            </w:pPr>
          </w:p>
        </w:tc>
        <w:tc>
          <w:tcPr>
            <w:tcW w:w="1919" w:type="dxa"/>
          </w:tcPr>
          <w:p w14:paraId="366FAEAC" w14:textId="77777777" w:rsidR="000D2B9A" w:rsidRPr="00E16E4F" w:rsidRDefault="000D2B9A" w:rsidP="00903E0E">
            <w:pPr>
              <w:jc w:val="both"/>
              <w:rPr>
                <w:rFonts w:ascii="Tahoma" w:hAnsi="Tahoma" w:cs="Tahoma"/>
              </w:rPr>
            </w:pPr>
          </w:p>
        </w:tc>
        <w:tc>
          <w:tcPr>
            <w:tcW w:w="1726" w:type="dxa"/>
          </w:tcPr>
          <w:p w14:paraId="758CDE6A" w14:textId="77777777" w:rsidR="000D2B9A" w:rsidRPr="00E16E4F" w:rsidRDefault="000D2B9A" w:rsidP="00903E0E">
            <w:pPr>
              <w:jc w:val="both"/>
              <w:rPr>
                <w:rFonts w:ascii="Tahoma" w:hAnsi="Tahoma" w:cs="Tahoma"/>
              </w:rPr>
            </w:pPr>
          </w:p>
        </w:tc>
      </w:tr>
      <w:tr w:rsidR="000D2B9A" w:rsidRPr="00E16E4F" w14:paraId="0BD925C6" w14:textId="77777777" w:rsidTr="00903E0E">
        <w:trPr>
          <w:trHeight w:val="794"/>
        </w:trPr>
        <w:tc>
          <w:tcPr>
            <w:tcW w:w="1609" w:type="dxa"/>
          </w:tcPr>
          <w:p w14:paraId="2845C763" w14:textId="77777777" w:rsidR="000D2B9A" w:rsidRPr="00E16E4F" w:rsidRDefault="000D2B9A" w:rsidP="00903E0E">
            <w:pPr>
              <w:jc w:val="both"/>
              <w:rPr>
                <w:rFonts w:ascii="Tahoma" w:hAnsi="Tahoma" w:cs="Tahoma"/>
              </w:rPr>
            </w:pPr>
          </w:p>
        </w:tc>
        <w:tc>
          <w:tcPr>
            <w:tcW w:w="4122" w:type="dxa"/>
          </w:tcPr>
          <w:p w14:paraId="17FED8DD" w14:textId="77777777" w:rsidR="000D2B9A" w:rsidRPr="00E16E4F" w:rsidRDefault="000D2B9A" w:rsidP="00903E0E">
            <w:pPr>
              <w:jc w:val="both"/>
              <w:rPr>
                <w:rFonts w:ascii="Tahoma" w:hAnsi="Tahoma" w:cs="Tahoma"/>
              </w:rPr>
            </w:pPr>
          </w:p>
        </w:tc>
        <w:tc>
          <w:tcPr>
            <w:tcW w:w="1919" w:type="dxa"/>
          </w:tcPr>
          <w:p w14:paraId="26D25D18" w14:textId="77777777" w:rsidR="000D2B9A" w:rsidRPr="00E16E4F" w:rsidRDefault="000D2B9A" w:rsidP="00903E0E">
            <w:pPr>
              <w:jc w:val="both"/>
              <w:rPr>
                <w:rFonts w:ascii="Tahoma" w:hAnsi="Tahoma" w:cs="Tahoma"/>
              </w:rPr>
            </w:pPr>
          </w:p>
        </w:tc>
        <w:tc>
          <w:tcPr>
            <w:tcW w:w="1726" w:type="dxa"/>
          </w:tcPr>
          <w:p w14:paraId="6F4A2E25" w14:textId="77777777" w:rsidR="000D2B9A" w:rsidRPr="00E16E4F" w:rsidRDefault="000D2B9A" w:rsidP="00903E0E">
            <w:pPr>
              <w:jc w:val="both"/>
              <w:rPr>
                <w:rFonts w:ascii="Tahoma" w:hAnsi="Tahoma" w:cs="Tahoma"/>
              </w:rPr>
            </w:pPr>
          </w:p>
        </w:tc>
      </w:tr>
      <w:tr w:rsidR="000D2B9A" w:rsidRPr="00E16E4F" w14:paraId="36E364CE" w14:textId="77777777" w:rsidTr="00903E0E">
        <w:trPr>
          <w:trHeight w:val="794"/>
        </w:trPr>
        <w:tc>
          <w:tcPr>
            <w:tcW w:w="1609" w:type="dxa"/>
          </w:tcPr>
          <w:p w14:paraId="248AD8CD" w14:textId="77777777" w:rsidR="000D2B9A" w:rsidRPr="00E16E4F" w:rsidRDefault="000D2B9A" w:rsidP="00903E0E">
            <w:pPr>
              <w:jc w:val="both"/>
              <w:rPr>
                <w:rFonts w:ascii="Tahoma" w:hAnsi="Tahoma" w:cs="Tahoma"/>
              </w:rPr>
            </w:pPr>
          </w:p>
        </w:tc>
        <w:tc>
          <w:tcPr>
            <w:tcW w:w="4122" w:type="dxa"/>
          </w:tcPr>
          <w:p w14:paraId="7DABE8F7" w14:textId="77777777" w:rsidR="000D2B9A" w:rsidRPr="00E16E4F" w:rsidRDefault="000D2B9A" w:rsidP="00903E0E">
            <w:pPr>
              <w:jc w:val="both"/>
              <w:rPr>
                <w:rFonts w:ascii="Tahoma" w:hAnsi="Tahoma" w:cs="Tahoma"/>
              </w:rPr>
            </w:pPr>
          </w:p>
        </w:tc>
        <w:tc>
          <w:tcPr>
            <w:tcW w:w="1919" w:type="dxa"/>
          </w:tcPr>
          <w:p w14:paraId="47154A49" w14:textId="77777777" w:rsidR="000D2B9A" w:rsidRPr="00E16E4F" w:rsidRDefault="000D2B9A" w:rsidP="00903E0E">
            <w:pPr>
              <w:jc w:val="both"/>
              <w:rPr>
                <w:rFonts w:ascii="Tahoma" w:hAnsi="Tahoma" w:cs="Tahoma"/>
              </w:rPr>
            </w:pPr>
          </w:p>
        </w:tc>
        <w:tc>
          <w:tcPr>
            <w:tcW w:w="1726" w:type="dxa"/>
          </w:tcPr>
          <w:p w14:paraId="16CFA46B" w14:textId="77777777" w:rsidR="000D2B9A" w:rsidRPr="00E16E4F" w:rsidRDefault="000D2B9A" w:rsidP="00903E0E">
            <w:pPr>
              <w:jc w:val="both"/>
              <w:rPr>
                <w:rFonts w:ascii="Tahoma" w:hAnsi="Tahoma" w:cs="Tahoma"/>
              </w:rPr>
            </w:pPr>
          </w:p>
        </w:tc>
      </w:tr>
    </w:tbl>
    <w:p w14:paraId="4C9EF4B3" w14:textId="77777777" w:rsidR="000D2B9A" w:rsidRPr="00E16E4F" w:rsidRDefault="000D2B9A" w:rsidP="000D2B9A">
      <w:pPr>
        <w:jc w:val="both"/>
        <w:rPr>
          <w:rFonts w:ascii="Tahoma" w:hAnsi="Tahoma" w:cs="Tahoma"/>
          <w:i/>
          <w:iCs/>
        </w:rPr>
      </w:pPr>
      <w:r w:rsidRPr="00E16E4F">
        <w:rPr>
          <w:rFonts w:ascii="Tahoma" w:hAnsi="Tahoma" w:cs="Tahoma"/>
          <w:i/>
          <w:iCs/>
        </w:rPr>
        <w:t xml:space="preserve">Pozn.: Příloha č. 5 se dá libovolně množit dle potřeby a počtu </w:t>
      </w:r>
      <w:proofErr w:type="spellStart"/>
      <w:r w:rsidRPr="00E16E4F">
        <w:rPr>
          <w:rFonts w:ascii="Tahoma" w:hAnsi="Tahoma" w:cs="Tahoma"/>
          <w:i/>
          <w:iCs/>
        </w:rPr>
        <w:t>TePř</w:t>
      </w:r>
      <w:proofErr w:type="spellEnd"/>
      <w:r w:rsidRPr="00E16E4F">
        <w:rPr>
          <w:rFonts w:ascii="Tahoma" w:hAnsi="Tahoma" w:cs="Tahoma"/>
          <w:i/>
          <w:iCs/>
        </w:rPr>
        <w:t>.</w:t>
      </w:r>
    </w:p>
    <w:p w14:paraId="091E43E8" w14:textId="77777777" w:rsidR="000D2B9A" w:rsidRPr="00E16E4F" w:rsidRDefault="000D2B9A" w:rsidP="000D2B9A">
      <w:pPr>
        <w:ind w:left="360"/>
        <w:jc w:val="both"/>
        <w:rPr>
          <w:rFonts w:ascii="Tahoma" w:hAnsi="Tahoma" w:cs="Tahoma"/>
        </w:rPr>
      </w:pPr>
    </w:p>
    <w:p w14:paraId="691FDCB1" w14:textId="77777777" w:rsidR="000D2B9A" w:rsidRPr="00E16E4F" w:rsidRDefault="000D2B9A" w:rsidP="000D2B9A">
      <w:pPr>
        <w:ind w:left="360"/>
        <w:jc w:val="both"/>
        <w:rPr>
          <w:rFonts w:ascii="Tahoma" w:hAnsi="Tahoma" w:cs="Tahoma"/>
        </w:rPr>
        <w:sectPr w:rsidR="000D2B9A" w:rsidRPr="00E16E4F" w:rsidSect="0014035A">
          <w:footerReference w:type="default" r:id="rId111"/>
          <w:pgSz w:w="11906" w:h="16838"/>
          <w:pgMar w:top="1440" w:right="1080" w:bottom="1440" w:left="1080" w:header="708" w:footer="708" w:gutter="0"/>
          <w:pgNumType w:start="1"/>
          <w:cols w:space="708"/>
          <w:docGrid w:linePitch="360"/>
        </w:sectPr>
      </w:pPr>
    </w:p>
    <w:p w14:paraId="06626219" w14:textId="77777777" w:rsidR="000D2B9A" w:rsidRPr="00E16E4F" w:rsidRDefault="000D2B9A" w:rsidP="003D4751">
      <w:pPr>
        <w:rPr>
          <w:rFonts w:ascii="Tahoma" w:hAnsi="Tahoma" w:cs="Tahoma"/>
          <w:b/>
          <w:bCs/>
          <w:sz w:val="22"/>
          <w:szCs w:val="22"/>
        </w:rPr>
      </w:pPr>
      <w:bookmarkStart w:id="25" w:name="_Toc130924534"/>
      <w:r w:rsidRPr="00E16E4F">
        <w:rPr>
          <w:rFonts w:ascii="Tahoma" w:hAnsi="Tahoma" w:cs="Tahoma"/>
          <w:b/>
          <w:bCs/>
          <w:sz w:val="22"/>
          <w:szCs w:val="22"/>
        </w:rPr>
        <w:lastRenderedPageBreak/>
        <w:t>Příloha č. 6 – Harmonogram stavby (HMG)</w:t>
      </w:r>
      <w:bookmarkEnd w:id="25"/>
    </w:p>
    <w:p w14:paraId="075A0CDC" w14:textId="77777777" w:rsidR="000D2B9A" w:rsidRPr="00E16E4F" w:rsidRDefault="000D2B9A" w:rsidP="000D2B9A">
      <w:pPr>
        <w:ind w:left="360"/>
        <w:jc w:val="both"/>
        <w:rPr>
          <w:rFonts w:ascii="Tahoma" w:hAnsi="Tahoma" w:cs="Tahoma"/>
        </w:rPr>
      </w:pPr>
      <w:r w:rsidRPr="00E16E4F">
        <w:rPr>
          <w:rFonts w:ascii="Tahoma" w:hAnsi="Tahoma" w:cs="Tahoma"/>
        </w:rPr>
        <w:t>HMG bude doplněn aktualizací plánu při realizaci stavby.</w:t>
      </w:r>
    </w:p>
    <w:p w14:paraId="24AC1B1B" w14:textId="77777777" w:rsidR="000D2B9A" w:rsidRPr="00E16E4F" w:rsidRDefault="000D2B9A" w:rsidP="000D2B9A">
      <w:pPr>
        <w:ind w:left="360"/>
        <w:jc w:val="both"/>
        <w:rPr>
          <w:rFonts w:ascii="Tahoma" w:hAnsi="Tahoma" w:cs="Tahoma"/>
        </w:rPr>
      </w:pPr>
    </w:p>
    <w:p w14:paraId="7998A3B6" w14:textId="77777777" w:rsidR="000D2B9A" w:rsidRPr="00E16E4F" w:rsidRDefault="000D2B9A" w:rsidP="000D2B9A">
      <w:pPr>
        <w:ind w:left="360"/>
        <w:jc w:val="both"/>
        <w:rPr>
          <w:rFonts w:ascii="Tahoma" w:hAnsi="Tahoma" w:cs="Tahoma"/>
        </w:rPr>
        <w:sectPr w:rsidR="000D2B9A" w:rsidRPr="00E16E4F" w:rsidSect="0014035A">
          <w:footerReference w:type="default" r:id="rId112"/>
          <w:pgSz w:w="11906" w:h="16838"/>
          <w:pgMar w:top="1440" w:right="1080" w:bottom="1440" w:left="1080" w:header="708" w:footer="708" w:gutter="0"/>
          <w:pgNumType w:start="1"/>
          <w:cols w:space="708"/>
          <w:docGrid w:linePitch="360"/>
        </w:sectPr>
      </w:pPr>
    </w:p>
    <w:p w14:paraId="6FCD7334" w14:textId="77777777" w:rsidR="000D2B9A" w:rsidRPr="00E16E4F" w:rsidRDefault="000D2B9A" w:rsidP="003D4751">
      <w:pPr>
        <w:rPr>
          <w:rFonts w:ascii="Tahoma" w:hAnsi="Tahoma" w:cs="Tahoma"/>
          <w:b/>
          <w:bCs/>
          <w:sz w:val="22"/>
          <w:szCs w:val="22"/>
        </w:rPr>
      </w:pPr>
      <w:bookmarkStart w:id="26" w:name="_Toc130924535"/>
      <w:r w:rsidRPr="00E16E4F">
        <w:rPr>
          <w:rFonts w:ascii="Tahoma" w:hAnsi="Tahoma" w:cs="Tahoma"/>
          <w:b/>
          <w:bCs/>
          <w:sz w:val="22"/>
          <w:szCs w:val="22"/>
        </w:rPr>
        <w:lastRenderedPageBreak/>
        <w:t>Příloha č. 7 – Dopravně inženýrské opatření (DIO)</w:t>
      </w:r>
      <w:bookmarkEnd w:id="26"/>
    </w:p>
    <w:p w14:paraId="37C975EC" w14:textId="77777777" w:rsidR="000D2B9A" w:rsidRPr="00E16E4F" w:rsidRDefault="000D2B9A" w:rsidP="000D2B9A">
      <w:pPr>
        <w:ind w:left="360"/>
        <w:jc w:val="both"/>
        <w:rPr>
          <w:rFonts w:ascii="Tahoma" w:hAnsi="Tahoma" w:cs="Tahoma"/>
        </w:rPr>
      </w:pPr>
      <w:r w:rsidRPr="00E16E4F">
        <w:rPr>
          <w:rFonts w:ascii="Tahoma" w:hAnsi="Tahoma" w:cs="Tahoma"/>
        </w:rPr>
        <w:t>DIO bude doplněno aktualizací plánu BOZP při realizaci stavby.</w:t>
      </w:r>
    </w:p>
    <w:p w14:paraId="46BDA518" w14:textId="77777777" w:rsidR="000D2B9A" w:rsidRPr="00E16E4F" w:rsidRDefault="000D2B9A" w:rsidP="000D2B9A">
      <w:pPr>
        <w:ind w:left="360"/>
        <w:jc w:val="both"/>
        <w:rPr>
          <w:rFonts w:ascii="Tahoma" w:hAnsi="Tahoma" w:cs="Tahoma"/>
        </w:rPr>
      </w:pPr>
    </w:p>
    <w:p w14:paraId="1E2A73FA" w14:textId="77777777" w:rsidR="005B699F" w:rsidRPr="00E16E4F" w:rsidRDefault="005B699F" w:rsidP="000D2B9A">
      <w:pPr>
        <w:ind w:left="360"/>
        <w:jc w:val="both"/>
        <w:rPr>
          <w:rFonts w:ascii="Tahoma" w:hAnsi="Tahoma" w:cs="Tahoma"/>
        </w:rPr>
        <w:sectPr w:rsidR="005B699F" w:rsidRPr="00E16E4F" w:rsidSect="0014035A">
          <w:footerReference w:type="default" r:id="rId113"/>
          <w:pgSz w:w="11906" w:h="16838"/>
          <w:pgMar w:top="1440" w:right="1080" w:bottom="1440" w:left="1080" w:header="708" w:footer="708" w:gutter="0"/>
          <w:pgNumType w:start="1"/>
          <w:cols w:space="708"/>
          <w:docGrid w:linePitch="360"/>
        </w:sectPr>
      </w:pPr>
    </w:p>
    <w:p w14:paraId="073873B9" w14:textId="77777777" w:rsidR="000D2B9A" w:rsidRPr="00E16E4F" w:rsidRDefault="000D2B9A" w:rsidP="003D4751">
      <w:pPr>
        <w:rPr>
          <w:rFonts w:ascii="Tahoma" w:hAnsi="Tahoma" w:cs="Tahoma"/>
          <w:b/>
          <w:bCs/>
          <w:sz w:val="22"/>
          <w:szCs w:val="22"/>
        </w:rPr>
      </w:pPr>
      <w:bookmarkStart w:id="27" w:name="_Toc130924536"/>
      <w:r w:rsidRPr="00E16E4F">
        <w:rPr>
          <w:rFonts w:ascii="Tahoma" w:hAnsi="Tahoma" w:cs="Tahoma"/>
          <w:b/>
          <w:bCs/>
          <w:sz w:val="22"/>
          <w:szCs w:val="22"/>
        </w:rPr>
        <w:lastRenderedPageBreak/>
        <w:t>Příloha č. 8 - Záznam o aktualizaci Plánu BOZP</w:t>
      </w:r>
      <w:bookmarkEnd w:id="27"/>
    </w:p>
    <w:tbl>
      <w:tblPr>
        <w:tblStyle w:val="Mkatabulky"/>
        <w:tblW w:w="5000" w:type="pct"/>
        <w:tblLook w:val="0000" w:firstRow="0" w:lastRow="0" w:firstColumn="0" w:lastColumn="0" w:noHBand="0" w:noVBand="0"/>
      </w:tblPr>
      <w:tblGrid>
        <w:gridCol w:w="2265"/>
        <w:gridCol w:w="2265"/>
        <w:gridCol w:w="2265"/>
        <w:gridCol w:w="2265"/>
      </w:tblGrid>
      <w:tr w:rsidR="000D2B9A" w:rsidRPr="00E16E4F" w14:paraId="52AAE5D3" w14:textId="77777777" w:rsidTr="00903E0E">
        <w:trPr>
          <w:trHeight w:val="353"/>
        </w:trPr>
        <w:tc>
          <w:tcPr>
            <w:tcW w:w="70" w:type="pct"/>
            <w:vAlign w:val="center"/>
          </w:tcPr>
          <w:p w14:paraId="1BBC39D4" w14:textId="77777777" w:rsidR="000D2B9A" w:rsidRPr="00E16E4F" w:rsidRDefault="000D2B9A" w:rsidP="00903E0E">
            <w:pPr>
              <w:widowControl w:val="0"/>
              <w:snapToGrid w:val="0"/>
              <w:spacing w:line="273" w:lineRule="atLeast"/>
              <w:jc w:val="center"/>
              <w:rPr>
                <w:rFonts w:ascii="Tahoma" w:hAnsi="Tahoma" w:cs="Tahoma"/>
                <w:b/>
                <w:bCs/>
                <w:szCs w:val="18"/>
              </w:rPr>
            </w:pPr>
            <w:r w:rsidRPr="00E16E4F">
              <w:rPr>
                <w:rFonts w:ascii="Tahoma" w:hAnsi="Tahoma" w:cs="Tahoma"/>
                <w:b/>
                <w:szCs w:val="18"/>
              </w:rPr>
              <w:t>Č</w:t>
            </w:r>
            <w:r w:rsidRPr="00E16E4F">
              <w:rPr>
                <w:rFonts w:ascii="Tahoma" w:hAnsi="Tahoma" w:cs="Tahoma"/>
                <w:b/>
                <w:bCs/>
                <w:szCs w:val="18"/>
              </w:rPr>
              <w:t>íslo zm</w:t>
            </w:r>
            <w:r w:rsidRPr="00E16E4F">
              <w:rPr>
                <w:rFonts w:ascii="Tahoma" w:hAnsi="Tahoma" w:cs="Tahoma"/>
                <w:b/>
                <w:szCs w:val="18"/>
              </w:rPr>
              <w:t>ě</w:t>
            </w:r>
            <w:r w:rsidRPr="00E16E4F">
              <w:rPr>
                <w:rFonts w:ascii="Tahoma" w:hAnsi="Tahoma" w:cs="Tahoma"/>
                <w:b/>
                <w:bCs/>
                <w:szCs w:val="18"/>
              </w:rPr>
              <w:t>ny</w:t>
            </w:r>
          </w:p>
        </w:tc>
        <w:tc>
          <w:tcPr>
            <w:tcW w:w="70" w:type="pct"/>
            <w:vAlign w:val="center"/>
          </w:tcPr>
          <w:p w14:paraId="1F0347A5" w14:textId="77777777" w:rsidR="000D2B9A" w:rsidRPr="00E16E4F" w:rsidRDefault="000D2B9A" w:rsidP="00903E0E">
            <w:pPr>
              <w:widowControl w:val="0"/>
              <w:snapToGrid w:val="0"/>
              <w:spacing w:line="273" w:lineRule="atLeast"/>
              <w:jc w:val="center"/>
              <w:rPr>
                <w:rFonts w:ascii="Tahoma" w:hAnsi="Tahoma" w:cs="Tahoma"/>
                <w:b/>
                <w:bCs/>
                <w:szCs w:val="18"/>
              </w:rPr>
            </w:pPr>
            <w:r w:rsidRPr="00E16E4F">
              <w:rPr>
                <w:rFonts w:ascii="Tahoma" w:hAnsi="Tahoma" w:cs="Tahoma"/>
                <w:b/>
                <w:bCs/>
                <w:szCs w:val="18"/>
              </w:rPr>
              <w:t>Datum</w:t>
            </w:r>
          </w:p>
        </w:tc>
        <w:tc>
          <w:tcPr>
            <w:tcW w:w="70" w:type="pct"/>
            <w:vAlign w:val="center"/>
          </w:tcPr>
          <w:p w14:paraId="5BE03F4F" w14:textId="77777777" w:rsidR="000D2B9A" w:rsidRPr="00E16E4F" w:rsidRDefault="000D2B9A" w:rsidP="00903E0E">
            <w:pPr>
              <w:widowControl w:val="0"/>
              <w:snapToGrid w:val="0"/>
              <w:spacing w:line="273" w:lineRule="atLeast"/>
              <w:jc w:val="center"/>
              <w:rPr>
                <w:rFonts w:ascii="Tahoma" w:hAnsi="Tahoma" w:cs="Tahoma"/>
                <w:b/>
                <w:bCs/>
                <w:szCs w:val="18"/>
              </w:rPr>
            </w:pPr>
            <w:r w:rsidRPr="00E16E4F">
              <w:rPr>
                <w:rFonts w:ascii="Tahoma" w:hAnsi="Tahoma" w:cs="Tahoma"/>
                <w:b/>
                <w:bCs/>
                <w:szCs w:val="18"/>
              </w:rPr>
              <w:t>P</w:t>
            </w:r>
            <w:r w:rsidRPr="00E16E4F">
              <w:rPr>
                <w:rFonts w:ascii="Tahoma" w:hAnsi="Tahoma" w:cs="Tahoma"/>
                <w:b/>
                <w:szCs w:val="18"/>
              </w:rPr>
              <w:t>ř</w:t>
            </w:r>
            <w:r w:rsidRPr="00E16E4F">
              <w:rPr>
                <w:rFonts w:ascii="Tahoma" w:hAnsi="Tahoma" w:cs="Tahoma"/>
                <w:b/>
                <w:bCs/>
                <w:szCs w:val="18"/>
              </w:rPr>
              <w:t>edm</w:t>
            </w:r>
            <w:r w:rsidRPr="00E16E4F">
              <w:rPr>
                <w:rFonts w:ascii="Tahoma" w:hAnsi="Tahoma" w:cs="Tahoma"/>
                <w:b/>
                <w:szCs w:val="18"/>
              </w:rPr>
              <w:t>ě</w:t>
            </w:r>
            <w:r w:rsidRPr="00E16E4F">
              <w:rPr>
                <w:rFonts w:ascii="Tahoma" w:hAnsi="Tahoma" w:cs="Tahoma"/>
                <w:b/>
                <w:bCs/>
                <w:szCs w:val="18"/>
              </w:rPr>
              <w:t>t zm</w:t>
            </w:r>
            <w:r w:rsidRPr="00E16E4F">
              <w:rPr>
                <w:rFonts w:ascii="Tahoma" w:hAnsi="Tahoma" w:cs="Tahoma"/>
                <w:b/>
                <w:szCs w:val="18"/>
              </w:rPr>
              <w:t>ě</w:t>
            </w:r>
            <w:r w:rsidRPr="00E16E4F">
              <w:rPr>
                <w:rFonts w:ascii="Tahoma" w:hAnsi="Tahoma" w:cs="Tahoma"/>
                <w:b/>
                <w:bCs/>
                <w:szCs w:val="18"/>
              </w:rPr>
              <w:t>ny</w:t>
            </w:r>
          </w:p>
        </w:tc>
        <w:tc>
          <w:tcPr>
            <w:tcW w:w="70" w:type="pct"/>
            <w:vAlign w:val="center"/>
          </w:tcPr>
          <w:p w14:paraId="44E9A6A5" w14:textId="77777777" w:rsidR="000D2B9A" w:rsidRPr="00E16E4F" w:rsidRDefault="000D2B9A" w:rsidP="00903E0E">
            <w:pPr>
              <w:snapToGrid w:val="0"/>
              <w:jc w:val="center"/>
              <w:rPr>
                <w:rFonts w:ascii="Tahoma" w:hAnsi="Tahoma" w:cs="Tahoma"/>
                <w:b/>
                <w:bCs/>
                <w:szCs w:val="18"/>
              </w:rPr>
            </w:pPr>
            <w:r w:rsidRPr="00E16E4F">
              <w:rPr>
                <w:rFonts w:ascii="Tahoma" w:hAnsi="Tahoma" w:cs="Tahoma"/>
                <w:b/>
                <w:bCs/>
                <w:szCs w:val="18"/>
              </w:rPr>
              <w:t>Platnost od</w:t>
            </w:r>
          </w:p>
        </w:tc>
      </w:tr>
      <w:tr w:rsidR="000D2B9A" w:rsidRPr="00E16E4F" w14:paraId="68990640" w14:textId="77777777" w:rsidTr="00903E0E">
        <w:trPr>
          <w:trHeight w:val="850"/>
        </w:trPr>
        <w:tc>
          <w:tcPr>
            <w:tcW w:w="70" w:type="pct"/>
          </w:tcPr>
          <w:p w14:paraId="013FC059"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05C2D10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1DD8CF76"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219B9467"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2DF26B75" w14:textId="77777777" w:rsidTr="00903E0E">
        <w:trPr>
          <w:trHeight w:val="850"/>
        </w:trPr>
        <w:tc>
          <w:tcPr>
            <w:tcW w:w="70" w:type="pct"/>
          </w:tcPr>
          <w:p w14:paraId="5191AAB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C5002F4"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048E32DF"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E423B86"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531CD1BB" w14:textId="77777777" w:rsidTr="00903E0E">
        <w:trPr>
          <w:trHeight w:val="850"/>
        </w:trPr>
        <w:tc>
          <w:tcPr>
            <w:tcW w:w="70" w:type="pct"/>
          </w:tcPr>
          <w:p w14:paraId="481130EF"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68F1AF6"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4B0A3CE9"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2CFA5E9"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5917A788" w14:textId="77777777" w:rsidTr="00903E0E">
        <w:trPr>
          <w:trHeight w:val="850"/>
        </w:trPr>
        <w:tc>
          <w:tcPr>
            <w:tcW w:w="70" w:type="pct"/>
          </w:tcPr>
          <w:p w14:paraId="13A6D6F7"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02918804"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241BC378"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826870B"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268EBE4A" w14:textId="77777777" w:rsidTr="00903E0E">
        <w:trPr>
          <w:trHeight w:val="850"/>
        </w:trPr>
        <w:tc>
          <w:tcPr>
            <w:tcW w:w="70" w:type="pct"/>
          </w:tcPr>
          <w:p w14:paraId="7B82F3E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9D2F905"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DA81F70"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15CAF7B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4EF68809" w14:textId="77777777" w:rsidTr="00903E0E">
        <w:trPr>
          <w:trHeight w:val="850"/>
        </w:trPr>
        <w:tc>
          <w:tcPr>
            <w:tcW w:w="70" w:type="pct"/>
          </w:tcPr>
          <w:p w14:paraId="4D26F24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A2A508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745F7193"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0C95194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5713C7DD" w14:textId="77777777" w:rsidTr="00903E0E">
        <w:trPr>
          <w:trHeight w:val="850"/>
        </w:trPr>
        <w:tc>
          <w:tcPr>
            <w:tcW w:w="70" w:type="pct"/>
          </w:tcPr>
          <w:p w14:paraId="62CDAEAA"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07B29118"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874F75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A40E81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4AE7296E" w14:textId="77777777" w:rsidTr="00903E0E">
        <w:trPr>
          <w:trHeight w:val="850"/>
        </w:trPr>
        <w:tc>
          <w:tcPr>
            <w:tcW w:w="70" w:type="pct"/>
          </w:tcPr>
          <w:p w14:paraId="2CE7548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41A1D64B"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78A6D7A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33AB3A45"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44766999" w14:textId="77777777" w:rsidTr="00903E0E">
        <w:trPr>
          <w:trHeight w:val="850"/>
        </w:trPr>
        <w:tc>
          <w:tcPr>
            <w:tcW w:w="70" w:type="pct"/>
          </w:tcPr>
          <w:p w14:paraId="212D3BE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F60BA34"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1CD44531"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166F3CA6"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1B8DBDE8" w14:textId="77777777" w:rsidTr="00903E0E">
        <w:trPr>
          <w:trHeight w:val="850"/>
        </w:trPr>
        <w:tc>
          <w:tcPr>
            <w:tcW w:w="70" w:type="pct"/>
          </w:tcPr>
          <w:p w14:paraId="0DBDDC64"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47BC9895"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2936651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26D02E5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3421F7AC" w14:textId="77777777" w:rsidTr="00903E0E">
        <w:trPr>
          <w:trHeight w:val="850"/>
        </w:trPr>
        <w:tc>
          <w:tcPr>
            <w:tcW w:w="70" w:type="pct"/>
          </w:tcPr>
          <w:p w14:paraId="27BB3703"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43A3DB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595F58B8"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39DB7B9D"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75C99C78" w14:textId="77777777" w:rsidTr="00903E0E">
        <w:trPr>
          <w:trHeight w:val="850"/>
        </w:trPr>
        <w:tc>
          <w:tcPr>
            <w:tcW w:w="70" w:type="pct"/>
          </w:tcPr>
          <w:p w14:paraId="16275FD2"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7F93C910"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395597B"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7396A876"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29453116" w14:textId="77777777" w:rsidTr="00903E0E">
        <w:trPr>
          <w:trHeight w:val="850"/>
        </w:trPr>
        <w:tc>
          <w:tcPr>
            <w:tcW w:w="70" w:type="pct"/>
          </w:tcPr>
          <w:p w14:paraId="52848D1F"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4226BCE5"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632986D7"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4B26C44A"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r>
      <w:tr w:rsidR="000D2B9A" w:rsidRPr="00E16E4F" w14:paraId="71FDEFD6" w14:textId="77777777" w:rsidTr="00903E0E">
        <w:trPr>
          <w:trHeight w:val="850"/>
        </w:trPr>
        <w:tc>
          <w:tcPr>
            <w:tcW w:w="70" w:type="pct"/>
          </w:tcPr>
          <w:p w14:paraId="5E78E98A" w14:textId="77777777" w:rsidR="000D2B9A" w:rsidRPr="00E16E4F" w:rsidRDefault="000D2B9A" w:rsidP="00903E0E">
            <w:pPr>
              <w:widowControl w:val="0"/>
              <w:snapToGrid w:val="0"/>
              <w:spacing w:line="273" w:lineRule="atLeast"/>
              <w:jc w:val="right"/>
              <w:rPr>
                <w:rFonts w:ascii="Tahoma" w:hAnsi="Tahoma" w:cs="Tahoma"/>
              </w:rPr>
            </w:pPr>
          </w:p>
        </w:tc>
        <w:tc>
          <w:tcPr>
            <w:tcW w:w="70" w:type="pct"/>
          </w:tcPr>
          <w:p w14:paraId="5FA43716" w14:textId="77777777" w:rsidR="000D2B9A" w:rsidRPr="00E16E4F" w:rsidRDefault="000D2B9A" w:rsidP="00903E0E">
            <w:pPr>
              <w:widowControl w:val="0"/>
              <w:snapToGrid w:val="0"/>
              <w:spacing w:line="273" w:lineRule="atLeast"/>
              <w:jc w:val="right"/>
              <w:rPr>
                <w:rFonts w:ascii="Tahoma" w:hAnsi="Tahoma" w:cs="Tahoma"/>
              </w:rPr>
            </w:pPr>
          </w:p>
        </w:tc>
        <w:tc>
          <w:tcPr>
            <w:tcW w:w="70" w:type="pct"/>
          </w:tcPr>
          <w:p w14:paraId="39E22CAC" w14:textId="77777777" w:rsidR="000D2B9A" w:rsidRPr="00E16E4F" w:rsidRDefault="000D2B9A" w:rsidP="00903E0E">
            <w:pPr>
              <w:widowControl w:val="0"/>
              <w:snapToGrid w:val="0"/>
              <w:spacing w:line="273" w:lineRule="atLeast"/>
              <w:jc w:val="right"/>
              <w:rPr>
                <w:rFonts w:ascii="Tahoma" w:hAnsi="Tahoma" w:cs="Tahoma"/>
              </w:rPr>
            </w:pPr>
          </w:p>
        </w:tc>
        <w:tc>
          <w:tcPr>
            <w:tcW w:w="70" w:type="pct"/>
          </w:tcPr>
          <w:p w14:paraId="34D8889E" w14:textId="77777777" w:rsidR="000D2B9A" w:rsidRPr="00E16E4F" w:rsidRDefault="000D2B9A" w:rsidP="00903E0E">
            <w:pPr>
              <w:widowControl w:val="0"/>
              <w:snapToGrid w:val="0"/>
              <w:spacing w:line="273" w:lineRule="atLeast"/>
              <w:jc w:val="right"/>
              <w:rPr>
                <w:rFonts w:ascii="Tahoma" w:hAnsi="Tahoma" w:cs="Tahoma"/>
              </w:rPr>
            </w:pPr>
          </w:p>
        </w:tc>
      </w:tr>
      <w:tr w:rsidR="000D2B9A" w:rsidRPr="00E16E4F" w14:paraId="4369B3E0" w14:textId="77777777" w:rsidTr="00903E0E">
        <w:trPr>
          <w:trHeight w:val="692"/>
        </w:trPr>
        <w:tc>
          <w:tcPr>
            <w:tcW w:w="70" w:type="pct"/>
          </w:tcPr>
          <w:p w14:paraId="35E6C7CC"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718BBC0A"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18B9D128" w14:textId="77777777" w:rsidR="000D2B9A" w:rsidRPr="00E16E4F" w:rsidRDefault="000D2B9A" w:rsidP="00903E0E">
            <w:pPr>
              <w:widowControl w:val="0"/>
              <w:snapToGrid w:val="0"/>
              <w:spacing w:line="273" w:lineRule="atLeast"/>
              <w:jc w:val="right"/>
              <w:rPr>
                <w:rFonts w:ascii="Tahoma" w:hAnsi="Tahoma" w:cs="Tahoma"/>
              </w:rPr>
            </w:pPr>
            <w:r w:rsidRPr="00E16E4F">
              <w:rPr>
                <w:rFonts w:ascii="Tahoma" w:hAnsi="Tahoma" w:cs="Tahoma"/>
              </w:rPr>
              <w:t> </w:t>
            </w:r>
          </w:p>
        </w:tc>
        <w:tc>
          <w:tcPr>
            <w:tcW w:w="70" w:type="pct"/>
          </w:tcPr>
          <w:p w14:paraId="2B99B962" w14:textId="77777777" w:rsidR="000D2B9A" w:rsidRPr="00E16E4F" w:rsidRDefault="000D2B9A" w:rsidP="00903E0E">
            <w:pPr>
              <w:widowControl w:val="0"/>
              <w:snapToGrid w:val="0"/>
              <w:spacing w:line="273" w:lineRule="atLeast"/>
              <w:jc w:val="right"/>
              <w:rPr>
                <w:rFonts w:ascii="Tahoma" w:hAnsi="Tahoma" w:cs="Tahoma"/>
              </w:rPr>
            </w:pPr>
          </w:p>
        </w:tc>
      </w:tr>
    </w:tbl>
    <w:p w14:paraId="2AB0ED1F" w14:textId="550D4A91" w:rsidR="007C2E86" w:rsidRPr="00E16E4F" w:rsidRDefault="007C2E86">
      <w:pPr>
        <w:rPr>
          <w:rFonts w:ascii="Tahoma" w:hAnsi="Tahoma" w:cs="Tahoma"/>
          <w:sz w:val="22"/>
          <w:szCs w:val="22"/>
        </w:rPr>
      </w:pPr>
    </w:p>
    <w:p w14:paraId="5F25749D" w14:textId="77777777" w:rsidR="00162601" w:rsidRPr="00E16E4F" w:rsidRDefault="00162601" w:rsidP="007C2E86">
      <w:pPr>
        <w:rPr>
          <w:rFonts w:ascii="Tahoma" w:hAnsi="Tahoma" w:cs="Tahoma"/>
          <w:b/>
          <w:bCs/>
          <w:sz w:val="22"/>
          <w:szCs w:val="22"/>
        </w:rPr>
      </w:pPr>
      <w:bookmarkStart w:id="28" w:name="_Toc130924541"/>
    </w:p>
    <w:p w14:paraId="60858F55" w14:textId="34FCBE83" w:rsidR="007C2E86" w:rsidRPr="00E16E4F" w:rsidRDefault="007C2E86" w:rsidP="007C2E86">
      <w:pPr>
        <w:rPr>
          <w:rFonts w:ascii="Tahoma" w:hAnsi="Tahoma" w:cs="Tahoma"/>
          <w:b/>
          <w:bCs/>
          <w:sz w:val="22"/>
          <w:szCs w:val="22"/>
        </w:rPr>
      </w:pPr>
      <w:r w:rsidRPr="00E16E4F">
        <w:rPr>
          <w:rFonts w:ascii="Tahoma" w:hAnsi="Tahoma" w:cs="Tahoma"/>
          <w:b/>
          <w:bCs/>
          <w:sz w:val="22"/>
          <w:szCs w:val="22"/>
        </w:rPr>
        <w:lastRenderedPageBreak/>
        <w:t xml:space="preserve">Příloha č. </w:t>
      </w:r>
      <w:r w:rsidR="00A9069C" w:rsidRPr="00E16E4F">
        <w:rPr>
          <w:rFonts w:ascii="Tahoma" w:hAnsi="Tahoma" w:cs="Tahoma"/>
          <w:b/>
          <w:bCs/>
          <w:sz w:val="22"/>
          <w:szCs w:val="22"/>
        </w:rPr>
        <w:t>9</w:t>
      </w:r>
      <w:r w:rsidRPr="00E16E4F">
        <w:rPr>
          <w:rFonts w:ascii="Tahoma" w:hAnsi="Tahoma" w:cs="Tahoma"/>
          <w:b/>
          <w:bCs/>
          <w:sz w:val="22"/>
          <w:szCs w:val="22"/>
        </w:rPr>
        <w:t xml:space="preserve"> - Přehled častých obecných rizik a povinností pracovníků</w:t>
      </w:r>
      <w:bookmarkEnd w:id="28"/>
    </w:p>
    <w:p w14:paraId="7ED89E3F" w14:textId="77777777" w:rsidR="007C2E86" w:rsidRPr="00E16E4F" w:rsidRDefault="007C2E86" w:rsidP="007C2E86">
      <w:pPr>
        <w:jc w:val="both"/>
      </w:pPr>
    </w:p>
    <w:p w14:paraId="573BC614" w14:textId="77777777" w:rsidR="007C2E86" w:rsidRPr="00E16E4F" w:rsidRDefault="007C2E86" w:rsidP="007C2E86">
      <w:pPr>
        <w:jc w:val="both"/>
        <w:rPr>
          <w:rFonts w:ascii="Tahoma" w:hAnsi="Tahoma" w:cs="Tahoma"/>
          <w:sz w:val="22"/>
          <w:szCs w:val="22"/>
        </w:rPr>
      </w:pPr>
      <w:r w:rsidRPr="00E16E4F">
        <w:rPr>
          <w:rFonts w:ascii="Tahoma" w:hAnsi="Tahoma" w:cs="Tahoma"/>
          <w:sz w:val="22"/>
          <w:szCs w:val="22"/>
        </w:rPr>
        <w:t>Přehled rizik vyplývajících z množství chyb pracovníků a častých rizik vznikajících v průběhu pracovních činností na staveništích – k využití pro identifikaci rizik, jejich vyhodnocení a stanovení opatření zaměstnavatelů v rámci prevence §102 odst. 3 a 4 ZP a 3 odst. 2 NV č. 101/2005 Sb. a k využití pro koordinátora BOZP při informování zhotovitelů o rizicích na staveništi dle § odst. 2 písm. a) zákona č. 309/2006 Sb. ve znění pozdějších předpisů.</w:t>
      </w:r>
    </w:p>
    <w:p w14:paraId="2B2ADC63" w14:textId="77777777" w:rsidR="007C2E86" w:rsidRPr="00E16E4F" w:rsidRDefault="007C2E86" w:rsidP="007C2E86">
      <w:pPr>
        <w:jc w:val="both"/>
      </w:pPr>
    </w:p>
    <w:p w14:paraId="265583C1" w14:textId="77777777" w:rsidR="007C2E86" w:rsidRPr="00E16E4F" w:rsidRDefault="007C2E86" w:rsidP="007C2E86">
      <w:pPr>
        <w:jc w:val="center"/>
      </w:pPr>
      <w:r w:rsidRPr="00E16E4F">
        <w:rPr>
          <w:noProof/>
        </w:rPr>
        <w:drawing>
          <wp:inline distT="0" distB="0" distL="0" distR="0" wp14:anchorId="02168B49" wp14:editId="35EA204C">
            <wp:extent cx="6120000" cy="6328467"/>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0000" cy="6328467"/>
                    </a:xfrm>
                    <a:prstGeom prst="rect">
                      <a:avLst/>
                    </a:prstGeom>
                    <a:noFill/>
                    <a:ln>
                      <a:noFill/>
                    </a:ln>
                  </pic:spPr>
                </pic:pic>
              </a:graphicData>
            </a:graphic>
          </wp:inline>
        </w:drawing>
      </w:r>
    </w:p>
    <w:p w14:paraId="39AC4906" w14:textId="77777777" w:rsidR="007C2E86" w:rsidRPr="00E16E4F" w:rsidRDefault="007C2E86" w:rsidP="007C2E86">
      <w:pPr>
        <w:jc w:val="center"/>
      </w:pPr>
      <w:r w:rsidRPr="00E16E4F">
        <w:rPr>
          <w:noProof/>
        </w:rPr>
        <w:lastRenderedPageBreak/>
        <w:drawing>
          <wp:inline distT="0" distB="0" distL="0" distR="0" wp14:anchorId="71E5E6F7" wp14:editId="1BDA7D08">
            <wp:extent cx="6120000" cy="859309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0000" cy="8593095"/>
                    </a:xfrm>
                    <a:prstGeom prst="rect">
                      <a:avLst/>
                    </a:prstGeom>
                    <a:noFill/>
                    <a:ln>
                      <a:noFill/>
                    </a:ln>
                  </pic:spPr>
                </pic:pic>
              </a:graphicData>
            </a:graphic>
          </wp:inline>
        </w:drawing>
      </w:r>
    </w:p>
    <w:p w14:paraId="217A30B7" w14:textId="77777777" w:rsidR="007C2E86" w:rsidRPr="00E16E4F" w:rsidRDefault="007C2E86" w:rsidP="007C2E86">
      <w:pPr>
        <w:jc w:val="center"/>
      </w:pPr>
      <w:r w:rsidRPr="00E16E4F">
        <w:rPr>
          <w:noProof/>
        </w:rPr>
        <w:lastRenderedPageBreak/>
        <w:drawing>
          <wp:inline distT="0" distB="0" distL="0" distR="0" wp14:anchorId="27FB5394" wp14:editId="6FC22D07">
            <wp:extent cx="6120000" cy="8956032"/>
            <wp:effectExtent l="0" t="0" r="0" b="0"/>
            <wp:docPr id="252624862" name="Obrázek 25262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0000" cy="8956032"/>
                    </a:xfrm>
                    <a:prstGeom prst="rect">
                      <a:avLst/>
                    </a:prstGeom>
                    <a:noFill/>
                    <a:ln>
                      <a:noFill/>
                    </a:ln>
                  </pic:spPr>
                </pic:pic>
              </a:graphicData>
            </a:graphic>
          </wp:inline>
        </w:drawing>
      </w:r>
    </w:p>
    <w:p w14:paraId="67ABA589" w14:textId="77777777" w:rsidR="007C2E86" w:rsidRPr="00E16E4F" w:rsidRDefault="007C2E86" w:rsidP="007C2E86">
      <w:pPr>
        <w:jc w:val="center"/>
      </w:pPr>
      <w:r w:rsidRPr="00E16E4F">
        <w:rPr>
          <w:noProof/>
        </w:rPr>
        <w:lastRenderedPageBreak/>
        <w:drawing>
          <wp:inline distT="0" distB="0" distL="0" distR="0" wp14:anchorId="074664B3" wp14:editId="3291E3F2">
            <wp:extent cx="6120000" cy="8801548"/>
            <wp:effectExtent l="0" t="0" r="0" b="0"/>
            <wp:docPr id="1281130348" name="Obrázek 128113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0000" cy="8801548"/>
                    </a:xfrm>
                    <a:prstGeom prst="rect">
                      <a:avLst/>
                    </a:prstGeom>
                    <a:noFill/>
                    <a:ln>
                      <a:noFill/>
                    </a:ln>
                  </pic:spPr>
                </pic:pic>
              </a:graphicData>
            </a:graphic>
          </wp:inline>
        </w:drawing>
      </w:r>
    </w:p>
    <w:p w14:paraId="3EFA566E" w14:textId="77777777" w:rsidR="007C2E86" w:rsidRPr="00E16E4F" w:rsidRDefault="007C2E86" w:rsidP="007C2E86">
      <w:pPr>
        <w:jc w:val="center"/>
      </w:pPr>
      <w:r w:rsidRPr="00E16E4F">
        <w:rPr>
          <w:noProof/>
        </w:rPr>
        <w:lastRenderedPageBreak/>
        <w:drawing>
          <wp:inline distT="0" distB="0" distL="0" distR="0" wp14:anchorId="21E2883E" wp14:editId="0A917763">
            <wp:extent cx="6120000" cy="8709802"/>
            <wp:effectExtent l="0" t="0" r="0" b="0"/>
            <wp:docPr id="739066583" name="Obrázek 73906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000" cy="8709802"/>
                    </a:xfrm>
                    <a:prstGeom prst="rect">
                      <a:avLst/>
                    </a:prstGeom>
                    <a:noFill/>
                    <a:ln>
                      <a:noFill/>
                    </a:ln>
                  </pic:spPr>
                </pic:pic>
              </a:graphicData>
            </a:graphic>
          </wp:inline>
        </w:drawing>
      </w:r>
    </w:p>
    <w:p w14:paraId="24D295C0" w14:textId="77777777" w:rsidR="007C2E86" w:rsidRPr="00E16E4F" w:rsidRDefault="007C2E86" w:rsidP="007C2E86">
      <w:pPr>
        <w:jc w:val="center"/>
      </w:pPr>
      <w:r w:rsidRPr="00E16E4F">
        <w:rPr>
          <w:noProof/>
        </w:rPr>
        <w:lastRenderedPageBreak/>
        <w:drawing>
          <wp:inline distT="0" distB="0" distL="0" distR="0" wp14:anchorId="099DC1AC" wp14:editId="041B9983">
            <wp:extent cx="6120000" cy="8217341"/>
            <wp:effectExtent l="0" t="0" r="0" b="0"/>
            <wp:docPr id="920000521" name="Obrázek 92000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000" cy="8217341"/>
                    </a:xfrm>
                    <a:prstGeom prst="rect">
                      <a:avLst/>
                    </a:prstGeom>
                    <a:noFill/>
                    <a:ln>
                      <a:noFill/>
                    </a:ln>
                  </pic:spPr>
                </pic:pic>
              </a:graphicData>
            </a:graphic>
          </wp:inline>
        </w:drawing>
      </w:r>
    </w:p>
    <w:p w14:paraId="3DC7ADC8" w14:textId="77777777" w:rsidR="007C2E86" w:rsidRPr="00E16E4F" w:rsidRDefault="007C2E86" w:rsidP="007C2E86"/>
    <w:p w14:paraId="3062B2FD" w14:textId="77777777" w:rsidR="007C2E86" w:rsidRPr="00E16E4F" w:rsidRDefault="007C2E86" w:rsidP="007C2E86"/>
    <w:p w14:paraId="55796BE0" w14:textId="77777777" w:rsidR="007C2E86" w:rsidRPr="00E16E4F" w:rsidRDefault="007C2E86" w:rsidP="007C2E86">
      <w:pPr>
        <w:jc w:val="center"/>
      </w:pPr>
      <w:r w:rsidRPr="00E16E4F">
        <w:rPr>
          <w:noProof/>
        </w:rPr>
        <w:lastRenderedPageBreak/>
        <w:drawing>
          <wp:inline distT="0" distB="0" distL="0" distR="0" wp14:anchorId="31DCE8A5" wp14:editId="02D5C24F">
            <wp:extent cx="6120000" cy="8678770"/>
            <wp:effectExtent l="0" t="0" r="0" b="825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0000" cy="8678770"/>
                    </a:xfrm>
                    <a:prstGeom prst="rect">
                      <a:avLst/>
                    </a:prstGeom>
                    <a:noFill/>
                    <a:ln>
                      <a:noFill/>
                    </a:ln>
                  </pic:spPr>
                </pic:pic>
              </a:graphicData>
            </a:graphic>
          </wp:inline>
        </w:drawing>
      </w:r>
    </w:p>
    <w:p w14:paraId="2E2C53A8" w14:textId="77777777" w:rsidR="007C2E86" w:rsidRDefault="007C2E86" w:rsidP="007C2E86">
      <w:pPr>
        <w:jc w:val="center"/>
      </w:pPr>
      <w:r w:rsidRPr="00E16E4F">
        <w:rPr>
          <w:noProof/>
        </w:rPr>
        <w:lastRenderedPageBreak/>
        <w:drawing>
          <wp:inline distT="0" distB="0" distL="0" distR="0" wp14:anchorId="5D8C054C" wp14:editId="5FB42215">
            <wp:extent cx="6120000" cy="4627778"/>
            <wp:effectExtent l="0" t="0" r="0" b="190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0000" cy="4627778"/>
                    </a:xfrm>
                    <a:prstGeom prst="rect">
                      <a:avLst/>
                    </a:prstGeom>
                    <a:noFill/>
                    <a:ln>
                      <a:noFill/>
                    </a:ln>
                  </pic:spPr>
                </pic:pic>
              </a:graphicData>
            </a:graphic>
          </wp:inline>
        </w:drawing>
      </w:r>
    </w:p>
    <w:p w14:paraId="7592215B" w14:textId="77777777" w:rsidR="007C2E86" w:rsidRDefault="007C2E86" w:rsidP="007C2E86"/>
    <w:p w14:paraId="7FE6A064" w14:textId="77777777" w:rsidR="00401507" w:rsidRPr="006D411D" w:rsidRDefault="00401507" w:rsidP="006E3CFC">
      <w:pPr>
        <w:pStyle w:val="Zkladntext"/>
        <w:tabs>
          <w:tab w:val="right" w:pos="9070"/>
        </w:tabs>
        <w:rPr>
          <w:rFonts w:ascii="Tahoma" w:hAnsi="Tahoma" w:cs="Tahoma"/>
          <w:sz w:val="22"/>
          <w:szCs w:val="22"/>
        </w:rPr>
      </w:pPr>
    </w:p>
    <w:sectPr w:rsidR="00401507" w:rsidRPr="006D411D" w:rsidSect="00D64526">
      <w:headerReference w:type="default" r:id="rId122"/>
      <w:footerReference w:type="default" r:id="rId123"/>
      <w:pgSz w:w="11906" w:h="16838" w:code="9"/>
      <w:pgMar w:top="1418" w:right="1418" w:bottom="1418" w:left="1418" w:header="709" w:footer="60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BC678" w14:textId="77777777" w:rsidR="001602B6" w:rsidRDefault="001602B6">
      <w:r>
        <w:separator/>
      </w:r>
    </w:p>
  </w:endnote>
  <w:endnote w:type="continuationSeparator" w:id="0">
    <w:p w14:paraId="7C63D18D" w14:textId="77777777" w:rsidR="001602B6" w:rsidRDefault="00160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ylfaen">
    <w:panose1 w:val="010A0502050306030303"/>
    <w:charset w:val="EE"/>
    <w:family w:val="roman"/>
    <w:pitch w:val="variable"/>
    <w:sig w:usb0="04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TmsRmn 12pt">
    <w:altName w:val="Times New Roman"/>
    <w:panose1 w:val="00000000000000000000"/>
    <w:charset w:val="00"/>
    <w:family w:val="roman"/>
    <w:notTrueType/>
    <w:pitch w:val="default"/>
    <w:sig w:usb0="00000003" w:usb1="00000000" w:usb2="00000000" w:usb3="00000000" w:csb0="00000001" w:csb1="00000000"/>
  </w:font>
  <w:font w:name="PalmSprings">
    <w:altName w:val="Times New Roman"/>
    <w:charset w:val="00"/>
    <w:family w:val="auto"/>
    <w:pitch w:val="variable"/>
    <w:sig w:usb0="00000007" w:usb1="00000000" w:usb2="00000000" w:usb3="00000000" w:csb0="00000003" w:csb1="00000000"/>
  </w:font>
  <w:font w:name="Calibri">
    <w:panose1 w:val="020F0502020204030204"/>
    <w:charset w:val="EE"/>
    <w:family w:val="swiss"/>
    <w:pitch w:val="variable"/>
    <w:sig w:usb0="E4002EFF" w:usb1="C000247B" w:usb2="00000009" w:usb3="00000000" w:csb0="000001FF" w:csb1="00000000"/>
  </w:font>
  <w:font w:name="Lohit Hindi">
    <w:altName w:val="MS Gothic"/>
    <w:charset w:val="80"/>
    <w:family w:val="auto"/>
    <w:pitch w:val="default"/>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MT">
    <w:altName w:val="Klee One"/>
    <w:panose1 w:val="00000000000000000000"/>
    <w:charset w:val="81"/>
    <w:family w:val="auto"/>
    <w:notTrueType/>
    <w:pitch w:val="default"/>
    <w:sig w:usb0="00000000" w:usb1="09060000" w:usb2="00000010" w:usb3="00000000" w:csb0="00080000" w:csb1="00000000"/>
  </w:font>
  <w:font w:name="CIDFont+F2">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8815101"/>
      <w:docPartObj>
        <w:docPartGallery w:val="Page Numbers (Bottom of Page)"/>
        <w:docPartUnique/>
      </w:docPartObj>
    </w:sdtPr>
    <w:sdtEndPr>
      <w:rPr>
        <w:rFonts w:ascii="Tahoma" w:hAnsi="Tahoma" w:cs="Tahoma"/>
        <w:sz w:val="22"/>
        <w:szCs w:val="22"/>
      </w:rPr>
    </w:sdtEndPr>
    <w:sdtContent>
      <w:p w14:paraId="39E3C2CC" w14:textId="04AFC6BE" w:rsidR="00B97613" w:rsidRPr="00B97613" w:rsidRDefault="00B97613">
        <w:pPr>
          <w:pStyle w:val="Zpat"/>
          <w:jc w:val="center"/>
          <w:rPr>
            <w:rFonts w:ascii="Tahoma" w:hAnsi="Tahoma" w:cs="Tahoma"/>
            <w:sz w:val="22"/>
            <w:szCs w:val="22"/>
          </w:rPr>
        </w:pPr>
        <w:r w:rsidRPr="00B97613">
          <w:rPr>
            <w:rFonts w:ascii="Tahoma" w:hAnsi="Tahoma" w:cs="Tahoma"/>
            <w:sz w:val="22"/>
            <w:szCs w:val="22"/>
          </w:rPr>
          <w:fldChar w:fldCharType="begin"/>
        </w:r>
        <w:r w:rsidRPr="00B97613">
          <w:rPr>
            <w:rFonts w:ascii="Tahoma" w:hAnsi="Tahoma" w:cs="Tahoma"/>
            <w:sz w:val="22"/>
            <w:szCs w:val="22"/>
          </w:rPr>
          <w:instrText>PAGE   \* MERGEFORMAT</w:instrText>
        </w:r>
        <w:r w:rsidRPr="00B97613">
          <w:rPr>
            <w:rFonts w:ascii="Tahoma" w:hAnsi="Tahoma" w:cs="Tahoma"/>
            <w:sz w:val="22"/>
            <w:szCs w:val="22"/>
          </w:rPr>
          <w:fldChar w:fldCharType="separate"/>
        </w:r>
        <w:r w:rsidRPr="00B97613">
          <w:rPr>
            <w:rFonts w:ascii="Tahoma" w:hAnsi="Tahoma" w:cs="Tahoma"/>
            <w:sz w:val="22"/>
            <w:szCs w:val="22"/>
          </w:rPr>
          <w:t>2</w:t>
        </w:r>
        <w:r w:rsidRPr="00B97613">
          <w:rPr>
            <w:rFonts w:ascii="Tahoma" w:hAnsi="Tahoma" w:cs="Tahoma"/>
            <w:sz w:val="22"/>
            <w:szCs w:val="22"/>
          </w:rPr>
          <w:fldChar w:fldCharType="end"/>
        </w:r>
      </w:p>
    </w:sdtContent>
  </w:sdt>
  <w:p w14:paraId="2A9F7056" w14:textId="1CD1DBA3" w:rsidR="000D2B9A" w:rsidRDefault="000D2B9A" w:rsidP="00DE3DB7">
    <w:pPr>
      <w:pStyle w:val="Zpat"/>
      <w:tabs>
        <w:tab w:val="clear" w:pos="4536"/>
        <w:tab w:val="clear" w:pos="9072"/>
        <w:tab w:val="left" w:pos="3180"/>
        <w:tab w:val="right" w:pos="974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7F97E" w14:textId="6286FF9F" w:rsidR="005B699F" w:rsidRDefault="005B699F">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2FDFF" w14:textId="5BB01DAD" w:rsidR="005B699F" w:rsidRDefault="005B699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BA58B" w14:textId="0E6F651F" w:rsidR="005B699F" w:rsidRDefault="005B699F">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5EF9B" w14:textId="2931901D" w:rsidR="005B699F" w:rsidRDefault="005B699F">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9E966" w14:textId="06B35787" w:rsidR="005B699F" w:rsidRDefault="005B699F">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224D9" w14:textId="2A1178A3" w:rsidR="00FE1316" w:rsidRPr="000472CC" w:rsidRDefault="00FE1316">
    <w:pPr>
      <w:pStyle w:val="Zpat"/>
      <w:rPr>
        <w:rFonts w:ascii="Tahoma" w:hAnsi="Tahoma" w:cs="Tahoma"/>
        <w:i/>
        <w:sz w:val="18"/>
        <w:szCs w:val="18"/>
      </w:rP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E5EE75" w14:textId="77777777" w:rsidR="001602B6" w:rsidRDefault="001602B6">
      <w:r>
        <w:separator/>
      </w:r>
    </w:p>
  </w:footnote>
  <w:footnote w:type="continuationSeparator" w:id="0">
    <w:p w14:paraId="79E2D3B5" w14:textId="77777777" w:rsidR="001602B6" w:rsidRDefault="001602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D4FDB" w14:textId="72D1948D" w:rsidR="00FE1316" w:rsidRDefault="00FE1316" w:rsidP="000249CA">
    <w:pPr>
      <w:pStyle w:val="Zhlav"/>
      <w:rPr>
        <w:rFonts w:ascii="Tahoma" w:hAnsi="Tahoma" w:cs="Tahoma"/>
        <w:i/>
        <w:sz w:val="18"/>
        <w:szCs w:val="18"/>
      </w:rPr>
    </w:pPr>
    <w:r>
      <w:rPr>
        <w:rFonts w:ascii="Tahoma" w:hAnsi="Tahoma" w:cs="Tahoma"/>
        <w:i/>
        <w:sz w:val="18"/>
        <w:szCs w:val="18"/>
      </w:rPr>
      <w:tab/>
    </w:r>
  </w:p>
  <w:p w14:paraId="05AD7208" w14:textId="77777777" w:rsidR="00FE1316" w:rsidRPr="00405D76" w:rsidRDefault="00FE1316" w:rsidP="00DA7C98">
    <w:pPr>
      <w:pStyle w:val="Zhlav"/>
      <w:rPr>
        <w:rFonts w:ascii="Tahoma" w:hAnsi="Tahoma" w:cs="Tahoma"/>
        <w:i/>
        <w:sz w:val="18"/>
        <w:szCs w:val="18"/>
      </w:rPr>
    </w:pPr>
    <w:r w:rsidRPr="00776439">
      <w:rPr>
        <w:rFonts w:ascii="Tahoma" w:hAnsi="Tahoma" w:cs="Tahoma"/>
        <w:i/>
        <w:sz w:val="18"/>
        <w:szCs w:val="18"/>
      </w:rPr>
      <w:tab/>
    </w:r>
  </w:p>
  <w:p w14:paraId="69FC5EEA" w14:textId="77777777" w:rsidR="00FE1316" w:rsidRPr="00DA7C98" w:rsidRDefault="00FE1316" w:rsidP="00DA7C9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D3A16"/>
    <w:multiLevelType w:val="hybridMultilevel"/>
    <w:tmpl w:val="4256274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CA49AA"/>
    <w:multiLevelType w:val="hybridMultilevel"/>
    <w:tmpl w:val="7DE2B6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1B5754D"/>
    <w:multiLevelType w:val="hybridMultilevel"/>
    <w:tmpl w:val="B8787206"/>
    <w:lvl w:ilvl="0" w:tplc="11D8D6E4">
      <w:start w:val="1"/>
      <w:numFmt w:val="bullet"/>
      <w:lvlText w:val=""/>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1265F0C"/>
    <w:multiLevelType w:val="hybridMultilevel"/>
    <w:tmpl w:val="29E0F3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4AD4463"/>
    <w:multiLevelType w:val="hybridMultilevel"/>
    <w:tmpl w:val="9AF06A30"/>
    <w:lvl w:ilvl="0" w:tplc="B9C437F4">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A4C515E"/>
    <w:multiLevelType w:val="hybridMultilevel"/>
    <w:tmpl w:val="719E13B0"/>
    <w:lvl w:ilvl="0" w:tplc="11D8D6E4">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FA911EF"/>
    <w:multiLevelType w:val="hybridMultilevel"/>
    <w:tmpl w:val="74EC1B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1DF040E"/>
    <w:multiLevelType w:val="hybridMultilevel"/>
    <w:tmpl w:val="C57A8EC2"/>
    <w:lvl w:ilvl="0" w:tplc="4DFE9470">
      <w:start w:val="1"/>
      <w:numFmt w:val="bullet"/>
      <w:pStyle w:val="odraz"/>
      <w:lvlText w:val="▪"/>
      <w:lvlJc w:val="left"/>
      <w:pPr>
        <w:ind w:left="720" w:hanging="360"/>
      </w:pPr>
      <w:rPr>
        <w:rFonts w:ascii="Sylfaen" w:hAnsi="Sylfae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26A3ED3"/>
    <w:multiLevelType w:val="hybridMultilevel"/>
    <w:tmpl w:val="C13EE8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DCA7D7B"/>
    <w:multiLevelType w:val="hybridMultilevel"/>
    <w:tmpl w:val="0264F9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649270F1"/>
    <w:multiLevelType w:val="hybridMultilevel"/>
    <w:tmpl w:val="35207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6D952F1F"/>
    <w:multiLevelType w:val="hybridMultilevel"/>
    <w:tmpl w:val="0AE205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7C33E35"/>
    <w:multiLevelType w:val="hybridMultilevel"/>
    <w:tmpl w:val="643CED9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7C354B13"/>
    <w:multiLevelType w:val="hybridMultilevel"/>
    <w:tmpl w:val="7A9A0148"/>
    <w:lvl w:ilvl="0" w:tplc="9BBCF54A">
      <w:start w:val="1"/>
      <w:numFmt w:val="decimal"/>
      <w:pStyle w:val="text"/>
      <w:lvlText w:val="%1."/>
      <w:lvlJc w:val="left"/>
      <w:pPr>
        <w:tabs>
          <w:tab w:val="num" w:pos="491"/>
        </w:tabs>
        <w:ind w:left="491" w:hanging="491"/>
      </w:pPr>
      <w:rPr>
        <w:rFonts w:hint="default"/>
        <w:b w:val="0"/>
        <w:color w:val="auto"/>
      </w:rPr>
    </w:lvl>
    <w:lvl w:ilvl="1" w:tplc="5756FD8E">
      <w:start w:val="1"/>
      <w:numFmt w:val="bullet"/>
      <w:lvlText w:val=""/>
      <w:lvlJc w:val="left"/>
      <w:pPr>
        <w:ind w:left="1080" w:hanging="360"/>
      </w:pPr>
      <w:rPr>
        <w:rFonts w:ascii="Symbol" w:hAnsi="Symbol" w:hint="default"/>
      </w:rPr>
    </w:lvl>
    <w:lvl w:ilvl="2" w:tplc="04050017">
      <w:start w:val="1"/>
      <w:numFmt w:val="lowerLetter"/>
      <w:lvlText w:val="%3)"/>
      <w:lvlJc w:val="left"/>
      <w:pPr>
        <w:ind w:left="1800" w:hanging="360"/>
      </w:pPr>
      <w:rPr>
        <w:rFont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16cid:durableId="1587614748">
    <w:abstractNumId w:val="7"/>
  </w:num>
  <w:num w:numId="2" w16cid:durableId="1431197032">
    <w:abstractNumId w:val="13"/>
  </w:num>
  <w:num w:numId="3" w16cid:durableId="1838881285">
    <w:abstractNumId w:val="12"/>
  </w:num>
  <w:num w:numId="4" w16cid:durableId="423190429">
    <w:abstractNumId w:val="4"/>
  </w:num>
  <w:num w:numId="5" w16cid:durableId="376005379">
    <w:abstractNumId w:val="5"/>
  </w:num>
  <w:num w:numId="6" w16cid:durableId="852840073">
    <w:abstractNumId w:val="3"/>
  </w:num>
  <w:num w:numId="7" w16cid:durableId="987975704">
    <w:abstractNumId w:val="11"/>
  </w:num>
  <w:num w:numId="8" w16cid:durableId="330452016">
    <w:abstractNumId w:val="1"/>
  </w:num>
  <w:num w:numId="9" w16cid:durableId="169489649">
    <w:abstractNumId w:val="8"/>
  </w:num>
  <w:num w:numId="10" w16cid:durableId="82997252">
    <w:abstractNumId w:val="2"/>
  </w:num>
  <w:num w:numId="11" w16cid:durableId="2146893962">
    <w:abstractNumId w:val="9"/>
  </w:num>
  <w:num w:numId="12" w16cid:durableId="327945902">
    <w:abstractNumId w:val="10"/>
  </w:num>
  <w:num w:numId="13" w16cid:durableId="1957062100">
    <w:abstractNumId w:val="6"/>
  </w:num>
  <w:num w:numId="14" w16cid:durableId="655719482">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43713"/>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9C2"/>
    <w:rsid w:val="00000929"/>
    <w:rsid w:val="00000BD1"/>
    <w:rsid w:val="00001104"/>
    <w:rsid w:val="00001AC4"/>
    <w:rsid w:val="00002401"/>
    <w:rsid w:val="0000249D"/>
    <w:rsid w:val="00002884"/>
    <w:rsid w:val="0000499A"/>
    <w:rsid w:val="00004CF4"/>
    <w:rsid w:val="000056E9"/>
    <w:rsid w:val="000067F1"/>
    <w:rsid w:val="00006E1E"/>
    <w:rsid w:val="00007433"/>
    <w:rsid w:val="00010CCC"/>
    <w:rsid w:val="00011757"/>
    <w:rsid w:val="00011E89"/>
    <w:rsid w:val="000127AC"/>
    <w:rsid w:val="00012937"/>
    <w:rsid w:val="00012C55"/>
    <w:rsid w:val="00013894"/>
    <w:rsid w:val="00014070"/>
    <w:rsid w:val="00015CC1"/>
    <w:rsid w:val="00015DD7"/>
    <w:rsid w:val="00015E74"/>
    <w:rsid w:val="00016A14"/>
    <w:rsid w:val="00017618"/>
    <w:rsid w:val="00021BAC"/>
    <w:rsid w:val="00022020"/>
    <w:rsid w:val="00022F39"/>
    <w:rsid w:val="00023809"/>
    <w:rsid w:val="00024174"/>
    <w:rsid w:val="000249CA"/>
    <w:rsid w:val="00026163"/>
    <w:rsid w:val="000264E0"/>
    <w:rsid w:val="00027422"/>
    <w:rsid w:val="0002799B"/>
    <w:rsid w:val="000301BF"/>
    <w:rsid w:val="00030B23"/>
    <w:rsid w:val="00030E6E"/>
    <w:rsid w:val="00031096"/>
    <w:rsid w:val="000310ED"/>
    <w:rsid w:val="00031935"/>
    <w:rsid w:val="00032191"/>
    <w:rsid w:val="000326B1"/>
    <w:rsid w:val="00032763"/>
    <w:rsid w:val="00032C6D"/>
    <w:rsid w:val="000335DE"/>
    <w:rsid w:val="00034173"/>
    <w:rsid w:val="00036471"/>
    <w:rsid w:val="000402C4"/>
    <w:rsid w:val="00040464"/>
    <w:rsid w:val="00040537"/>
    <w:rsid w:val="00040B8A"/>
    <w:rsid w:val="00041054"/>
    <w:rsid w:val="00042D05"/>
    <w:rsid w:val="000434CE"/>
    <w:rsid w:val="000438AE"/>
    <w:rsid w:val="00043980"/>
    <w:rsid w:val="0004398F"/>
    <w:rsid w:val="00045083"/>
    <w:rsid w:val="0004620E"/>
    <w:rsid w:val="0004639F"/>
    <w:rsid w:val="000472CC"/>
    <w:rsid w:val="00047365"/>
    <w:rsid w:val="00047EE2"/>
    <w:rsid w:val="00052D58"/>
    <w:rsid w:val="00053301"/>
    <w:rsid w:val="00053AD0"/>
    <w:rsid w:val="00053F50"/>
    <w:rsid w:val="00053FCB"/>
    <w:rsid w:val="00053FEB"/>
    <w:rsid w:val="00054894"/>
    <w:rsid w:val="00056C47"/>
    <w:rsid w:val="00056F41"/>
    <w:rsid w:val="0005752E"/>
    <w:rsid w:val="00057E1C"/>
    <w:rsid w:val="00060807"/>
    <w:rsid w:val="0006237E"/>
    <w:rsid w:val="0006253E"/>
    <w:rsid w:val="00062792"/>
    <w:rsid w:val="00063B85"/>
    <w:rsid w:val="00065F41"/>
    <w:rsid w:val="000673E2"/>
    <w:rsid w:val="00067C5B"/>
    <w:rsid w:val="0007174D"/>
    <w:rsid w:val="00071961"/>
    <w:rsid w:val="0007361C"/>
    <w:rsid w:val="000736C5"/>
    <w:rsid w:val="00074077"/>
    <w:rsid w:val="00075BB8"/>
    <w:rsid w:val="00076660"/>
    <w:rsid w:val="00076FA5"/>
    <w:rsid w:val="00080A54"/>
    <w:rsid w:val="0008168F"/>
    <w:rsid w:val="000832DA"/>
    <w:rsid w:val="00083A01"/>
    <w:rsid w:val="00085333"/>
    <w:rsid w:val="00085BD0"/>
    <w:rsid w:val="0008637A"/>
    <w:rsid w:val="00086CDA"/>
    <w:rsid w:val="00087A34"/>
    <w:rsid w:val="0009037A"/>
    <w:rsid w:val="0009206B"/>
    <w:rsid w:val="000930BF"/>
    <w:rsid w:val="00093E4B"/>
    <w:rsid w:val="00094022"/>
    <w:rsid w:val="00094109"/>
    <w:rsid w:val="000949E0"/>
    <w:rsid w:val="000955D6"/>
    <w:rsid w:val="000963AB"/>
    <w:rsid w:val="0009696B"/>
    <w:rsid w:val="000A18F3"/>
    <w:rsid w:val="000A2E05"/>
    <w:rsid w:val="000A3E7F"/>
    <w:rsid w:val="000A43B5"/>
    <w:rsid w:val="000A4E88"/>
    <w:rsid w:val="000A5479"/>
    <w:rsid w:val="000A547F"/>
    <w:rsid w:val="000A6993"/>
    <w:rsid w:val="000B0416"/>
    <w:rsid w:val="000B0D1D"/>
    <w:rsid w:val="000B0D87"/>
    <w:rsid w:val="000B1D10"/>
    <w:rsid w:val="000B3319"/>
    <w:rsid w:val="000B371C"/>
    <w:rsid w:val="000B4C39"/>
    <w:rsid w:val="000B53AB"/>
    <w:rsid w:val="000B551A"/>
    <w:rsid w:val="000B5B5F"/>
    <w:rsid w:val="000B66EF"/>
    <w:rsid w:val="000C0A25"/>
    <w:rsid w:val="000C0A43"/>
    <w:rsid w:val="000C17A7"/>
    <w:rsid w:val="000C2498"/>
    <w:rsid w:val="000C3591"/>
    <w:rsid w:val="000C3959"/>
    <w:rsid w:val="000C415A"/>
    <w:rsid w:val="000C4FAC"/>
    <w:rsid w:val="000C5009"/>
    <w:rsid w:val="000C6A66"/>
    <w:rsid w:val="000D005D"/>
    <w:rsid w:val="000D0480"/>
    <w:rsid w:val="000D2B9A"/>
    <w:rsid w:val="000D6010"/>
    <w:rsid w:val="000D61A7"/>
    <w:rsid w:val="000D6DC1"/>
    <w:rsid w:val="000D7051"/>
    <w:rsid w:val="000E0F92"/>
    <w:rsid w:val="000E1CF0"/>
    <w:rsid w:val="000E24B4"/>
    <w:rsid w:val="000E24B7"/>
    <w:rsid w:val="000E49F1"/>
    <w:rsid w:val="000E648C"/>
    <w:rsid w:val="000E7830"/>
    <w:rsid w:val="000F09DD"/>
    <w:rsid w:val="000F0A2D"/>
    <w:rsid w:val="000F2DD7"/>
    <w:rsid w:val="000F3886"/>
    <w:rsid w:val="000F443E"/>
    <w:rsid w:val="000F53C7"/>
    <w:rsid w:val="000F5DF5"/>
    <w:rsid w:val="000F6058"/>
    <w:rsid w:val="000F6F44"/>
    <w:rsid w:val="000F7043"/>
    <w:rsid w:val="00101644"/>
    <w:rsid w:val="001017DE"/>
    <w:rsid w:val="00102085"/>
    <w:rsid w:val="00103022"/>
    <w:rsid w:val="0010397B"/>
    <w:rsid w:val="00105C1E"/>
    <w:rsid w:val="00105F7E"/>
    <w:rsid w:val="0010608E"/>
    <w:rsid w:val="00106139"/>
    <w:rsid w:val="00112319"/>
    <w:rsid w:val="0011243B"/>
    <w:rsid w:val="00113E6E"/>
    <w:rsid w:val="00113F57"/>
    <w:rsid w:val="00113FD2"/>
    <w:rsid w:val="001147C0"/>
    <w:rsid w:val="00115B61"/>
    <w:rsid w:val="00116B0F"/>
    <w:rsid w:val="0012068F"/>
    <w:rsid w:val="00121A92"/>
    <w:rsid w:val="001228FD"/>
    <w:rsid w:val="00122D48"/>
    <w:rsid w:val="0012316A"/>
    <w:rsid w:val="00123D8F"/>
    <w:rsid w:val="00124BA6"/>
    <w:rsid w:val="00125986"/>
    <w:rsid w:val="00125DE2"/>
    <w:rsid w:val="00125DEC"/>
    <w:rsid w:val="0012617C"/>
    <w:rsid w:val="0012643D"/>
    <w:rsid w:val="00126CAE"/>
    <w:rsid w:val="0012789B"/>
    <w:rsid w:val="00130C71"/>
    <w:rsid w:val="001311CE"/>
    <w:rsid w:val="00131920"/>
    <w:rsid w:val="0013280A"/>
    <w:rsid w:val="0013320B"/>
    <w:rsid w:val="00133520"/>
    <w:rsid w:val="001352E0"/>
    <w:rsid w:val="00135480"/>
    <w:rsid w:val="00135B7F"/>
    <w:rsid w:val="00136EA8"/>
    <w:rsid w:val="001400C0"/>
    <w:rsid w:val="00140328"/>
    <w:rsid w:val="001405F0"/>
    <w:rsid w:val="00141A4B"/>
    <w:rsid w:val="0014247A"/>
    <w:rsid w:val="00142A49"/>
    <w:rsid w:val="00142C60"/>
    <w:rsid w:val="00142E68"/>
    <w:rsid w:val="00143680"/>
    <w:rsid w:val="00143939"/>
    <w:rsid w:val="00144182"/>
    <w:rsid w:val="0014554F"/>
    <w:rsid w:val="001457AB"/>
    <w:rsid w:val="00146BB2"/>
    <w:rsid w:val="00146FC7"/>
    <w:rsid w:val="00147047"/>
    <w:rsid w:val="001472D7"/>
    <w:rsid w:val="00147A97"/>
    <w:rsid w:val="00147B81"/>
    <w:rsid w:val="00150895"/>
    <w:rsid w:val="00150ACE"/>
    <w:rsid w:val="00150D29"/>
    <w:rsid w:val="00150DAD"/>
    <w:rsid w:val="00151A06"/>
    <w:rsid w:val="00152A17"/>
    <w:rsid w:val="00153588"/>
    <w:rsid w:val="0015386D"/>
    <w:rsid w:val="001539EF"/>
    <w:rsid w:val="0015407E"/>
    <w:rsid w:val="001543E7"/>
    <w:rsid w:val="0015520B"/>
    <w:rsid w:val="0015595B"/>
    <w:rsid w:val="00156235"/>
    <w:rsid w:val="00156C97"/>
    <w:rsid w:val="00160010"/>
    <w:rsid w:val="001602B6"/>
    <w:rsid w:val="0016048C"/>
    <w:rsid w:val="0016053F"/>
    <w:rsid w:val="00160DAE"/>
    <w:rsid w:val="00161A12"/>
    <w:rsid w:val="00161D81"/>
    <w:rsid w:val="00162255"/>
    <w:rsid w:val="00162601"/>
    <w:rsid w:val="00163410"/>
    <w:rsid w:val="00164083"/>
    <w:rsid w:val="00164CAC"/>
    <w:rsid w:val="0016616D"/>
    <w:rsid w:val="0016633C"/>
    <w:rsid w:val="00167ADA"/>
    <w:rsid w:val="00167C80"/>
    <w:rsid w:val="0017051E"/>
    <w:rsid w:val="00170817"/>
    <w:rsid w:val="001719EC"/>
    <w:rsid w:val="001729CE"/>
    <w:rsid w:val="00172AAD"/>
    <w:rsid w:val="00172AC0"/>
    <w:rsid w:val="00173602"/>
    <w:rsid w:val="00173FBB"/>
    <w:rsid w:val="00174349"/>
    <w:rsid w:val="00174A81"/>
    <w:rsid w:val="00175EA8"/>
    <w:rsid w:val="0017621E"/>
    <w:rsid w:val="00176ED1"/>
    <w:rsid w:val="001778E6"/>
    <w:rsid w:val="00177FC4"/>
    <w:rsid w:val="00180F42"/>
    <w:rsid w:val="00183386"/>
    <w:rsid w:val="001838EF"/>
    <w:rsid w:val="00184894"/>
    <w:rsid w:val="00185B3E"/>
    <w:rsid w:val="00185EF0"/>
    <w:rsid w:val="001875B2"/>
    <w:rsid w:val="0019031F"/>
    <w:rsid w:val="00191005"/>
    <w:rsid w:val="001913D6"/>
    <w:rsid w:val="001915EE"/>
    <w:rsid w:val="00192AEC"/>
    <w:rsid w:val="00193260"/>
    <w:rsid w:val="00193C38"/>
    <w:rsid w:val="00194B22"/>
    <w:rsid w:val="001968D3"/>
    <w:rsid w:val="00197822"/>
    <w:rsid w:val="00197DF1"/>
    <w:rsid w:val="001A0131"/>
    <w:rsid w:val="001A16C7"/>
    <w:rsid w:val="001A1790"/>
    <w:rsid w:val="001A1F53"/>
    <w:rsid w:val="001A2C5F"/>
    <w:rsid w:val="001A4C8B"/>
    <w:rsid w:val="001A51F2"/>
    <w:rsid w:val="001A5BB8"/>
    <w:rsid w:val="001A5C71"/>
    <w:rsid w:val="001A5FF2"/>
    <w:rsid w:val="001A6E73"/>
    <w:rsid w:val="001A6F6B"/>
    <w:rsid w:val="001A7ADE"/>
    <w:rsid w:val="001A7FFA"/>
    <w:rsid w:val="001B05A7"/>
    <w:rsid w:val="001B0F39"/>
    <w:rsid w:val="001B1198"/>
    <w:rsid w:val="001B1429"/>
    <w:rsid w:val="001B14E3"/>
    <w:rsid w:val="001B21E2"/>
    <w:rsid w:val="001B3A4E"/>
    <w:rsid w:val="001B4C50"/>
    <w:rsid w:val="001B5034"/>
    <w:rsid w:val="001B5560"/>
    <w:rsid w:val="001B629A"/>
    <w:rsid w:val="001B73DC"/>
    <w:rsid w:val="001C0400"/>
    <w:rsid w:val="001C1389"/>
    <w:rsid w:val="001C1D63"/>
    <w:rsid w:val="001C23EC"/>
    <w:rsid w:val="001C2CA9"/>
    <w:rsid w:val="001C3F60"/>
    <w:rsid w:val="001C40DC"/>
    <w:rsid w:val="001C6C85"/>
    <w:rsid w:val="001C7003"/>
    <w:rsid w:val="001D17AB"/>
    <w:rsid w:val="001D2B1B"/>
    <w:rsid w:val="001D37E3"/>
    <w:rsid w:val="001D37EA"/>
    <w:rsid w:val="001D3CB4"/>
    <w:rsid w:val="001D51C0"/>
    <w:rsid w:val="001D54AA"/>
    <w:rsid w:val="001D61C9"/>
    <w:rsid w:val="001D68CF"/>
    <w:rsid w:val="001D7950"/>
    <w:rsid w:val="001D7E88"/>
    <w:rsid w:val="001E0CC1"/>
    <w:rsid w:val="001E1164"/>
    <w:rsid w:val="001E16AD"/>
    <w:rsid w:val="001E2972"/>
    <w:rsid w:val="001E2C07"/>
    <w:rsid w:val="001E319B"/>
    <w:rsid w:val="001E36B0"/>
    <w:rsid w:val="001E52FA"/>
    <w:rsid w:val="001E7591"/>
    <w:rsid w:val="001E7FC3"/>
    <w:rsid w:val="001F1745"/>
    <w:rsid w:val="001F1802"/>
    <w:rsid w:val="001F2EC6"/>
    <w:rsid w:val="001F32CF"/>
    <w:rsid w:val="001F33A6"/>
    <w:rsid w:val="001F376D"/>
    <w:rsid w:val="001F3EA0"/>
    <w:rsid w:val="001F6BE2"/>
    <w:rsid w:val="002005A0"/>
    <w:rsid w:val="00201A5D"/>
    <w:rsid w:val="00203917"/>
    <w:rsid w:val="0020510A"/>
    <w:rsid w:val="00205282"/>
    <w:rsid w:val="002066E2"/>
    <w:rsid w:val="00207547"/>
    <w:rsid w:val="00207616"/>
    <w:rsid w:val="002104D7"/>
    <w:rsid w:val="00210FAB"/>
    <w:rsid w:val="002110BE"/>
    <w:rsid w:val="0021293E"/>
    <w:rsid w:val="00213403"/>
    <w:rsid w:val="00213ECF"/>
    <w:rsid w:val="002148DD"/>
    <w:rsid w:val="00216BD0"/>
    <w:rsid w:val="002204BF"/>
    <w:rsid w:val="002206F4"/>
    <w:rsid w:val="00221280"/>
    <w:rsid w:val="00221B15"/>
    <w:rsid w:val="00221C84"/>
    <w:rsid w:val="002220F6"/>
    <w:rsid w:val="002222BA"/>
    <w:rsid w:val="00222D45"/>
    <w:rsid w:val="00223424"/>
    <w:rsid w:val="00223A38"/>
    <w:rsid w:val="00224AA2"/>
    <w:rsid w:val="0022660C"/>
    <w:rsid w:val="00226C31"/>
    <w:rsid w:val="00226F24"/>
    <w:rsid w:val="002305B2"/>
    <w:rsid w:val="002305D3"/>
    <w:rsid w:val="00230DDB"/>
    <w:rsid w:val="00230F60"/>
    <w:rsid w:val="002318C5"/>
    <w:rsid w:val="00232AFE"/>
    <w:rsid w:val="0023349E"/>
    <w:rsid w:val="002348EA"/>
    <w:rsid w:val="002350CD"/>
    <w:rsid w:val="002352A9"/>
    <w:rsid w:val="00235485"/>
    <w:rsid w:val="002354A2"/>
    <w:rsid w:val="002364F2"/>
    <w:rsid w:val="0023666C"/>
    <w:rsid w:val="002373E8"/>
    <w:rsid w:val="00237F97"/>
    <w:rsid w:val="00240E43"/>
    <w:rsid w:val="002413AD"/>
    <w:rsid w:val="0024161C"/>
    <w:rsid w:val="00241953"/>
    <w:rsid w:val="00244135"/>
    <w:rsid w:val="00244BAD"/>
    <w:rsid w:val="00244DE6"/>
    <w:rsid w:val="00244F75"/>
    <w:rsid w:val="002454E4"/>
    <w:rsid w:val="00245702"/>
    <w:rsid w:val="002465A6"/>
    <w:rsid w:val="002468E1"/>
    <w:rsid w:val="00246913"/>
    <w:rsid w:val="00246D72"/>
    <w:rsid w:val="00247681"/>
    <w:rsid w:val="00250C7C"/>
    <w:rsid w:val="00252307"/>
    <w:rsid w:val="00252AC8"/>
    <w:rsid w:val="002530DF"/>
    <w:rsid w:val="002535A9"/>
    <w:rsid w:val="00253728"/>
    <w:rsid w:val="00255541"/>
    <w:rsid w:val="00255D5B"/>
    <w:rsid w:val="00255E25"/>
    <w:rsid w:val="002564C9"/>
    <w:rsid w:val="00256E3B"/>
    <w:rsid w:val="00260A0C"/>
    <w:rsid w:val="00260EED"/>
    <w:rsid w:val="0026114B"/>
    <w:rsid w:val="0026116C"/>
    <w:rsid w:val="002613DF"/>
    <w:rsid w:val="0026182B"/>
    <w:rsid w:val="002626B1"/>
    <w:rsid w:val="00264F66"/>
    <w:rsid w:val="0026551B"/>
    <w:rsid w:val="00265B3C"/>
    <w:rsid w:val="002663B0"/>
    <w:rsid w:val="0026648A"/>
    <w:rsid w:val="00267191"/>
    <w:rsid w:val="00267428"/>
    <w:rsid w:val="00270049"/>
    <w:rsid w:val="00271395"/>
    <w:rsid w:val="00271A61"/>
    <w:rsid w:val="002731D0"/>
    <w:rsid w:val="002745F0"/>
    <w:rsid w:val="00274C32"/>
    <w:rsid w:val="00275850"/>
    <w:rsid w:val="0027676C"/>
    <w:rsid w:val="002802E7"/>
    <w:rsid w:val="0028095E"/>
    <w:rsid w:val="002814F0"/>
    <w:rsid w:val="00283B67"/>
    <w:rsid w:val="00284CB6"/>
    <w:rsid w:val="002861B5"/>
    <w:rsid w:val="002862F7"/>
    <w:rsid w:val="00287140"/>
    <w:rsid w:val="00287477"/>
    <w:rsid w:val="002874A1"/>
    <w:rsid w:val="00287BED"/>
    <w:rsid w:val="00287C5D"/>
    <w:rsid w:val="00291489"/>
    <w:rsid w:val="00291EFD"/>
    <w:rsid w:val="00291FA3"/>
    <w:rsid w:val="002929DC"/>
    <w:rsid w:val="0029324E"/>
    <w:rsid w:val="00293DB2"/>
    <w:rsid w:val="00294A7B"/>
    <w:rsid w:val="00294D22"/>
    <w:rsid w:val="00294F29"/>
    <w:rsid w:val="0029502E"/>
    <w:rsid w:val="0029567E"/>
    <w:rsid w:val="00295F2A"/>
    <w:rsid w:val="00295FEF"/>
    <w:rsid w:val="00296123"/>
    <w:rsid w:val="002968D2"/>
    <w:rsid w:val="00296DAE"/>
    <w:rsid w:val="00296EE7"/>
    <w:rsid w:val="002972AE"/>
    <w:rsid w:val="002975CF"/>
    <w:rsid w:val="002A00E1"/>
    <w:rsid w:val="002A04B8"/>
    <w:rsid w:val="002A3B49"/>
    <w:rsid w:val="002A42B4"/>
    <w:rsid w:val="002A5012"/>
    <w:rsid w:val="002A59C3"/>
    <w:rsid w:val="002A63DE"/>
    <w:rsid w:val="002A7BB8"/>
    <w:rsid w:val="002A7CCC"/>
    <w:rsid w:val="002B0101"/>
    <w:rsid w:val="002B06CF"/>
    <w:rsid w:val="002B0CDD"/>
    <w:rsid w:val="002B11CA"/>
    <w:rsid w:val="002B22EF"/>
    <w:rsid w:val="002B2AA8"/>
    <w:rsid w:val="002B4602"/>
    <w:rsid w:val="002B4D5C"/>
    <w:rsid w:val="002B50D6"/>
    <w:rsid w:val="002B55AF"/>
    <w:rsid w:val="002B5C48"/>
    <w:rsid w:val="002B6843"/>
    <w:rsid w:val="002B6B46"/>
    <w:rsid w:val="002B6DF6"/>
    <w:rsid w:val="002B7154"/>
    <w:rsid w:val="002B7730"/>
    <w:rsid w:val="002C0BA3"/>
    <w:rsid w:val="002C1265"/>
    <w:rsid w:val="002C27BA"/>
    <w:rsid w:val="002C2F75"/>
    <w:rsid w:val="002C3A09"/>
    <w:rsid w:val="002C3D14"/>
    <w:rsid w:val="002C40BD"/>
    <w:rsid w:val="002C4D37"/>
    <w:rsid w:val="002C50D5"/>
    <w:rsid w:val="002C5277"/>
    <w:rsid w:val="002C6C7E"/>
    <w:rsid w:val="002C6D75"/>
    <w:rsid w:val="002C74C1"/>
    <w:rsid w:val="002C76C0"/>
    <w:rsid w:val="002D0053"/>
    <w:rsid w:val="002D0D3F"/>
    <w:rsid w:val="002D1B8C"/>
    <w:rsid w:val="002D4AE0"/>
    <w:rsid w:val="002D6BE6"/>
    <w:rsid w:val="002D6CB8"/>
    <w:rsid w:val="002D6D7A"/>
    <w:rsid w:val="002E102C"/>
    <w:rsid w:val="002E10D5"/>
    <w:rsid w:val="002E1465"/>
    <w:rsid w:val="002E19AE"/>
    <w:rsid w:val="002E403C"/>
    <w:rsid w:val="002E46A9"/>
    <w:rsid w:val="002E6DE9"/>
    <w:rsid w:val="002E7519"/>
    <w:rsid w:val="002E776A"/>
    <w:rsid w:val="002F270B"/>
    <w:rsid w:val="002F2BEE"/>
    <w:rsid w:val="002F2E25"/>
    <w:rsid w:val="002F63CA"/>
    <w:rsid w:val="002F6830"/>
    <w:rsid w:val="002F692D"/>
    <w:rsid w:val="002F7157"/>
    <w:rsid w:val="002F7EBC"/>
    <w:rsid w:val="00300524"/>
    <w:rsid w:val="00300C6A"/>
    <w:rsid w:val="00300E68"/>
    <w:rsid w:val="00301BCE"/>
    <w:rsid w:val="00301E48"/>
    <w:rsid w:val="00301EB9"/>
    <w:rsid w:val="00302521"/>
    <w:rsid w:val="0030535C"/>
    <w:rsid w:val="00305A80"/>
    <w:rsid w:val="00306EAC"/>
    <w:rsid w:val="003072BC"/>
    <w:rsid w:val="003101A9"/>
    <w:rsid w:val="00310E2A"/>
    <w:rsid w:val="00310FB4"/>
    <w:rsid w:val="00311D7B"/>
    <w:rsid w:val="00314C79"/>
    <w:rsid w:val="00314CB1"/>
    <w:rsid w:val="00314D40"/>
    <w:rsid w:val="003152D0"/>
    <w:rsid w:val="00315317"/>
    <w:rsid w:val="0031606F"/>
    <w:rsid w:val="00316998"/>
    <w:rsid w:val="00317360"/>
    <w:rsid w:val="00320BD1"/>
    <w:rsid w:val="0032111A"/>
    <w:rsid w:val="00322155"/>
    <w:rsid w:val="0032450A"/>
    <w:rsid w:val="00324E0F"/>
    <w:rsid w:val="00325DCC"/>
    <w:rsid w:val="00325F04"/>
    <w:rsid w:val="0032671B"/>
    <w:rsid w:val="003267EA"/>
    <w:rsid w:val="00326B04"/>
    <w:rsid w:val="003301DB"/>
    <w:rsid w:val="003310DF"/>
    <w:rsid w:val="0033179B"/>
    <w:rsid w:val="00331DB4"/>
    <w:rsid w:val="003327F4"/>
    <w:rsid w:val="00332E45"/>
    <w:rsid w:val="003343C0"/>
    <w:rsid w:val="00334786"/>
    <w:rsid w:val="00335745"/>
    <w:rsid w:val="003362C6"/>
    <w:rsid w:val="00337805"/>
    <w:rsid w:val="00337AE5"/>
    <w:rsid w:val="00337AF2"/>
    <w:rsid w:val="003410D2"/>
    <w:rsid w:val="00341E69"/>
    <w:rsid w:val="003435BB"/>
    <w:rsid w:val="0034372C"/>
    <w:rsid w:val="00345618"/>
    <w:rsid w:val="0034629D"/>
    <w:rsid w:val="00346465"/>
    <w:rsid w:val="00347C77"/>
    <w:rsid w:val="00347F0B"/>
    <w:rsid w:val="00350BAA"/>
    <w:rsid w:val="00350CA9"/>
    <w:rsid w:val="00350DD2"/>
    <w:rsid w:val="00351243"/>
    <w:rsid w:val="00351699"/>
    <w:rsid w:val="00352056"/>
    <w:rsid w:val="003535EA"/>
    <w:rsid w:val="00355427"/>
    <w:rsid w:val="003572DF"/>
    <w:rsid w:val="00357523"/>
    <w:rsid w:val="00360D59"/>
    <w:rsid w:val="00360EF6"/>
    <w:rsid w:val="00360F31"/>
    <w:rsid w:val="0036169B"/>
    <w:rsid w:val="00362C4F"/>
    <w:rsid w:val="003634E8"/>
    <w:rsid w:val="00363743"/>
    <w:rsid w:val="00363C8C"/>
    <w:rsid w:val="00363D0E"/>
    <w:rsid w:val="003644DF"/>
    <w:rsid w:val="0036477F"/>
    <w:rsid w:val="00364845"/>
    <w:rsid w:val="0036493F"/>
    <w:rsid w:val="003649B2"/>
    <w:rsid w:val="00364C4F"/>
    <w:rsid w:val="00365156"/>
    <w:rsid w:val="0036600D"/>
    <w:rsid w:val="003670C1"/>
    <w:rsid w:val="0036720D"/>
    <w:rsid w:val="00370CB2"/>
    <w:rsid w:val="00370EA9"/>
    <w:rsid w:val="00371114"/>
    <w:rsid w:val="00371A4C"/>
    <w:rsid w:val="00371A70"/>
    <w:rsid w:val="00372891"/>
    <w:rsid w:val="003745A8"/>
    <w:rsid w:val="00374807"/>
    <w:rsid w:val="00374F09"/>
    <w:rsid w:val="003756C9"/>
    <w:rsid w:val="00375728"/>
    <w:rsid w:val="00375C20"/>
    <w:rsid w:val="00377CEC"/>
    <w:rsid w:val="00380E90"/>
    <w:rsid w:val="00382309"/>
    <w:rsid w:val="00383087"/>
    <w:rsid w:val="003833E7"/>
    <w:rsid w:val="00383735"/>
    <w:rsid w:val="003838C3"/>
    <w:rsid w:val="0038440D"/>
    <w:rsid w:val="00385462"/>
    <w:rsid w:val="00385AE1"/>
    <w:rsid w:val="00385B58"/>
    <w:rsid w:val="00386C57"/>
    <w:rsid w:val="003876CC"/>
    <w:rsid w:val="00387950"/>
    <w:rsid w:val="00391338"/>
    <w:rsid w:val="00391877"/>
    <w:rsid w:val="00391B9B"/>
    <w:rsid w:val="00394176"/>
    <w:rsid w:val="003945D0"/>
    <w:rsid w:val="0039528A"/>
    <w:rsid w:val="00396F61"/>
    <w:rsid w:val="0039707E"/>
    <w:rsid w:val="00397306"/>
    <w:rsid w:val="00397E80"/>
    <w:rsid w:val="003A0478"/>
    <w:rsid w:val="003A076E"/>
    <w:rsid w:val="003A0D64"/>
    <w:rsid w:val="003A2099"/>
    <w:rsid w:val="003A2C77"/>
    <w:rsid w:val="003A36EE"/>
    <w:rsid w:val="003A3E59"/>
    <w:rsid w:val="003A42DD"/>
    <w:rsid w:val="003A4DE7"/>
    <w:rsid w:val="003A5593"/>
    <w:rsid w:val="003A56D7"/>
    <w:rsid w:val="003A5D37"/>
    <w:rsid w:val="003A7829"/>
    <w:rsid w:val="003B048C"/>
    <w:rsid w:val="003B0737"/>
    <w:rsid w:val="003B0DE1"/>
    <w:rsid w:val="003B0E3A"/>
    <w:rsid w:val="003B0EA9"/>
    <w:rsid w:val="003B1248"/>
    <w:rsid w:val="003B144E"/>
    <w:rsid w:val="003B161E"/>
    <w:rsid w:val="003B306A"/>
    <w:rsid w:val="003B3C05"/>
    <w:rsid w:val="003B48EE"/>
    <w:rsid w:val="003B4925"/>
    <w:rsid w:val="003B5C53"/>
    <w:rsid w:val="003B5E30"/>
    <w:rsid w:val="003B65FB"/>
    <w:rsid w:val="003B7C0A"/>
    <w:rsid w:val="003B7F9F"/>
    <w:rsid w:val="003B7FD7"/>
    <w:rsid w:val="003C0B69"/>
    <w:rsid w:val="003C2217"/>
    <w:rsid w:val="003C2FDC"/>
    <w:rsid w:val="003C3A3D"/>
    <w:rsid w:val="003C3BEA"/>
    <w:rsid w:val="003C495F"/>
    <w:rsid w:val="003C4AC7"/>
    <w:rsid w:val="003C5309"/>
    <w:rsid w:val="003C5BC2"/>
    <w:rsid w:val="003C6253"/>
    <w:rsid w:val="003C7569"/>
    <w:rsid w:val="003D1E6E"/>
    <w:rsid w:val="003D4751"/>
    <w:rsid w:val="003D4CF7"/>
    <w:rsid w:val="003D7074"/>
    <w:rsid w:val="003D7857"/>
    <w:rsid w:val="003E0231"/>
    <w:rsid w:val="003E0380"/>
    <w:rsid w:val="003E0AD7"/>
    <w:rsid w:val="003E0EB1"/>
    <w:rsid w:val="003E14CD"/>
    <w:rsid w:val="003E19E9"/>
    <w:rsid w:val="003E20BF"/>
    <w:rsid w:val="003E2397"/>
    <w:rsid w:val="003E3385"/>
    <w:rsid w:val="003E4269"/>
    <w:rsid w:val="003E53B9"/>
    <w:rsid w:val="003E5E24"/>
    <w:rsid w:val="003E6557"/>
    <w:rsid w:val="003E783A"/>
    <w:rsid w:val="003E7EAA"/>
    <w:rsid w:val="003F121F"/>
    <w:rsid w:val="003F17B0"/>
    <w:rsid w:val="003F35F3"/>
    <w:rsid w:val="003F3741"/>
    <w:rsid w:val="003F390B"/>
    <w:rsid w:val="003F3D27"/>
    <w:rsid w:val="003F6C0C"/>
    <w:rsid w:val="003F6D15"/>
    <w:rsid w:val="003F7420"/>
    <w:rsid w:val="003F7A34"/>
    <w:rsid w:val="0040029D"/>
    <w:rsid w:val="0040081D"/>
    <w:rsid w:val="004012E3"/>
    <w:rsid w:val="00401319"/>
    <w:rsid w:val="00401507"/>
    <w:rsid w:val="00402217"/>
    <w:rsid w:val="004028FD"/>
    <w:rsid w:val="00402AE5"/>
    <w:rsid w:val="00403150"/>
    <w:rsid w:val="00404D38"/>
    <w:rsid w:val="00405291"/>
    <w:rsid w:val="004055B9"/>
    <w:rsid w:val="004058FA"/>
    <w:rsid w:val="00406604"/>
    <w:rsid w:val="00406955"/>
    <w:rsid w:val="0040695E"/>
    <w:rsid w:val="00406CC2"/>
    <w:rsid w:val="00407678"/>
    <w:rsid w:val="004110DC"/>
    <w:rsid w:val="00412D10"/>
    <w:rsid w:val="00413625"/>
    <w:rsid w:val="00413A42"/>
    <w:rsid w:val="00413DBD"/>
    <w:rsid w:val="00414DDB"/>
    <w:rsid w:val="0041641F"/>
    <w:rsid w:val="004164A1"/>
    <w:rsid w:val="0041769E"/>
    <w:rsid w:val="00417A1F"/>
    <w:rsid w:val="00417AF5"/>
    <w:rsid w:val="00420DA5"/>
    <w:rsid w:val="00421A86"/>
    <w:rsid w:val="00422219"/>
    <w:rsid w:val="00422AB9"/>
    <w:rsid w:val="00422C43"/>
    <w:rsid w:val="00423EFB"/>
    <w:rsid w:val="00424749"/>
    <w:rsid w:val="0042511D"/>
    <w:rsid w:val="00426901"/>
    <w:rsid w:val="004274B6"/>
    <w:rsid w:val="0043053B"/>
    <w:rsid w:val="00432588"/>
    <w:rsid w:val="004336AF"/>
    <w:rsid w:val="00435446"/>
    <w:rsid w:val="00437C2C"/>
    <w:rsid w:val="0044115C"/>
    <w:rsid w:val="004421C5"/>
    <w:rsid w:val="004425EB"/>
    <w:rsid w:val="00442651"/>
    <w:rsid w:val="00442BB4"/>
    <w:rsid w:val="0044351F"/>
    <w:rsid w:val="00443884"/>
    <w:rsid w:val="00443F5D"/>
    <w:rsid w:val="00445866"/>
    <w:rsid w:val="004458FC"/>
    <w:rsid w:val="00445C34"/>
    <w:rsid w:val="00446DE9"/>
    <w:rsid w:val="00446F60"/>
    <w:rsid w:val="004504CF"/>
    <w:rsid w:val="00452B6A"/>
    <w:rsid w:val="00453E53"/>
    <w:rsid w:val="0045456A"/>
    <w:rsid w:val="00455A00"/>
    <w:rsid w:val="00456364"/>
    <w:rsid w:val="004568BE"/>
    <w:rsid w:val="0045713E"/>
    <w:rsid w:val="00464AFB"/>
    <w:rsid w:val="004653EF"/>
    <w:rsid w:val="0046598C"/>
    <w:rsid w:val="004670F5"/>
    <w:rsid w:val="00467F5A"/>
    <w:rsid w:val="00470038"/>
    <w:rsid w:val="00470279"/>
    <w:rsid w:val="00470800"/>
    <w:rsid w:val="00471AD0"/>
    <w:rsid w:val="00474F1C"/>
    <w:rsid w:val="00475396"/>
    <w:rsid w:val="00475B67"/>
    <w:rsid w:val="0047711E"/>
    <w:rsid w:val="00477586"/>
    <w:rsid w:val="0047760C"/>
    <w:rsid w:val="00481400"/>
    <w:rsid w:val="00482681"/>
    <w:rsid w:val="00483448"/>
    <w:rsid w:val="00484130"/>
    <w:rsid w:val="004851B1"/>
    <w:rsid w:val="00485BD3"/>
    <w:rsid w:val="00485DE8"/>
    <w:rsid w:val="004867E8"/>
    <w:rsid w:val="00486C9E"/>
    <w:rsid w:val="00487184"/>
    <w:rsid w:val="004872DC"/>
    <w:rsid w:val="004875CE"/>
    <w:rsid w:val="00491C13"/>
    <w:rsid w:val="00492782"/>
    <w:rsid w:val="0049368C"/>
    <w:rsid w:val="00495074"/>
    <w:rsid w:val="0049580D"/>
    <w:rsid w:val="00497D65"/>
    <w:rsid w:val="00497F9A"/>
    <w:rsid w:val="004A048D"/>
    <w:rsid w:val="004A0ACA"/>
    <w:rsid w:val="004A0E7F"/>
    <w:rsid w:val="004A2939"/>
    <w:rsid w:val="004A40CB"/>
    <w:rsid w:val="004A452E"/>
    <w:rsid w:val="004A61DC"/>
    <w:rsid w:val="004A6252"/>
    <w:rsid w:val="004A62C5"/>
    <w:rsid w:val="004A6691"/>
    <w:rsid w:val="004A6945"/>
    <w:rsid w:val="004A707E"/>
    <w:rsid w:val="004A7368"/>
    <w:rsid w:val="004B0953"/>
    <w:rsid w:val="004B2293"/>
    <w:rsid w:val="004B3169"/>
    <w:rsid w:val="004B39FD"/>
    <w:rsid w:val="004B3FF9"/>
    <w:rsid w:val="004B532F"/>
    <w:rsid w:val="004B5ED7"/>
    <w:rsid w:val="004B5FF3"/>
    <w:rsid w:val="004B66B7"/>
    <w:rsid w:val="004C0651"/>
    <w:rsid w:val="004C10B2"/>
    <w:rsid w:val="004C2223"/>
    <w:rsid w:val="004C33CF"/>
    <w:rsid w:val="004C3BD8"/>
    <w:rsid w:val="004C4444"/>
    <w:rsid w:val="004C4593"/>
    <w:rsid w:val="004C4B1B"/>
    <w:rsid w:val="004C6C06"/>
    <w:rsid w:val="004D01F5"/>
    <w:rsid w:val="004D0283"/>
    <w:rsid w:val="004D07D5"/>
    <w:rsid w:val="004D0BCD"/>
    <w:rsid w:val="004D153C"/>
    <w:rsid w:val="004D172B"/>
    <w:rsid w:val="004D19BE"/>
    <w:rsid w:val="004D1D7C"/>
    <w:rsid w:val="004D208D"/>
    <w:rsid w:val="004D362D"/>
    <w:rsid w:val="004D3D48"/>
    <w:rsid w:val="004D4D3B"/>
    <w:rsid w:val="004D5110"/>
    <w:rsid w:val="004D51CE"/>
    <w:rsid w:val="004D5F3B"/>
    <w:rsid w:val="004D6743"/>
    <w:rsid w:val="004D7774"/>
    <w:rsid w:val="004D7E4B"/>
    <w:rsid w:val="004E06A8"/>
    <w:rsid w:val="004E1A15"/>
    <w:rsid w:val="004E4092"/>
    <w:rsid w:val="004E4351"/>
    <w:rsid w:val="004E4CE4"/>
    <w:rsid w:val="004E52BE"/>
    <w:rsid w:val="004E6FFA"/>
    <w:rsid w:val="004E7F20"/>
    <w:rsid w:val="004F0C72"/>
    <w:rsid w:val="004F22F1"/>
    <w:rsid w:val="004F2AB2"/>
    <w:rsid w:val="004F324D"/>
    <w:rsid w:val="004F35A6"/>
    <w:rsid w:val="004F42FE"/>
    <w:rsid w:val="004F4630"/>
    <w:rsid w:val="004F51FD"/>
    <w:rsid w:val="004F688C"/>
    <w:rsid w:val="004F6A5D"/>
    <w:rsid w:val="004F6F2D"/>
    <w:rsid w:val="004F6FF9"/>
    <w:rsid w:val="004F7164"/>
    <w:rsid w:val="004F71AA"/>
    <w:rsid w:val="004F7681"/>
    <w:rsid w:val="004F7893"/>
    <w:rsid w:val="00501BDA"/>
    <w:rsid w:val="00502302"/>
    <w:rsid w:val="00504144"/>
    <w:rsid w:val="00504418"/>
    <w:rsid w:val="00504BF8"/>
    <w:rsid w:val="00504D6C"/>
    <w:rsid w:val="0050635C"/>
    <w:rsid w:val="0050663B"/>
    <w:rsid w:val="00506859"/>
    <w:rsid w:val="005076CE"/>
    <w:rsid w:val="00510AD9"/>
    <w:rsid w:val="00511839"/>
    <w:rsid w:val="00512061"/>
    <w:rsid w:val="00512665"/>
    <w:rsid w:val="00512E90"/>
    <w:rsid w:val="00513029"/>
    <w:rsid w:val="005138E5"/>
    <w:rsid w:val="0051402F"/>
    <w:rsid w:val="00514191"/>
    <w:rsid w:val="00516293"/>
    <w:rsid w:val="005162C3"/>
    <w:rsid w:val="00516C93"/>
    <w:rsid w:val="0052055A"/>
    <w:rsid w:val="00520BED"/>
    <w:rsid w:val="00521333"/>
    <w:rsid w:val="00521F01"/>
    <w:rsid w:val="005229A3"/>
    <w:rsid w:val="00523DE0"/>
    <w:rsid w:val="00524577"/>
    <w:rsid w:val="0052467B"/>
    <w:rsid w:val="00526843"/>
    <w:rsid w:val="00527081"/>
    <w:rsid w:val="005276EF"/>
    <w:rsid w:val="00527720"/>
    <w:rsid w:val="005278F1"/>
    <w:rsid w:val="00527D5F"/>
    <w:rsid w:val="0053106B"/>
    <w:rsid w:val="00531C18"/>
    <w:rsid w:val="00531FB0"/>
    <w:rsid w:val="0053216E"/>
    <w:rsid w:val="0053248A"/>
    <w:rsid w:val="00532AE8"/>
    <w:rsid w:val="005339B4"/>
    <w:rsid w:val="00534B94"/>
    <w:rsid w:val="0053529B"/>
    <w:rsid w:val="00535592"/>
    <w:rsid w:val="005366A2"/>
    <w:rsid w:val="00536B7D"/>
    <w:rsid w:val="00537207"/>
    <w:rsid w:val="00537320"/>
    <w:rsid w:val="0054174F"/>
    <w:rsid w:val="00542158"/>
    <w:rsid w:val="00542EE2"/>
    <w:rsid w:val="00542FD3"/>
    <w:rsid w:val="0054356D"/>
    <w:rsid w:val="005435E3"/>
    <w:rsid w:val="00543823"/>
    <w:rsid w:val="0054435B"/>
    <w:rsid w:val="0054696B"/>
    <w:rsid w:val="005474D9"/>
    <w:rsid w:val="00547A7E"/>
    <w:rsid w:val="00550CC2"/>
    <w:rsid w:val="00551E1B"/>
    <w:rsid w:val="00551E2A"/>
    <w:rsid w:val="005520AC"/>
    <w:rsid w:val="00553FDB"/>
    <w:rsid w:val="00554160"/>
    <w:rsid w:val="00554B5C"/>
    <w:rsid w:val="00554CE9"/>
    <w:rsid w:val="00555AFF"/>
    <w:rsid w:val="005562F3"/>
    <w:rsid w:val="005621E8"/>
    <w:rsid w:val="00564235"/>
    <w:rsid w:val="00564C81"/>
    <w:rsid w:val="00564F20"/>
    <w:rsid w:val="005650B7"/>
    <w:rsid w:val="005655FA"/>
    <w:rsid w:val="00565EA1"/>
    <w:rsid w:val="00565ED0"/>
    <w:rsid w:val="005669B2"/>
    <w:rsid w:val="005704CD"/>
    <w:rsid w:val="0057159B"/>
    <w:rsid w:val="005718A6"/>
    <w:rsid w:val="005733B5"/>
    <w:rsid w:val="00573FDF"/>
    <w:rsid w:val="00574706"/>
    <w:rsid w:val="00574D81"/>
    <w:rsid w:val="00575949"/>
    <w:rsid w:val="00577866"/>
    <w:rsid w:val="0057791F"/>
    <w:rsid w:val="0058064C"/>
    <w:rsid w:val="00581C61"/>
    <w:rsid w:val="0058416D"/>
    <w:rsid w:val="00585431"/>
    <w:rsid w:val="0058585B"/>
    <w:rsid w:val="0058676D"/>
    <w:rsid w:val="005903BD"/>
    <w:rsid w:val="00590A02"/>
    <w:rsid w:val="00591B1E"/>
    <w:rsid w:val="00591D76"/>
    <w:rsid w:val="00593B33"/>
    <w:rsid w:val="00593D2F"/>
    <w:rsid w:val="005940F2"/>
    <w:rsid w:val="005961D3"/>
    <w:rsid w:val="00596BF7"/>
    <w:rsid w:val="005A0C5D"/>
    <w:rsid w:val="005A0F91"/>
    <w:rsid w:val="005A15E9"/>
    <w:rsid w:val="005A19C1"/>
    <w:rsid w:val="005A1E40"/>
    <w:rsid w:val="005A2FA1"/>
    <w:rsid w:val="005A361C"/>
    <w:rsid w:val="005A4B6A"/>
    <w:rsid w:val="005A51D6"/>
    <w:rsid w:val="005A573B"/>
    <w:rsid w:val="005A6FBC"/>
    <w:rsid w:val="005B08CE"/>
    <w:rsid w:val="005B0C92"/>
    <w:rsid w:val="005B0DCC"/>
    <w:rsid w:val="005B1422"/>
    <w:rsid w:val="005B1E1B"/>
    <w:rsid w:val="005B227C"/>
    <w:rsid w:val="005B306A"/>
    <w:rsid w:val="005B4A86"/>
    <w:rsid w:val="005B4AB4"/>
    <w:rsid w:val="005B545E"/>
    <w:rsid w:val="005B5D59"/>
    <w:rsid w:val="005B5EDA"/>
    <w:rsid w:val="005B62B4"/>
    <w:rsid w:val="005B63A9"/>
    <w:rsid w:val="005B63AC"/>
    <w:rsid w:val="005B699F"/>
    <w:rsid w:val="005B727F"/>
    <w:rsid w:val="005B7B24"/>
    <w:rsid w:val="005C3289"/>
    <w:rsid w:val="005C3718"/>
    <w:rsid w:val="005C6450"/>
    <w:rsid w:val="005C6787"/>
    <w:rsid w:val="005C67B3"/>
    <w:rsid w:val="005C6E9B"/>
    <w:rsid w:val="005D09F0"/>
    <w:rsid w:val="005D0D71"/>
    <w:rsid w:val="005D1461"/>
    <w:rsid w:val="005D30E8"/>
    <w:rsid w:val="005D3654"/>
    <w:rsid w:val="005D3690"/>
    <w:rsid w:val="005D405F"/>
    <w:rsid w:val="005D47A5"/>
    <w:rsid w:val="005D5181"/>
    <w:rsid w:val="005D547E"/>
    <w:rsid w:val="005E0917"/>
    <w:rsid w:val="005E0C74"/>
    <w:rsid w:val="005E1A06"/>
    <w:rsid w:val="005E28C0"/>
    <w:rsid w:val="005E4D19"/>
    <w:rsid w:val="005E52B9"/>
    <w:rsid w:val="005E56FD"/>
    <w:rsid w:val="005E588C"/>
    <w:rsid w:val="005E5DC3"/>
    <w:rsid w:val="005E6152"/>
    <w:rsid w:val="005E6B4A"/>
    <w:rsid w:val="005F1417"/>
    <w:rsid w:val="005F199E"/>
    <w:rsid w:val="005F2B9D"/>
    <w:rsid w:val="005F2F52"/>
    <w:rsid w:val="005F3577"/>
    <w:rsid w:val="005F35FD"/>
    <w:rsid w:val="005F3C53"/>
    <w:rsid w:val="005F4CC0"/>
    <w:rsid w:val="005F532F"/>
    <w:rsid w:val="005F6946"/>
    <w:rsid w:val="005F7A59"/>
    <w:rsid w:val="005F7CE0"/>
    <w:rsid w:val="00600494"/>
    <w:rsid w:val="00601085"/>
    <w:rsid w:val="00601AD2"/>
    <w:rsid w:val="00601CA4"/>
    <w:rsid w:val="00602BAE"/>
    <w:rsid w:val="006037F2"/>
    <w:rsid w:val="006039AF"/>
    <w:rsid w:val="00604846"/>
    <w:rsid w:val="00605B71"/>
    <w:rsid w:val="00607063"/>
    <w:rsid w:val="00610D0E"/>
    <w:rsid w:val="006117C7"/>
    <w:rsid w:val="00611AFB"/>
    <w:rsid w:val="00611C05"/>
    <w:rsid w:val="00612002"/>
    <w:rsid w:val="00612F99"/>
    <w:rsid w:val="006140AB"/>
    <w:rsid w:val="006153FB"/>
    <w:rsid w:val="006159E6"/>
    <w:rsid w:val="00615C8F"/>
    <w:rsid w:val="00615CB0"/>
    <w:rsid w:val="0061618F"/>
    <w:rsid w:val="006162E5"/>
    <w:rsid w:val="00616CEC"/>
    <w:rsid w:val="00616D85"/>
    <w:rsid w:val="006172B5"/>
    <w:rsid w:val="00621509"/>
    <w:rsid w:val="00622399"/>
    <w:rsid w:val="006234D5"/>
    <w:rsid w:val="0062444F"/>
    <w:rsid w:val="00624820"/>
    <w:rsid w:val="0062495D"/>
    <w:rsid w:val="00624EBD"/>
    <w:rsid w:val="00627BBF"/>
    <w:rsid w:val="0063112D"/>
    <w:rsid w:val="0063127C"/>
    <w:rsid w:val="006314BB"/>
    <w:rsid w:val="0063253A"/>
    <w:rsid w:val="00632A54"/>
    <w:rsid w:val="00632DD6"/>
    <w:rsid w:val="00633615"/>
    <w:rsid w:val="0063376E"/>
    <w:rsid w:val="006337EE"/>
    <w:rsid w:val="00634AEB"/>
    <w:rsid w:val="0063524D"/>
    <w:rsid w:val="00637F7E"/>
    <w:rsid w:val="00640704"/>
    <w:rsid w:val="00641790"/>
    <w:rsid w:val="00641C94"/>
    <w:rsid w:val="00641D01"/>
    <w:rsid w:val="00643BC7"/>
    <w:rsid w:val="00644598"/>
    <w:rsid w:val="006446CD"/>
    <w:rsid w:val="006456E9"/>
    <w:rsid w:val="006465AC"/>
    <w:rsid w:val="00646825"/>
    <w:rsid w:val="006479AA"/>
    <w:rsid w:val="006479C2"/>
    <w:rsid w:val="00650343"/>
    <w:rsid w:val="006509BC"/>
    <w:rsid w:val="006525A8"/>
    <w:rsid w:val="00653B2A"/>
    <w:rsid w:val="00653CBF"/>
    <w:rsid w:val="0065575A"/>
    <w:rsid w:val="006602D4"/>
    <w:rsid w:val="006602F9"/>
    <w:rsid w:val="00660C46"/>
    <w:rsid w:val="00661408"/>
    <w:rsid w:val="0066149E"/>
    <w:rsid w:val="00661E4F"/>
    <w:rsid w:val="00662D81"/>
    <w:rsid w:val="006637FE"/>
    <w:rsid w:val="006646D6"/>
    <w:rsid w:val="006646DC"/>
    <w:rsid w:val="00664961"/>
    <w:rsid w:val="006651CF"/>
    <w:rsid w:val="00665B3D"/>
    <w:rsid w:val="00666C2E"/>
    <w:rsid w:val="00667293"/>
    <w:rsid w:val="0066771F"/>
    <w:rsid w:val="0067199F"/>
    <w:rsid w:val="00672433"/>
    <w:rsid w:val="00672441"/>
    <w:rsid w:val="00672DCE"/>
    <w:rsid w:val="0067568A"/>
    <w:rsid w:val="00675E3A"/>
    <w:rsid w:val="0067655E"/>
    <w:rsid w:val="0067697D"/>
    <w:rsid w:val="00676B09"/>
    <w:rsid w:val="00677066"/>
    <w:rsid w:val="00680006"/>
    <w:rsid w:val="006807F5"/>
    <w:rsid w:val="00680A75"/>
    <w:rsid w:val="00680BF4"/>
    <w:rsid w:val="006811E1"/>
    <w:rsid w:val="00681DEF"/>
    <w:rsid w:val="0068226D"/>
    <w:rsid w:val="00682A57"/>
    <w:rsid w:val="00682BFF"/>
    <w:rsid w:val="00682CC9"/>
    <w:rsid w:val="00683AF8"/>
    <w:rsid w:val="00684A98"/>
    <w:rsid w:val="00684E07"/>
    <w:rsid w:val="00686BCB"/>
    <w:rsid w:val="00686FDF"/>
    <w:rsid w:val="006872FD"/>
    <w:rsid w:val="006878B5"/>
    <w:rsid w:val="006879DB"/>
    <w:rsid w:val="00687F21"/>
    <w:rsid w:val="00692907"/>
    <w:rsid w:val="00693234"/>
    <w:rsid w:val="00694684"/>
    <w:rsid w:val="00695356"/>
    <w:rsid w:val="0069697D"/>
    <w:rsid w:val="00696A14"/>
    <w:rsid w:val="00696D52"/>
    <w:rsid w:val="0069769E"/>
    <w:rsid w:val="006A0618"/>
    <w:rsid w:val="006A09CC"/>
    <w:rsid w:val="006A0E24"/>
    <w:rsid w:val="006A282E"/>
    <w:rsid w:val="006A3BB0"/>
    <w:rsid w:val="006A48E6"/>
    <w:rsid w:val="006A6424"/>
    <w:rsid w:val="006A6466"/>
    <w:rsid w:val="006A6BDB"/>
    <w:rsid w:val="006A6F01"/>
    <w:rsid w:val="006A7235"/>
    <w:rsid w:val="006A7C01"/>
    <w:rsid w:val="006B036D"/>
    <w:rsid w:val="006B0675"/>
    <w:rsid w:val="006B09D8"/>
    <w:rsid w:val="006B0DBC"/>
    <w:rsid w:val="006B118E"/>
    <w:rsid w:val="006B17D6"/>
    <w:rsid w:val="006B24FE"/>
    <w:rsid w:val="006B2C68"/>
    <w:rsid w:val="006B329D"/>
    <w:rsid w:val="006B355C"/>
    <w:rsid w:val="006B3F0A"/>
    <w:rsid w:val="006B47E5"/>
    <w:rsid w:val="006B498B"/>
    <w:rsid w:val="006B4D83"/>
    <w:rsid w:val="006B55B9"/>
    <w:rsid w:val="006B5A3A"/>
    <w:rsid w:val="006B6993"/>
    <w:rsid w:val="006B69DB"/>
    <w:rsid w:val="006B72CC"/>
    <w:rsid w:val="006B7775"/>
    <w:rsid w:val="006B7D60"/>
    <w:rsid w:val="006C052E"/>
    <w:rsid w:val="006C1101"/>
    <w:rsid w:val="006C135F"/>
    <w:rsid w:val="006C155E"/>
    <w:rsid w:val="006C160C"/>
    <w:rsid w:val="006C273E"/>
    <w:rsid w:val="006C2C76"/>
    <w:rsid w:val="006C2F48"/>
    <w:rsid w:val="006C349E"/>
    <w:rsid w:val="006C3736"/>
    <w:rsid w:val="006C41E1"/>
    <w:rsid w:val="006C4427"/>
    <w:rsid w:val="006C49F6"/>
    <w:rsid w:val="006C4F8F"/>
    <w:rsid w:val="006C5486"/>
    <w:rsid w:val="006C5614"/>
    <w:rsid w:val="006C5746"/>
    <w:rsid w:val="006C58EB"/>
    <w:rsid w:val="006C7826"/>
    <w:rsid w:val="006D18B3"/>
    <w:rsid w:val="006D1F26"/>
    <w:rsid w:val="006D2421"/>
    <w:rsid w:val="006D35DA"/>
    <w:rsid w:val="006D3AE3"/>
    <w:rsid w:val="006D411D"/>
    <w:rsid w:val="006D46CF"/>
    <w:rsid w:val="006D4E47"/>
    <w:rsid w:val="006D51E2"/>
    <w:rsid w:val="006D559D"/>
    <w:rsid w:val="006D5C87"/>
    <w:rsid w:val="006D710E"/>
    <w:rsid w:val="006D7178"/>
    <w:rsid w:val="006E001B"/>
    <w:rsid w:val="006E1590"/>
    <w:rsid w:val="006E18F5"/>
    <w:rsid w:val="006E3CFC"/>
    <w:rsid w:val="006E4441"/>
    <w:rsid w:val="006E528E"/>
    <w:rsid w:val="006E60E4"/>
    <w:rsid w:val="006E6109"/>
    <w:rsid w:val="006E637B"/>
    <w:rsid w:val="006E6696"/>
    <w:rsid w:val="006E7AB3"/>
    <w:rsid w:val="006F4B68"/>
    <w:rsid w:val="006F4F29"/>
    <w:rsid w:val="006F52A8"/>
    <w:rsid w:val="006F6691"/>
    <w:rsid w:val="006F6C8E"/>
    <w:rsid w:val="006F74F5"/>
    <w:rsid w:val="006F75FC"/>
    <w:rsid w:val="006F7C98"/>
    <w:rsid w:val="00701218"/>
    <w:rsid w:val="00701D77"/>
    <w:rsid w:val="007033E2"/>
    <w:rsid w:val="00704B18"/>
    <w:rsid w:val="00704D63"/>
    <w:rsid w:val="00705C0D"/>
    <w:rsid w:val="00707D7B"/>
    <w:rsid w:val="00707D86"/>
    <w:rsid w:val="00710244"/>
    <w:rsid w:val="0071029A"/>
    <w:rsid w:val="0071091C"/>
    <w:rsid w:val="007130A7"/>
    <w:rsid w:val="00713916"/>
    <w:rsid w:val="00713D1B"/>
    <w:rsid w:val="00714183"/>
    <w:rsid w:val="00716AE8"/>
    <w:rsid w:val="00717278"/>
    <w:rsid w:val="0072170E"/>
    <w:rsid w:val="00724282"/>
    <w:rsid w:val="007253D7"/>
    <w:rsid w:val="007266DF"/>
    <w:rsid w:val="00727CF5"/>
    <w:rsid w:val="00730AEC"/>
    <w:rsid w:val="0073103A"/>
    <w:rsid w:val="007313E5"/>
    <w:rsid w:val="00731F92"/>
    <w:rsid w:val="0073218F"/>
    <w:rsid w:val="00733022"/>
    <w:rsid w:val="00733B44"/>
    <w:rsid w:val="00733CEC"/>
    <w:rsid w:val="00734A48"/>
    <w:rsid w:val="00734F94"/>
    <w:rsid w:val="0073640D"/>
    <w:rsid w:val="00736E28"/>
    <w:rsid w:val="00737FC3"/>
    <w:rsid w:val="00740376"/>
    <w:rsid w:val="00740A3A"/>
    <w:rsid w:val="00740D7D"/>
    <w:rsid w:val="00741ACA"/>
    <w:rsid w:val="007432CB"/>
    <w:rsid w:val="00743C9A"/>
    <w:rsid w:val="00744279"/>
    <w:rsid w:val="007461DA"/>
    <w:rsid w:val="00746E27"/>
    <w:rsid w:val="00747B70"/>
    <w:rsid w:val="007508DB"/>
    <w:rsid w:val="007508F3"/>
    <w:rsid w:val="00750949"/>
    <w:rsid w:val="00750F35"/>
    <w:rsid w:val="00751054"/>
    <w:rsid w:val="00752E39"/>
    <w:rsid w:val="007535DB"/>
    <w:rsid w:val="0075421D"/>
    <w:rsid w:val="00754FAC"/>
    <w:rsid w:val="00755A67"/>
    <w:rsid w:val="00755ABA"/>
    <w:rsid w:val="00755EA9"/>
    <w:rsid w:val="00756188"/>
    <w:rsid w:val="00756A9F"/>
    <w:rsid w:val="00757208"/>
    <w:rsid w:val="00757D10"/>
    <w:rsid w:val="0076048A"/>
    <w:rsid w:val="00760C9D"/>
    <w:rsid w:val="00760EDF"/>
    <w:rsid w:val="0076266E"/>
    <w:rsid w:val="00762C4A"/>
    <w:rsid w:val="00765FF2"/>
    <w:rsid w:val="00770DCC"/>
    <w:rsid w:val="007728EB"/>
    <w:rsid w:val="0077317B"/>
    <w:rsid w:val="00773688"/>
    <w:rsid w:val="007753C0"/>
    <w:rsid w:val="00775735"/>
    <w:rsid w:val="007766A1"/>
    <w:rsid w:val="00777694"/>
    <w:rsid w:val="007818B9"/>
    <w:rsid w:val="00781C9D"/>
    <w:rsid w:val="0078221B"/>
    <w:rsid w:val="00782A6C"/>
    <w:rsid w:val="007866C9"/>
    <w:rsid w:val="00787B4A"/>
    <w:rsid w:val="0079106A"/>
    <w:rsid w:val="00791457"/>
    <w:rsid w:val="00794186"/>
    <w:rsid w:val="0079423A"/>
    <w:rsid w:val="00795217"/>
    <w:rsid w:val="00795359"/>
    <w:rsid w:val="00797173"/>
    <w:rsid w:val="00797F47"/>
    <w:rsid w:val="007A040E"/>
    <w:rsid w:val="007A05CC"/>
    <w:rsid w:val="007A18EC"/>
    <w:rsid w:val="007A302C"/>
    <w:rsid w:val="007A36F5"/>
    <w:rsid w:val="007A3ADC"/>
    <w:rsid w:val="007A3BF6"/>
    <w:rsid w:val="007A439A"/>
    <w:rsid w:val="007A4542"/>
    <w:rsid w:val="007A6D1A"/>
    <w:rsid w:val="007A6E75"/>
    <w:rsid w:val="007A7641"/>
    <w:rsid w:val="007A789A"/>
    <w:rsid w:val="007A7B3E"/>
    <w:rsid w:val="007A7DA1"/>
    <w:rsid w:val="007B0034"/>
    <w:rsid w:val="007B1375"/>
    <w:rsid w:val="007B35F8"/>
    <w:rsid w:val="007B5772"/>
    <w:rsid w:val="007B5C29"/>
    <w:rsid w:val="007B61AD"/>
    <w:rsid w:val="007B66A1"/>
    <w:rsid w:val="007B7B51"/>
    <w:rsid w:val="007C11F0"/>
    <w:rsid w:val="007C1924"/>
    <w:rsid w:val="007C1C09"/>
    <w:rsid w:val="007C1E29"/>
    <w:rsid w:val="007C2E24"/>
    <w:rsid w:val="007C2E86"/>
    <w:rsid w:val="007C2ED8"/>
    <w:rsid w:val="007C4822"/>
    <w:rsid w:val="007C48D0"/>
    <w:rsid w:val="007C6E9C"/>
    <w:rsid w:val="007C7919"/>
    <w:rsid w:val="007D05E9"/>
    <w:rsid w:val="007D0BE6"/>
    <w:rsid w:val="007D1725"/>
    <w:rsid w:val="007D1957"/>
    <w:rsid w:val="007D1BD1"/>
    <w:rsid w:val="007D2D56"/>
    <w:rsid w:val="007D303A"/>
    <w:rsid w:val="007D3528"/>
    <w:rsid w:val="007D3B7B"/>
    <w:rsid w:val="007D7322"/>
    <w:rsid w:val="007D78D2"/>
    <w:rsid w:val="007D7ED7"/>
    <w:rsid w:val="007E028A"/>
    <w:rsid w:val="007E22D9"/>
    <w:rsid w:val="007E3729"/>
    <w:rsid w:val="007E37EF"/>
    <w:rsid w:val="007E3981"/>
    <w:rsid w:val="007E40B0"/>
    <w:rsid w:val="007E45F8"/>
    <w:rsid w:val="007E4CF5"/>
    <w:rsid w:val="007E4CFC"/>
    <w:rsid w:val="007E5656"/>
    <w:rsid w:val="007E6EB5"/>
    <w:rsid w:val="007E748B"/>
    <w:rsid w:val="007E7907"/>
    <w:rsid w:val="007E79B9"/>
    <w:rsid w:val="007E7F2B"/>
    <w:rsid w:val="007F05F8"/>
    <w:rsid w:val="007F10AE"/>
    <w:rsid w:val="007F14C9"/>
    <w:rsid w:val="007F1CD9"/>
    <w:rsid w:val="007F2898"/>
    <w:rsid w:val="007F48BF"/>
    <w:rsid w:val="007F52AE"/>
    <w:rsid w:val="007F54E7"/>
    <w:rsid w:val="007F5CF1"/>
    <w:rsid w:val="007F604F"/>
    <w:rsid w:val="007F6856"/>
    <w:rsid w:val="007F6DBD"/>
    <w:rsid w:val="007F782D"/>
    <w:rsid w:val="007F7B94"/>
    <w:rsid w:val="007F7C6C"/>
    <w:rsid w:val="008009FB"/>
    <w:rsid w:val="00803663"/>
    <w:rsid w:val="0080382B"/>
    <w:rsid w:val="00804299"/>
    <w:rsid w:val="008045A4"/>
    <w:rsid w:val="00804CC3"/>
    <w:rsid w:val="00804CF4"/>
    <w:rsid w:val="00806241"/>
    <w:rsid w:val="00806A6D"/>
    <w:rsid w:val="0080797E"/>
    <w:rsid w:val="0080798A"/>
    <w:rsid w:val="00807B42"/>
    <w:rsid w:val="00810AFA"/>
    <w:rsid w:val="008117C1"/>
    <w:rsid w:val="008133C2"/>
    <w:rsid w:val="008146A0"/>
    <w:rsid w:val="0081477E"/>
    <w:rsid w:val="00814E53"/>
    <w:rsid w:val="00815721"/>
    <w:rsid w:val="00815984"/>
    <w:rsid w:val="00815A48"/>
    <w:rsid w:val="00816288"/>
    <w:rsid w:val="0081653E"/>
    <w:rsid w:val="00817D92"/>
    <w:rsid w:val="008201F8"/>
    <w:rsid w:val="008207DF"/>
    <w:rsid w:val="0082108F"/>
    <w:rsid w:val="00821B8F"/>
    <w:rsid w:val="00822E15"/>
    <w:rsid w:val="0082470C"/>
    <w:rsid w:val="00825982"/>
    <w:rsid w:val="008269F0"/>
    <w:rsid w:val="00826E2A"/>
    <w:rsid w:val="0082735F"/>
    <w:rsid w:val="00827EAC"/>
    <w:rsid w:val="00830193"/>
    <w:rsid w:val="0083041A"/>
    <w:rsid w:val="008317B3"/>
    <w:rsid w:val="008317C7"/>
    <w:rsid w:val="00834D45"/>
    <w:rsid w:val="008351B1"/>
    <w:rsid w:val="008351F5"/>
    <w:rsid w:val="00835A54"/>
    <w:rsid w:val="00837036"/>
    <w:rsid w:val="00837F19"/>
    <w:rsid w:val="00841087"/>
    <w:rsid w:val="00841929"/>
    <w:rsid w:val="0084203A"/>
    <w:rsid w:val="00842A06"/>
    <w:rsid w:val="00844064"/>
    <w:rsid w:val="00844A35"/>
    <w:rsid w:val="00844B72"/>
    <w:rsid w:val="00846973"/>
    <w:rsid w:val="00847297"/>
    <w:rsid w:val="008500AE"/>
    <w:rsid w:val="008531BD"/>
    <w:rsid w:val="008545AD"/>
    <w:rsid w:val="00854675"/>
    <w:rsid w:val="00855811"/>
    <w:rsid w:val="008566F0"/>
    <w:rsid w:val="00856B14"/>
    <w:rsid w:val="00857226"/>
    <w:rsid w:val="0085727D"/>
    <w:rsid w:val="0085729B"/>
    <w:rsid w:val="00860F67"/>
    <w:rsid w:val="00861767"/>
    <w:rsid w:val="00861F36"/>
    <w:rsid w:val="00862692"/>
    <w:rsid w:val="00864EFD"/>
    <w:rsid w:val="0086634E"/>
    <w:rsid w:val="00866F71"/>
    <w:rsid w:val="00866FE5"/>
    <w:rsid w:val="0086793D"/>
    <w:rsid w:val="008709C6"/>
    <w:rsid w:val="00870A75"/>
    <w:rsid w:val="00871190"/>
    <w:rsid w:val="008721A2"/>
    <w:rsid w:val="0087227A"/>
    <w:rsid w:val="00872296"/>
    <w:rsid w:val="00872997"/>
    <w:rsid w:val="00872EB7"/>
    <w:rsid w:val="0087422E"/>
    <w:rsid w:val="00875EC0"/>
    <w:rsid w:val="00876511"/>
    <w:rsid w:val="00880FAB"/>
    <w:rsid w:val="008817C3"/>
    <w:rsid w:val="00882591"/>
    <w:rsid w:val="00882F6D"/>
    <w:rsid w:val="00883A20"/>
    <w:rsid w:val="00884525"/>
    <w:rsid w:val="008858D3"/>
    <w:rsid w:val="00887926"/>
    <w:rsid w:val="00887C26"/>
    <w:rsid w:val="00892899"/>
    <w:rsid w:val="008937E9"/>
    <w:rsid w:val="00894C68"/>
    <w:rsid w:val="00897141"/>
    <w:rsid w:val="008A0E59"/>
    <w:rsid w:val="008A2490"/>
    <w:rsid w:val="008A35F1"/>
    <w:rsid w:val="008A515F"/>
    <w:rsid w:val="008A5F2D"/>
    <w:rsid w:val="008B0E94"/>
    <w:rsid w:val="008B117E"/>
    <w:rsid w:val="008B1909"/>
    <w:rsid w:val="008B2E48"/>
    <w:rsid w:val="008B3608"/>
    <w:rsid w:val="008B51CE"/>
    <w:rsid w:val="008B56D8"/>
    <w:rsid w:val="008B63E5"/>
    <w:rsid w:val="008B6C77"/>
    <w:rsid w:val="008B757D"/>
    <w:rsid w:val="008B7C0E"/>
    <w:rsid w:val="008C0958"/>
    <w:rsid w:val="008C0BB2"/>
    <w:rsid w:val="008C2703"/>
    <w:rsid w:val="008C29C2"/>
    <w:rsid w:val="008C3109"/>
    <w:rsid w:val="008C391C"/>
    <w:rsid w:val="008C5381"/>
    <w:rsid w:val="008C6B45"/>
    <w:rsid w:val="008C6B50"/>
    <w:rsid w:val="008C6F80"/>
    <w:rsid w:val="008C7413"/>
    <w:rsid w:val="008D10A4"/>
    <w:rsid w:val="008D14FF"/>
    <w:rsid w:val="008D2757"/>
    <w:rsid w:val="008D2C47"/>
    <w:rsid w:val="008D2F1D"/>
    <w:rsid w:val="008D3E4D"/>
    <w:rsid w:val="008D41B3"/>
    <w:rsid w:val="008D43AC"/>
    <w:rsid w:val="008D609A"/>
    <w:rsid w:val="008D6575"/>
    <w:rsid w:val="008D67D6"/>
    <w:rsid w:val="008D709B"/>
    <w:rsid w:val="008E065A"/>
    <w:rsid w:val="008E1613"/>
    <w:rsid w:val="008E17B1"/>
    <w:rsid w:val="008E2684"/>
    <w:rsid w:val="008E28A1"/>
    <w:rsid w:val="008E2D8E"/>
    <w:rsid w:val="008E3C50"/>
    <w:rsid w:val="008E58A5"/>
    <w:rsid w:val="008E58F1"/>
    <w:rsid w:val="008E720A"/>
    <w:rsid w:val="008F2857"/>
    <w:rsid w:val="008F2BDB"/>
    <w:rsid w:val="008F38EA"/>
    <w:rsid w:val="008F46B8"/>
    <w:rsid w:val="008F5276"/>
    <w:rsid w:val="008F561E"/>
    <w:rsid w:val="008F572D"/>
    <w:rsid w:val="008F6846"/>
    <w:rsid w:val="008F75D2"/>
    <w:rsid w:val="00900077"/>
    <w:rsid w:val="0090016D"/>
    <w:rsid w:val="0090019E"/>
    <w:rsid w:val="00901498"/>
    <w:rsid w:val="00901B2E"/>
    <w:rsid w:val="00903217"/>
    <w:rsid w:val="00903E18"/>
    <w:rsid w:val="0090443D"/>
    <w:rsid w:val="009050A5"/>
    <w:rsid w:val="00905FB1"/>
    <w:rsid w:val="0090600C"/>
    <w:rsid w:val="00906299"/>
    <w:rsid w:val="009073A1"/>
    <w:rsid w:val="009077BF"/>
    <w:rsid w:val="00911CAC"/>
    <w:rsid w:val="00912C2A"/>
    <w:rsid w:val="00913135"/>
    <w:rsid w:val="00914B6C"/>
    <w:rsid w:val="0091513E"/>
    <w:rsid w:val="009156C2"/>
    <w:rsid w:val="00915A39"/>
    <w:rsid w:val="009169A3"/>
    <w:rsid w:val="00917BCF"/>
    <w:rsid w:val="00921817"/>
    <w:rsid w:val="00922174"/>
    <w:rsid w:val="0092242C"/>
    <w:rsid w:val="00922C85"/>
    <w:rsid w:val="00924BBE"/>
    <w:rsid w:val="00925A57"/>
    <w:rsid w:val="0092654E"/>
    <w:rsid w:val="00927EE6"/>
    <w:rsid w:val="009305DF"/>
    <w:rsid w:val="00932286"/>
    <w:rsid w:val="00932642"/>
    <w:rsid w:val="0093277C"/>
    <w:rsid w:val="009332A5"/>
    <w:rsid w:val="00933756"/>
    <w:rsid w:val="009337E9"/>
    <w:rsid w:val="009342D2"/>
    <w:rsid w:val="009346F4"/>
    <w:rsid w:val="0093543A"/>
    <w:rsid w:val="009356C4"/>
    <w:rsid w:val="00935B43"/>
    <w:rsid w:val="00935E3A"/>
    <w:rsid w:val="0093649C"/>
    <w:rsid w:val="00937F80"/>
    <w:rsid w:val="00937F99"/>
    <w:rsid w:val="00940FB5"/>
    <w:rsid w:val="00941575"/>
    <w:rsid w:val="00941768"/>
    <w:rsid w:val="00941E85"/>
    <w:rsid w:val="00941F37"/>
    <w:rsid w:val="009428B3"/>
    <w:rsid w:val="00944105"/>
    <w:rsid w:val="00944128"/>
    <w:rsid w:val="00944304"/>
    <w:rsid w:val="009444EE"/>
    <w:rsid w:val="00944653"/>
    <w:rsid w:val="00947E3D"/>
    <w:rsid w:val="00950E87"/>
    <w:rsid w:val="009524EB"/>
    <w:rsid w:val="00952C4D"/>
    <w:rsid w:val="009531D5"/>
    <w:rsid w:val="009533B8"/>
    <w:rsid w:val="00953A5A"/>
    <w:rsid w:val="00953CBC"/>
    <w:rsid w:val="00954BAF"/>
    <w:rsid w:val="00954EB6"/>
    <w:rsid w:val="009568EF"/>
    <w:rsid w:val="009603B6"/>
    <w:rsid w:val="00960CD3"/>
    <w:rsid w:val="0096171C"/>
    <w:rsid w:val="00962623"/>
    <w:rsid w:val="009626A1"/>
    <w:rsid w:val="0096579E"/>
    <w:rsid w:val="00966AA7"/>
    <w:rsid w:val="009704E9"/>
    <w:rsid w:val="00970959"/>
    <w:rsid w:val="00971881"/>
    <w:rsid w:val="00971A74"/>
    <w:rsid w:val="009727DF"/>
    <w:rsid w:val="00973001"/>
    <w:rsid w:val="00973FEF"/>
    <w:rsid w:val="00974501"/>
    <w:rsid w:val="0097455E"/>
    <w:rsid w:val="00977825"/>
    <w:rsid w:val="00981A55"/>
    <w:rsid w:val="00981DFF"/>
    <w:rsid w:val="0098219F"/>
    <w:rsid w:val="009825C7"/>
    <w:rsid w:val="009845C8"/>
    <w:rsid w:val="009861EE"/>
    <w:rsid w:val="00990364"/>
    <w:rsid w:val="00990604"/>
    <w:rsid w:val="00990CD9"/>
    <w:rsid w:val="00990D3D"/>
    <w:rsid w:val="00991C90"/>
    <w:rsid w:val="00992006"/>
    <w:rsid w:val="00992163"/>
    <w:rsid w:val="00992516"/>
    <w:rsid w:val="009933D9"/>
    <w:rsid w:val="00993FA1"/>
    <w:rsid w:val="0099454E"/>
    <w:rsid w:val="00994689"/>
    <w:rsid w:val="0099524F"/>
    <w:rsid w:val="0099542C"/>
    <w:rsid w:val="009965CD"/>
    <w:rsid w:val="00996AC5"/>
    <w:rsid w:val="0099772C"/>
    <w:rsid w:val="009A0503"/>
    <w:rsid w:val="009A066C"/>
    <w:rsid w:val="009A0977"/>
    <w:rsid w:val="009A18DA"/>
    <w:rsid w:val="009A2B3B"/>
    <w:rsid w:val="009A3102"/>
    <w:rsid w:val="009A327A"/>
    <w:rsid w:val="009A3424"/>
    <w:rsid w:val="009A38C9"/>
    <w:rsid w:val="009A394F"/>
    <w:rsid w:val="009A3E11"/>
    <w:rsid w:val="009A4016"/>
    <w:rsid w:val="009A774C"/>
    <w:rsid w:val="009A7FF2"/>
    <w:rsid w:val="009B2C9C"/>
    <w:rsid w:val="009B2F86"/>
    <w:rsid w:val="009B3FED"/>
    <w:rsid w:val="009B4C35"/>
    <w:rsid w:val="009B5392"/>
    <w:rsid w:val="009B5683"/>
    <w:rsid w:val="009B5D53"/>
    <w:rsid w:val="009C2AF5"/>
    <w:rsid w:val="009C3FEB"/>
    <w:rsid w:val="009C4A12"/>
    <w:rsid w:val="009C5729"/>
    <w:rsid w:val="009C5DFF"/>
    <w:rsid w:val="009C6BC5"/>
    <w:rsid w:val="009C6E69"/>
    <w:rsid w:val="009C763F"/>
    <w:rsid w:val="009D0028"/>
    <w:rsid w:val="009D07AF"/>
    <w:rsid w:val="009D08C2"/>
    <w:rsid w:val="009D0E1F"/>
    <w:rsid w:val="009D1247"/>
    <w:rsid w:val="009D1A83"/>
    <w:rsid w:val="009D346E"/>
    <w:rsid w:val="009D3810"/>
    <w:rsid w:val="009D47B9"/>
    <w:rsid w:val="009D53E5"/>
    <w:rsid w:val="009D56CB"/>
    <w:rsid w:val="009D685E"/>
    <w:rsid w:val="009D6D84"/>
    <w:rsid w:val="009D7B8F"/>
    <w:rsid w:val="009D7F44"/>
    <w:rsid w:val="009E0305"/>
    <w:rsid w:val="009E2420"/>
    <w:rsid w:val="009E36A7"/>
    <w:rsid w:val="009E3B2A"/>
    <w:rsid w:val="009E3D0C"/>
    <w:rsid w:val="009E3E0B"/>
    <w:rsid w:val="009E4849"/>
    <w:rsid w:val="009E4D69"/>
    <w:rsid w:val="009E56F0"/>
    <w:rsid w:val="009E676C"/>
    <w:rsid w:val="009E79F6"/>
    <w:rsid w:val="009E7D65"/>
    <w:rsid w:val="009F1342"/>
    <w:rsid w:val="009F141D"/>
    <w:rsid w:val="009F186F"/>
    <w:rsid w:val="009F22B7"/>
    <w:rsid w:val="009F2575"/>
    <w:rsid w:val="009F2875"/>
    <w:rsid w:val="009F2FCC"/>
    <w:rsid w:val="009F454E"/>
    <w:rsid w:val="009F474E"/>
    <w:rsid w:val="009F54D1"/>
    <w:rsid w:val="009F591C"/>
    <w:rsid w:val="009F5BED"/>
    <w:rsid w:val="009F5C7C"/>
    <w:rsid w:val="009F6348"/>
    <w:rsid w:val="009F6F40"/>
    <w:rsid w:val="00A002F1"/>
    <w:rsid w:val="00A003BE"/>
    <w:rsid w:val="00A01F8A"/>
    <w:rsid w:val="00A02913"/>
    <w:rsid w:val="00A03189"/>
    <w:rsid w:val="00A032E9"/>
    <w:rsid w:val="00A0403F"/>
    <w:rsid w:val="00A040FD"/>
    <w:rsid w:val="00A0563A"/>
    <w:rsid w:val="00A05E5F"/>
    <w:rsid w:val="00A0795D"/>
    <w:rsid w:val="00A10217"/>
    <w:rsid w:val="00A11906"/>
    <w:rsid w:val="00A12C48"/>
    <w:rsid w:val="00A13443"/>
    <w:rsid w:val="00A14499"/>
    <w:rsid w:val="00A177BA"/>
    <w:rsid w:val="00A17D81"/>
    <w:rsid w:val="00A20A00"/>
    <w:rsid w:val="00A20F7D"/>
    <w:rsid w:val="00A21386"/>
    <w:rsid w:val="00A21F0A"/>
    <w:rsid w:val="00A22A95"/>
    <w:rsid w:val="00A22F65"/>
    <w:rsid w:val="00A22FCE"/>
    <w:rsid w:val="00A233B2"/>
    <w:rsid w:val="00A24F7E"/>
    <w:rsid w:val="00A2619C"/>
    <w:rsid w:val="00A26DCE"/>
    <w:rsid w:val="00A27B07"/>
    <w:rsid w:val="00A27CA1"/>
    <w:rsid w:val="00A31004"/>
    <w:rsid w:val="00A32B91"/>
    <w:rsid w:val="00A34911"/>
    <w:rsid w:val="00A36307"/>
    <w:rsid w:val="00A36478"/>
    <w:rsid w:val="00A36F30"/>
    <w:rsid w:val="00A37B99"/>
    <w:rsid w:val="00A40708"/>
    <w:rsid w:val="00A41696"/>
    <w:rsid w:val="00A4185C"/>
    <w:rsid w:val="00A41930"/>
    <w:rsid w:val="00A41C4E"/>
    <w:rsid w:val="00A42166"/>
    <w:rsid w:val="00A43217"/>
    <w:rsid w:val="00A46A25"/>
    <w:rsid w:val="00A46D8A"/>
    <w:rsid w:val="00A46DD8"/>
    <w:rsid w:val="00A500CC"/>
    <w:rsid w:val="00A50269"/>
    <w:rsid w:val="00A502B6"/>
    <w:rsid w:val="00A507D8"/>
    <w:rsid w:val="00A50C57"/>
    <w:rsid w:val="00A510AE"/>
    <w:rsid w:val="00A51356"/>
    <w:rsid w:val="00A51782"/>
    <w:rsid w:val="00A5188B"/>
    <w:rsid w:val="00A518F7"/>
    <w:rsid w:val="00A51958"/>
    <w:rsid w:val="00A528AA"/>
    <w:rsid w:val="00A528EB"/>
    <w:rsid w:val="00A5291A"/>
    <w:rsid w:val="00A534A1"/>
    <w:rsid w:val="00A53884"/>
    <w:rsid w:val="00A54A04"/>
    <w:rsid w:val="00A557C7"/>
    <w:rsid w:val="00A56557"/>
    <w:rsid w:val="00A5672F"/>
    <w:rsid w:val="00A56D29"/>
    <w:rsid w:val="00A57585"/>
    <w:rsid w:val="00A60500"/>
    <w:rsid w:val="00A618EA"/>
    <w:rsid w:val="00A61941"/>
    <w:rsid w:val="00A6268A"/>
    <w:rsid w:val="00A63D56"/>
    <w:rsid w:val="00A6455D"/>
    <w:rsid w:val="00A64AE8"/>
    <w:rsid w:val="00A64ED8"/>
    <w:rsid w:val="00A6514A"/>
    <w:rsid w:val="00A65300"/>
    <w:rsid w:val="00A66262"/>
    <w:rsid w:val="00A67423"/>
    <w:rsid w:val="00A7000C"/>
    <w:rsid w:val="00A705CB"/>
    <w:rsid w:val="00A70A18"/>
    <w:rsid w:val="00A70AFE"/>
    <w:rsid w:val="00A7111F"/>
    <w:rsid w:val="00A7121E"/>
    <w:rsid w:val="00A7255B"/>
    <w:rsid w:val="00A7434D"/>
    <w:rsid w:val="00A7447D"/>
    <w:rsid w:val="00A749CC"/>
    <w:rsid w:val="00A74A6E"/>
    <w:rsid w:val="00A770F3"/>
    <w:rsid w:val="00A77534"/>
    <w:rsid w:val="00A8000D"/>
    <w:rsid w:val="00A80B3F"/>
    <w:rsid w:val="00A81BFA"/>
    <w:rsid w:val="00A81DBC"/>
    <w:rsid w:val="00A868B6"/>
    <w:rsid w:val="00A9069C"/>
    <w:rsid w:val="00A9130F"/>
    <w:rsid w:val="00A91D98"/>
    <w:rsid w:val="00A926F4"/>
    <w:rsid w:val="00A93B2B"/>
    <w:rsid w:val="00A9402A"/>
    <w:rsid w:val="00A9469A"/>
    <w:rsid w:val="00A94D51"/>
    <w:rsid w:val="00A94FB9"/>
    <w:rsid w:val="00A9665C"/>
    <w:rsid w:val="00A96B2C"/>
    <w:rsid w:val="00A978AC"/>
    <w:rsid w:val="00A97D78"/>
    <w:rsid w:val="00AA001C"/>
    <w:rsid w:val="00AA0860"/>
    <w:rsid w:val="00AA0D48"/>
    <w:rsid w:val="00AA1DCA"/>
    <w:rsid w:val="00AA2FEE"/>
    <w:rsid w:val="00AA4DE8"/>
    <w:rsid w:val="00AA5244"/>
    <w:rsid w:val="00AA540D"/>
    <w:rsid w:val="00AA559A"/>
    <w:rsid w:val="00AA6A54"/>
    <w:rsid w:val="00AA78C3"/>
    <w:rsid w:val="00AB0E1A"/>
    <w:rsid w:val="00AB17DD"/>
    <w:rsid w:val="00AB2B42"/>
    <w:rsid w:val="00AB2D1B"/>
    <w:rsid w:val="00AB42E5"/>
    <w:rsid w:val="00AB4341"/>
    <w:rsid w:val="00AB524F"/>
    <w:rsid w:val="00AB5FE8"/>
    <w:rsid w:val="00AB6415"/>
    <w:rsid w:val="00AC092C"/>
    <w:rsid w:val="00AC12B3"/>
    <w:rsid w:val="00AC20F6"/>
    <w:rsid w:val="00AC2552"/>
    <w:rsid w:val="00AC3971"/>
    <w:rsid w:val="00AC5E0A"/>
    <w:rsid w:val="00AC6709"/>
    <w:rsid w:val="00AC6FBB"/>
    <w:rsid w:val="00AC7B9B"/>
    <w:rsid w:val="00AD0400"/>
    <w:rsid w:val="00AD0A39"/>
    <w:rsid w:val="00AD20E5"/>
    <w:rsid w:val="00AD2892"/>
    <w:rsid w:val="00AD2CD9"/>
    <w:rsid w:val="00AD35CC"/>
    <w:rsid w:val="00AD43D6"/>
    <w:rsid w:val="00AD465C"/>
    <w:rsid w:val="00AD4992"/>
    <w:rsid w:val="00AD5015"/>
    <w:rsid w:val="00AD5890"/>
    <w:rsid w:val="00AD6FE0"/>
    <w:rsid w:val="00AD70B8"/>
    <w:rsid w:val="00AD7F45"/>
    <w:rsid w:val="00AE17D3"/>
    <w:rsid w:val="00AE1B63"/>
    <w:rsid w:val="00AE6BC7"/>
    <w:rsid w:val="00AE7645"/>
    <w:rsid w:val="00AE791F"/>
    <w:rsid w:val="00AF0029"/>
    <w:rsid w:val="00AF0D9E"/>
    <w:rsid w:val="00AF1A41"/>
    <w:rsid w:val="00AF22B4"/>
    <w:rsid w:val="00AF2D8B"/>
    <w:rsid w:val="00AF3CBB"/>
    <w:rsid w:val="00AF43D5"/>
    <w:rsid w:val="00AF45E9"/>
    <w:rsid w:val="00AF4ECA"/>
    <w:rsid w:val="00AF534C"/>
    <w:rsid w:val="00AF5711"/>
    <w:rsid w:val="00AF62F0"/>
    <w:rsid w:val="00AF65C0"/>
    <w:rsid w:val="00AF6606"/>
    <w:rsid w:val="00AF666D"/>
    <w:rsid w:val="00AF7E63"/>
    <w:rsid w:val="00B00598"/>
    <w:rsid w:val="00B0147A"/>
    <w:rsid w:val="00B019F5"/>
    <w:rsid w:val="00B02633"/>
    <w:rsid w:val="00B030A3"/>
    <w:rsid w:val="00B03388"/>
    <w:rsid w:val="00B03D38"/>
    <w:rsid w:val="00B04FCC"/>
    <w:rsid w:val="00B05072"/>
    <w:rsid w:val="00B05136"/>
    <w:rsid w:val="00B057B6"/>
    <w:rsid w:val="00B05F80"/>
    <w:rsid w:val="00B06A96"/>
    <w:rsid w:val="00B06DEC"/>
    <w:rsid w:val="00B079D6"/>
    <w:rsid w:val="00B07D17"/>
    <w:rsid w:val="00B105E3"/>
    <w:rsid w:val="00B111CD"/>
    <w:rsid w:val="00B11C65"/>
    <w:rsid w:val="00B11E0D"/>
    <w:rsid w:val="00B13216"/>
    <w:rsid w:val="00B1342F"/>
    <w:rsid w:val="00B13942"/>
    <w:rsid w:val="00B1448B"/>
    <w:rsid w:val="00B16779"/>
    <w:rsid w:val="00B16839"/>
    <w:rsid w:val="00B16ED4"/>
    <w:rsid w:val="00B21A5B"/>
    <w:rsid w:val="00B21CDF"/>
    <w:rsid w:val="00B2248F"/>
    <w:rsid w:val="00B22F03"/>
    <w:rsid w:val="00B23EB3"/>
    <w:rsid w:val="00B23F07"/>
    <w:rsid w:val="00B24CB2"/>
    <w:rsid w:val="00B256E6"/>
    <w:rsid w:val="00B25AAA"/>
    <w:rsid w:val="00B26FEA"/>
    <w:rsid w:val="00B30125"/>
    <w:rsid w:val="00B30AE4"/>
    <w:rsid w:val="00B3110E"/>
    <w:rsid w:val="00B31417"/>
    <w:rsid w:val="00B31E1B"/>
    <w:rsid w:val="00B32838"/>
    <w:rsid w:val="00B32913"/>
    <w:rsid w:val="00B32C3C"/>
    <w:rsid w:val="00B32EA3"/>
    <w:rsid w:val="00B33B39"/>
    <w:rsid w:val="00B33F13"/>
    <w:rsid w:val="00B34413"/>
    <w:rsid w:val="00B34F77"/>
    <w:rsid w:val="00B35E08"/>
    <w:rsid w:val="00B36DE7"/>
    <w:rsid w:val="00B3779D"/>
    <w:rsid w:val="00B40C82"/>
    <w:rsid w:val="00B40EDB"/>
    <w:rsid w:val="00B411E0"/>
    <w:rsid w:val="00B4226D"/>
    <w:rsid w:val="00B42CD7"/>
    <w:rsid w:val="00B43F20"/>
    <w:rsid w:val="00B44F30"/>
    <w:rsid w:val="00B455C0"/>
    <w:rsid w:val="00B460D5"/>
    <w:rsid w:val="00B462D6"/>
    <w:rsid w:val="00B465D9"/>
    <w:rsid w:val="00B46A40"/>
    <w:rsid w:val="00B47F68"/>
    <w:rsid w:val="00B47F78"/>
    <w:rsid w:val="00B50D0A"/>
    <w:rsid w:val="00B51BB4"/>
    <w:rsid w:val="00B51E2D"/>
    <w:rsid w:val="00B528CC"/>
    <w:rsid w:val="00B53674"/>
    <w:rsid w:val="00B53C1D"/>
    <w:rsid w:val="00B53E54"/>
    <w:rsid w:val="00B54C36"/>
    <w:rsid w:val="00B5587C"/>
    <w:rsid w:val="00B56CDC"/>
    <w:rsid w:val="00B56E6D"/>
    <w:rsid w:val="00B576B2"/>
    <w:rsid w:val="00B604CF"/>
    <w:rsid w:val="00B6148E"/>
    <w:rsid w:val="00B6234C"/>
    <w:rsid w:val="00B62C56"/>
    <w:rsid w:val="00B62D37"/>
    <w:rsid w:val="00B64CD8"/>
    <w:rsid w:val="00B65FC9"/>
    <w:rsid w:val="00B66416"/>
    <w:rsid w:val="00B6646F"/>
    <w:rsid w:val="00B6667D"/>
    <w:rsid w:val="00B6698C"/>
    <w:rsid w:val="00B66BE7"/>
    <w:rsid w:val="00B66D22"/>
    <w:rsid w:val="00B66F56"/>
    <w:rsid w:val="00B704E5"/>
    <w:rsid w:val="00B70E66"/>
    <w:rsid w:val="00B70F4B"/>
    <w:rsid w:val="00B70FEA"/>
    <w:rsid w:val="00B71D22"/>
    <w:rsid w:val="00B74D25"/>
    <w:rsid w:val="00B74D5B"/>
    <w:rsid w:val="00B74F80"/>
    <w:rsid w:val="00B75828"/>
    <w:rsid w:val="00B77D4A"/>
    <w:rsid w:val="00B77D82"/>
    <w:rsid w:val="00B77F0D"/>
    <w:rsid w:val="00B8063C"/>
    <w:rsid w:val="00B826C5"/>
    <w:rsid w:val="00B8361F"/>
    <w:rsid w:val="00B8372B"/>
    <w:rsid w:val="00B83834"/>
    <w:rsid w:val="00B844AE"/>
    <w:rsid w:val="00B85101"/>
    <w:rsid w:val="00B8589A"/>
    <w:rsid w:val="00B85A0E"/>
    <w:rsid w:val="00B85C1F"/>
    <w:rsid w:val="00B86682"/>
    <w:rsid w:val="00B90F22"/>
    <w:rsid w:val="00B91F68"/>
    <w:rsid w:val="00B9371A"/>
    <w:rsid w:val="00B93DB6"/>
    <w:rsid w:val="00B947B7"/>
    <w:rsid w:val="00B952A7"/>
    <w:rsid w:val="00B971F7"/>
    <w:rsid w:val="00B97613"/>
    <w:rsid w:val="00BA0A8C"/>
    <w:rsid w:val="00BA122A"/>
    <w:rsid w:val="00BA12D5"/>
    <w:rsid w:val="00BA559F"/>
    <w:rsid w:val="00BA6F65"/>
    <w:rsid w:val="00BA70A1"/>
    <w:rsid w:val="00BB031A"/>
    <w:rsid w:val="00BB0B02"/>
    <w:rsid w:val="00BB264E"/>
    <w:rsid w:val="00BB3C40"/>
    <w:rsid w:val="00BB4400"/>
    <w:rsid w:val="00BB679C"/>
    <w:rsid w:val="00BB70EE"/>
    <w:rsid w:val="00BC0372"/>
    <w:rsid w:val="00BC1FE9"/>
    <w:rsid w:val="00BC25A3"/>
    <w:rsid w:val="00BC301D"/>
    <w:rsid w:val="00BC3C97"/>
    <w:rsid w:val="00BC511E"/>
    <w:rsid w:val="00BC5E32"/>
    <w:rsid w:val="00BD18A3"/>
    <w:rsid w:val="00BD1E6C"/>
    <w:rsid w:val="00BD2D85"/>
    <w:rsid w:val="00BD3DEF"/>
    <w:rsid w:val="00BD4E7E"/>
    <w:rsid w:val="00BD579E"/>
    <w:rsid w:val="00BD6EEE"/>
    <w:rsid w:val="00BD7130"/>
    <w:rsid w:val="00BD768E"/>
    <w:rsid w:val="00BE0EBF"/>
    <w:rsid w:val="00BE1141"/>
    <w:rsid w:val="00BE1D07"/>
    <w:rsid w:val="00BE2103"/>
    <w:rsid w:val="00BE2F3F"/>
    <w:rsid w:val="00BE519F"/>
    <w:rsid w:val="00BE54B0"/>
    <w:rsid w:val="00BE6D04"/>
    <w:rsid w:val="00BE7B8E"/>
    <w:rsid w:val="00BE7D5A"/>
    <w:rsid w:val="00BE7FF5"/>
    <w:rsid w:val="00BF04CA"/>
    <w:rsid w:val="00BF0B6D"/>
    <w:rsid w:val="00BF0C9C"/>
    <w:rsid w:val="00BF105D"/>
    <w:rsid w:val="00BF12AE"/>
    <w:rsid w:val="00BF2AA1"/>
    <w:rsid w:val="00BF2C1E"/>
    <w:rsid w:val="00BF387A"/>
    <w:rsid w:val="00BF3E3D"/>
    <w:rsid w:val="00BF3F2C"/>
    <w:rsid w:val="00BF5464"/>
    <w:rsid w:val="00BF5B51"/>
    <w:rsid w:val="00BF6A38"/>
    <w:rsid w:val="00BF6E8C"/>
    <w:rsid w:val="00BF73B6"/>
    <w:rsid w:val="00BF7A5F"/>
    <w:rsid w:val="00BF7CD1"/>
    <w:rsid w:val="00C01230"/>
    <w:rsid w:val="00C025C1"/>
    <w:rsid w:val="00C04203"/>
    <w:rsid w:val="00C0439B"/>
    <w:rsid w:val="00C07345"/>
    <w:rsid w:val="00C10939"/>
    <w:rsid w:val="00C10B92"/>
    <w:rsid w:val="00C12111"/>
    <w:rsid w:val="00C12443"/>
    <w:rsid w:val="00C12799"/>
    <w:rsid w:val="00C13154"/>
    <w:rsid w:val="00C131CB"/>
    <w:rsid w:val="00C15D8E"/>
    <w:rsid w:val="00C17271"/>
    <w:rsid w:val="00C1727C"/>
    <w:rsid w:val="00C17A46"/>
    <w:rsid w:val="00C201FD"/>
    <w:rsid w:val="00C208E9"/>
    <w:rsid w:val="00C20B81"/>
    <w:rsid w:val="00C212FF"/>
    <w:rsid w:val="00C21D73"/>
    <w:rsid w:val="00C22006"/>
    <w:rsid w:val="00C226A8"/>
    <w:rsid w:val="00C22B38"/>
    <w:rsid w:val="00C24BDA"/>
    <w:rsid w:val="00C24CD0"/>
    <w:rsid w:val="00C25347"/>
    <w:rsid w:val="00C26377"/>
    <w:rsid w:val="00C2646B"/>
    <w:rsid w:val="00C26BA7"/>
    <w:rsid w:val="00C2739B"/>
    <w:rsid w:val="00C27A42"/>
    <w:rsid w:val="00C30F8C"/>
    <w:rsid w:val="00C315C7"/>
    <w:rsid w:val="00C32D3A"/>
    <w:rsid w:val="00C349C0"/>
    <w:rsid w:val="00C349E8"/>
    <w:rsid w:val="00C351EE"/>
    <w:rsid w:val="00C3527E"/>
    <w:rsid w:val="00C354B7"/>
    <w:rsid w:val="00C35831"/>
    <w:rsid w:val="00C362FE"/>
    <w:rsid w:val="00C3664F"/>
    <w:rsid w:val="00C37B80"/>
    <w:rsid w:val="00C37EBE"/>
    <w:rsid w:val="00C4181A"/>
    <w:rsid w:val="00C4206A"/>
    <w:rsid w:val="00C44794"/>
    <w:rsid w:val="00C44B75"/>
    <w:rsid w:val="00C44D92"/>
    <w:rsid w:val="00C458DC"/>
    <w:rsid w:val="00C45DFA"/>
    <w:rsid w:val="00C45DFD"/>
    <w:rsid w:val="00C46353"/>
    <w:rsid w:val="00C468F8"/>
    <w:rsid w:val="00C4793D"/>
    <w:rsid w:val="00C47C30"/>
    <w:rsid w:val="00C47E77"/>
    <w:rsid w:val="00C47FB4"/>
    <w:rsid w:val="00C50B1E"/>
    <w:rsid w:val="00C51126"/>
    <w:rsid w:val="00C51728"/>
    <w:rsid w:val="00C51F11"/>
    <w:rsid w:val="00C52204"/>
    <w:rsid w:val="00C523E6"/>
    <w:rsid w:val="00C53550"/>
    <w:rsid w:val="00C535E8"/>
    <w:rsid w:val="00C55E5B"/>
    <w:rsid w:val="00C56A5E"/>
    <w:rsid w:val="00C57774"/>
    <w:rsid w:val="00C57A03"/>
    <w:rsid w:val="00C57A4D"/>
    <w:rsid w:val="00C57C70"/>
    <w:rsid w:val="00C601D3"/>
    <w:rsid w:val="00C60EDB"/>
    <w:rsid w:val="00C61C4B"/>
    <w:rsid w:val="00C61FBE"/>
    <w:rsid w:val="00C62825"/>
    <w:rsid w:val="00C62A37"/>
    <w:rsid w:val="00C62D57"/>
    <w:rsid w:val="00C63FAC"/>
    <w:rsid w:val="00C64330"/>
    <w:rsid w:val="00C6473C"/>
    <w:rsid w:val="00C65239"/>
    <w:rsid w:val="00C6578F"/>
    <w:rsid w:val="00C66A7C"/>
    <w:rsid w:val="00C67C43"/>
    <w:rsid w:val="00C67CE2"/>
    <w:rsid w:val="00C72F7F"/>
    <w:rsid w:val="00C73330"/>
    <w:rsid w:val="00C73530"/>
    <w:rsid w:val="00C7366C"/>
    <w:rsid w:val="00C73E13"/>
    <w:rsid w:val="00C74263"/>
    <w:rsid w:val="00C7726D"/>
    <w:rsid w:val="00C77F19"/>
    <w:rsid w:val="00C8237F"/>
    <w:rsid w:val="00C84EEA"/>
    <w:rsid w:val="00C8568C"/>
    <w:rsid w:val="00C865F2"/>
    <w:rsid w:val="00C8713D"/>
    <w:rsid w:val="00C8792D"/>
    <w:rsid w:val="00C87A00"/>
    <w:rsid w:val="00C87ED9"/>
    <w:rsid w:val="00C87FF6"/>
    <w:rsid w:val="00C90DEE"/>
    <w:rsid w:val="00C9203A"/>
    <w:rsid w:val="00C92672"/>
    <w:rsid w:val="00C928D8"/>
    <w:rsid w:val="00C948CA"/>
    <w:rsid w:val="00C95AEA"/>
    <w:rsid w:val="00C968D4"/>
    <w:rsid w:val="00C96F07"/>
    <w:rsid w:val="00C9720D"/>
    <w:rsid w:val="00C97DA6"/>
    <w:rsid w:val="00CA095E"/>
    <w:rsid w:val="00CA0AFF"/>
    <w:rsid w:val="00CA1A1A"/>
    <w:rsid w:val="00CA1D5A"/>
    <w:rsid w:val="00CA291E"/>
    <w:rsid w:val="00CA2FD5"/>
    <w:rsid w:val="00CA54D5"/>
    <w:rsid w:val="00CA5B97"/>
    <w:rsid w:val="00CA6FDD"/>
    <w:rsid w:val="00CA7150"/>
    <w:rsid w:val="00CB07E7"/>
    <w:rsid w:val="00CB0DB8"/>
    <w:rsid w:val="00CB1301"/>
    <w:rsid w:val="00CB3580"/>
    <w:rsid w:val="00CB45F5"/>
    <w:rsid w:val="00CB6024"/>
    <w:rsid w:val="00CB6AB4"/>
    <w:rsid w:val="00CC0275"/>
    <w:rsid w:val="00CC04A5"/>
    <w:rsid w:val="00CC095C"/>
    <w:rsid w:val="00CC1C46"/>
    <w:rsid w:val="00CC289D"/>
    <w:rsid w:val="00CC36DC"/>
    <w:rsid w:val="00CC39EB"/>
    <w:rsid w:val="00CC4193"/>
    <w:rsid w:val="00CC46A7"/>
    <w:rsid w:val="00CC6774"/>
    <w:rsid w:val="00CC69B3"/>
    <w:rsid w:val="00CC6FB1"/>
    <w:rsid w:val="00CC7005"/>
    <w:rsid w:val="00CC73C4"/>
    <w:rsid w:val="00CC77B6"/>
    <w:rsid w:val="00CD0493"/>
    <w:rsid w:val="00CD0B83"/>
    <w:rsid w:val="00CD0EB0"/>
    <w:rsid w:val="00CD101F"/>
    <w:rsid w:val="00CD10F4"/>
    <w:rsid w:val="00CD1E62"/>
    <w:rsid w:val="00CD2E03"/>
    <w:rsid w:val="00CD3F27"/>
    <w:rsid w:val="00CD3FAC"/>
    <w:rsid w:val="00CD43BA"/>
    <w:rsid w:val="00CD51CE"/>
    <w:rsid w:val="00CD5AD0"/>
    <w:rsid w:val="00CD5BA6"/>
    <w:rsid w:val="00CD672F"/>
    <w:rsid w:val="00CD6732"/>
    <w:rsid w:val="00CD7057"/>
    <w:rsid w:val="00CD7897"/>
    <w:rsid w:val="00CE0134"/>
    <w:rsid w:val="00CE0B28"/>
    <w:rsid w:val="00CE0C11"/>
    <w:rsid w:val="00CE100B"/>
    <w:rsid w:val="00CE2734"/>
    <w:rsid w:val="00CE2D20"/>
    <w:rsid w:val="00CE3890"/>
    <w:rsid w:val="00CE59A8"/>
    <w:rsid w:val="00CE5C9E"/>
    <w:rsid w:val="00CE68B0"/>
    <w:rsid w:val="00CE70B4"/>
    <w:rsid w:val="00CE7D3E"/>
    <w:rsid w:val="00CF0787"/>
    <w:rsid w:val="00CF0E11"/>
    <w:rsid w:val="00CF2486"/>
    <w:rsid w:val="00CF3AEC"/>
    <w:rsid w:val="00CF77F2"/>
    <w:rsid w:val="00CF7873"/>
    <w:rsid w:val="00CF7F7B"/>
    <w:rsid w:val="00D0004F"/>
    <w:rsid w:val="00D00F4B"/>
    <w:rsid w:val="00D0152E"/>
    <w:rsid w:val="00D027AB"/>
    <w:rsid w:val="00D04006"/>
    <w:rsid w:val="00D04A0C"/>
    <w:rsid w:val="00D04BE3"/>
    <w:rsid w:val="00D04CEB"/>
    <w:rsid w:val="00D0597D"/>
    <w:rsid w:val="00D05CC3"/>
    <w:rsid w:val="00D05F05"/>
    <w:rsid w:val="00D06483"/>
    <w:rsid w:val="00D06D8A"/>
    <w:rsid w:val="00D1116F"/>
    <w:rsid w:val="00D111F7"/>
    <w:rsid w:val="00D11A41"/>
    <w:rsid w:val="00D12391"/>
    <w:rsid w:val="00D1290F"/>
    <w:rsid w:val="00D145EA"/>
    <w:rsid w:val="00D14868"/>
    <w:rsid w:val="00D14DE0"/>
    <w:rsid w:val="00D15C0B"/>
    <w:rsid w:val="00D15C0E"/>
    <w:rsid w:val="00D16374"/>
    <w:rsid w:val="00D174C4"/>
    <w:rsid w:val="00D202B6"/>
    <w:rsid w:val="00D20933"/>
    <w:rsid w:val="00D23B7D"/>
    <w:rsid w:val="00D248DB"/>
    <w:rsid w:val="00D24EC5"/>
    <w:rsid w:val="00D25981"/>
    <w:rsid w:val="00D26422"/>
    <w:rsid w:val="00D26793"/>
    <w:rsid w:val="00D302ED"/>
    <w:rsid w:val="00D30303"/>
    <w:rsid w:val="00D30F2B"/>
    <w:rsid w:val="00D3296D"/>
    <w:rsid w:val="00D33056"/>
    <w:rsid w:val="00D33F76"/>
    <w:rsid w:val="00D3438F"/>
    <w:rsid w:val="00D34976"/>
    <w:rsid w:val="00D3554D"/>
    <w:rsid w:val="00D35B7F"/>
    <w:rsid w:val="00D3617D"/>
    <w:rsid w:val="00D36AB7"/>
    <w:rsid w:val="00D36B34"/>
    <w:rsid w:val="00D3724D"/>
    <w:rsid w:val="00D409FF"/>
    <w:rsid w:val="00D40B60"/>
    <w:rsid w:val="00D411FB"/>
    <w:rsid w:val="00D42282"/>
    <w:rsid w:val="00D43559"/>
    <w:rsid w:val="00D44197"/>
    <w:rsid w:val="00D44330"/>
    <w:rsid w:val="00D44632"/>
    <w:rsid w:val="00D459D4"/>
    <w:rsid w:val="00D45AF8"/>
    <w:rsid w:val="00D45C8A"/>
    <w:rsid w:val="00D45DFF"/>
    <w:rsid w:val="00D46296"/>
    <w:rsid w:val="00D46388"/>
    <w:rsid w:val="00D50538"/>
    <w:rsid w:val="00D50A6F"/>
    <w:rsid w:val="00D51202"/>
    <w:rsid w:val="00D51DB2"/>
    <w:rsid w:val="00D529FD"/>
    <w:rsid w:val="00D5318A"/>
    <w:rsid w:val="00D56AA4"/>
    <w:rsid w:val="00D56B11"/>
    <w:rsid w:val="00D57EC8"/>
    <w:rsid w:val="00D6020A"/>
    <w:rsid w:val="00D6032D"/>
    <w:rsid w:val="00D603EE"/>
    <w:rsid w:val="00D6124A"/>
    <w:rsid w:val="00D615D0"/>
    <w:rsid w:val="00D6201F"/>
    <w:rsid w:val="00D63185"/>
    <w:rsid w:val="00D63C1C"/>
    <w:rsid w:val="00D64526"/>
    <w:rsid w:val="00D6484B"/>
    <w:rsid w:val="00D65627"/>
    <w:rsid w:val="00D65D45"/>
    <w:rsid w:val="00D66271"/>
    <w:rsid w:val="00D667EF"/>
    <w:rsid w:val="00D66D62"/>
    <w:rsid w:val="00D675C1"/>
    <w:rsid w:val="00D70BA7"/>
    <w:rsid w:val="00D715BD"/>
    <w:rsid w:val="00D71F69"/>
    <w:rsid w:val="00D7212F"/>
    <w:rsid w:val="00D7359B"/>
    <w:rsid w:val="00D7520A"/>
    <w:rsid w:val="00D75839"/>
    <w:rsid w:val="00D7593F"/>
    <w:rsid w:val="00D75CC2"/>
    <w:rsid w:val="00D76CEE"/>
    <w:rsid w:val="00D770EC"/>
    <w:rsid w:val="00D8156D"/>
    <w:rsid w:val="00D81B6C"/>
    <w:rsid w:val="00D82F7F"/>
    <w:rsid w:val="00D84827"/>
    <w:rsid w:val="00D84D78"/>
    <w:rsid w:val="00D84E95"/>
    <w:rsid w:val="00D876CF"/>
    <w:rsid w:val="00D912E3"/>
    <w:rsid w:val="00D91309"/>
    <w:rsid w:val="00D913B0"/>
    <w:rsid w:val="00D91514"/>
    <w:rsid w:val="00D91850"/>
    <w:rsid w:val="00D928EB"/>
    <w:rsid w:val="00D93AD8"/>
    <w:rsid w:val="00D96E4A"/>
    <w:rsid w:val="00D97AEA"/>
    <w:rsid w:val="00D97C03"/>
    <w:rsid w:val="00DA1B7E"/>
    <w:rsid w:val="00DA2621"/>
    <w:rsid w:val="00DA2AA3"/>
    <w:rsid w:val="00DA2E2E"/>
    <w:rsid w:val="00DA2EE2"/>
    <w:rsid w:val="00DA345C"/>
    <w:rsid w:val="00DA3799"/>
    <w:rsid w:val="00DA3C2D"/>
    <w:rsid w:val="00DA3E2E"/>
    <w:rsid w:val="00DA476E"/>
    <w:rsid w:val="00DA56B4"/>
    <w:rsid w:val="00DA7858"/>
    <w:rsid w:val="00DA7C98"/>
    <w:rsid w:val="00DB02FD"/>
    <w:rsid w:val="00DB16CF"/>
    <w:rsid w:val="00DB1F66"/>
    <w:rsid w:val="00DB30BE"/>
    <w:rsid w:val="00DB3CDC"/>
    <w:rsid w:val="00DB3D9E"/>
    <w:rsid w:val="00DB3E22"/>
    <w:rsid w:val="00DB40A6"/>
    <w:rsid w:val="00DB450F"/>
    <w:rsid w:val="00DB457B"/>
    <w:rsid w:val="00DB57BA"/>
    <w:rsid w:val="00DB60B8"/>
    <w:rsid w:val="00DB746B"/>
    <w:rsid w:val="00DB7798"/>
    <w:rsid w:val="00DB7DA1"/>
    <w:rsid w:val="00DC03C7"/>
    <w:rsid w:val="00DC0E5E"/>
    <w:rsid w:val="00DC3343"/>
    <w:rsid w:val="00DC3A02"/>
    <w:rsid w:val="00DC4D61"/>
    <w:rsid w:val="00DC53A1"/>
    <w:rsid w:val="00DC7CE1"/>
    <w:rsid w:val="00DD0E33"/>
    <w:rsid w:val="00DD0EE8"/>
    <w:rsid w:val="00DD121E"/>
    <w:rsid w:val="00DD1446"/>
    <w:rsid w:val="00DD1C00"/>
    <w:rsid w:val="00DD2082"/>
    <w:rsid w:val="00DD2BBB"/>
    <w:rsid w:val="00DD38B0"/>
    <w:rsid w:val="00DD3F68"/>
    <w:rsid w:val="00DD4F96"/>
    <w:rsid w:val="00DD5F55"/>
    <w:rsid w:val="00DD6B28"/>
    <w:rsid w:val="00DD6EB8"/>
    <w:rsid w:val="00DD7F96"/>
    <w:rsid w:val="00DE22F5"/>
    <w:rsid w:val="00DE2E72"/>
    <w:rsid w:val="00DE32D5"/>
    <w:rsid w:val="00DE3DB7"/>
    <w:rsid w:val="00DE43D0"/>
    <w:rsid w:val="00DE45B2"/>
    <w:rsid w:val="00DE5E9B"/>
    <w:rsid w:val="00DE60CA"/>
    <w:rsid w:val="00DE683B"/>
    <w:rsid w:val="00DE6AA5"/>
    <w:rsid w:val="00DE6F57"/>
    <w:rsid w:val="00DE776B"/>
    <w:rsid w:val="00DE7AB0"/>
    <w:rsid w:val="00DE7BB1"/>
    <w:rsid w:val="00DE7C55"/>
    <w:rsid w:val="00DF14C0"/>
    <w:rsid w:val="00DF28B4"/>
    <w:rsid w:val="00DF3A43"/>
    <w:rsid w:val="00DF442A"/>
    <w:rsid w:val="00DF4782"/>
    <w:rsid w:val="00DF4D14"/>
    <w:rsid w:val="00DF5A31"/>
    <w:rsid w:val="00DF7660"/>
    <w:rsid w:val="00DF7E0A"/>
    <w:rsid w:val="00E004F3"/>
    <w:rsid w:val="00E01B8F"/>
    <w:rsid w:val="00E01FB1"/>
    <w:rsid w:val="00E01FB2"/>
    <w:rsid w:val="00E0363F"/>
    <w:rsid w:val="00E03CA5"/>
    <w:rsid w:val="00E03E33"/>
    <w:rsid w:val="00E03EF4"/>
    <w:rsid w:val="00E048B0"/>
    <w:rsid w:val="00E051B3"/>
    <w:rsid w:val="00E05900"/>
    <w:rsid w:val="00E05ACE"/>
    <w:rsid w:val="00E11255"/>
    <w:rsid w:val="00E1329C"/>
    <w:rsid w:val="00E13DB0"/>
    <w:rsid w:val="00E142A6"/>
    <w:rsid w:val="00E1443E"/>
    <w:rsid w:val="00E1452E"/>
    <w:rsid w:val="00E14A88"/>
    <w:rsid w:val="00E14B1A"/>
    <w:rsid w:val="00E14E2A"/>
    <w:rsid w:val="00E14EA2"/>
    <w:rsid w:val="00E15ECD"/>
    <w:rsid w:val="00E16DFC"/>
    <w:rsid w:val="00E16E4F"/>
    <w:rsid w:val="00E1718E"/>
    <w:rsid w:val="00E2045D"/>
    <w:rsid w:val="00E20B5F"/>
    <w:rsid w:val="00E24198"/>
    <w:rsid w:val="00E25890"/>
    <w:rsid w:val="00E27C25"/>
    <w:rsid w:val="00E306FD"/>
    <w:rsid w:val="00E31502"/>
    <w:rsid w:val="00E31B12"/>
    <w:rsid w:val="00E32A59"/>
    <w:rsid w:val="00E347D2"/>
    <w:rsid w:val="00E34B58"/>
    <w:rsid w:val="00E361B7"/>
    <w:rsid w:val="00E363C1"/>
    <w:rsid w:val="00E3657D"/>
    <w:rsid w:val="00E36740"/>
    <w:rsid w:val="00E36852"/>
    <w:rsid w:val="00E370D2"/>
    <w:rsid w:val="00E3780C"/>
    <w:rsid w:val="00E4055A"/>
    <w:rsid w:val="00E4111C"/>
    <w:rsid w:val="00E4151C"/>
    <w:rsid w:val="00E44B99"/>
    <w:rsid w:val="00E44D9E"/>
    <w:rsid w:val="00E454AF"/>
    <w:rsid w:val="00E463A7"/>
    <w:rsid w:val="00E477D8"/>
    <w:rsid w:val="00E478C9"/>
    <w:rsid w:val="00E5040A"/>
    <w:rsid w:val="00E51213"/>
    <w:rsid w:val="00E51439"/>
    <w:rsid w:val="00E5375A"/>
    <w:rsid w:val="00E545C4"/>
    <w:rsid w:val="00E54691"/>
    <w:rsid w:val="00E5563E"/>
    <w:rsid w:val="00E557AC"/>
    <w:rsid w:val="00E55D34"/>
    <w:rsid w:val="00E566AB"/>
    <w:rsid w:val="00E5718F"/>
    <w:rsid w:val="00E6043D"/>
    <w:rsid w:val="00E60730"/>
    <w:rsid w:val="00E60F5F"/>
    <w:rsid w:val="00E61338"/>
    <w:rsid w:val="00E61CD7"/>
    <w:rsid w:val="00E62FD9"/>
    <w:rsid w:val="00E63236"/>
    <w:rsid w:val="00E63E3F"/>
    <w:rsid w:val="00E64755"/>
    <w:rsid w:val="00E649DD"/>
    <w:rsid w:val="00E668FE"/>
    <w:rsid w:val="00E66F3C"/>
    <w:rsid w:val="00E66FA5"/>
    <w:rsid w:val="00E67248"/>
    <w:rsid w:val="00E702AA"/>
    <w:rsid w:val="00E70A48"/>
    <w:rsid w:val="00E71D3E"/>
    <w:rsid w:val="00E72751"/>
    <w:rsid w:val="00E72891"/>
    <w:rsid w:val="00E72A09"/>
    <w:rsid w:val="00E72A9C"/>
    <w:rsid w:val="00E7314B"/>
    <w:rsid w:val="00E73334"/>
    <w:rsid w:val="00E74033"/>
    <w:rsid w:val="00E7475E"/>
    <w:rsid w:val="00E75469"/>
    <w:rsid w:val="00E75543"/>
    <w:rsid w:val="00E7784F"/>
    <w:rsid w:val="00E805AE"/>
    <w:rsid w:val="00E80C8F"/>
    <w:rsid w:val="00E817D2"/>
    <w:rsid w:val="00E824EA"/>
    <w:rsid w:val="00E82AA5"/>
    <w:rsid w:val="00E82BD2"/>
    <w:rsid w:val="00E83E17"/>
    <w:rsid w:val="00E84CFF"/>
    <w:rsid w:val="00E8594F"/>
    <w:rsid w:val="00E86707"/>
    <w:rsid w:val="00E87E22"/>
    <w:rsid w:val="00E9016A"/>
    <w:rsid w:val="00E90677"/>
    <w:rsid w:val="00E91602"/>
    <w:rsid w:val="00E91C91"/>
    <w:rsid w:val="00E92C1E"/>
    <w:rsid w:val="00E92E81"/>
    <w:rsid w:val="00E931BA"/>
    <w:rsid w:val="00E947CB"/>
    <w:rsid w:val="00E94DF8"/>
    <w:rsid w:val="00E955ED"/>
    <w:rsid w:val="00E95632"/>
    <w:rsid w:val="00E967D2"/>
    <w:rsid w:val="00E97084"/>
    <w:rsid w:val="00E97137"/>
    <w:rsid w:val="00EA01B5"/>
    <w:rsid w:val="00EA0E3C"/>
    <w:rsid w:val="00EA10C9"/>
    <w:rsid w:val="00EA25D9"/>
    <w:rsid w:val="00EA2641"/>
    <w:rsid w:val="00EA28C8"/>
    <w:rsid w:val="00EA3E3A"/>
    <w:rsid w:val="00EA4790"/>
    <w:rsid w:val="00EA5E3F"/>
    <w:rsid w:val="00EA6CE7"/>
    <w:rsid w:val="00EA752E"/>
    <w:rsid w:val="00EB0111"/>
    <w:rsid w:val="00EB0124"/>
    <w:rsid w:val="00EB0C73"/>
    <w:rsid w:val="00EB1009"/>
    <w:rsid w:val="00EB26EF"/>
    <w:rsid w:val="00EB426B"/>
    <w:rsid w:val="00EB4429"/>
    <w:rsid w:val="00EB72A3"/>
    <w:rsid w:val="00EB7A5C"/>
    <w:rsid w:val="00EB7AC8"/>
    <w:rsid w:val="00EC044C"/>
    <w:rsid w:val="00EC157B"/>
    <w:rsid w:val="00EC192D"/>
    <w:rsid w:val="00EC430F"/>
    <w:rsid w:val="00EC50D3"/>
    <w:rsid w:val="00EC57B5"/>
    <w:rsid w:val="00EC764F"/>
    <w:rsid w:val="00EC770E"/>
    <w:rsid w:val="00EC77F6"/>
    <w:rsid w:val="00ED044F"/>
    <w:rsid w:val="00ED085E"/>
    <w:rsid w:val="00ED237C"/>
    <w:rsid w:val="00ED2806"/>
    <w:rsid w:val="00ED2D42"/>
    <w:rsid w:val="00ED2F54"/>
    <w:rsid w:val="00ED37FA"/>
    <w:rsid w:val="00ED384B"/>
    <w:rsid w:val="00ED4FE2"/>
    <w:rsid w:val="00ED5FAD"/>
    <w:rsid w:val="00ED6470"/>
    <w:rsid w:val="00ED66E6"/>
    <w:rsid w:val="00ED6EFE"/>
    <w:rsid w:val="00EE0F26"/>
    <w:rsid w:val="00EE14EB"/>
    <w:rsid w:val="00EE3D68"/>
    <w:rsid w:val="00EE7969"/>
    <w:rsid w:val="00EF184D"/>
    <w:rsid w:val="00EF1DCF"/>
    <w:rsid w:val="00EF4F12"/>
    <w:rsid w:val="00EF508E"/>
    <w:rsid w:val="00EF54B2"/>
    <w:rsid w:val="00EF5B9A"/>
    <w:rsid w:val="00EF684F"/>
    <w:rsid w:val="00EF7CAE"/>
    <w:rsid w:val="00F004F6"/>
    <w:rsid w:val="00F00940"/>
    <w:rsid w:val="00F02889"/>
    <w:rsid w:val="00F03E21"/>
    <w:rsid w:val="00F04E2B"/>
    <w:rsid w:val="00F050E2"/>
    <w:rsid w:val="00F05CDC"/>
    <w:rsid w:val="00F07899"/>
    <w:rsid w:val="00F1032A"/>
    <w:rsid w:val="00F10C5B"/>
    <w:rsid w:val="00F111BD"/>
    <w:rsid w:val="00F1126D"/>
    <w:rsid w:val="00F1211E"/>
    <w:rsid w:val="00F12F40"/>
    <w:rsid w:val="00F1306B"/>
    <w:rsid w:val="00F14CE0"/>
    <w:rsid w:val="00F172B3"/>
    <w:rsid w:val="00F22B2F"/>
    <w:rsid w:val="00F22DCE"/>
    <w:rsid w:val="00F2367C"/>
    <w:rsid w:val="00F25E22"/>
    <w:rsid w:val="00F31622"/>
    <w:rsid w:val="00F31F7D"/>
    <w:rsid w:val="00F32662"/>
    <w:rsid w:val="00F3477E"/>
    <w:rsid w:val="00F35D47"/>
    <w:rsid w:val="00F36698"/>
    <w:rsid w:val="00F3671A"/>
    <w:rsid w:val="00F36EC8"/>
    <w:rsid w:val="00F375D2"/>
    <w:rsid w:val="00F3769A"/>
    <w:rsid w:val="00F37A23"/>
    <w:rsid w:val="00F40A15"/>
    <w:rsid w:val="00F41C93"/>
    <w:rsid w:val="00F4282B"/>
    <w:rsid w:val="00F43020"/>
    <w:rsid w:val="00F45888"/>
    <w:rsid w:val="00F46954"/>
    <w:rsid w:val="00F47710"/>
    <w:rsid w:val="00F5095F"/>
    <w:rsid w:val="00F50BE6"/>
    <w:rsid w:val="00F50D7E"/>
    <w:rsid w:val="00F51054"/>
    <w:rsid w:val="00F52E9D"/>
    <w:rsid w:val="00F53361"/>
    <w:rsid w:val="00F533FE"/>
    <w:rsid w:val="00F53C3F"/>
    <w:rsid w:val="00F5480D"/>
    <w:rsid w:val="00F549FD"/>
    <w:rsid w:val="00F55DEB"/>
    <w:rsid w:val="00F57527"/>
    <w:rsid w:val="00F57675"/>
    <w:rsid w:val="00F57853"/>
    <w:rsid w:val="00F57C96"/>
    <w:rsid w:val="00F60391"/>
    <w:rsid w:val="00F60CCE"/>
    <w:rsid w:val="00F61D0E"/>
    <w:rsid w:val="00F620F8"/>
    <w:rsid w:val="00F626B3"/>
    <w:rsid w:val="00F62B69"/>
    <w:rsid w:val="00F63796"/>
    <w:rsid w:val="00F652DA"/>
    <w:rsid w:val="00F670A9"/>
    <w:rsid w:val="00F7306B"/>
    <w:rsid w:val="00F74F7A"/>
    <w:rsid w:val="00F74FE9"/>
    <w:rsid w:val="00F75505"/>
    <w:rsid w:val="00F75678"/>
    <w:rsid w:val="00F76DAB"/>
    <w:rsid w:val="00F76E68"/>
    <w:rsid w:val="00F77751"/>
    <w:rsid w:val="00F778ED"/>
    <w:rsid w:val="00F81078"/>
    <w:rsid w:val="00F815D4"/>
    <w:rsid w:val="00F81D56"/>
    <w:rsid w:val="00F82EFA"/>
    <w:rsid w:val="00F83C69"/>
    <w:rsid w:val="00F83F17"/>
    <w:rsid w:val="00F8507D"/>
    <w:rsid w:val="00F851DD"/>
    <w:rsid w:val="00F8616E"/>
    <w:rsid w:val="00F868DC"/>
    <w:rsid w:val="00F871F2"/>
    <w:rsid w:val="00F873BA"/>
    <w:rsid w:val="00F878A4"/>
    <w:rsid w:val="00F87F05"/>
    <w:rsid w:val="00F87F57"/>
    <w:rsid w:val="00F902BC"/>
    <w:rsid w:val="00F907AD"/>
    <w:rsid w:val="00F90BA8"/>
    <w:rsid w:val="00F9165C"/>
    <w:rsid w:val="00F94850"/>
    <w:rsid w:val="00F95138"/>
    <w:rsid w:val="00F95325"/>
    <w:rsid w:val="00F97E6C"/>
    <w:rsid w:val="00FA000A"/>
    <w:rsid w:val="00FA2559"/>
    <w:rsid w:val="00FA2687"/>
    <w:rsid w:val="00FA29A0"/>
    <w:rsid w:val="00FA4B34"/>
    <w:rsid w:val="00FA54E1"/>
    <w:rsid w:val="00FA5B45"/>
    <w:rsid w:val="00FA6001"/>
    <w:rsid w:val="00FA61CD"/>
    <w:rsid w:val="00FA7168"/>
    <w:rsid w:val="00FA7B6B"/>
    <w:rsid w:val="00FB111F"/>
    <w:rsid w:val="00FB2362"/>
    <w:rsid w:val="00FB2D57"/>
    <w:rsid w:val="00FB3F51"/>
    <w:rsid w:val="00FB4389"/>
    <w:rsid w:val="00FB4C7E"/>
    <w:rsid w:val="00FB62BE"/>
    <w:rsid w:val="00FB7450"/>
    <w:rsid w:val="00FC07F3"/>
    <w:rsid w:val="00FC0A15"/>
    <w:rsid w:val="00FC10D0"/>
    <w:rsid w:val="00FC1E43"/>
    <w:rsid w:val="00FC28EA"/>
    <w:rsid w:val="00FC56A2"/>
    <w:rsid w:val="00FC604E"/>
    <w:rsid w:val="00FC6A40"/>
    <w:rsid w:val="00FC6B59"/>
    <w:rsid w:val="00FC7679"/>
    <w:rsid w:val="00FD03C4"/>
    <w:rsid w:val="00FD057C"/>
    <w:rsid w:val="00FD0F62"/>
    <w:rsid w:val="00FD188E"/>
    <w:rsid w:val="00FD29B8"/>
    <w:rsid w:val="00FD71CD"/>
    <w:rsid w:val="00FD727F"/>
    <w:rsid w:val="00FD7FDC"/>
    <w:rsid w:val="00FE1316"/>
    <w:rsid w:val="00FE1805"/>
    <w:rsid w:val="00FE20A3"/>
    <w:rsid w:val="00FE266F"/>
    <w:rsid w:val="00FE2A76"/>
    <w:rsid w:val="00FE411E"/>
    <w:rsid w:val="00FE4150"/>
    <w:rsid w:val="00FE6D70"/>
    <w:rsid w:val="00FF0C2A"/>
    <w:rsid w:val="00FF274B"/>
    <w:rsid w:val="00FF34C3"/>
    <w:rsid w:val="00FF3A80"/>
    <w:rsid w:val="00FF3AA4"/>
    <w:rsid w:val="00FF4192"/>
    <w:rsid w:val="00FF4424"/>
    <w:rsid w:val="00FF4A8E"/>
    <w:rsid w:val="00FF555A"/>
    <w:rsid w:val="00FF56BB"/>
    <w:rsid w:val="00FF5BD2"/>
    <w:rsid w:val="00FF6A4C"/>
    <w:rsid w:val="00FF6B01"/>
    <w:rsid w:val="00FF720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3713"/>
    <o:shapelayout v:ext="edit">
      <o:idmap v:ext="edit" data="1"/>
    </o:shapelayout>
  </w:shapeDefaults>
  <w:decimalSymbol w:val=","/>
  <w:listSeparator w:val=";"/>
  <w14:docId w14:val="2D520E87"/>
  <w15:docId w15:val="{EE1760CD-E783-467C-A7E2-B8070C9F3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6A3BB0"/>
  </w:style>
  <w:style w:type="paragraph" w:styleId="Nadpis1">
    <w:name w:val="heading 1"/>
    <w:basedOn w:val="Normln"/>
    <w:next w:val="Normln"/>
    <w:qFormat/>
    <w:rsid w:val="00C47C30"/>
    <w:pPr>
      <w:keepNext/>
      <w:outlineLvl w:val="0"/>
    </w:pPr>
    <w:rPr>
      <w:sz w:val="24"/>
    </w:rPr>
  </w:style>
  <w:style w:type="paragraph" w:styleId="Nadpis2">
    <w:name w:val="heading 2"/>
    <w:basedOn w:val="Normln"/>
    <w:next w:val="Normln"/>
    <w:qFormat/>
    <w:rsid w:val="00C47C30"/>
    <w:pPr>
      <w:keepNext/>
      <w:outlineLvl w:val="1"/>
    </w:pPr>
    <w:rPr>
      <w:b/>
      <w:sz w:val="24"/>
    </w:rPr>
  </w:style>
  <w:style w:type="paragraph" w:styleId="Nadpis3">
    <w:name w:val="heading 3"/>
    <w:basedOn w:val="Normln"/>
    <w:next w:val="Normln"/>
    <w:link w:val="Nadpis3Char"/>
    <w:qFormat/>
    <w:rsid w:val="00C47C30"/>
    <w:pPr>
      <w:keepNext/>
      <w:ind w:firstLine="708"/>
      <w:outlineLvl w:val="2"/>
    </w:pPr>
    <w:rPr>
      <w:sz w:val="24"/>
      <w:u w:val="single"/>
    </w:rPr>
  </w:style>
  <w:style w:type="paragraph" w:styleId="Nadpis4">
    <w:name w:val="heading 4"/>
    <w:basedOn w:val="Normln"/>
    <w:next w:val="Normln"/>
    <w:qFormat/>
    <w:rsid w:val="00C47C30"/>
    <w:pPr>
      <w:keepNext/>
      <w:jc w:val="both"/>
      <w:outlineLvl w:val="3"/>
    </w:pPr>
    <w:rPr>
      <w:b/>
      <w:sz w:val="24"/>
    </w:rPr>
  </w:style>
  <w:style w:type="paragraph" w:styleId="Nadpis5">
    <w:name w:val="heading 5"/>
    <w:basedOn w:val="Normln"/>
    <w:next w:val="Normln"/>
    <w:qFormat/>
    <w:rsid w:val="00C47C30"/>
    <w:pPr>
      <w:keepNext/>
      <w:ind w:firstLine="708"/>
      <w:jc w:val="both"/>
      <w:outlineLvl w:val="4"/>
    </w:pPr>
    <w:rPr>
      <w:b/>
      <w:sz w:val="24"/>
      <w:u w:val="single"/>
    </w:rPr>
  </w:style>
  <w:style w:type="paragraph" w:styleId="Nadpis6">
    <w:name w:val="heading 6"/>
    <w:basedOn w:val="Normln"/>
    <w:next w:val="Normln"/>
    <w:qFormat/>
    <w:rsid w:val="00C47C30"/>
    <w:pPr>
      <w:keepNext/>
      <w:ind w:firstLine="708"/>
      <w:jc w:val="both"/>
      <w:outlineLvl w:val="5"/>
    </w:pPr>
    <w:rPr>
      <w:sz w:val="24"/>
    </w:rPr>
  </w:style>
  <w:style w:type="paragraph" w:styleId="Nadpis7">
    <w:name w:val="heading 7"/>
    <w:basedOn w:val="Normln"/>
    <w:next w:val="Normln"/>
    <w:qFormat/>
    <w:rsid w:val="00C47C30"/>
    <w:pPr>
      <w:keepNext/>
      <w:outlineLvl w:val="6"/>
    </w:pPr>
    <w:rPr>
      <w:b/>
      <w:i/>
      <w:sz w:val="24"/>
    </w:rPr>
  </w:style>
  <w:style w:type="paragraph" w:styleId="Nadpis8">
    <w:name w:val="heading 8"/>
    <w:basedOn w:val="Normln"/>
    <w:next w:val="Normln"/>
    <w:qFormat/>
    <w:rsid w:val="00C47C30"/>
    <w:pPr>
      <w:keepNext/>
      <w:ind w:firstLine="340"/>
      <w:jc w:val="both"/>
      <w:outlineLvl w:val="7"/>
    </w:pPr>
    <w:rPr>
      <w:b/>
      <w:sz w:val="24"/>
      <w:u w:val="single"/>
    </w:rPr>
  </w:style>
  <w:style w:type="paragraph" w:styleId="Nadpis9">
    <w:name w:val="heading 9"/>
    <w:basedOn w:val="Normln"/>
    <w:next w:val="Normln"/>
    <w:qFormat/>
    <w:rsid w:val="00C47C30"/>
    <w:pPr>
      <w:keepNext/>
      <w:outlineLvl w:val="8"/>
    </w:pPr>
    <w:rPr>
      <w:rFonts w:ascii="Arial" w:hAnsi="Arial"/>
      <w:b/>
      <w:bCs/>
      <w:sz w:val="1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link w:val="NzevChar"/>
    <w:qFormat/>
    <w:rsid w:val="00C47C30"/>
    <w:pPr>
      <w:jc w:val="center"/>
    </w:pPr>
    <w:rPr>
      <w:b/>
      <w:sz w:val="40"/>
    </w:rPr>
  </w:style>
  <w:style w:type="paragraph" w:styleId="Zkladntext">
    <w:name w:val="Body Text"/>
    <w:aliases w:val="Základní text Char,Tučný text,()odstaved,Základní text nový,termo,termo Char,termo Char Char,termo Char Char Char Char Char"/>
    <w:basedOn w:val="Normln"/>
    <w:link w:val="ZkladntextChar1"/>
    <w:rsid w:val="00C47C30"/>
    <w:pPr>
      <w:jc w:val="both"/>
    </w:pPr>
    <w:rPr>
      <w:sz w:val="24"/>
    </w:rPr>
  </w:style>
  <w:style w:type="paragraph" w:styleId="Zkladntext2">
    <w:name w:val="Body Text 2"/>
    <w:basedOn w:val="Normln"/>
    <w:link w:val="Zkladntext2Char"/>
    <w:rsid w:val="00C47C30"/>
    <w:rPr>
      <w:sz w:val="24"/>
    </w:rPr>
  </w:style>
  <w:style w:type="paragraph" w:styleId="Zkladntextodsazen">
    <w:name w:val="Body Text Indent"/>
    <w:basedOn w:val="Normln"/>
    <w:rsid w:val="00C47C30"/>
    <w:pPr>
      <w:ind w:left="708"/>
      <w:jc w:val="both"/>
    </w:pPr>
    <w:rPr>
      <w:sz w:val="24"/>
    </w:rPr>
  </w:style>
  <w:style w:type="paragraph" w:styleId="Zhlav">
    <w:name w:val="header"/>
    <w:aliases w:val="záhlaví"/>
    <w:basedOn w:val="Normln"/>
    <w:link w:val="ZhlavChar"/>
    <w:rsid w:val="00C47C30"/>
    <w:pPr>
      <w:tabs>
        <w:tab w:val="center" w:pos="4536"/>
        <w:tab w:val="right" w:pos="9072"/>
      </w:tabs>
    </w:pPr>
  </w:style>
  <w:style w:type="paragraph" w:styleId="Zpat">
    <w:name w:val="footer"/>
    <w:basedOn w:val="Normln"/>
    <w:link w:val="ZpatChar"/>
    <w:uiPriority w:val="99"/>
    <w:rsid w:val="00C47C30"/>
    <w:pPr>
      <w:tabs>
        <w:tab w:val="center" w:pos="4536"/>
        <w:tab w:val="right" w:pos="9072"/>
      </w:tabs>
    </w:pPr>
  </w:style>
  <w:style w:type="character" w:styleId="slostrnky">
    <w:name w:val="page number"/>
    <w:basedOn w:val="Standardnpsmoodstavce"/>
    <w:rsid w:val="00C47C30"/>
  </w:style>
  <w:style w:type="paragraph" w:styleId="Zkladntext3">
    <w:name w:val="Body Text 3"/>
    <w:basedOn w:val="Normln"/>
    <w:link w:val="Zkladntext3Char"/>
    <w:rsid w:val="00C47C30"/>
    <w:pPr>
      <w:jc w:val="both"/>
    </w:pPr>
    <w:rPr>
      <w:bCs/>
      <w:i/>
      <w:iCs/>
      <w:sz w:val="24"/>
    </w:rPr>
  </w:style>
  <w:style w:type="paragraph" w:customStyle="1" w:styleId="Titulnstr">
    <w:name w:val="Titulní str"/>
    <w:basedOn w:val="Zhlav"/>
    <w:rsid w:val="00C47C30"/>
    <w:pPr>
      <w:tabs>
        <w:tab w:val="clear" w:pos="4536"/>
        <w:tab w:val="clear" w:pos="9072"/>
        <w:tab w:val="left" w:pos="1814"/>
        <w:tab w:val="left" w:pos="1985"/>
        <w:tab w:val="left" w:pos="6237"/>
        <w:tab w:val="left" w:pos="7655"/>
        <w:tab w:val="left" w:pos="7825"/>
      </w:tabs>
    </w:pPr>
    <w:rPr>
      <w:rFonts w:ascii="Arial" w:hAnsi="Arial"/>
      <w:sz w:val="24"/>
    </w:rPr>
  </w:style>
  <w:style w:type="paragraph" w:styleId="Prosttext">
    <w:name w:val="Plain Text"/>
    <w:basedOn w:val="Normln"/>
    <w:link w:val="ProsttextChar"/>
    <w:rsid w:val="00C47C30"/>
    <w:rPr>
      <w:rFonts w:ascii="Courier New" w:hAnsi="Courier New"/>
    </w:rPr>
  </w:style>
  <w:style w:type="paragraph" w:customStyle="1" w:styleId="Projekt">
    <w:name w:val="Projekt"/>
    <w:basedOn w:val="Normln"/>
    <w:rsid w:val="00C47C30"/>
    <w:pPr>
      <w:spacing w:after="240"/>
      <w:ind w:left="1985" w:hanging="567"/>
      <w:jc w:val="both"/>
    </w:pPr>
    <w:rPr>
      <w:rFonts w:ascii="Arial" w:hAnsi="Arial"/>
      <w:lang w:val="en-US"/>
    </w:rPr>
  </w:style>
  <w:style w:type="paragraph" w:styleId="Zkladntextodsazen2">
    <w:name w:val="Body Text Indent 2"/>
    <w:basedOn w:val="Normln"/>
    <w:link w:val="Zkladntextodsazen2Char1"/>
    <w:uiPriority w:val="99"/>
    <w:rsid w:val="00C47C30"/>
    <w:pPr>
      <w:ind w:left="1277"/>
      <w:jc w:val="both"/>
    </w:pPr>
    <w:rPr>
      <w:rFonts w:ascii="Arial" w:hAnsi="Arial"/>
      <w:lang w:val="en-US"/>
    </w:rPr>
  </w:style>
  <w:style w:type="paragraph" w:styleId="Zkladntextodsazen3">
    <w:name w:val="Body Text Indent 3"/>
    <w:basedOn w:val="Normln"/>
    <w:link w:val="Zkladntextodsazen3Char"/>
    <w:uiPriority w:val="99"/>
    <w:rsid w:val="00C47C30"/>
    <w:pPr>
      <w:ind w:left="1276" w:firstLine="567"/>
      <w:jc w:val="both"/>
    </w:pPr>
    <w:rPr>
      <w:rFonts w:ascii="Arial" w:hAnsi="Arial"/>
      <w:color w:val="008000"/>
      <w:lang w:val="en-US"/>
    </w:rPr>
  </w:style>
  <w:style w:type="paragraph" w:customStyle="1" w:styleId="Styl1">
    <w:name w:val="Styl1"/>
    <w:basedOn w:val="Nadpis4"/>
    <w:rsid w:val="00C47C30"/>
    <w:pPr>
      <w:spacing w:before="240" w:after="60"/>
      <w:jc w:val="left"/>
    </w:pPr>
    <w:rPr>
      <w:rFonts w:ascii="Arial" w:hAnsi="Arial"/>
      <w:b w:val="0"/>
      <w:sz w:val="22"/>
    </w:rPr>
  </w:style>
  <w:style w:type="character" w:styleId="Siln">
    <w:name w:val="Strong"/>
    <w:uiPriority w:val="22"/>
    <w:qFormat/>
    <w:rsid w:val="00C47C30"/>
    <w:rPr>
      <w:b/>
      <w:bCs/>
    </w:rPr>
  </w:style>
  <w:style w:type="paragraph" w:styleId="Textbubliny">
    <w:name w:val="Balloon Text"/>
    <w:basedOn w:val="Normln"/>
    <w:link w:val="TextbublinyChar"/>
    <w:uiPriority w:val="99"/>
    <w:semiHidden/>
    <w:rsid w:val="00C47C30"/>
    <w:rPr>
      <w:rFonts w:ascii="Tahoma" w:hAnsi="Tahoma" w:cs="Tahoma"/>
      <w:sz w:val="16"/>
      <w:szCs w:val="16"/>
    </w:rPr>
  </w:style>
  <w:style w:type="character" w:customStyle="1" w:styleId="ZdenkSeverin">
    <w:name w:val="Zdeněk Severin"/>
    <w:semiHidden/>
    <w:rsid w:val="00C47C30"/>
    <w:rPr>
      <w:rFonts w:ascii="Arial" w:hAnsi="Arial" w:cs="Arial"/>
      <w:color w:val="auto"/>
      <w:sz w:val="20"/>
      <w:szCs w:val="20"/>
    </w:rPr>
  </w:style>
  <w:style w:type="paragraph" w:styleId="Pokraovnseznamu2">
    <w:name w:val="List Continue 2"/>
    <w:basedOn w:val="Normln"/>
    <w:rsid w:val="00C47C30"/>
    <w:pPr>
      <w:spacing w:after="120"/>
      <w:ind w:left="566"/>
    </w:pPr>
    <w:rPr>
      <w:sz w:val="18"/>
      <w:szCs w:val="18"/>
    </w:rPr>
  </w:style>
  <w:style w:type="paragraph" w:customStyle="1" w:styleId="odrazka">
    <w:name w:val="odrazka"/>
    <w:basedOn w:val="Normln"/>
    <w:rsid w:val="00C47C30"/>
    <w:pPr>
      <w:overflowPunct w:val="0"/>
      <w:autoSpaceDE w:val="0"/>
      <w:autoSpaceDN w:val="0"/>
      <w:adjustRightInd w:val="0"/>
      <w:spacing w:after="40"/>
      <w:ind w:left="284" w:hanging="284"/>
      <w:textAlignment w:val="baseline"/>
    </w:pPr>
    <w:rPr>
      <w:sz w:val="24"/>
    </w:rPr>
  </w:style>
  <w:style w:type="paragraph" w:customStyle="1" w:styleId="odrazzslem">
    <w:name w:val="odraz z číslem"/>
    <w:basedOn w:val="Normln"/>
    <w:rsid w:val="00C47C30"/>
    <w:pPr>
      <w:tabs>
        <w:tab w:val="num" w:pos="780"/>
      </w:tabs>
      <w:spacing w:after="120" w:line="360" w:lineRule="auto"/>
      <w:ind w:left="780" w:hanging="780"/>
    </w:pPr>
    <w:rPr>
      <w:sz w:val="24"/>
    </w:rPr>
  </w:style>
  <w:style w:type="paragraph" w:customStyle="1" w:styleId="dka">
    <w:name w:val="Řádka"/>
    <w:rsid w:val="00C47C30"/>
    <w:pPr>
      <w:jc w:val="both"/>
    </w:pPr>
    <w:rPr>
      <w:snapToGrid w:val="0"/>
      <w:color w:val="000000"/>
      <w:sz w:val="24"/>
    </w:rPr>
  </w:style>
  <w:style w:type="paragraph" w:styleId="Rozloendokumentu">
    <w:name w:val="Document Map"/>
    <w:basedOn w:val="Normln"/>
    <w:semiHidden/>
    <w:rsid w:val="00C47C30"/>
    <w:pPr>
      <w:shd w:val="clear" w:color="auto" w:fill="000080"/>
    </w:pPr>
    <w:rPr>
      <w:rFonts w:ascii="Tahoma" w:hAnsi="Tahoma"/>
    </w:rPr>
  </w:style>
  <w:style w:type="paragraph" w:customStyle="1" w:styleId="StylZarovnatdobloku">
    <w:name w:val="Styl Zarovnat do bloku"/>
    <w:basedOn w:val="Normln"/>
    <w:autoRedefine/>
    <w:rsid w:val="00253728"/>
    <w:pPr>
      <w:tabs>
        <w:tab w:val="left" w:pos="360"/>
      </w:tabs>
      <w:jc w:val="both"/>
    </w:pPr>
    <w:rPr>
      <w:rFonts w:ascii="Arial" w:hAnsi="Arial"/>
      <w:sz w:val="24"/>
    </w:rPr>
  </w:style>
  <w:style w:type="paragraph" w:styleId="Seznam">
    <w:name w:val="List"/>
    <w:basedOn w:val="Normln"/>
    <w:rsid w:val="00EB26EF"/>
    <w:pPr>
      <w:ind w:left="283" w:hanging="283"/>
    </w:pPr>
  </w:style>
  <w:style w:type="paragraph" w:customStyle="1" w:styleId="TextPND">
    <w:name w:val="Text PND"/>
    <w:basedOn w:val="Normln"/>
    <w:rsid w:val="00EB26EF"/>
    <w:pPr>
      <w:spacing w:before="60" w:after="60"/>
      <w:jc w:val="both"/>
    </w:pPr>
    <w:rPr>
      <w:rFonts w:ascii="Arial" w:hAnsi="Arial"/>
    </w:rPr>
  </w:style>
  <w:style w:type="paragraph" w:customStyle="1" w:styleId="Nadpiskapitoly">
    <w:name w:val="Nadpis kapitoly"/>
    <w:basedOn w:val="Normln"/>
    <w:autoRedefine/>
    <w:rsid w:val="00914B6C"/>
    <w:pPr>
      <w:jc w:val="both"/>
    </w:pPr>
    <w:rPr>
      <w:rFonts w:ascii="Tahoma" w:hAnsi="Tahoma" w:cs="Tahoma"/>
      <w:b/>
      <w:caps/>
      <w:sz w:val="22"/>
      <w:szCs w:val="22"/>
    </w:rPr>
  </w:style>
  <w:style w:type="paragraph" w:styleId="Seznamobrzk">
    <w:name w:val="table of figures"/>
    <w:basedOn w:val="Normln"/>
    <w:next w:val="Normln"/>
    <w:semiHidden/>
    <w:rsid w:val="002D1B8C"/>
    <w:rPr>
      <w:rFonts w:ascii="Tahoma" w:hAnsi="Tahoma"/>
      <w:sz w:val="24"/>
    </w:rPr>
  </w:style>
  <w:style w:type="character" w:styleId="Hypertextovodkaz">
    <w:name w:val="Hyperlink"/>
    <w:uiPriority w:val="99"/>
    <w:rsid w:val="007E6EB5"/>
    <w:rPr>
      <w:color w:val="0000FF"/>
      <w:u w:val="single"/>
    </w:rPr>
  </w:style>
  <w:style w:type="paragraph" w:styleId="Obsah1">
    <w:name w:val="toc 1"/>
    <w:basedOn w:val="Normln"/>
    <w:next w:val="Normln"/>
    <w:autoRedefine/>
    <w:uiPriority w:val="39"/>
    <w:rsid w:val="001F32CF"/>
    <w:pPr>
      <w:tabs>
        <w:tab w:val="right" w:leader="dot" w:pos="9060"/>
      </w:tabs>
      <w:ind w:left="426" w:hanging="426"/>
      <w:jc w:val="both"/>
    </w:pPr>
    <w:rPr>
      <w:rFonts w:ascii="Tahoma" w:hAnsi="Tahoma" w:cs="Tahoma"/>
      <w:bCs/>
      <w:noProof/>
      <w:sz w:val="24"/>
      <w:szCs w:val="24"/>
    </w:rPr>
  </w:style>
  <w:style w:type="paragraph" w:styleId="Obsah2">
    <w:name w:val="toc 2"/>
    <w:basedOn w:val="Normln"/>
    <w:next w:val="Normln"/>
    <w:autoRedefine/>
    <w:uiPriority w:val="39"/>
    <w:rsid w:val="004458FC"/>
    <w:pPr>
      <w:tabs>
        <w:tab w:val="right" w:leader="dot" w:pos="9060"/>
      </w:tabs>
      <w:ind w:left="200"/>
    </w:pPr>
    <w:rPr>
      <w:rFonts w:ascii="Tahoma" w:hAnsi="Tahoma" w:cs="Tahoma"/>
      <w:noProof/>
      <w:sz w:val="22"/>
      <w:szCs w:val="22"/>
    </w:rPr>
  </w:style>
  <w:style w:type="paragraph" w:styleId="Obsah3">
    <w:name w:val="toc 3"/>
    <w:basedOn w:val="Normln"/>
    <w:next w:val="Normln"/>
    <w:autoRedefine/>
    <w:uiPriority w:val="39"/>
    <w:rsid w:val="003C495F"/>
    <w:pPr>
      <w:ind w:left="400"/>
    </w:pPr>
  </w:style>
  <w:style w:type="paragraph" w:styleId="Obsah4">
    <w:name w:val="toc 4"/>
    <w:basedOn w:val="Normln"/>
    <w:next w:val="Normln"/>
    <w:autoRedefine/>
    <w:uiPriority w:val="39"/>
    <w:rsid w:val="003C495F"/>
    <w:pPr>
      <w:ind w:left="600"/>
    </w:pPr>
  </w:style>
  <w:style w:type="paragraph" w:styleId="Obsah5">
    <w:name w:val="toc 5"/>
    <w:basedOn w:val="Normln"/>
    <w:next w:val="Normln"/>
    <w:autoRedefine/>
    <w:rsid w:val="003C495F"/>
    <w:pPr>
      <w:ind w:left="800"/>
    </w:pPr>
  </w:style>
  <w:style w:type="paragraph" w:customStyle="1" w:styleId="Technical4">
    <w:name w:val="Technical 4"/>
    <w:rsid w:val="00294F29"/>
    <w:pPr>
      <w:tabs>
        <w:tab w:val="left" w:pos="-720"/>
      </w:tabs>
      <w:suppressAutoHyphens/>
    </w:pPr>
    <w:rPr>
      <w:rFonts w:ascii="TmsRmn 12pt" w:hAnsi="TmsRmn 12pt"/>
      <w:b/>
      <w:sz w:val="24"/>
      <w:lang w:val="en-US"/>
    </w:rPr>
  </w:style>
  <w:style w:type="table" w:styleId="Mkatabulky">
    <w:name w:val="Table Grid"/>
    <w:basedOn w:val="Normlntabulka"/>
    <w:uiPriority w:val="39"/>
    <w:rsid w:val="007C11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kladntext21">
    <w:name w:val="Základní text 21"/>
    <w:basedOn w:val="Normln"/>
    <w:rsid w:val="006D18B3"/>
    <w:pPr>
      <w:jc w:val="both"/>
    </w:pPr>
    <w:rPr>
      <w:sz w:val="24"/>
    </w:rPr>
  </w:style>
  <w:style w:type="paragraph" w:styleId="FormtovanvHTML">
    <w:name w:val="HTML Preformatted"/>
    <w:basedOn w:val="Normln"/>
    <w:rsid w:val="008B7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customStyle="1" w:styleId="Zkladntext31">
    <w:name w:val="Základní text 31"/>
    <w:basedOn w:val="Normln"/>
    <w:rsid w:val="00C349C0"/>
    <w:rPr>
      <w:sz w:val="24"/>
    </w:rPr>
  </w:style>
  <w:style w:type="character" w:customStyle="1" w:styleId="Zkladntext2Char">
    <w:name w:val="Základní text 2 Char"/>
    <w:link w:val="Zkladntext2"/>
    <w:rsid w:val="00300524"/>
    <w:rPr>
      <w:sz w:val="24"/>
      <w:lang w:val="cs-CZ" w:eastAsia="cs-CZ" w:bidi="ar-SA"/>
    </w:rPr>
  </w:style>
  <w:style w:type="paragraph" w:customStyle="1" w:styleId="Normlntz">
    <w:name w:val="Normálnítz"/>
    <w:basedOn w:val="Normln"/>
    <w:rsid w:val="00E11255"/>
    <w:pPr>
      <w:spacing w:before="120"/>
      <w:jc w:val="both"/>
    </w:pPr>
    <w:rPr>
      <w:rFonts w:ascii="PalmSprings" w:hAnsi="PalmSprings"/>
      <w:sz w:val="24"/>
    </w:rPr>
  </w:style>
  <w:style w:type="character" w:customStyle="1" w:styleId="ZkladntextChar1">
    <w:name w:val="Základní text Char1"/>
    <w:aliases w:val="Základní text Char Char,Tučný text Char,()odstaved Char,Základní text nový Char,termo Char1,termo Char Char1,termo Char Char Char,termo Char Char Char Char Char Char"/>
    <w:link w:val="Zkladntext"/>
    <w:rsid w:val="00E11255"/>
    <w:rPr>
      <w:sz w:val="24"/>
      <w:lang w:val="cs-CZ" w:eastAsia="cs-CZ" w:bidi="ar-SA"/>
    </w:rPr>
  </w:style>
  <w:style w:type="paragraph" w:customStyle="1" w:styleId="PNormln">
    <w:name w:val="P_Normální"/>
    <w:basedOn w:val="Normln"/>
    <w:rsid w:val="00B8063C"/>
    <w:pPr>
      <w:ind w:firstLine="567"/>
    </w:pPr>
    <w:rPr>
      <w:sz w:val="22"/>
    </w:rPr>
  </w:style>
  <w:style w:type="paragraph" w:customStyle="1" w:styleId="first">
    <w:name w:val="first"/>
    <w:basedOn w:val="Normln"/>
    <w:rsid w:val="00BB3C40"/>
    <w:pPr>
      <w:spacing w:before="100" w:beforeAutospacing="1" w:after="100" w:afterAutospacing="1"/>
    </w:pPr>
    <w:rPr>
      <w:sz w:val="24"/>
      <w:szCs w:val="24"/>
    </w:rPr>
  </w:style>
  <w:style w:type="character" w:customStyle="1" w:styleId="Kateinapkov">
    <w:name w:val="Kateřina Šípková"/>
    <w:semiHidden/>
    <w:rsid w:val="00252AC8"/>
    <w:rPr>
      <w:rFonts w:ascii="Arial" w:hAnsi="Arial" w:cs="Arial"/>
      <w:color w:val="auto"/>
      <w:sz w:val="20"/>
      <w:szCs w:val="20"/>
    </w:rPr>
  </w:style>
  <w:style w:type="character" w:customStyle="1" w:styleId="CharChar">
    <w:name w:val="Char Char"/>
    <w:rsid w:val="00DD1C00"/>
    <w:rPr>
      <w:sz w:val="24"/>
      <w:lang w:val="cs-CZ" w:eastAsia="cs-CZ" w:bidi="ar-SA"/>
    </w:rPr>
  </w:style>
  <w:style w:type="character" w:customStyle="1" w:styleId="ProsttextChar">
    <w:name w:val="Prostý text Char"/>
    <w:link w:val="Prosttext"/>
    <w:locked/>
    <w:rsid w:val="007E7F2B"/>
    <w:rPr>
      <w:rFonts w:ascii="Courier New" w:hAnsi="Courier New"/>
      <w:lang w:val="cs-CZ" w:eastAsia="cs-CZ" w:bidi="ar-SA"/>
    </w:rPr>
  </w:style>
  <w:style w:type="character" w:customStyle="1" w:styleId="BodyText2Char">
    <w:name w:val="Body Text 2 Char"/>
    <w:semiHidden/>
    <w:locked/>
    <w:rsid w:val="007E7F2B"/>
    <w:rPr>
      <w:rFonts w:cs="Times New Roman"/>
      <w:sz w:val="24"/>
      <w:szCs w:val="24"/>
    </w:rPr>
  </w:style>
  <w:style w:type="paragraph" w:customStyle="1" w:styleId="Odstavecseseznamem1">
    <w:name w:val="Odstavec se seznamem1"/>
    <w:basedOn w:val="Normln"/>
    <w:rsid w:val="007E7F2B"/>
    <w:pPr>
      <w:ind w:left="720"/>
      <w:contextualSpacing/>
    </w:pPr>
    <w:rPr>
      <w:sz w:val="24"/>
      <w:szCs w:val="24"/>
    </w:rPr>
  </w:style>
  <w:style w:type="paragraph" w:customStyle="1" w:styleId="Text0">
    <w:name w:val="_Text"/>
    <w:qFormat/>
    <w:rsid w:val="0032111A"/>
    <w:pPr>
      <w:spacing w:after="240"/>
      <w:ind w:firstLine="567"/>
      <w:jc w:val="both"/>
    </w:pPr>
    <w:rPr>
      <w:rFonts w:ascii="Arial" w:hAnsi="Arial" w:cs="Arial"/>
      <w:sz w:val="22"/>
      <w:szCs w:val="22"/>
    </w:rPr>
  </w:style>
  <w:style w:type="character" w:customStyle="1" w:styleId="PlainTextChar">
    <w:name w:val="Plain Text Char"/>
    <w:locked/>
    <w:rsid w:val="00B105E3"/>
    <w:rPr>
      <w:rFonts w:ascii="Courier New" w:hAnsi="Courier New" w:cs="Courier New"/>
    </w:rPr>
  </w:style>
  <w:style w:type="character" w:customStyle="1" w:styleId="ZhlavChar">
    <w:name w:val="Záhlaví Char"/>
    <w:aliases w:val="záhlaví Char"/>
    <w:link w:val="Zhlav"/>
    <w:rsid w:val="00175EA8"/>
  </w:style>
  <w:style w:type="paragraph" w:customStyle="1" w:styleId="Normln1">
    <w:name w:val="Normální 1"/>
    <w:basedOn w:val="Normln"/>
    <w:rsid w:val="002E10D5"/>
    <w:pPr>
      <w:tabs>
        <w:tab w:val="left" w:pos="454"/>
      </w:tabs>
      <w:spacing w:before="120" w:line="288" w:lineRule="auto"/>
      <w:ind w:firstLine="454"/>
      <w:jc w:val="both"/>
    </w:pPr>
    <w:rPr>
      <w:rFonts w:ascii="Arial" w:hAnsi="Arial"/>
      <w:sz w:val="22"/>
      <w:szCs w:val="24"/>
    </w:rPr>
  </w:style>
  <w:style w:type="character" w:customStyle="1" w:styleId="WW8Num17z0">
    <w:name w:val="WW8Num17z0"/>
    <w:rsid w:val="00D1290F"/>
    <w:rPr>
      <w:rFonts w:ascii="Times New Roman" w:eastAsia="Times New Roman" w:hAnsi="Times New Roman" w:cs="Times New Roman"/>
    </w:rPr>
  </w:style>
  <w:style w:type="paragraph" w:styleId="Odstavecseseznamem">
    <w:name w:val="List Paragraph"/>
    <w:aliases w:val="HLUKOVKA 1.1"/>
    <w:basedOn w:val="Normln"/>
    <w:link w:val="OdstavecseseznamemChar"/>
    <w:uiPriority w:val="1"/>
    <w:qFormat/>
    <w:rsid w:val="001405F0"/>
    <w:pPr>
      <w:ind w:left="708"/>
    </w:pPr>
    <w:rPr>
      <w:sz w:val="24"/>
      <w:szCs w:val="24"/>
    </w:rPr>
  </w:style>
  <w:style w:type="paragraph" w:customStyle="1" w:styleId="Default">
    <w:name w:val="Default"/>
    <w:rsid w:val="001405F0"/>
    <w:pPr>
      <w:autoSpaceDE w:val="0"/>
      <w:autoSpaceDN w:val="0"/>
      <w:adjustRightInd w:val="0"/>
    </w:pPr>
    <w:rPr>
      <w:rFonts w:ascii="Arial" w:hAnsi="Arial" w:cs="Arial"/>
      <w:color w:val="000000"/>
      <w:sz w:val="24"/>
      <w:szCs w:val="24"/>
    </w:rPr>
  </w:style>
  <w:style w:type="paragraph" w:customStyle="1" w:styleId="Bezmezer1">
    <w:name w:val="Bez mezer1"/>
    <w:rsid w:val="0039707E"/>
    <w:rPr>
      <w:rFonts w:ascii="Calibri" w:hAnsi="Calibri"/>
      <w:sz w:val="22"/>
    </w:rPr>
  </w:style>
  <w:style w:type="paragraph" w:customStyle="1" w:styleId="a3509">
    <w:name w:val="a3509"/>
    <w:rsid w:val="0039707E"/>
    <w:pPr>
      <w:tabs>
        <w:tab w:val="left" w:pos="-720"/>
      </w:tabs>
      <w:suppressAutoHyphens/>
      <w:spacing w:line="288" w:lineRule="auto"/>
      <w:jc w:val="both"/>
    </w:pPr>
    <w:rPr>
      <w:spacing w:val="-2"/>
      <w:sz w:val="22"/>
    </w:rPr>
  </w:style>
  <w:style w:type="paragraph" w:styleId="Zkladntext-prvnodsazen">
    <w:name w:val="Body Text First Indent"/>
    <w:basedOn w:val="Zkladntext"/>
    <w:link w:val="Zkladntext-prvnodsazenChar"/>
    <w:rsid w:val="00815721"/>
    <w:pPr>
      <w:suppressAutoHyphens/>
      <w:spacing w:after="120"/>
      <w:ind w:firstLine="210"/>
      <w:jc w:val="left"/>
    </w:pPr>
    <w:rPr>
      <w:szCs w:val="24"/>
      <w:lang w:eastAsia="ar-SA"/>
    </w:rPr>
  </w:style>
  <w:style w:type="character" w:customStyle="1" w:styleId="Zkladntext-prvnodsazenChar">
    <w:name w:val="Základní text - první odsazený Char"/>
    <w:link w:val="Zkladntext-prvnodsazen"/>
    <w:rsid w:val="00815721"/>
    <w:rPr>
      <w:sz w:val="24"/>
      <w:szCs w:val="24"/>
      <w:lang w:val="cs-CZ" w:eastAsia="ar-SA" w:bidi="ar-SA"/>
    </w:rPr>
  </w:style>
  <w:style w:type="paragraph" w:customStyle="1" w:styleId="Normln10">
    <w:name w:val="Normální1"/>
    <w:basedOn w:val="Normln"/>
    <w:rsid w:val="00D0597D"/>
    <w:pPr>
      <w:widowControl w:val="0"/>
    </w:pPr>
    <w:rPr>
      <w:noProof/>
      <w:color w:val="000000"/>
      <w:sz w:val="24"/>
    </w:rPr>
  </w:style>
  <w:style w:type="paragraph" w:styleId="Normlnweb">
    <w:name w:val="Normal (Web)"/>
    <w:basedOn w:val="Normln"/>
    <w:unhideWhenUsed/>
    <w:rsid w:val="00101644"/>
    <w:pPr>
      <w:spacing w:before="100" w:beforeAutospacing="1" w:after="100" w:afterAutospacing="1"/>
    </w:pPr>
    <w:rPr>
      <w:rFonts w:eastAsia="Calibri"/>
      <w:sz w:val="24"/>
      <w:szCs w:val="24"/>
    </w:rPr>
  </w:style>
  <w:style w:type="character" w:styleId="Zdraznn">
    <w:name w:val="Emphasis"/>
    <w:uiPriority w:val="20"/>
    <w:qFormat/>
    <w:rsid w:val="00101644"/>
    <w:rPr>
      <w:i/>
      <w:iCs/>
    </w:rPr>
  </w:style>
  <w:style w:type="paragraph" w:customStyle="1" w:styleId="odraz">
    <w:name w:val="odraz"/>
    <w:basedOn w:val="Normln"/>
    <w:qFormat/>
    <w:rsid w:val="00A43217"/>
    <w:pPr>
      <w:numPr>
        <w:numId w:val="1"/>
      </w:numPr>
      <w:suppressAutoHyphens/>
      <w:ind w:left="357" w:hanging="357"/>
    </w:pPr>
    <w:rPr>
      <w:sz w:val="24"/>
      <w:szCs w:val="24"/>
      <w:lang w:eastAsia="ar-SA"/>
    </w:rPr>
  </w:style>
  <w:style w:type="paragraph" w:customStyle="1" w:styleId="Bezodsazen">
    <w:name w:val="Bez odsazení"/>
    <w:basedOn w:val="Normln"/>
    <w:next w:val="Normln"/>
    <w:qFormat/>
    <w:rsid w:val="00990364"/>
    <w:pPr>
      <w:ind w:left="284"/>
    </w:pPr>
    <w:rPr>
      <w:rFonts w:ascii="Tahoma" w:hAnsi="Tahoma" w:cs="Arial"/>
      <w:sz w:val="22"/>
      <w:szCs w:val="22"/>
    </w:rPr>
  </w:style>
  <w:style w:type="paragraph" w:customStyle="1" w:styleId="text">
    <w:name w:val="_text"/>
    <w:basedOn w:val="Odstavecseseznamem"/>
    <w:link w:val="textChar"/>
    <w:qFormat/>
    <w:rsid w:val="004D6743"/>
    <w:pPr>
      <w:numPr>
        <w:numId w:val="2"/>
      </w:numPr>
      <w:spacing w:after="40"/>
      <w:contextualSpacing/>
      <w:jc w:val="both"/>
    </w:pPr>
    <w:rPr>
      <w:rFonts w:ascii="Calibri" w:eastAsia="Calibri" w:hAnsi="Calibri"/>
      <w:sz w:val="22"/>
      <w:szCs w:val="22"/>
      <w:lang w:eastAsia="en-US"/>
    </w:rPr>
  </w:style>
  <w:style w:type="character" w:customStyle="1" w:styleId="textChar">
    <w:name w:val="_text Char"/>
    <w:link w:val="text"/>
    <w:rsid w:val="004D6743"/>
    <w:rPr>
      <w:rFonts w:ascii="Calibri" w:eastAsia="Calibri" w:hAnsi="Calibri"/>
      <w:sz w:val="22"/>
      <w:szCs w:val="22"/>
      <w:lang w:eastAsia="en-US"/>
    </w:rPr>
  </w:style>
  <w:style w:type="character" w:customStyle="1" w:styleId="WW8Num1z0">
    <w:name w:val="WW8Num1z0"/>
    <w:rsid w:val="00E454AF"/>
    <w:rPr>
      <w:rFonts w:ascii="Symbol" w:hAnsi="Symbol" w:cs="Symbol"/>
      <w:sz w:val="22"/>
    </w:rPr>
  </w:style>
  <w:style w:type="character" w:customStyle="1" w:styleId="WW8Num1z1">
    <w:name w:val="WW8Num1z1"/>
    <w:rsid w:val="00E454AF"/>
    <w:rPr>
      <w:rFonts w:ascii="Courier New" w:hAnsi="Courier New" w:cs="Courier New"/>
    </w:rPr>
  </w:style>
  <w:style w:type="character" w:customStyle="1" w:styleId="WW8Num1z2">
    <w:name w:val="WW8Num1z2"/>
    <w:rsid w:val="00E454AF"/>
    <w:rPr>
      <w:rFonts w:ascii="Wingdings" w:hAnsi="Wingdings" w:cs="Wingdings"/>
    </w:rPr>
  </w:style>
  <w:style w:type="character" w:customStyle="1" w:styleId="WW8Num1z3">
    <w:name w:val="WW8Num1z3"/>
    <w:rsid w:val="00E454AF"/>
    <w:rPr>
      <w:rFonts w:ascii="Symbol" w:hAnsi="Symbol" w:cs="Symbol"/>
    </w:rPr>
  </w:style>
  <w:style w:type="character" w:customStyle="1" w:styleId="WW8Num2z0">
    <w:name w:val="WW8Num2z0"/>
    <w:rsid w:val="00E454AF"/>
    <w:rPr>
      <w:rFonts w:ascii="Symbol" w:hAnsi="Symbol" w:cs="Symbol"/>
      <w:sz w:val="22"/>
    </w:rPr>
  </w:style>
  <w:style w:type="character" w:customStyle="1" w:styleId="WW8Num2z1">
    <w:name w:val="WW8Num2z1"/>
    <w:rsid w:val="00E454AF"/>
    <w:rPr>
      <w:rFonts w:ascii="Courier New" w:hAnsi="Courier New" w:cs="Courier New"/>
    </w:rPr>
  </w:style>
  <w:style w:type="character" w:customStyle="1" w:styleId="WW8Num2z2">
    <w:name w:val="WW8Num2z2"/>
    <w:rsid w:val="00E454AF"/>
    <w:rPr>
      <w:rFonts w:ascii="Wingdings" w:hAnsi="Wingdings" w:cs="Wingdings"/>
    </w:rPr>
  </w:style>
  <w:style w:type="character" w:customStyle="1" w:styleId="WW8Num2z3">
    <w:name w:val="WW8Num2z3"/>
    <w:rsid w:val="00E454AF"/>
    <w:rPr>
      <w:rFonts w:ascii="Symbol" w:hAnsi="Symbol" w:cs="Symbol"/>
    </w:rPr>
  </w:style>
  <w:style w:type="character" w:customStyle="1" w:styleId="WW8Num3z0">
    <w:name w:val="WW8Num3z0"/>
    <w:rsid w:val="00E454AF"/>
    <w:rPr>
      <w:rFonts w:cs="Times New Roman"/>
    </w:rPr>
  </w:style>
  <w:style w:type="character" w:customStyle="1" w:styleId="WW8Num5z0">
    <w:name w:val="WW8Num5z0"/>
    <w:rsid w:val="00E454AF"/>
    <w:rPr>
      <w:rFonts w:ascii="Symbol" w:hAnsi="Symbol" w:cs="Symbol"/>
      <w:sz w:val="22"/>
    </w:rPr>
  </w:style>
  <w:style w:type="character" w:customStyle="1" w:styleId="WW8Num5z1">
    <w:name w:val="WW8Num5z1"/>
    <w:rsid w:val="00E454AF"/>
    <w:rPr>
      <w:rFonts w:ascii="Courier New" w:hAnsi="Courier New" w:cs="Courier New"/>
    </w:rPr>
  </w:style>
  <w:style w:type="character" w:customStyle="1" w:styleId="WW8Num5z2">
    <w:name w:val="WW8Num5z2"/>
    <w:rsid w:val="00E454AF"/>
    <w:rPr>
      <w:rFonts w:ascii="Wingdings" w:hAnsi="Wingdings" w:cs="Wingdings"/>
    </w:rPr>
  </w:style>
  <w:style w:type="character" w:customStyle="1" w:styleId="WW8Num5z3">
    <w:name w:val="WW8Num5z3"/>
    <w:rsid w:val="00E454AF"/>
    <w:rPr>
      <w:rFonts w:ascii="Symbol" w:hAnsi="Symbol" w:cs="Symbol"/>
    </w:rPr>
  </w:style>
  <w:style w:type="character" w:customStyle="1" w:styleId="WW8Num6z0">
    <w:name w:val="WW8Num6z0"/>
    <w:rsid w:val="00E454AF"/>
    <w:rPr>
      <w:b/>
    </w:rPr>
  </w:style>
  <w:style w:type="character" w:customStyle="1" w:styleId="WW8Num8z0">
    <w:name w:val="WW8Num8z0"/>
    <w:rsid w:val="00E454AF"/>
    <w:rPr>
      <w:rFonts w:cs="Times New Roman"/>
    </w:rPr>
  </w:style>
  <w:style w:type="character" w:customStyle="1" w:styleId="WW8Num9z0">
    <w:name w:val="WW8Num9z0"/>
    <w:rsid w:val="00E454AF"/>
    <w:rPr>
      <w:rFonts w:ascii="Times New Roman" w:hAnsi="Times New Roman" w:cs="Times New Roman"/>
    </w:rPr>
  </w:style>
  <w:style w:type="character" w:customStyle="1" w:styleId="WW8Num9z1">
    <w:name w:val="WW8Num9z1"/>
    <w:rsid w:val="00E454AF"/>
    <w:rPr>
      <w:rFonts w:ascii="Courier New" w:hAnsi="Courier New" w:cs="Courier New"/>
    </w:rPr>
  </w:style>
  <w:style w:type="character" w:customStyle="1" w:styleId="WW8Num9z2">
    <w:name w:val="WW8Num9z2"/>
    <w:rsid w:val="00E454AF"/>
    <w:rPr>
      <w:rFonts w:ascii="Wingdings" w:hAnsi="Wingdings" w:cs="Wingdings"/>
    </w:rPr>
  </w:style>
  <w:style w:type="character" w:customStyle="1" w:styleId="WW8Num9z3">
    <w:name w:val="WW8Num9z3"/>
    <w:rsid w:val="00E454AF"/>
    <w:rPr>
      <w:rFonts w:ascii="Symbol" w:hAnsi="Symbol" w:cs="Symbol"/>
    </w:rPr>
  </w:style>
  <w:style w:type="character" w:customStyle="1" w:styleId="WW8Num10z0">
    <w:name w:val="WW8Num10z0"/>
    <w:rsid w:val="00E454AF"/>
    <w:rPr>
      <w:rFonts w:ascii="Symbol" w:hAnsi="Symbol" w:cs="Symbol"/>
      <w:sz w:val="22"/>
    </w:rPr>
  </w:style>
  <w:style w:type="character" w:customStyle="1" w:styleId="WW8Num10z1">
    <w:name w:val="WW8Num10z1"/>
    <w:rsid w:val="00E454AF"/>
    <w:rPr>
      <w:rFonts w:ascii="Courier New" w:hAnsi="Courier New" w:cs="Courier New"/>
    </w:rPr>
  </w:style>
  <w:style w:type="character" w:customStyle="1" w:styleId="WW8Num10z2">
    <w:name w:val="WW8Num10z2"/>
    <w:rsid w:val="00E454AF"/>
    <w:rPr>
      <w:rFonts w:ascii="Wingdings" w:hAnsi="Wingdings" w:cs="Wingdings"/>
    </w:rPr>
  </w:style>
  <w:style w:type="character" w:customStyle="1" w:styleId="WW8Num10z3">
    <w:name w:val="WW8Num10z3"/>
    <w:rsid w:val="00E454AF"/>
    <w:rPr>
      <w:rFonts w:ascii="Symbol" w:hAnsi="Symbol" w:cs="Symbol"/>
    </w:rPr>
  </w:style>
  <w:style w:type="character" w:customStyle="1" w:styleId="WW8Num11z0">
    <w:name w:val="WW8Num11z0"/>
    <w:rsid w:val="00E454AF"/>
    <w:rPr>
      <w:rFonts w:ascii="Symbol" w:hAnsi="Symbol" w:cs="Symbol"/>
      <w:sz w:val="22"/>
    </w:rPr>
  </w:style>
  <w:style w:type="character" w:customStyle="1" w:styleId="WW8Num11z1">
    <w:name w:val="WW8Num11z1"/>
    <w:rsid w:val="00E454AF"/>
    <w:rPr>
      <w:rFonts w:ascii="Courier New" w:hAnsi="Courier New" w:cs="Courier New"/>
    </w:rPr>
  </w:style>
  <w:style w:type="character" w:customStyle="1" w:styleId="WW8Num11z2">
    <w:name w:val="WW8Num11z2"/>
    <w:rsid w:val="00E454AF"/>
    <w:rPr>
      <w:rFonts w:ascii="Wingdings" w:hAnsi="Wingdings" w:cs="Wingdings"/>
    </w:rPr>
  </w:style>
  <w:style w:type="character" w:customStyle="1" w:styleId="WW8Num11z3">
    <w:name w:val="WW8Num11z3"/>
    <w:rsid w:val="00E454AF"/>
    <w:rPr>
      <w:rFonts w:ascii="Symbol" w:hAnsi="Symbol" w:cs="Symbol"/>
    </w:rPr>
  </w:style>
  <w:style w:type="character" w:customStyle="1" w:styleId="WW8Num13z0">
    <w:name w:val="WW8Num13z0"/>
    <w:rsid w:val="00E454AF"/>
    <w:rPr>
      <w:rFonts w:ascii="Symbol" w:hAnsi="Symbol" w:cs="Symbol"/>
    </w:rPr>
  </w:style>
  <w:style w:type="character" w:customStyle="1" w:styleId="WW8Num13z1">
    <w:name w:val="WW8Num13z1"/>
    <w:rsid w:val="00E454AF"/>
    <w:rPr>
      <w:rFonts w:ascii="Courier New" w:hAnsi="Courier New" w:cs="Courier New"/>
    </w:rPr>
  </w:style>
  <w:style w:type="character" w:customStyle="1" w:styleId="WW8Num13z2">
    <w:name w:val="WW8Num13z2"/>
    <w:rsid w:val="00E454AF"/>
    <w:rPr>
      <w:rFonts w:ascii="Wingdings" w:hAnsi="Wingdings" w:cs="Wingdings"/>
    </w:rPr>
  </w:style>
  <w:style w:type="character" w:customStyle="1" w:styleId="WW8Num14z0">
    <w:name w:val="WW8Num14z0"/>
    <w:rsid w:val="00E454AF"/>
    <w:rPr>
      <w:rFonts w:ascii="Symbol" w:hAnsi="Symbol" w:cs="Symbol"/>
    </w:rPr>
  </w:style>
  <w:style w:type="character" w:customStyle="1" w:styleId="WW8Num14z1">
    <w:name w:val="WW8Num14z1"/>
    <w:rsid w:val="00E454AF"/>
    <w:rPr>
      <w:rFonts w:ascii="Courier New" w:hAnsi="Courier New" w:cs="Courier New"/>
    </w:rPr>
  </w:style>
  <w:style w:type="character" w:customStyle="1" w:styleId="WW8Num14z2">
    <w:name w:val="WW8Num14z2"/>
    <w:rsid w:val="00E454AF"/>
    <w:rPr>
      <w:rFonts w:ascii="Wingdings" w:hAnsi="Wingdings" w:cs="Wingdings"/>
    </w:rPr>
  </w:style>
  <w:style w:type="character" w:customStyle="1" w:styleId="Standardnpsmoodstavce1">
    <w:name w:val="Standardní písmo odstavce1"/>
    <w:rsid w:val="00E454AF"/>
  </w:style>
  <w:style w:type="character" w:customStyle="1" w:styleId="Zkladntextodsazen2Char">
    <w:name w:val="Základní text odsazený 2 Char"/>
    <w:rsid w:val="00E454AF"/>
    <w:rPr>
      <w:rFonts w:ascii="Arial" w:hAnsi="Arial" w:cs="Arial"/>
      <w:sz w:val="22"/>
      <w:szCs w:val="24"/>
    </w:rPr>
  </w:style>
  <w:style w:type="character" w:customStyle="1" w:styleId="Nadpis5Char">
    <w:name w:val="Nadpis 5 Char"/>
    <w:rsid w:val="00E454AF"/>
    <w:rPr>
      <w:rFonts w:ascii="Arial" w:hAnsi="Arial" w:cs="Arial"/>
      <w:b/>
      <w:bCs/>
      <w:i/>
      <w:iCs/>
      <w:sz w:val="26"/>
      <w:szCs w:val="26"/>
    </w:rPr>
  </w:style>
  <w:style w:type="paragraph" w:customStyle="1" w:styleId="Nadpis">
    <w:name w:val="Nadpis"/>
    <w:basedOn w:val="Normln"/>
    <w:next w:val="Zkladntext"/>
    <w:rsid w:val="00E454AF"/>
    <w:pPr>
      <w:suppressAutoHyphens/>
      <w:jc w:val="center"/>
    </w:pPr>
    <w:rPr>
      <w:b/>
      <w:sz w:val="40"/>
      <w:lang w:eastAsia="zh-CN"/>
    </w:rPr>
  </w:style>
  <w:style w:type="paragraph" w:styleId="Titulek">
    <w:name w:val="caption"/>
    <w:basedOn w:val="Normln"/>
    <w:qFormat/>
    <w:rsid w:val="00E454AF"/>
    <w:pPr>
      <w:widowControl w:val="0"/>
      <w:suppressLineNumbers/>
      <w:suppressAutoHyphens/>
      <w:spacing w:before="120" w:after="120"/>
      <w:ind w:firstLine="284"/>
      <w:jc w:val="both"/>
    </w:pPr>
    <w:rPr>
      <w:rFonts w:ascii="Arial" w:hAnsi="Arial" w:cs="Lohit Hindi"/>
      <w:i/>
      <w:iCs/>
      <w:sz w:val="24"/>
      <w:szCs w:val="24"/>
      <w:lang w:eastAsia="zh-CN"/>
    </w:rPr>
  </w:style>
  <w:style w:type="paragraph" w:customStyle="1" w:styleId="Rejstk">
    <w:name w:val="Rejstřík"/>
    <w:basedOn w:val="Normln"/>
    <w:rsid w:val="00E454AF"/>
    <w:pPr>
      <w:widowControl w:val="0"/>
      <w:suppressLineNumbers/>
      <w:suppressAutoHyphens/>
      <w:ind w:firstLine="284"/>
      <w:jc w:val="both"/>
    </w:pPr>
    <w:rPr>
      <w:rFonts w:ascii="Arial" w:hAnsi="Arial" w:cs="Lohit Hindi"/>
      <w:sz w:val="22"/>
      <w:szCs w:val="24"/>
      <w:lang w:eastAsia="zh-CN"/>
    </w:rPr>
  </w:style>
  <w:style w:type="paragraph" w:customStyle="1" w:styleId="Zkladntextodsazen31">
    <w:name w:val="Základní text odsazený 31"/>
    <w:basedOn w:val="Normln"/>
    <w:rsid w:val="00E454AF"/>
    <w:pPr>
      <w:suppressAutoHyphens/>
      <w:ind w:firstLine="708"/>
      <w:jc w:val="both"/>
    </w:pPr>
    <w:rPr>
      <w:rFonts w:ascii="Arial" w:hAnsi="Arial" w:cs="Arial"/>
      <w:sz w:val="22"/>
      <w:szCs w:val="24"/>
      <w:lang w:eastAsia="zh-CN"/>
    </w:rPr>
  </w:style>
  <w:style w:type="paragraph" w:customStyle="1" w:styleId="Rozvrendokumentu1">
    <w:name w:val="Rozvržení dokumentu1"/>
    <w:basedOn w:val="Normln"/>
    <w:rsid w:val="00E454AF"/>
    <w:pPr>
      <w:widowControl w:val="0"/>
      <w:shd w:val="clear" w:color="auto" w:fill="000080"/>
      <w:suppressAutoHyphens/>
      <w:ind w:firstLine="284"/>
      <w:jc w:val="both"/>
    </w:pPr>
    <w:rPr>
      <w:rFonts w:ascii="Tahoma" w:hAnsi="Tahoma" w:cs="Tahoma"/>
      <w:lang w:eastAsia="zh-CN"/>
    </w:rPr>
  </w:style>
  <w:style w:type="paragraph" w:customStyle="1" w:styleId="Zkladntext310">
    <w:name w:val="Základní text 31"/>
    <w:basedOn w:val="Normln"/>
    <w:rsid w:val="00E454AF"/>
    <w:pPr>
      <w:widowControl w:val="0"/>
      <w:suppressAutoHyphens/>
      <w:spacing w:after="120"/>
      <w:ind w:firstLine="284"/>
      <w:jc w:val="both"/>
    </w:pPr>
    <w:rPr>
      <w:rFonts w:ascii="Arial" w:hAnsi="Arial" w:cs="Arial"/>
      <w:sz w:val="16"/>
      <w:szCs w:val="16"/>
      <w:lang w:eastAsia="zh-CN"/>
    </w:rPr>
  </w:style>
  <w:style w:type="paragraph" w:customStyle="1" w:styleId="Zkladntextodsazen21">
    <w:name w:val="Základní text odsazený 21"/>
    <w:basedOn w:val="Normln"/>
    <w:rsid w:val="00E454AF"/>
    <w:pPr>
      <w:widowControl w:val="0"/>
      <w:suppressAutoHyphens/>
      <w:spacing w:after="120" w:line="480" w:lineRule="auto"/>
      <w:ind w:left="283" w:firstLine="284"/>
      <w:jc w:val="both"/>
    </w:pPr>
    <w:rPr>
      <w:rFonts w:ascii="Arial" w:hAnsi="Arial" w:cs="Arial"/>
      <w:sz w:val="22"/>
      <w:szCs w:val="24"/>
      <w:lang w:eastAsia="zh-CN"/>
    </w:rPr>
  </w:style>
  <w:style w:type="paragraph" w:styleId="Rejstk1">
    <w:name w:val="index 1"/>
    <w:basedOn w:val="Normln"/>
    <w:next w:val="Normln"/>
    <w:rsid w:val="00E454AF"/>
    <w:pPr>
      <w:widowControl w:val="0"/>
      <w:suppressAutoHyphens/>
      <w:ind w:left="220" w:hanging="220"/>
      <w:jc w:val="both"/>
    </w:pPr>
    <w:rPr>
      <w:rFonts w:ascii="Arial" w:hAnsi="Arial" w:cs="Arial"/>
      <w:szCs w:val="24"/>
      <w:lang w:eastAsia="zh-CN"/>
    </w:rPr>
  </w:style>
  <w:style w:type="paragraph" w:styleId="Rejstk2">
    <w:name w:val="index 2"/>
    <w:basedOn w:val="Normln"/>
    <w:next w:val="Normln"/>
    <w:rsid w:val="00E454AF"/>
    <w:pPr>
      <w:widowControl w:val="0"/>
      <w:suppressAutoHyphens/>
      <w:ind w:left="440" w:hanging="220"/>
      <w:jc w:val="both"/>
    </w:pPr>
    <w:rPr>
      <w:rFonts w:ascii="Arial" w:hAnsi="Arial" w:cs="Arial"/>
      <w:szCs w:val="24"/>
      <w:lang w:eastAsia="zh-CN"/>
    </w:rPr>
  </w:style>
  <w:style w:type="paragraph" w:customStyle="1" w:styleId="TPOOdstavec">
    <w:name w:val="TPO Odstavec"/>
    <w:basedOn w:val="Normln"/>
    <w:link w:val="TPOOdstavecChar"/>
    <w:rsid w:val="00E454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suppressAutoHyphens/>
      <w:jc w:val="both"/>
    </w:pPr>
    <w:rPr>
      <w:rFonts w:ascii="Arial" w:hAnsi="Arial" w:cs="Arial"/>
      <w:sz w:val="24"/>
      <w:lang w:eastAsia="zh-CN"/>
    </w:rPr>
  </w:style>
  <w:style w:type="paragraph" w:styleId="Obsah6">
    <w:name w:val="toc 6"/>
    <w:basedOn w:val="Rejstk"/>
    <w:rsid w:val="00E454AF"/>
    <w:pPr>
      <w:tabs>
        <w:tab w:val="right" w:leader="dot" w:pos="8223"/>
      </w:tabs>
      <w:ind w:left="1415" w:firstLine="0"/>
    </w:pPr>
  </w:style>
  <w:style w:type="paragraph" w:styleId="Obsah7">
    <w:name w:val="toc 7"/>
    <w:basedOn w:val="Rejstk"/>
    <w:rsid w:val="00E454AF"/>
    <w:pPr>
      <w:tabs>
        <w:tab w:val="right" w:leader="dot" w:pos="7940"/>
      </w:tabs>
      <w:ind w:left="1698" w:firstLine="0"/>
    </w:pPr>
  </w:style>
  <w:style w:type="paragraph" w:styleId="Obsah8">
    <w:name w:val="toc 8"/>
    <w:basedOn w:val="Rejstk"/>
    <w:rsid w:val="00E454AF"/>
    <w:pPr>
      <w:tabs>
        <w:tab w:val="right" w:leader="dot" w:pos="7657"/>
      </w:tabs>
      <w:ind w:left="1981" w:firstLine="0"/>
    </w:pPr>
  </w:style>
  <w:style w:type="paragraph" w:styleId="Obsah9">
    <w:name w:val="toc 9"/>
    <w:basedOn w:val="Rejstk"/>
    <w:rsid w:val="00E454AF"/>
    <w:pPr>
      <w:tabs>
        <w:tab w:val="right" w:leader="dot" w:pos="7374"/>
      </w:tabs>
      <w:ind w:left="2264" w:firstLine="0"/>
    </w:pPr>
  </w:style>
  <w:style w:type="paragraph" w:customStyle="1" w:styleId="Obsah10">
    <w:name w:val="Obsah 10"/>
    <w:basedOn w:val="Rejstk"/>
    <w:rsid w:val="00E454AF"/>
    <w:pPr>
      <w:tabs>
        <w:tab w:val="right" w:leader="dot" w:pos="7091"/>
      </w:tabs>
      <w:ind w:left="2547" w:firstLine="0"/>
    </w:pPr>
  </w:style>
  <w:style w:type="paragraph" w:customStyle="1" w:styleId="Obsahtabulky">
    <w:name w:val="Obsah tabulky"/>
    <w:basedOn w:val="Normln"/>
    <w:rsid w:val="00E454AF"/>
    <w:pPr>
      <w:widowControl w:val="0"/>
      <w:suppressLineNumbers/>
      <w:suppressAutoHyphens/>
      <w:ind w:firstLine="284"/>
      <w:jc w:val="both"/>
    </w:pPr>
    <w:rPr>
      <w:rFonts w:ascii="Arial" w:hAnsi="Arial" w:cs="Arial"/>
      <w:sz w:val="22"/>
      <w:szCs w:val="24"/>
      <w:lang w:eastAsia="zh-CN"/>
    </w:rPr>
  </w:style>
  <w:style w:type="paragraph" w:customStyle="1" w:styleId="Nadpistabulky">
    <w:name w:val="Nadpis tabulky"/>
    <w:basedOn w:val="Obsahtabulky"/>
    <w:rsid w:val="00E454AF"/>
    <w:pPr>
      <w:jc w:val="center"/>
    </w:pPr>
    <w:rPr>
      <w:b/>
      <w:bCs/>
    </w:rPr>
  </w:style>
  <w:style w:type="character" w:customStyle="1" w:styleId="TPOOdstavecChar">
    <w:name w:val="TPO Odstavec Char"/>
    <w:link w:val="TPOOdstavec"/>
    <w:rsid w:val="00E454AF"/>
    <w:rPr>
      <w:rFonts w:ascii="Arial" w:hAnsi="Arial" w:cs="Arial"/>
      <w:sz w:val="24"/>
      <w:lang w:eastAsia="zh-CN"/>
    </w:rPr>
  </w:style>
  <w:style w:type="character" w:customStyle="1" w:styleId="TextbublinyChar">
    <w:name w:val="Text bubliny Char"/>
    <w:link w:val="Textbubliny"/>
    <w:uiPriority w:val="99"/>
    <w:semiHidden/>
    <w:rsid w:val="00E454AF"/>
    <w:rPr>
      <w:rFonts w:ascii="Tahoma" w:hAnsi="Tahoma" w:cs="Tahoma"/>
      <w:sz w:val="16"/>
      <w:szCs w:val="16"/>
    </w:rPr>
  </w:style>
  <w:style w:type="character" w:customStyle="1" w:styleId="Zkladntextodsazen2Char1">
    <w:name w:val="Základní text odsazený 2 Char1"/>
    <w:link w:val="Zkladntextodsazen2"/>
    <w:uiPriority w:val="99"/>
    <w:rsid w:val="00E454AF"/>
    <w:rPr>
      <w:rFonts w:ascii="Arial" w:hAnsi="Arial"/>
      <w:lang w:val="en-US"/>
    </w:rPr>
  </w:style>
  <w:style w:type="character" w:customStyle="1" w:styleId="c001">
    <w:name w:val="c001"/>
    <w:rsid w:val="00E454AF"/>
    <w:rPr>
      <w:rFonts w:ascii="Arial" w:hAnsi="Arial" w:cs="Arial" w:hint="default"/>
      <w:b/>
      <w:bCs/>
      <w:sz w:val="24"/>
      <w:szCs w:val="24"/>
    </w:rPr>
  </w:style>
  <w:style w:type="character" w:customStyle="1" w:styleId="Zkladntext3Char">
    <w:name w:val="Základní text 3 Char"/>
    <w:link w:val="Zkladntext3"/>
    <w:rsid w:val="00E454AF"/>
    <w:rPr>
      <w:bCs/>
      <w:i/>
      <w:iCs/>
      <w:sz w:val="24"/>
    </w:rPr>
  </w:style>
  <w:style w:type="character" w:customStyle="1" w:styleId="Zkladntextodsazen3Char">
    <w:name w:val="Základní text odsazený 3 Char"/>
    <w:link w:val="Zkladntextodsazen3"/>
    <w:uiPriority w:val="99"/>
    <w:rsid w:val="00E454AF"/>
    <w:rPr>
      <w:rFonts w:ascii="Arial" w:hAnsi="Arial"/>
      <w:color w:val="008000"/>
      <w:lang w:val="en-US"/>
    </w:rPr>
  </w:style>
  <w:style w:type="paragraph" w:customStyle="1" w:styleId="dopis">
    <w:name w:val="dopis"/>
    <w:rsid w:val="00E454AF"/>
    <w:pPr>
      <w:suppressAutoHyphens/>
    </w:pPr>
    <w:rPr>
      <w:rFonts w:ascii="Arial" w:hAnsi="Arial" w:cs="Arial"/>
      <w:sz w:val="24"/>
      <w:szCs w:val="16"/>
      <w:lang w:eastAsia="zh-CN"/>
    </w:rPr>
  </w:style>
  <w:style w:type="paragraph" w:customStyle="1" w:styleId="nzevseku">
    <w:name w:val="_název úseku"/>
    <w:basedOn w:val="Normln"/>
    <w:link w:val="nzevsekuChar"/>
    <w:qFormat/>
    <w:rsid w:val="00E454AF"/>
    <w:pPr>
      <w:jc w:val="both"/>
    </w:pPr>
    <w:rPr>
      <w:rFonts w:ascii="Calibri" w:eastAsia="Calibri" w:hAnsi="Calibri"/>
      <w:b/>
      <w:sz w:val="24"/>
      <w:szCs w:val="24"/>
      <w:u w:val="single"/>
      <w:lang w:eastAsia="en-US"/>
    </w:rPr>
  </w:style>
  <w:style w:type="character" w:customStyle="1" w:styleId="nzevsekuChar">
    <w:name w:val="_název úseku Char"/>
    <w:link w:val="nzevseku"/>
    <w:rsid w:val="00E454AF"/>
    <w:rPr>
      <w:rFonts w:ascii="Calibri" w:eastAsia="Calibri" w:hAnsi="Calibri"/>
      <w:b/>
      <w:sz w:val="24"/>
      <w:szCs w:val="24"/>
      <w:u w:val="single"/>
      <w:lang w:eastAsia="en-US"/>
    </w:rPr>
  </w:style>
  <w:style w:type="paragraph" w:customStyle="1" w:styleId="nzevSO">
    <w:name w:val="_název SO"/>
    <w:basedOn w:val="Bezmezer"/>
    <w:link w:val="nzevSOChar"/>
    <w:qFormat/>
    <w:rsid w:val="00E454AF"/>
    <w:pPr>
      <w:widowControl/>
      <w:ind w:firstLine="0"/>
    </w:pPr>
    <w:rPr>
      <w:rFonts w:ascii="Calibri" w:eastAsia="Calibri" w:hAnsi="Calibri" w:cs="Calibri"/>
      <w:i/>
      <w:szCs w:val="22"/>
      <w:u w:val="single"/>
    </w:rPr>
  </w:style>
  <w:style w:type="character" w:customStyle="1" w:styleId="nzevSOChar">
    <w:name w:val="_název SO Char"/>
    <w:link w:val="nzevSO"/>
    <w:rsid w:val="00E454AF"/>
    <w:rPr>
      <w:rFonts w:ascii="Calibri" w:eastAsia="Calibri" w:hAnsi="Calibri" w:cs="Calibri"/>
      <w:i/>
      <w:sz w:val="22"/>
      <w:szCs w:val="22"/>
      <w:u w:val="single"/>
      <w:lang w:eastAsia="zh-CN"/>
    </w:rPr>
  </w:style>
  <w:style w:type="character" w:customStyle="1" w:styleId="OdstavecseseznamemChar">
    <w:name w:val="Odstavec se seznamem Char"/>
    <w:aliases w:val="HLUKOVKA 1.1 Char"/>
    <w:link w:val="Odstavecseseznamem"/>
    <w:uiPriority w:val="34"/>
    <w:rsid w:val="00E454AF"/>
    <w:rPr>
      <w:sz w:val="24"/>
      <w:szCs w:val="24"/>
    </w:rPr>
  </w:style>
  <w:style w:type="paragraph" w:styleId="Bezmezer">
    <w:name w:val="No Spacing"/>
    <w:uiPriority w:val="1"/>
    <w:qFormat/>
    <w:rsid w:val="00E454AF"/>
    <w:pPr>
      <w:widowControl w:val="0"/>
      <w:suppressAutoHyphens/>
      <w:ind w:firstLine="284"/>
      <w:jc w:val="both"/>
    </w:pPr>
    <w:rPr>
      <w:rFonts w:ascii="Arial" w:hAnsi="Arial" w:cs="Arial"/>
      <w:sz w:val="22"/>
      <w:szCs w:val="24"/>
      <w:lang w:eastAsia="zh-CN"/>
    </w:rPr>
  </w:style>
  <w:style w:type="paragraph" w:customStyle="1" w:styleId="Malnadpis">
    <w:name w:val="Malý nadpis"/>
    <w:basedOn w:val="Normln"/>
    <w:rsid w:val="00C07345"/>
    <w:pPr>
      <w:spacing w:before="120"/>
    </w:pPr>
    <w:rPr>
      <w:b/>
      <w:sz w:val="24"/>
    </w:rPr>
  </w:style>
  <w:style w:type="character" w:customStyle="1" w:styleId="Nadpis3Char">
    <w:name w:val="Nadpis 3 Char"/>
    <w:link w:val="Nadpis3"/>
    <w:rsid w:val="00311D7B"/>
    <w:rPr>
      <w:sz w:val="24"/>
      <w:u w:val="single"/>
    </w:rPr>
  </w:style>
  <w:style w:type="character" w:customStyle="1" w:styleId="NzevChar">
    <w:name w:val="Název Char"/>
    <w:link w:val="Nzev"/>
    <w:rsid w:val="003301DB"/>
    <w:rPr>
      <w:b/>
      <w:sz w:val="40"/>
    </w:rPr>
  </w:style>
  <w:style w:type="paragraph" w:styleId="Nadpisobsahu">
    <w:name w:val="TOC Heading"/>
    <w:basedOn w:val="Nadpis1"/>
    <w:next w:val="Normln"/>
    <w:uiPriority w:val="39"/>
    <w:unhideWhenUsed/>
    <w:qFormat/>
    <w:rsid w:val="002350CD"/>
    <w:pPr>
      <w:keepLines/>
      <w:spacing w:before="240" w:line="259" w:lineRule="auto"/>
      <w:outlineLvl w:val="9"/>
    </w:pPr>
    <w:rPr>
      <w:rFonts w:ascii="Calibri Light" w:hAnsi="Calibri Light"/>
      <w:color w:val="2E74B5"/>
      <w:sz w:val="32"/>
      <w:szCs w:val="32"/>
    </w:rPr>
  </w:style>
  <w:style w:type="character" w:styleId="Odkaznakoment">
    <w:name w:val="annotation reference"/>
    <w:basedOn w:val="Standardnpsmoodstavce"/>
    <w:rsid w:val="00B77D4A"/>
    <w:rPr>
      <w:sz w:val="16"/>
      <w:szCs w:val="16"/>
    </w:rPr>
  </w:style>
  <w:style w:type="paragraph" w:styleId="Textkomente">
    <w:name w:val="annotation text"/>
    <w:basedOn w:val="Normln"/>
    <w:link w:val="TextkomenteChar"/>
    <w:rsid w:val="00B77D4A"/>
  </w:style>
  <w:style w:type="character" w:customStyle="1" w:styleId="TextkomenteChar">
    <w:name w:val="Text komentáře Char"/>
    <w:basedOn w:val="Standardnpsmoodstavce"/>
    <w:link w:val="Textkomente"/>
    <w:rsid w:val="00B77D4A"/>
  </w:style>
  <w:style w:type="paragraph" w:styleId="Pedmtkomente">
    <w:name w:val="annotation subject"/>
    <w:basedOn w:val="Textkomente"/>
    <w:next w:val="Textkomente"/>
    <w:link w:val="PedmtkomenteChar"/>
    <w:rsid w:val="00B77D4A"/>
    <w:rPr>
      <w:b/>
      <w:bCs/>
    </w:rPr>
  </w:style>
  <w:style w:type="character" w:customStyle="1" w:styleId="PedmtkomenteChar">
    <w:name w:val="Předmět komentáře Char"/>
    <w:basedOn w:val="TextkomenteChar"/>
    <w:link w:val="Pedmtkomente"/>
    <w:rsid w:val="00B77D4A"/>
    <w:rPr>
      <w:b/>
      <w:bCs/>
    </w:rPr>
  </w:style>
  <w:style w:type="paragraph" w:customStyle="1" w:styleId="Normlnodsazenprvndek">
    <w:name w:val="Normální odsazený první řádek"/>
    <w:basedOn w:val="Normln"/>
    <w:link w:val="NormlnodsazenprvndekChar"/>
    <w:autoRedefine/>
    <w:qFormat/>
    <w:rsid w:val="0012643D"/>
    <w:pPr>
      <w:tabs>
        <w:tab w:val="left" w:pos="0"/>
      </w:tabs>
      <w:jc w:val="both"/>
    </w:pPr>
    <w:rPr>
      <w:sz w:val="22"/>
      <w:szCs w:val="22"/>
    </w:rPr>
  </w:style>
  <w:style w:type="character" w:customStyle="1" w:styleId="NormlnodsazenprvndekChar">
    <w:name w:val="Normální odsazený první řádek Char"/>
    <w:link w:val="Normlnodsazenprvndek"/>
    <w:rsid w:val="0012643D"/>
    <w:rPr>
      <w:sz w:val="22"/>
      <w:szCs w:val="22"/>
    </w:rPr>
  </w:style>
  <w:style w:type="paragraph" w:styleId="Normlnodsazen">
    <w:name w:val="Normal Indent"/>
    <w:basedOn w:val="Normln"/>
    <w:rsid w:val="003D1E6E"/>
    <w:pPr>
      <w:ind w:left="720"/>
    </w:pPr>
    <w:rPr>
      <w:sz w:val="24"/>
      <w:szCs w:val="24"/>
      <w:lang w:val="en-GB" w:eastAsia="en-US"/>
    </w:rPr>
  </w:style>
  <w:style w:type="paragraph" w:customStyle="1" w:styleId="4ZakladniPGP">
    <w:name w:val="4 Zakladni PGP"/>
    <w:link w:val="4ZakladniPGPChar"/>
    <w:qFormat/>
    <w:rsid w:val="00B62D37"/>
    <w:pPr>
      <w:widowControl w:val="0"/>
      <w:suppressAutoHyphens/>
      <w:spacing w:before="120"/>
      <w:jc w:val="both"/>
    </w:pPr>
    <w:rPr>
      <w:rFonts w:ascii="Tahoma" w:eastAsia="Arial Unicode MS" w:hAnsi="Tahoma" w:cs="Tahoma"/>
      <w:sz w:val="22"/>
      <w:szCs w:val="24"/>
      <w:lang w:eastAsia="hi-IN" w:bidi="hi-IN"/>
    </w:rPr>
  </w:style>
  <w:style w:type="character" w:customStyle="1" w:styleId="4ZakladniPGPChar">
    <w:name w:val="4 Zakladni PGP Char"/>
    <w:link w:val="4ZakladniPGP"/>
    <w:rsid w:val="00B62D37"/>
    <w:rPr>
      <w:rFonts w:ascii="Tahoma" w:eastAsia="Arial Unicode MS" w:hAnsi="Tahoma" w:cs="Tahoma"/>
      <w:sz w:val="22"/>
      <w:szCs w:val="24"/>
      <w:lang w:eastAsia="hi-IN" w:bidi="hi-IN"/>
    </w:rPr>
  </w:style>
  <w:style w:type="paragraph" w:customStyle="1" w:styleId="l3">
    <w:name w:val="l3"/>
    <w:basedOn w:val="Normln"/>
    <w:rsid w:val="00E87E22"/>
    <w:pPr>
      <w:spacing w:before="100" w:beforeAutospacing="1" w:after="100" w:afterAutospacing="1"/>
    </w:pPr>
    <w:rPr>
      <w:sz w:val="24"/>
      <w:szCs w:val="24"/>
    </w:rPr>
  </w:style>
  <w:style w:type="character" w:styleId="PromnnHTML">
    <w:name w:val="HTML Variable"/>
    <w:basedOn w:val="Standardnpsmoodstavce"/>
    <w:uiPriority w:val="99"/>
    <w:semiHidden/>
    <w:unhideWhenUsed/>
    <w:rsid w:val="00E87E22"/>
    <w:rPr>
      <w:i/>
      <w:iCs/>
    </w:rPr>
  </w:style>
  <w:style w:type="paragraph" w:customStyle="1" w:styleId="l2">
    <w:name w:val="l2"/>
    <w:basedOn w:val="Normln"/>
    <w:rsid w:val="00D302ED"/>
    <w:pPr>
      <w:spacing w:before="100" w:beforeAutospacing="1" w:after="100" w:afterAutospacing="1"/>
    </w:pPr>
    <w:rPr>
      <w:sz w:val="24"/>
      <w:szCs w:val="24"/>
    </w:rPr>
  </w:style>
  <w:style w:type="character" w:customStyle="1" w:styleId="ZpatChar">
    <w:name w:val="Zápatí Char"/>
    <w:basedOn w:val="Standardnpsmoodstavce"/>
    <w:link w:val="Zpat"/>
    <w:uiPriority w:val="99"/>
    <w:rsid w:val="000D2B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00861">
      <w:bodyDiv w:val="1"/>
      <w:marLeft w:val="0"/>
      <w:marRight w:val="0"/>
      <w:marTop w:val="0"/>
      <w:marBottom w:val="0"/>
      <w:divBdr>
        <w:top w:val="none" w:sz="0" w:space="0" w:color="auto"/>
        <w:left w:val="none" w:sz="0" w:space="0" w:color="auto"/>
        <w:bottom w:val="none" w:sz="0" w:space="0" w:color="auto"/>
        <w:right w:val="none" w:sz="0" w:space="0" w:color="auto"/>
      </w:divBdr>
    </w:div>
    <w:div w:id="34741261">
      <w:bodyDiv w:val="1"/>
      <w:marLeft w:val="0"/>
      <w:marRight w:val="0"/>
      <w:marTop w:val="0"/>
      <w:marBottom w:val="0"/>
      <w:divBdr>
        <w:top w:val="none" w:sz="0" w:space="0" w:color="auto"/>
        <w:left w:val="none" w:sz="0" w:space="0" w:color="auto"/>
        <w:bottom w:val="none" w:sz="0" w:space="0" w:color="auto"/>
        <w:right w:val="none" w:sz="0" w:space="0" w:color="auto"/>
      </w:divBdr>
    </w:div>
    <w:div w:id="49815664">
      <w:bodyDiv w:val="1"/>
      <w:marLeft w:val="0"/>
      <w:marRight w:val="0"/>
      <w:marTop w:val="0"/>
      <w:marBottom w:val="0"/>
      <w:divBdr>
        <w:top w:val="none" w:sz="0" w:space="0" w:color="auto"/>
        <w:left w:val="none" w:sz="0" w:space="0" w:color="auto"/>
        <w:bottom w:val="none" w:sz="0" w:space="0" w:color="auto"/>
        <w:right w:val="none" w:sz="0" w:space="0" w:color="auto"/>
      </w:divBdr>
    </w:div>
    <w:div w:id="101729788">
      <w:bodyDiv w:val="1"/>
      <w:marLeft w:val="0"/>
      <w:marRight w:val="0"/>
      <w:marTop w:val="0"/>
      <w:marBottom w:val="0"/>
      <w:divBdr>
        <w:top w:val="none" w:sz="0" w:space="0" w:color="auto"/>
        <w:left w:val="none" w:sz="0" w:space="0" w:color="auto"/>
        <w:bottom w:val="none" w:sz="0" w:space="0" w:color="auto"/>
        <w:right w:val="none" w:sz="0" w:space="0" w:color="auto"/>
      </w:divBdr>
    </w:div>
    <w:div w:id="139004317">
      <w:bodyDiv w:val="1"/>
      <w:marLeft w:val="0"/>
      <w:marRight w:val="0"/>
      <w:marTop w:val="0"/>
      <w:marBottom w:val="0"/>
      <w:divBdr>
        <w:top w:val="none" w:sz="0" w:space="0" w:color="auto"/>
        <w:left w:val="none" w:sz="0" w:space="0" w:color="auto"/>
        <w:bottom w:val="none" w:sz="0" w:space="0" w:color="auto"/>
        <w:right w:val="none" w:sz="0" w:space="0" w:color="auto"/>
      </w:divBdr>
    </w:div>
    <w:div w:id="158473359">
      <w:bodyDiv w:val="1"/>
      <w:marLeft w:val="0"/>
      <w:marRight w:val="0"/>
      <w:marTop w:val="0"/>
      <w:marBottom w:val="0"/>
      <w:divBdr>
        <w:top w:val="none" w:sz="0" w:space="0" w:color="auto"/>
        <w:left w:val="none" w:sz="0" w:space="0" w:color="auto"/>
        <w:bottom w:val="none" w:sz="0" w:space="0" w:color="auto"/>
        <w:right w:val="none" w:sz="0" w:space="0" w:color="auto"/>
      </w:divBdr>
    </w:div>
    <w:div w:id="203182891">
      <w:bodyDiv w:val="1"/>
      <w:marLeft w:val="0"/>
      <w:marRight w:val="0"/>
      <w:marTop w:val="0"/>
      <w:marBottom w:val="0"/>
      <w:divBdr>
        <w:top w:val="none" w:sz="0" w:space="0" w:color="auto"/>
        <w:left w:val="none" w:sz="0" w:space="0" w:color="auto"/>
        <w:bottom w:val="none" w:sz="0" w:space="0" w:color="auto"/>
        <w:right w:val="none" w:sz="0" w:space="0" w:color="auto"/>
      </w:divBdr>
    </w:div>
    <w:div w:id="235552414">
      <w:bodyDiv w:val="1"/>
      <w:marLeft w:val="0"/>
      <w:marRight w:val="0"/>
      <w:marTop w:val="0"/>
      <w:marBottom w:val="0"/>
      <w:divBdr>
        <w:top w:val="none" w:sz="0" w:space="0" w:color="auto"/>
        <w:left w:val="none" w:sz="0" w:space="0" w:color="auto"/>
        <w:bottom w:val="none" w:sz="0" w:space="0" w:color="auto"/>
        <w:right w:val="none" w:sz="0" w:space="0" w:color="auto"/>
      </w:divBdr>
    </w:div>
    <w:div w:id="264307538">
      <w:bodyDiv w:val="1"/>
      <w:marLeft w:val="0"/>
      <w:marRight w:val="0"/>
      <w:marTop w:val="0"/>
      <w:marBottom w:val="0"/>
      <w:divBdr>
        <w:top w:val="none" w:sz="0" w:space="0" w:color="auto"/>
        <w:left w:val="none" w:sz="0" w:space="0" w:color="auto"/>
        <w:bottom w:val="none" w:sz="0" w:space="0" w:color="auto"/>
        <w:right w:val="none" w:sz="0" w:space="0" w:color="auto"/>
      </w:divBdr>
    </w:div>
    <w:div w:id="267851532">
      <w:bodyDiv w:val="1"/>
      <w:marLeft w:val="0"/>
      <w:marRight w:val="0"/>
      <w:marTop w:val="0"/>
      <w:marBottom w:val="0"/>
      <w:divBdr>
        <w:top w:val="none" w:sz="0" w:space="0" w:color="auto"/>
        <w:left w:val="none" w:sz="0" w:space="0" w:color="auto"/>
        <w:bottom w:val="none" w:sz="0" w:space="0" w:color="auto"/>
        <w:right w:val="none" w:sz="0" w:space="0" w:color="auto"/>
      </w:divBdr>
    </w:div>
    <w:div w:id="333191261">
      <w:bodyDiv w:val="1"/>
      <w:marLeft w:val="0"/>
      <w:marRight w:val="0"/>
      <w:marTop w:val="0"/>
      <w:marBottom w:val="0"/>
      <w:divBdr>
        <w:top w:val="none" w:sz="0" w:space="0" w:color="auto"/>
        <w:left w:val="none" w:sz="0" w:space="0" w:color="auto"/>
        <w:bottom w:val="none" w:sz="0" w:space="0" w:color="auto"/>
        <w:right w:val="none" w:sz="0" w:space="0" w:color="auto"/>
      </w:divBdr>
    </w:div>
    <w:div w:id="339895414">
      <w:bodyDiv w:val="1"/>
      <w:marLeft w:val="0"/>
      <w:marRight w:val="0"/>
      <w:marTop w:val="0"/>
      <w:marBottom w:val="0"/>
      <w:divBdr>
        <w:top w:val="none" w:sz="0" w:space="0" w:color="auto"/>
        <w:left w:val="none" w:sz="0" w:space="0" w:color="auto"/>
        <w:bottom w:val="none" w:sz="0" w:space="0" w:color="auto"/>
        <w:right w:val="none" w:sz="0" w:space="0" w:color="auto"/>
      </w:divBdr>
      <w:divsChild>
        <w:div w:id="135803598">
          <w:marLeft w:val="0"/>
          <w:marRight w:val="0"/>
          <w:marTop w:val="0"/>
          <w:marBottom w:val="0"/>
          <w:divBdr>
            <w:top w:val="none" w:sz="0" w:space="0" w:color="auto"/>
            <w:left w:val="none" w:sz="0" w:space="0" w:color="auto"/>
            <w:bottom w:val="none" w:sz="0" w:space="0" w:color="auto"/>
            <w:right w:val="none" w:sz="0" w:space="0" w:color="auto"/>
          </w:divBdr>
        </w:div>
      </w:divsChild>
    </w:div>
    <w:div w:id="421462786">
      <w:bodyDiv w:val="1"/>
      <w:marLeft w:val="0"/>
      <w:marRight w:val="0"/>
      <w:marTop w:val="0"/>
      <w:marBottom w:val="0"/>
      <w:divBdr>
        <w:top w:val="none" w:sz="0" w:space="0" w:color="auto"/>
        <w:left w:val="none" w:sz="0" w:space="0" w:color="auto"/>
        <w:bottom w:val="none" w:sz="0" w:space="0" w:color="auto"/>
        <w:right w:val="none" w:sz="0" w:space="0" w:color="auto"/>
      </w:divBdr>
    </w:div>
    <w:div w:id="459305844">
      <w:bodyDiv w:val="1"/>
      <w:marLeft w:val="0"/>
      <w:marRight w:val="0"/>
      <w:marTop w:val="0"/>
      <w:marBottom w:val="0"/>
      <w:divBdr>
        <w:top w:val="none" w:sz="0" w:space="0" w:color="auto"/>
        <w:left w:val="none" w:sz="0" w:space="0" w:color="auto"/>
        <w:bottom w:val="none" w:sz="0" w:space="0" w:color="auto"/>
        <w:right w:val="none" w:sz="0" w:space="0" w:color="auto"/>
      </w:divBdr>
    </w:div>
    <w:div w:id="478495431">
      <w:bodyDiv w:val="1"/>
      <w:marLeft w:val="0"/>
      <w:marRight w:val="0"/>
      <w:marTop w:val="0"/>
      <w:marBottom w:val="0"/>
      <w:divBdr>
        <w:top w:val="none" w:sz="0" w:space="0" w:color="auto"/>
        <w:left w:val="none" w:sz="0" w:space="0" w:color="auto"/>
        <w:bottom w:val="none" w:sz="0" w:space="0" w:color="auto"/>
        <w:right w:val="none" w:sz="0" w:space="0" w:color="auto"/>
      </w:divBdr>
    </w:div>
    <w:div w:id="496307564">
      <w:bodyDiv w:val="1"/>
      <w:marLeft w:val="0"/>
      <w:marRight w:val="0"/>
      <w:marTop w:val="0"/>
      <w:marBottom w:val="0"/>
      <w:divBdr>
        <w:top w:val="none" w:sz="0" w:space="0" w:color="auto"/>
        <w:left w:val="none" w:sz="0" w:space="0" w:color="auto"/>
        <w:bottom w:val="none" w:sz="0" w:space="0" w:color="auto"/>
        <w:right w:val="none" w:sz="0" w:space="0" w:color="auto"/>
      </w:divBdr>
    </w:div>
    <w:div w:id="508298942">
      <w:bodyDiv w:val="1"/>
      <w:marLeft w:val="0"/>
      <w:marRight w:val="0"/>
      <w:marTop w:val="0"/>
      <w:marBottom w:val="0"/>
      <w:divBdr>
        <w:top w:val="none" w:sz="0" w:space="0" w:color="auto"/>
        <w:left w:val="none" w:sz="0" w:space="0" w:color="auto"/>
        <w:bottom w:val="none" w:sz="0" w:space="0" w:color="auto"/>
        <w:right w:val="none" w:sz="0" w:space="0" w:color="auto"/>
      </w:divBdr>
    </w:div>
    <w:div w:id="509608807">
      <w:bodyDiv w:val="1"/>
      <w:marLeft w:val="0"/>
      <w:marRight w:val="0"/>
      <w:marTop w:val="0"/>
      <w:marBottom w:val="0"/>
      <w:divBdr>
        <w:top w:val="none" w:sz="0" w:space="0" w:color="auto"/>
        <w:left w:val="none" w:sz="0" w:space="0" w:color="auto"/>
        <w:bottom w:val="none" w:sz="0" w:space="0" w:color="auto"/>
        <w:right w:val="none" w:sz="0" w:space="0" w:color="auto"/>
      </w:divBdr>
    </w:div>
    <w:div w:id="547110037">
      <w:bodyDiv w:val="1"/>
      <w:marLeft w:val="0"/>
      <w:marRight w:val="0"/>
      <w:marTop w:val="0"/>
      <w:marBottom w:val="0"/>
      <w:divBdr>
        <w:top w:val="none" w:sz="0" w:space="0" w:color="auto"/>
        <w:left w:val="none" w:sz="0" w:space="0" w:color="auto"/>
        <w:bottom w:val="none" w:sz="0" w:space="0" w:color="auto"/>
        <w:right w:val="none" w:sz="0" w:space="0" w:color="auto"/>
      </w:divBdr>
    </w:div>
    <w:div w:id="601374892">
      <w:bodyDiv w:val="1"/>
      <w:marLeft w:val="0"/>
      <w:marRight w:val="0"/>
      <w:marTop w:val="0"/>
      <w:marBottom w:val="0"/>
      <w:divBdr>
        <w:top w:val="none" w:sz="0" w:space="0" w:color="auto"/>
        <w:left w:val="none" w:sz="0" w:space="0" w:color="auto"/>
        <w:bottom w:val="none" w:sz="0" w:space="0" w:color="auto"/>
        <w:right w:val="none" w:sz="0" w:space="0" w:color="auto"/>
      </w:divBdr>
      <w:divsChild>
        <w:div w:id="1810633023">
          <w:marLeft w:val="0"/>
          <w:marRight w:val="0"/>
          <w:marTop w:val="0"/>
          <w:marBottom w:val="0"/>
          <w:divBdr>
            <w:top w:val="none" w:sz="0" w:space="0" w:color="auto"/>
            <w:left w:val="none" w:sz="0" w:space="0" w:color="auto"/>
            <w:bottom w:val="none" w:sz="0" w:space="0" w:color="auto"/>
            <w:right w:val="none" w:sz="0" w:space="0" w:color="auto"/>
          </w:divBdr>
        </w:div>
      </w:divsChild>
    </w:div>
    <w:div w:id="633147198">
      <w:bodyDiv w:val="1"/>
      <w:marLeft w:val="0"/>
      <w:marRight w:val="0"/>
      <w:marTop w:val="0"/>
      <w:marBottom w:val="0"/>
      <w:divBdr>
        <w:top w:val="none" w:sz="0" w:space="0" w:color="auto"/>
        <w:left w:val="none" w:sz="0" w:space="0" w:color="auto"/>
        <w:bottom w:val="none" w:sz="0" w:space="0" w:color="auto"/>
        <w:right w:val="none" w:sz="0" w:space="0" w:color="auto"/>
      </w:divBdr>
    </w:div>
    <w:div w:id="706030545">
      <w:bodyDiv w:val="1"/>
      <w:marLeft w:val="0"/>
      <w:marRight w:val="0"/>
      <w:marTop w:val="0"/>
      <w:marBottom w:val="0"/>
      <w:divBdr>
        <w:top w:val="none" w:sz="0" w:space="0" w:color="auto"/>
        <w:left w:val="none" w:sz="0" w:space="0" w:color="auto"/>
        <w:bottom w:val="none" w:sz="0" w:space="0" w:color="auto"/>
        <w:right w:val="none" w:sz="0" w:space="0" w:color="auto"/>
      </w:divBdr>
    </w:div>
    <w:div w:id="707996694">
      <w:bodyDiv w:val="1"/>
      <w:marLeft w:val="0"/>
      <w:marRight w:val="0"/>
      <w:marTop w:val="0"/>
      <w:marBottom w:val="0"/>
      <w:divBdr>
        <w:top w:val="none" w:sz="0" w:space="0" w:color="auto"/>
        <w:left w:val="none" w:sz="0" w:space="0" w:color="auto"/>
        <w:bottom w:val="none" w:sz="0" w:space="0" w:color="auto"/>
        <w:right w:val="none" w:sz="0" w:space="0" w:color="auto"/>
      </w:divBdr>
    </w:div>
    <w:div w:id="722482304">
      <w:bodyDiv w:val="1"/>
      <w:marLeft w:val="0"/>
      <w:marRight w:val="0"/>
      <w:marTop w:val="0"/>
      <w:marBottom w:val="0"/>
      <w:divBdr>
        <w:top w:val="none" w:sz="0" w:space="0" w:color="auto"/>
        <w:left w:val="none" w:sz="0" w:space="0" w:color="auto"/>
        <w:bottom w:val="none" w:sz="0" w:space="0" w:color="auto"/>
        <w:right w:val="none" w:sz="0" w:space="0" w:color="auto"/>
      </w:divBdr>
    </w:div>
    <w:div w:id="735319548">
      <w:bodyDiv w:val="1"/>
      <w:marLeft w:val="0"/>
      <w:marRight w:val="0"/>
      <w:marTop w:val="0"/>
      <w:marBottom w:val="0"/>
      <w:divBdr>
        <w:top w:val="none" w:sz="0" w:space="0" w:color="auto"/>
        <w:left w:val="none" w:sz="0" w:space="0" w:color="auto"/>
        <w:bottom w:val="none" w:sz="0" w:space="0" w:color="auto"/>
        <w:right w:val="none" w:sz="0" w:space="0" w:color="auto"/>
      </w:divBdr>
    </w:div>
    <w:div w:id="769669005">
      <w:bodyDiv w:val="1"/>
      <w:marLeft w:val="0"/>
      <w:marRight w:val="0"/>
      <w:marTop w:val="0"/>
      <w:marBottom w:val="0"/>
      <w:divBdr>
        <w:top w:val="none" w:sz="0" w:space="0" w:color="auto"/>
        <w:left w:val="none" w:sz="0" w:space="0" w:color="auto"/>
        <w:bottom w:val="none" w:sz="0" w:space="0" w:color="auto"/>
        <w:right w:val="none" w:sz="0" w:space="0" w:color="auto"/>
      </w:divBdr>
    </w:div>
    <w:div w:id="783502947">
      <w:bodyDiv w:val="1"/>
      <w:marLeft w:val="0"/>
      <w:marRight w:val="0"/>
      <w:marTop w:val="0"/>
      <w:marBottom w:val="0"/>
      <w:divBdr>
        <w:top w:val="none" w:sz="0" w:space="0" w:color="auto"/>
        <w:left w:val="none" w:sz="0" w:space="0" w:color="auto"/>
        <w:bottom w:val="none" w:sz="0" w:space="0" w:color="auto"/>
        <w:right w:val="none" w:sz="0" w:space="0" w:color="auto"/>
      </w:divBdr>
    </w:div>
    <w:div w:id="787893640">
      <w:bodyDiv w:val="1"/>
      <w:marLeft w:val="0"/>
      <w:marRight w:val="0"/>
      <w:marTop w:val="0"/>
      <w:marBottom w:val="0"/>
      <w:divBdr>
        <w:top w:val="none" w:sz="0" w:space="0" w:color="auto"/>
        <w:left w:val="none" w:sz="0" w:space="0" w:color="auto"/>
        <w:bottom w:val="none" w:sz="0" w:space="0" w:color="auto"/>
        <w:right w:val="none" w:sz="0" w:space="0" w:color="auto"/>
      </w:divBdr>
    </w:div>
    <w:div w:id="869806155">
      <w:bodyDiv w:val="1"/>
      <w:marLeft w:val="0"/>
      <w:marRight w:val="0"/>
      <w:marTop w:val="0"/>
      <w:marBottom w:val="0"/>
      <w:divBdr>
        <w:top w:val="none" w:sz="0" w:space="0" w:color="auto"/>
        <w:left w:val="none" w:sz="0" w:space="0" w:color="auto"/>
        <w:bottom w:val="none" w:sz="0" w:space="0" w:color="auto"/>
        <w:right w:val="none" w:sz="0" w:space="0" w:color="auto"/>
      </w:divBdr>
    </w:div>
    <w:div w:id="944001194">
      <w:bodyDiv w:val="1"/>
      <w:marLeft w:val="0"/>
      <w:marRight w:val="0"/>
      <w:marTop w:val="0"/>
      <w:marBottom w:val="0"/>
      <w:divBdr>
        <w:top w:val="none" w:sz="0" w:space="0" w:color="auto"/>
        <w:left w:val="none" w:sz="0" w:space="0" w:color="auto"/>
        <w:bottom w:val="none" w:sz="0" w:space="0" w:color="auto"/>
        <w:right w:val="none" w:sz="0" w:space="0" w:color="auto"/>
      </w:divBdr>
    </w:div>
    <w:div w:id="967933501">
      <w:bodyDiv w:val="1"/>
      <w:marLeft w:val="0"/>
      <w:marRight w:val="0"/>
      <w:marTop w:val="0"/>
      <w:marBottom w:val="0"/>
      <w:divBdr>
        <w:top w:val="none" w:sz="0" w:space="0" w:color="auto"/>
        <w:left w:val="none" w:sz="0" w:space="0" w:color="auto"/>
        <w:bottom w:val="none" w:sz="0" w:space="0" w:color="auto"/>
        <w:right w:val="none" w:sz="0" w:space="0" w:color="auto"/>
      </w:divBdr>
    </w:div>
    <w:div w:id="974019207">
      <w:bodyDiv w:val="1"/>
      <w:marLeft w:val="0"/>
      <w:marRight w:val="0"/>
      <w:marTop w:val="0"/>
      <w:marBottom w:val="0"/>
      <w:divBdr>
        <w:top w:val="none" w:sz="0" w:space="0" w:color="auto"/>
        <w:left w:val="none" w:sz="0" w:space="0" w:color="auto"/>
        <w:bottom w:val="none" w:sz="0" w:space="0" w:color="auto"/>
        <w:right w:val="none" w:sz="0" w:space="0" w:color="auto"/>
      </w:divBdr>
    </w:div>
    <w:div w:id="987248559">
      <w:bodyDiv w:val="1"/>
      <w:marLeft w:val="0"/>
      <w:marRight w:val="0"/>
      <w:marTop w:val="0"/>
      <w:marBottom w:val="0"/>
      <w:divBdr>
        <w:top w:val="none" w:sz="0" w:space="0" w:color="auto"/>
        <w:left w:val="none" w:sz="0" w:space="0" w:color="auto"/>
        <w:bottom w:val="none" w:sz="0" w:space="0" w:color="auto"/>
        <w:right w:val="none" w:sz="0" w:space="0" w:color="auto"/>
      </w:divBdr>
    </w:div>
    <w:div w:id="1005471454">
      <w:bodyDiv w:val="1"/>
      <w:marLeft w:val="0"/>
      <w:marRight w:val="0"/>
      <w:marTop w:val="0"/>
      <w:marBottom w:val="0"/>
      <w:divBdr>
        <w:top w:val="none" w:sz="0" w:space="0" w:color="auto"/>
        <w:left w:val="none" w:sz="0" w:space="0" w:color="auto"/>
        <w:bottom w:val="none" w:sz="0" w:space="0" w:color="auto"/>
        <w:right w:val="none" w:sz="0" w:space="0" w:color="auto"/>
      </w:divBdr>
    </w:div>
    <w:div w:id="1057896993">
      <w:bodyDiv w:val="1"/>
      <w:marLeft w:val="0"/>
      <w:marRight w:val="0"/>
      <w:marTop w:val="0"/>
      <w:marBottom w:val="0"/>
      <w:divBdr>
        <w:top w:val="none" w:sz="0" w:space="0" w:color="auto"/>
        <w:left w:val="none" w:sz="0" w:space="0" w:color="auto"/>
        <w:bottom w:val="none" w:sz="0" w:space="0" w:color="auto"/>
        <w:right w:val="none" w:sz="0" w:space="0" w:color="auto"/>
      </w:divBdr>
    </w:div>
    <w:div w:id="1078478580">
      <w:bodyDiv w:val="1"/>
      <w:marLeft w:val="0"/>
      <w:marRight w:val="0"/>
      <w:marTop w:val="0"/>
      <w:marBottom w:val="0"/>
      <w:divBdr>
        <w:top w:val="none" w:sz="0" w:space="0" w:color="auto"/>
        <w:left w:val="none" w:sz="0" w:space="0" w:color="auto"/>
        <w:bottom w:val="none" w:sz="0" w:space="0" w:color="auto"/>
        <w:right w:val="none" w:sz="0" w:space="0" w:color="auto"/>
      </w:divBdr>
      <w:divsChild>
        <w:div w:id="1144078989">
          <w:marLeft w:val="0"/>
          <w:marRight w:val="0"/>
          <w:marTop w:val="1032"/>
          <w:marBottom w:val="0"/>
          <w:divBdr>
            <w:top w:val="none" w:sz="0" w:space="0" w:color="auto"/>
            <w:left w:val="none" w:sz="0" w:space="0" w:color="auto"/>
            <w:bottom w:val="none" w:sz="0" w:space="0" w:color="auto"/>
            <w:right w:val="none" w:sz="0" w:space="0" w:color="auto"/>
          </w:divBdr>
          <w:divsChild>
            <w:div w:id="801075660">
              <w:marLeft w:val="0"/>
              <w:marRight w:val="0"/>
              <w:marTop w:val="0"/>
              <w:marBottom w:val="0"/>
              <w:divBdr>
                <w:top w:val="none" w:sz="0" w:space="0" w:color="auto"/>
                <w:left w:val="none" w:sz="0" w:space="0" w:color="auto"/>
                <w:bottom w:val="none" w:sz="0" w:space="0" w:color="auto"/>
                <w:right w:val="none" w:sz="0" w:space="0" w:color="auto"/>
              </w:divBdr>
              <w:divsChild>
                <w:div w:id="1981229087">
                  <w:marLeft w:val="0"/>
                  <w:marRight w:val="0"/>
                  <w:marTop w:val="0"/>
                  <w:marBottom w:val="0"/>
                  <w:divBdr>
                    <w:top w:val="single" w:sz="18" w:space="0" w:color="CECFC6"/>
                    <w:left w:val="single" w:sz="18" w:space="0" w:color="CECFC6"/>
                    <w:bottom w:val="single" w:sz="18" w:space="12" w:color="CECFC6"/>
                    <w:right w:val="single" w:sz="18" w:space="0" w:color="CECFC6"/>
                  </w:divBdr>
                  <w:divsChild>
                    <w:div w:id="1878347801">
                      <w:marLeft w:val="0"/>
                      <w:marRight w:val="301"/>
                      <w:marTop w:val="0"/>
                      <w:marBottom w:val="0"/>
                      <w:divBdr>
                        <w:top w:val="none" w:sz="0" w:space="0" w:color="auto"/>
                        <w:left w:val="none" w:sz="0" w:space="0" w:color="auto"/>
                        <w:bottom w:val="none" w:sz="0" w:space="0" w:color="auto"/>
                        <w:right w:val="none" w:sz="0" w:space="0" w:color="auto"/>
                      </w:divBdr>
                      <w:divsChild>
                        <w:div w:id="377708570">
                          <w:marLeft w:val="0"/>
                          <w:marRight w:val="0"/>
                          <w:marTop w:val="0"/>
                          <w:marBottom w:val="0"/>
                          <w:divBdr>
                            <w:top w:val="none" w:sz="0" w:space="0" w:color="auto"/>
                            <w:left w:val="none" w:sz="0" w:space="0" w:color="auto"/>
                            <w:bottom w:val="none" w:sz="0" w:space="0" w:color="auto"/>
                            <w:right w:val="none" w:sz="0" w:space="0" w:color="auto"/>
                          </w:divBdr>
                          <w:divsChild>
                            <w:div w:id="269315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5365648">
      <w:bodyDiv w:val="1"/>
      <w:marLeft w:val="0"/>
      <w:marRight w:val="0"/>
      <w:marTop w:val="0"/>
      <w:marBottom w:val="0"/>
      <w:divBdr>
        <w:top w:val="none" w:sz="0" w:space="0" w:color="auto"/>
        <w:left w:val="none" w:sz="0" w:space="0" w:color="auto"/>
        <w:bottom w:val="none" w:sz="0" w:space="0" w:color="auto"/>
        <w:right w:val="none" w:sz="0" w:space="0" w:color="auto"/>
      </w:divBdr>
    </w:div>
    <w:div w:id="1169561251">
      <w:bodyDiv w:val="1"/>
      <w:marLeft w:val="0"/>
      <w:marRight w:val="0"/>
      <w:marTop w:val="0"/>
      <w:marBottom w:val="0"/>
      <w:divBdr>
        <w:top w:val="none" w:sz="0" w:space="0" w:color="auto"/>
        <w:left w:val="none" w:sz="0" w:space="0" w:color="auto"/>
        <w:bottom w:val="none" w:sz="0" w:space="0" w:color="auto"/>
        <w:right w:val="none" w:sz="0" w:space="0" w:color="auto"/>
      </w:divBdr>
    </w:div>
    <w:div w:id="1190223868">
      <w:bodyDiv w:val="1"/>
      <w:marLeft w:val="0"/>
      <w:marRight w:val="0"/>
      <w:marTop w:val="0"/>
      <w:marBottom w:val="0"/>
      <w:divBdr>
        <w:top w:val="none" w:sz="0" w:space="0" w:color="auto"/>
        <w:left w:val="none" w:sz="0" w:space="0" w:color="auto"/>
        <w:bottom w:val="none" w:sz="0" w:space="0" w:color="auto"/>
        <w:right w:val="none" w:sz="0" w:space="0" w:color="auto"/>
      </w:divBdr>
    </w:div>
    <w:div w:id="1198159889">
      <w:bodyDiv w:val="1"/>
      <w:marLeft w:val="0"/>
      <w:marRight w:val="0"/>
      <w:marTop w:val="0"/>
      <w:marBottom w:val="0"/>
      <w:divBdr>
        <w:top w:val="none" w:sz="0" w:space="0" w:color="auto"/>
        <w:left w:val="none" w:sz="0" w:space="0" w:color="auto"/>
        <w:bottom w:val="none" w:sz="0" w:space="0" w:color="auto"/>
        <w:right w:val="none" w:sz="0" w:space="0" w:color="auto"/>
      </w:divBdr>
    </w:div>
    <w:div w:id="1215390912">
      <w:bodyDiv w:val="1"/>
      <w:marLeft w:val="0"/>
      <w:marRight w:val="0"/>
      <w:marTop w:val="0"/>
      <w:marBottom w:val="0"/>
      <w:divBdr>
        <w:top w:val="none" w:sz="0" w:space="0" w:color="auto"/>
        <w:left w:val="none" w:sz="0" w:space="0" w:color="auto"/>
        <w:bottom w:val="none" w:sz="0" w:space="0" w:color="auto"/>
        <w:right w:val="none" w:sz="0" w:space="0" w:color="auto"/>
      </w:divBdr>
    </w:div>
    <w:div w:id="1225724981">
      <w:bodyDiv w:val="1"/>
      <w:marLeft w:val="0"/>
      <w:marRight w:val="0"/>
      <w:marTop w:val="0"/>
      <w:marBottom w:val="0"/>
      <w:divBdr>
        <w:top w:val="none" w:sz="0" w:space="0" w:color="auto"/>
        <w:left w:val="none" w:sz="0" w:space="0" w:color="auto"/>
        <w:bottom w:val="none" w:sz="0" w:space="0" w:color="auto"/>
        <w:right w:val="none" w:sz="0" w:space="0" w:color="auto"/>
      </w:divBdr>
    </w:div>
    <w:div w:id="1235622852">
      <w:bodyDiv w:val="1"/>
      <w:marLeft w:val="0"/>
      <w:marRight w:val="0"/>
      <w:marTop w:val="0"/>
      <w:marBottom w:val="0"/>
      <w:divBdr>
        <w:top w:val="none" w:sz="0" w:space="0" w:color="auto"/>
        <w:left w:val="none" w:sz="0" w:space="0" w:color="auto"/>
        <w:bottom w:val="none" w:sz="0" w:space="0" w:color="auto"/>
        <w:right w:val="none" w:sz="0" w:space="0" w:color="auto"/>
      </w:divBdr>
    </w:div>
    <w:div w:id="1249343597">
      <w:bodyDiv w:val="1"/>
      <w:marLeft w:val="0"/>
      <w:marRight w:val="0"/>
      <w:marTop w:val="0"/>
      <w:marBottom w:val="0"/>
      <w:divBdr>
        <w:top w:val="none" w:sz="0" w:space="0" w:color="auto"/>
        <w:left w:val="none" w:sz="0" w:space="0" w:color="auto"/>
        <w:bottom w:val="none" w:sz="0" w:space="0" w:color="auto"/>
        <w:right w:val="none" w:sz="0" w:space="0" w:color="auto"/>
      </w:divBdr>
    </w:div>
    <w:div w:id="1276904151">
      <w:bodyDiv w:val="1"/>
      <w:marLeft w:val="0"/>
      <w:marRight w:val="0"/>
      <w:marTop w:val="0"/>
      <w:marBottom w:val="0"/>
      <w:divBdr>
        <w:top w:val="none" w:sz="0" w:space="0" w:color="auto"/>
        <w:left w:val="none" w:sz="0" w:space="0" w:color="auto"/>
        <w:bottom w:val="none" w:sz="0" w:space="0" w:color="auto"/>
        <w:right w:val="none" w:sz="0" w:space="0" w:color="auto"/>
      </w:divBdr>
    </w:div>
    <w:div w:id="1293516551">
      <w:bodyDiv w:val="1"/>
      <w:marLeft w:val="0"/>
      <w:marRight w:val="0"/>
      <w:marTop w:val="0"/>
      <w:marBottom w:val="0"/>
      <w:divBdr>
        <w:top w:val="none" w:sz="0" w:space="0" w:color="auto"/>
        <w:left w:val="none" w:sz="0" w:space="0" w:color="auto"/>
        <w:bottom w:val="none" w:sz="0" w:space="0" w:color="auto"/>
        <w:right w:val="none" w:sz="0" w:space="0" w:color="auto"/>
      </w:divBdr>
    </w:div>
    <w:div w:id="1296064185">
      <w:bodyDiv w:val="1"/>
      <w:marLeft w:val="0"/>
      <w:marRight w:val="0"/>
      <w:marTop w:val="0"/>
      <w:marBottom w:val="0"/>
      <w:divBdr>
        <w:top w:val="none" w:sz="0" w:space="0" w:color="auto"/>
        <w:left w:val="none" w:sz="0" w:space="0" w:color="auto"/>
        <w:bottom w:val="none" w:sz="0" w:space="0" w:color="auto"/>
        <w:right w:val="none" w:sz="0" w:space="0" w:color="auto"/>
      </w:divBdr>
    </w:div>
    <w:div w:id="1363047389">
      <w:bodyDiv w:val="1"/>
      <w:marLeft w:val="0"/>
      <w:marRight w:val="0"/>
      <w:marTop w:val="0"/>
      <w:marBottom w:val="0"/>
      <w:divBdr>
        <w:top w:val="none" w:sz="0" w:space="0" w:color="auto"/>
        <w:left w:val="none" w:sz="0" w:space="0" w:color="auto"/>
        <w:bottom w:val="none" w:sz="0" w:space="0" w:color="auto"/>
        <w:right w:val="none" w:sz="0" w:space="0" w:color="auto"/>
      </w:divBdr>
    </w:div>
    <w:div w:id="1381779592">
      <w:bodyDiv w:val="1"/>
      <w:marLeft w:val="0"/>
      <w:marRight w:val="0"/>
      <w:marTop w:val="0"/>
      <w:marBottom w:val="0"/>
      <w:divBdr>
        <w:top w:val="none" w:sz="0" w:space="0" w:color="auto"/>
        <w:left w:val="none" w:sz="0" w:space="0" w:color="auto"/>
        <w:bottom w:val="none" w:sz="0" w:space="0" w:color="auto"/>
        <w:right w:val="none" w:sz="0" w:space="0" w:color="auto"/>
      </w:divBdr>
    </w:div>
    <w:div w:id="1393844130">
      <w:bodyDiv w:val="1"/>
      <w:marLeft w:val="0"/>
      <w:marRight w:val="0"/>
      <w:marTop w:val="0"/>
      <w:marBottom w:val="0"/>
      <w:divBdr>
        <w:top w:val="none" w:sz="0" w:space="0" w:color="auto"/>
        <w:left w:val="none" w:sz="0" w:space="0" w:color="auto"/>
        <w:bottom w:val="none" w:sz="0" w:space="0" w:color="auto"/>
        <w:right w:val="none" w:sz="0" w:space="0" w:color="auto"/>
      </w:divBdr>
    </w:div>
    <w:div w:id="1403988616">
      <w:bodyDiv w:val="1"/>
      <w:marLeft w:val="0"/>
      <w:marRight w:val="0"/>
      <w:marTop w:val="0"/>
      <w:marBottom w:val="0"/>
      <w:divBdr>
        <w:top w:val="none" w:sz="0" w:space="0" w:color="auto"/>
        <w:left w:val="none" w:sz="0" w:space="0" w:color="auto"/>
        <w:bottom w:val="none" w:sz="0" w:space="0" w:color="auto"/>
        <w:right w:val="none" w:sz="0" w:space="0" w:color="auto"/>
      </w:divBdr>
    </w:div>
    <w:div w:id="1405564438">
      <w:bodyDiv w:val="1"/>
      <w:marLeft w:val="0"/>
      <w:marRight w:val="0"/>
      <w:marTop w:val="0"/>
      <w:marBottom w:val="0"/>
      <w:divBdr>
        <w:top w:val="none" w:sz="0" w:space="0" w:color="auto"/>
        <w:left w:val="none" w:sz="0" w:space="0" w:color="auto"/>
        <w:bottom w:val="none" w:sz="0" w:space="0" w:color="auto"/>
        <w:right w:val="none" w:sz="0" w:space="0" w:color="auto"/>
      </w:divBdr>
    </w:div>
    <w:div w:id="1433012503">
      <w:bodyDiv w:val="1"/>
      <w:marLeft w:val="0"/>
      <w:marRight w:val="0"/>
      <w:marTop w:val="0"/>
      <w:marBottom w:val="0"/>
      <w:divBdr>
        <w:top w:val="none" w:sz="0" w:space="0" w:color="auto"/>
        <w:left w:val="none" w:sz="0" w:space="0" w:color="auto"/>
        <w:bottom w:val="none" w:sz="0" w:space="0" w:color="auto"/>
        <w:right w:val="none" w:sz="0" w:space="0" w:color="auto"/>
      </w:divBdr>
    </w:div>
    <w:div w:id="1438019240">
      <w:bodyDiv w:val="1"/>
      <w:marLeft w:val="0"/>
      <w:marRight w:val="0"/>
      <w:marTop w:val="0"/>
      <w:marBottom w:val="0"/>
      <w:divBdr>
        <w:top w:val="none" w:sz="0" w:space="0" w:color="auto"/>
        <w:left w:val="none" w:sz="0" w:space="0" w:color="auto"/>
        <w:bottom w:val="none" w:sz="0" w:space="0" w:color="auto"/>
        <w:right w:val="none" w:sz="0" w:space="0" w:color="auto"/>
      </w:divBdr>
    </w:div>
    <w:div w:id="1470052018">
      <w:bodyDiv w:val="1"/>
      <w:marLeft w:val="0"/>
      <w:marRight w:val="0"/>
      <w:marTop w:val="0"/>
      <w:marBottom w:val="0"/>
      <w:divBdr>
        <w:top w:val="none" w:sz="0" w:space="0" w:color="auto"/>
        <w:left w:val="none" w:sz="0" w:space="0" w:color="auto"/>
        <w:bottom w:val="none" w:sz="0" w:space="0" w:color="auto"/>
        <w:right w:val="none" w:sz="0" w:space="0" w:color="auto"/>
      </w:divBdr>
    </w:div>
    <w:div w:id="1496416167">
      <w:bodyDiv w:val="1"/>
      <w:marLeft w:val="0"/>
      <w:marRight w:val="0"/>
      <w:marTop w:val="0"/>
      <w:marBottom w:val="0"/>
      <w:divBdr>
        <w:top w:val="none" w:sz="0" w:space="0" w:color="auto"/>
        <w:left w:val="none" w:sz="0" w:space="0" w:color="auto"/>
        <w:bottom w:val="none" w:sz="0" w:space="0" w:color="auto"/>
        <w:right w:val="none" w:sz="0" w:space="0" w:color="auto"/>
      </w:divBdr>
    </w:div>
    <w:div w:id="1520699690">
      <w:bodyDiv w:val="1"/>
      <w:marLeft w:val="0"/>
      <w:marRight w:val="0"/>
      <w:marTop w:val="0"/>
      <w:marBottom w:val="0"/>
      <w:divBdr>
        <w:top w:val="none" w:sz="0" w:space="0" w:color="auto"/>
        <w:left w:val="none" w:sz="0" w:space="0" w:color="auto"/>
        <w:bottom w:val="none" w:sz="0" w:space="0" w:color="auto"/>
        <w:right w:val="none" w:sz="0" w:space="0" w:color="auto"/>
      </w:divBdr>
    </w:div>
    <w:div w:id="1569808432">
      <w:bodyDiv w:val="1"/>
      <w:marLeft w:val="0"/>
      <w:marRight w:val="0"/>
      <w:marTop w:val="0"/>
      <w:marBottom w:val="0"/>
      <w:divBdr>
        <w:top w:val="none" w:sz="0" w:space="0" w:color="auto"/>
        <w:left w:val="none" w:sz="0" w:space="0" w:color="auto"/>
        <w:bottom w:val="none" w:sz="0" w:space="0" w:color="auto"/>
        <w:right w:val="none" w:sz="0" w:space="0" w:color="auto"/>
      </w:divBdr>
    </w:div>
    <w:div w:id="1573782474">
      <w:bodyDiv w:val="1"/>
      <w:marLeft w:val="0"/>
      <w:marRight w:val="0"/>
      <w:marTop w:val="0"/>
      <w:marBottom w:val="0"/>
      <w:divBdr>
        <w:top w:val="none" w:sz="0" w:space="0" w:color="auto"/>
        <w:left w:val="none" w:sz="0" w:space="0" w:color="auto"/>
        <w:bottom w:val="none" w:sz="0" w:space="0" w:color="auto"/>
        <w:right w:val="none" w:sz="0" w:space="0" w:color="auto"/>
      </w:divBdr>
    </w:div>
    <w:div w:id="1575773384">
      <w:bodyDiv w:val="1"/>
      <w:marLeft w:val="0"/>
      <w:marRight w:val="0"/>
      <w:marTop w:val="0"/>
      <w:marBottom w:val="0"/>
      <w:divBdr>
        <w:top w:val="none" w:sz="0" w:space="0" w:color="auto"/>
        <w:left w:val="none" w:sz="0" w:space="0" w:color="auto"/>
        <w:bottom w:val="none" w:sz="0" w:space="0" w:color="auto"/>
        <w:right w:val="none" w:sz="0" w:space="0" w:color="auto"/>
      </w:divBdr>
    </w:div>
    <w:div w:id="1590191545">
      <w:bodyDiv w:val="1"/>
      <w:marLeft w:val="0"/>
      <w:marRight w:val="0"/>
      <w:marTop w:val="0"/>
      <w:marBottom w:val="0"/>
      <w:divBdr>
        <w:top w:val="none" w:sz="0" w:space="0" w:color="auto"/>
        <w:left w:val="none" w:sz="0" w:space="0" w:color="auto"/>
        <w:bottom w:val="none" w:sz="0" w:space="0" w:color="auto"/>
        <w:right w:val="none" w:sz="0" w:space="0" w:color="auto"/>
      </w:divBdr>
    </w:div>
    <w:div w:id="1593736704">
      <w:bodyDiv w:val="1"/>
      <w:marLeft w:val="0"/>
      <w:marRight w:val="0"/>
      <w:marTop w:val="0"/>
      <w:marBottom w:val="0"/>
      <w:divBdr>
        <w:top w:val="none" w:sz="0" w:space="0" w:color="auto"/>
        <w:left w:val="none" w:sz="0" w:space="0" w:color="auto"/>
        <w:bottom w:val="none" w:sz="0" w:space="0" w:color="auto"/>
        <w:right w:val="none" w:sz="0" w:space="0" w:color="auto"/>
      </w:divBdr>
    </w:div>
    <w:div w:id="1638143113">
      <w:bodyDiv w:val="1"/>
      <w:marLeft w:val="0"/>
      <w:marRight w:val="0"/>
      <w:marTop w:val="0"/>
      <w:marBottom w:val="0"/>
      <w:divBdr>
        <w:top w:val="none" w:sz="0" w:space="0" w:color="auto"/>
        <w:left w:val="none" w:sz="0" w:space="0" w:color="auto"/>
        <w:bottom w:val="none" w:sz="0" w:space="0" w:color="auto"/>
        <w:right w:val="none" w:sz="0" w:space="0" w:color="auto"/>
      </w:divBdr>
    </w:div>
    <w:div w:id="1678652338">
      <w:bodyDiv w:val="1"/>
      <w:marLeft w:val="0"/>
      <w:marRight w:val="0"/>
      <w:marTop w:val="0"/>
      <w:marBottom w:val="0"/>
      <w:divBdr>
        <w:top w:val="none" w:sz="0" w:space="0" w:color="auto"/>
        <w:left w:val="none" w:sz="0" w:space="0" w:color="auto"/>
        <w:bottom w:val="none" w:sz="0" w:space="0" w:color="auto"/>
        <w:right w:val="none" w:sz="0" w:space="0" w:color="auto"/>
      </w:divBdr>
    </w:div>
    <w:div w:id="1695493287">
      <w:bodyDiv w:val="1"/>
      <w:marLeft w:val="0"/>
      <w:marRight w:val="0"/>
      <w:marTop w:val="0"/>
      <w:marBottom w:val="0"/>
      <w:divBdr>
        <w:top w:val="none" w:sz="0" w:space="0" w:color="auto"/>
        <w:left w:val="none" w:sz="0" w:space="0" w:color="auto"/>
        <w:bottom w:val="none" w:sz="0" w:space="0" w:color="auto"/>
        <w:right w:val="none" w:sz="0" w:space="0" w:color="auto"/>
      </w:divBdr>
    </w:div>
    <w:div w:id="1717508030">
      <w:bodyDiv w:val="1"/>
      <w:marLeft w:val="0"/>
      <w:marRight w:val="0"/>
      <w:marTop w:val="0"/>
      <w:marBottom w:val="0"/>
      <w:divBdr>
        <w:top w:val="none" w:sz="0" w:space="0" w:color="auto"/>
        <w:left w:val="none" w:sz="0" w:space="0" w:color="auto"/>
        <w:bottom w:val="none" w:sz="0" w:space="0" w:color="auto"/>
        <w:right w:val="none" w:sz="0" w:space="0" w:color="auto"/>
      </w:divBdr>
    </w:div>
    <w:div w:id="1723602420">
      <w:bodyDiv w:val="1"/>
      <w:marLeft w:val="0"/>
      <w:marRight w:val="0"/>
      <w:marTop w:val="0"/>
      <w:marBottom w:val="0"/>
      <w:divBdr>
        <w:top w:val="none" w:sz="0" w:space="0" w:color="auto"/>
        <w:left w:val="none" w:sz="0" w:space="0" w:color="auto"/>
        <w:bottom w:val="none" w:sz="0" w:space="0" w:color="auto"/>
        <w:right w:val="none" w:sz="0" w:space="0" w:color="auto"/>
      </w:divBdr>
    </w:div>
    <w:div w:id="1849828291">
      <w:bodyDiv w:val="1"/>
      <w:marLeft w:val="0"/>
      <w:marRight w:val="0"/>
      <w:marTop w:val="0"/>
      <w:marBottom w:val="0"/>
      <w:divBdr>
        <w:top w:val="none" w:sz="0" w:space="0" w:color="auto"/>
        <w:left w:val="none" w:sz="0" w:space="0" w:color="auto"/>
        <w:bottom w:val="none" w:sz="0" w:space="0" w:color="auto"/>
        <w:right w:val="none" w:sz="0" w:space="0" w:color="auto"/>
      </w:divBdr>
    </w:div>
    <w:div w:id="1856771981">
      <w:bodyDiv w:val="1"/>
      <w:marLeft w:val="0"/>
      <w:marRight w:val="0"/>
      <w:marTop w:val="0"/>
      <w:marBottom w:val="0"/>
      <w:divBdr>
        <w:top w:val="none" w:sz="0" w:space="0" w:color="auto"/>
        <w:left w:val="none" w:sz="0" w:space="0" w:color="auto"/>
        <w:bottom w:val="none" w:sz="0" w:space="0" w:color="auto"/>
        <w:right w:val="none" w:sz="0" w:space="0" w:color="auto"/>
      </w:divBdr>
    </w:div>
    <w:div w:id="1864901923">
      <w:bodyDiv w:val="1"/>
      <w:marLeft w:val="0"/>
      <w:marRight w:val="0"/>
      <w:marTop w:val="0"/>
      <w:marBottom w:val="0"/>
      <w:divBdr>
        <w:top w:val="none" w:sz="0" w:space="0" w:color="auto"/>
        <w:left w:val="none" w:sz="0" w:space="0" w:color="auto"/>
        <w:bottom w:val="none" w:sz="0" w:space="0" w:color="auto"/>
        <w:right w:val="none" w:sz="0" w:space="0" w:color="auto"/>
      </w:divBdr>
    </w:div>
    <w:div w:id="1962179668">
      <w:bodyDiv w:val="1"/>
      <w:marLeft w:val="0"/>
      <w:marRight w:val="0"/>
      <w:marTop w:val="0"/>
      <w:marBottom w:val="0"/>
      <w:divBdr>
        <w:top w:val="none" w:sz="0" w:space="0" w:color="auto"/>
        <w:left w:val="none" w:sz="0" w:space="0" w:color="auto"/>
        <w:bottom w:val="none" w:sz="0" w:space="0" w:color="auto"/>
        <w:right w:val="none" w:sz="0" w:space="0" w:color="auto"/>
      </w:divBdr>
    </w:div>
    <w:div w:id="2009476930">
      <w:bodyDiv w:val="1"/>
      <w:marLeft w:val="0"/>
      <w:marRight w:val="0"/>
      <w:marTop w:val="0"/>
      <w:marBottom w:val="0"/>
      <w:divBdr>
        <w:top w:val="none" w:sz="0" w:space="0" w:color="auto"/>
        <w:left w:val="none" w:sz="0" w:space="0" w:color="auto"/>
        <w:bottom w:val="none" w:sz="0" w:space="0" w:color="auto"/>
        <w:right w:val="none" w:sz="0" w:space="0" w:color="auto"/>
      </w:divBdr>
    </w:div>
    <w:div w:id="2040162987">
      <w:bodyDiv w:val="1"/>
      <w:marLeft w:val="0"/>
      <w:marRight w:val="0"/>
      <w:marTop w:val="0"/>
      <w:marBottom w:val="0"/>
      <w:divBdr>
        <w:top w:val="none" w:sz="0" w:space="0" w:color="auto"/>
        <w:left w:val="none" w:sz="0" w:space="0" w:color="auto"/>
        <w:bottom w:val="none" w:sz="0" w:space="0" w:color="auto"/>
        <w:right w:val="none" w:sz="0" w:space="0" w:color="auto"/>
      </w:divBdr>
    </w:div>
    <w:div w:id="2063673699">
      <w:bodyDiv w:val="1"/>
      <w:marLeft w:val="0"/>
      <w:marRight w:val="0"/>
      <w:marTop w:val="0"/>
      <w:marBottom w:val="0"/>
      <w:divBdr>
        <w:top w:val="none" w:sz="0" w:space="0" w:color="auto"/>
        <w:left w:val="none" w:sz="0" w:space="0" w:color="auto"/>
        <w:bottom w:val="none" w:sz="0" w:space="0" w:color="auto"/>
        <w:right w:val="none" w:sz="0" w:space="0" w:color="auto"/>
      </w:divBdr>
    </w:div>
    <w:div w:id="2132748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zakonyprolidi.cz/cs/1965-77" TargetMode="External"/><Relationship Id="rId117" Type="http://schemas.openxmlformats.org/officeDocument/2006/relationships/image" Target="media/image20.emf"/><Relationship Id="rId21" Type="http://schemas.openxmlformats.org/officeDocument/2006/relationships/image" Target="media/image14.png"/><Relationship Id="rId42" Type="http://schemas.openxmlformats.org/officeDocument/2006/relationships/hyperlink" Target="https://www.zakonyprolidi.cz/cs/2001-246" TargetMode="External"/><Relationship Id="rId47" Type="http://schemas.openxmlformats.org/officeDocument/2006/relationships/hyperlink" Target="https://www.zakonyprolidi.cz/cs/2003-432" TargetMode="External"/><Relationship Id="rId63" Type="http://schemas.openxmlformats.org/officeDocument/2006/relationships/hyperlink" Target="https://eur-lex.europa.eu/legal-content/CS/TXT/?uri=celex%3A32008R1272" TargetMode="External"/><Relationship Id="rId68" Type="http://schemas.openxmlformats.org/officeDocument/2006/relationships/hyperlink" Target="https://www.zakonyprolidi.cz/cs/2010-201" TargetMode="External"/><Relationship Id="rId84" Type="http://schemas.openxmlformats.org/officeDocument/2006/relationships/hyperlink" Target="https://www.zakonyprolidi.cz/cs/2015-291" TargetMode="External"/><Relationship Id="rId89" Type="http://schemas.openxmlformats.org/officeDocument/2006/relationships/hyperlink" Target="https://www.zakonyprolidi.cz/cs/2017-339" TargetMode="External"/><Relationship Id="rId112" Type="http://schemas.openxmlformats.org/officeDocument/2006/relationships/footer" Target="footer5.xml"/><Relationship Id="rId16" Type="http://schemas.openxmlformats.org/officeDocument/2006/relationships/image" Target="media/image9.png"/><Relationship Id="rId107" Type="http://schemas.openxmlformats.org/officeDocument/2006/relationships/hyperlink" Target="https://www.zakonyprolidi.cz/cs/2022-194" TargetMode="External"/><Relationship Id="rId11" Type="http://schemas.openxmlformats.org/officeDocument/2006/relationships/image" Target="media/image4.jpeg"/><Relationship Id="rId32" Type="http://schemas.openxmlformats.org/officeDocument/2006/relationships/hyperlink" Target="https://www.zakonyprolidi.cz/cs/1994-111" TargetMode="External"/><Relationship Id="rId37" Type="http://schemas.openxmlformats.org/officeDocument/2006/relationships/hyperlink" Target="https://www.zakonyprolidi.cz/cs/1999-202" TargetMode="External"/><Relationship Id="rId53" Type="http://schemas.openxmlformats.org/officeDocument/2006/relationships/hyperlink" Target="https://www.zakonyprolidi.cz/cs/2006-183" TargetMode="External"/><Relationship Id="rId58" Type="http://schemas.openxmlformats.org/officeDocument/2006/relationships/hyperlink" Target="https://www.zakonyprolidi.cz/cs/2006-589" TargetMode="External"/><Relationship Id="rId74" Type="http://schemas.openxmlformats.org/officeDocument/2006/relationships/hyperlink" Target="https://www.zakonyprolidi.cz/cs/2013-79" TargetMode="External"/><Relationship Id="rId79" Type="http://schemas.openxmlformats.org/officeDocument/2006/relationships/hyperlink" Target="https://www.zakonyprolidi.cz/cs/2015-226" TargetMode="External"/><Relationship Id="rId102" Type="http://schemas.openxmlformats.org/officeDocument/2006/relationships/hyperlink" Target="https://www.zakonyprolidi.cz/cs/2022-138" TargetMode="External"/><Relationship Id="rId123"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hyperlink" Target="https://www.zakonyprolidi.cz/cs/2007-361" TargetMode="External"/><Relationship Id="rId82" Type="http://schemas.openxmlformats.org/officeDocument/2006/relationships/hyperlink" Target="https://www.zakonyprolidi.cz/cs/2015-276" TargetMode="External"/><Relationship Id="rId90" Type="http://schemas.openxmlformats.org/officeDocument/2006/relationships/hyperlink" Target="https://www.zakonyprolidi.cz/cs/2017-375" TargetMode="External"/><Relationship Id="rId95" Type="http://schemas.openxmlformats.org/officeDocument/2006/relationships/hyperlink" Target="https://www.zakonyprolidi.cz/cs/2020-575" TargetMode="Externa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oleObject" Target="embeddings/oleObject1.bin"/><Relationship Id="rId27" Type="http://schemas.openxmlformats.org/officeDocument/2006/relationships/hyperlink" Target="https://www.zakonyprolidi.cz/cs/1982-48" TargetMode="External"/><Relationship Id="rId30" Type="http://schemas.openxmlformats.org/officeDocument/2006/relationships/hyperlink" Target="https://www.zakonyprolidi.cz/cs/1991-297" TargetMode="External"/><Relationship Id="rId35" Type="http://schemas.openxmlformats.org/officeDocument/2006/relationships/hyperlink" Target="https://www.zakonyprolidi.cz/cs/1997-18" TargetMode="External"/><Relationship Id="rId43" Type="http://schemas.openxmlformats.org/officeDocument/2006/relationships/hyperlink" Target="https://www.zakonyprolidi.cz/cs/2001-378" TargetMode="External"/><Relationship Id="rId48" Type="http://schemas.openxmlformats.org/officeDocument/2006/relationships/hyperlink" Target="https://www.zakonyprolidi.cz/cs/2004-277" TargetMode="External"/><Relationship Id="rId56" Type="http://schemas.openxmlformats.org/officeDocument/2006/relationships/hyperlink" Target="https://www.zakonyprolidi.cz/cs/2006-394" TargetMode="External"/><Relationship Id="rId64" Type="http://schemas.openxmlformats.org/officeDocument/2006/relationships/hyperlink" Target="https://www.zakonyprolidi.cz/cs/2008-156" TargetMode="External"/><Relationship Id="rId69" Type="http://schemas.openxmlformats.org/officeDocument/2006/relationships/hyperlink" Target="https://www.zakonyprolidi.cz/cs/2011-272" TargetMode="External"/><Relationship Id="rId77" Type="http://schemas.openxmlformats.org/officeDocument/2006/relationships/hyperlink" Target="https://www.zakonyprolidi.cz/cs/2015-224" TargetMode="External"/><Relationship Id="rId100" Type="http://schemas.openxmlformats.org/officeDocument/2006/relationships/hyperlink" Target="https://www.zakonyprolidi.cz/cs/2021-508" TargetMode="External"/><Relationship Id="rId105" Type="http://schemas.openxmlformats.org/officeDocument/2006/relationships/hyperlink" Target="https://www.zakonyprolidi.cz/cs/2022-192" TargetMode="External"/><Relationship Id="rId113" Type="http://schemas.openxmlformats.org/officeDocument/2006/relationships/footer" Target="footer6.xml"/><Relationship Id="rId118" Type="http://schemas.openxmlformats.org/officeDocument/2006/relationships/image" Target="media/image21.emf"/><Relationship Id="rId8" Type="http://schemas.openxmlformats.org/officeDocument/2006/relationships/image" Target="media/image1.png"/><Relationship Id="rId51" Type="http://schemas.openxmlformats.org/officeDocument/2006/relationships/hyperlink" Target="https://www.zakonyprolidi.cz/cs/2005-251" TargetMode="External"/><Relationship Id="rId72" Type="http://schemas.openxmlformats.org/officeDocument/2006/relationships/hyperlink" Target="https://www.zakonyprolidi.cz/cs/2012-104" TargetMode="External"/><Relationship Id="rId80" Type="http://schemas.openxmlformats.org/officeDocument/2006/relationships/hyperlink" Target="https://www.zakonyprolidi.cz/cs/2015-228" TargetMode="External"/><Relationship Id="rId85" Type="http://schemas.openxmlformats.org/officeDocument/2006/relationships/hyperlink" Target="https://www.zakonyprolidi.cz/cs/2016-34" TargetMode="External"/><Relationship Id="rId93" Type="http://schemas.openxmlformats.org/officeDocument/2006/relationships/hyperlink" Target="https://www.zakonyprolidi.cz/cs/2020-116" TargetMode="External"/><Relationship Id="rId98" Type="http://schemas.openxmlformats.org/officeDocument/2006/relationships/hyperlink" Target="https://www.zakonyprolidi.cz/cs/2021-460" TargetMode="External"/><Relationship Id="rId12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hyperlink" Target="https://www.zakonyprolidi.cz/cs/1995-290" TargetMode="External"/><Relationship Id="rId38" Type="http://schemas.openxmlformats.org/officeDocument/2006/relationships/hyperlink" Target="https://www.zakonyprolidi.cz/cs/2000-87" TargetMode="External"/><Relationship Id="rId46" Type="http://schemas.openxmlformats.org/officeDocument/2006/relationships/hyperlink" Target="https://www.zakonyprolidi.cz/cs/2003-6" TargetMode="External"/><Relationship Id="rId59" Type="http://schemas.openxmlformats.org/officeDocument/2006/relationships/hyperlink" Target="https://www.zakonyprolidi.cz/cs/2006-591" TargetMode="External"/><Relationship Id="rId67" Type="http://schemas.openxmlformats.org/officeDocument/2006/relationships/hyperlink" Target="https://www.zakonyprolidi.cz/cs/2009-398" TargetMode="External"/><Relationship Id="rId103" Type="http://schemas.openxmlformats.org/officeDocument/2006/relationships/hyperlink" Target="https://www.zakonyprolidi.cz/cs/2022-190" TargetMode="External"/><Relationship Id="rId108" Type="http://schemas.openxmlformats.org/officeDocument/2006/relationships/hyperlink" Target="https://www.zakonyprolidi.cz/cs/2022-413" TargetMode="External"/><Relationship Id="rId116" Type="http://schemas.openxmlformats.org/officeDocument/2006/relationships/image" Target="media/image19.emf"/><Relationship Id="rId124"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hyperlink" Target="https://www.zakonyprolidi.cz/cs/2000-361" TargetMode="External"/><Relationship Id="rId54" Type="http://schemas.openxmlformats.org/officeDocument/2006/relationships/hyperlink" Target="https://www.zakonyprolidi.cz/cs/2006-262" TargetMode="External"/><Relationship Id="rId62" Type="http://schemas.openxmlformats.org/officeDocument/2006/relationships/hyperlink" Target="https://www.zakonyprolidi.cz/cs/2008-23" TargetMode="External"/><Relationship Id="rId70" Type="http://schemas.openxmlformats.org/officeDocument/2006/relationships/hyperlink" Target="https://www.zakonyprolidi.cz/cs/2011-350" TargetMode="External"/><Relationship Id="rId75" Type="http://schemas.openxmlformats.org/officeDocument/2006/relationships/hyperlink" Target="https://www.zakonyprolidi.cz/cs/2014-64" TargetMode="External"/><Relationship Id="rId83" Type="http://schemas.openxmlformats.org/officeDocument/2006/relationships/hyperlink" Target="https://www.zakonyprolidi.cz/cs/2015-288" TargetMode="External"/><Relationship Id="rId88" Type="http://schemas.openxmlformats.org/officeDocument/2006/relationships/hyperlink" Target="https://www.zakonyprolidi.cz/cs/2017-65" TargetMode="External"/><Relationship Id="rId91" Type="http://schemas.openxmlformats.org/officeDocument/2006/relationships/hyperlink" Target="https://www.zakonyprolidi.cz/cs/2018-61" TargetMode="External"/><Relationship Id="rId96" Type="http://schemas.openxmlformats.org/officeDocument/2006/relationships/hyperlink" Target="https://www.zakonyprolidi.cz/cs/2021-250" TargetMode="External"/><Relationship Id="rId11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g"/><Relationship Id="rId28" Type="http://schemas.openxmlformats.org/officeDocument/2006/relationships/hyperlink" Target="https://www.zakonyprolidi.cz/cs/1985-133" TargetMode="External"/><Relationship Id="rId36" Type="http://schemas.openxmlformats.org/officeDocument/2006/relationships/hyperlink" Target="https://www.zakonyprolidi.cz/cs/1997-48" TargetMode="External"/><Relationship Id="rId49" Type="http://schemas.openxmlformats.org/officeDocument/2006/relationships/hyperlink" Target="https://www.zakonyprolidi.cz/cs/2004-406" TargetMode="External"/><Relationship Id="rId57" Type="http://schemas.openxmlformats.org/officeDocument/2006/relationships/hyperlink" Target="https://www.zakonyprolidi.cz/cs/2006-537" TargetMode="External"/><Relationship Id="rId106" Type="http://schemas.openxmlformats.org/officeDocument/2006/relationships/hyperlink" Target="https://www.zakonyprolidi.cz/cs/2022-193" TargetMode="External"/><Relationship Id="rId114" Type="http://schemas.openxmlformats.org/officeDocument/2006/relationships/image" Target="media/image17.emf"/><Relationship Id="rId119" Type="http://schemas.openxmlformats.org/officeDocument/2006/relationships/image" Target="media/image22.emf"/><Relationship Id="rId10" Type="http://schemas.openxmlformats.org/officeDocument/2006/relationships/image" Target="media/image3.png"/><Relationship Id="rId31" Type="http://schemas.openxmlformats.org/officeDocument/2006/relationships/hyperlink" Target="https://www.zakonyprolidi.cz/cs/1993-91" TargetMode="External"/><Relationship Id="rId44" Type="http://schemas.openxmlformats.org/officeDocument/2006/relationships/hyperlink" Target="https://www.zakonyprolidi.cz/cs/2002-27" TargetMode="External"/><Relationship Id="rId52" Type="http://schemas.openxmlformats.org/officeDocument/2006/relationships/hyperlink" Target="https://www.zakonyprolidi.cz/cs/2005-362" TargetMode="External"/><Relationship Id="rId60" Type="http://schemas.openxmlformats.org/officeDocument/2006/relationships/hyperlink" Target="https://eur-lex.europa.eu/legal-content/CS/ALL/?uri=CELEX:02006R1907-20140410" TargetMode="External"/><Relationship Id="rId65" Type="http://schemas.openxmlformats.org/officeDocument/2006/relationships/hyperlink" Target="https://www.zakonyprolidi.cz/cs/2009-241" TargetMode="External"/><Relationship Id="rId73" Type="http://schemas.openxmlformats.org/officeDocument/2006/relationships/hyperlink" Target="https://www.zakonyprolidi.cz/cs/2012-255" TargetMode="External"/><Relationship Id="rId78" Type="http://schemas.openxmlformats.org/officeDocument/2006/relationships/hyperlink" Target="https://www.zakonyprolidi.cz/cs/2015-225" TargetMode="External"/><Relationship Id="rId81" Type="http://schemas.openxmlformats.org/officeDocument/2006/relationships/hyperlink" Target="https://www.zakonyprolidi.cz/cs/2015-229" TargetMode="External"/><Relationship Id="rId86" Type="http://schemas.openxmlformats.org/officeDocument/2006/relationships/hyperlink" Target="https://www.zakonyprolidi.cz/cs/2016-433" TargetMode="External"/><Relationship Id="rId94" Type="http://schemas.openxmlformats.org/officeDocument/2006/relationships/hyperlink" Target="https://www.zakonyprolidi.cz/cs/2020-539" TargetMode="External"/><Relationship Id="rId99" Type="http://schemas.openxmlformats.org/officeDocument/2006/relationships/hyperlink" Target="https://www.zakonyprolidi.cz/cs/2021-494" TargetMode="External"/><Relationship Id="rId101" Type="http://schemas.openxmlformats.org/officeDocument/2006/relationships/hyperlink" Target="https://www.zakonyprolidi.cz/cs/2022-60" TargetMode="External"/><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hyperlink" Target="https://www.zakonyprolidi.cz/cs/2000-247" TargetMode="External"/><Relationship Id="rId109" Type="http://schemas.openxmlformats.org/officeDocument/2006/relationships/footer" Target="footer2.xml"/><Relationship Id="rId34" Type="http://schemas.openxmlformats.org/officeDocument/2006/relationships/hyperlink" Target="https://www.zakonyprolidi.cz/cs/1997-22" TargetMode="External"/><Relationship Id="rId50" Type="http://schemas.openxmlformats.org/officeDocument/2006/relationships/hyperlink" Target="https://www.zakonyprolidi.cz/cs/2005-101" TargetMode="External"/><Relationship Id="rId55" Type="http://schemas.openxmlformats.org/officeDocument/2006/relationships/hyperlink" Target="https://www.zakonyprolidi.cz/cs/2006-309" TargetMode="External"/><Relationship Id="rId76" Type="http://schemas.openxmlformats.org/officeDocument/2006/relationships/hyperlink" Target="https://www.zakonyprolidi.cz/cs/2015-180" TargetMode="External"/><Relationship Id="rId97" Type="http://schemas.openxmlformats.org/officeDocument/2006/relationships/hyperlink" Target="https://www.zakonyprolidi.cz/cs/2021-390" TargetMode="External"/><Relationship Id="rId104" Type="http://schemas.openxmlformats.org/officeDocument/2006/relationships/hyperlink" Target="https://www.zakonyprolidi.cz/cs/2022-191" TargetMode="External"/><Relationship Id="rId120" Type="http://schemas.openxmlformats.org/officeDocument/2006/relationships/image" Target="media/image23.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zakonyprolidi.cz/cs/2011-373" TargetMode="External"/><Relationship Id="rId92" Type="http://schemas.openxmlformats.org/officeDocument/2006/relationships/hyperlink" Target="https://www.zakonyprolidi.cz/cs/2019-226" TargetMode="External"/><Relationship Id="rId2" Type="http://schemas.openxmlformats.org/officeDocument/2006/relationships/numbering" Target="numbering.xml"/><Relationship Id="rId29" Type="http://schemas.openxmlformats.org/officeDocument/2006/relationships/hyperlink" Target="http://bozppo-neu.cz/?page_id=633" TargetMode="External"/><Relationship Id="rId24" Type="http://schemas.openxmlformats.org/officeDocument/2006/relationships/image" Target="media/image16.png"/><Relationship Id="rId40" Type="http://schemas.openxmlformats.org/officeDocument/2006/relationships/hyperlink" Target="https://www.zakonyprolidi.cz/cs/2000-258" TargetMode="External"/><Relationship Id="rId45" Type="http://schemas.openxmlformats.org/officeDocument/2006/relationships/hyperlink" Target="https://www.zakonyprolidi.cz/cs/2002-168" TargetMode="External"/><Relationship Id="rId66" Type="http://schemas.openxmlformats.org/officeDocument/2006/relationships/hyperlink" Target="https://www.zakonyprolidi.cz/cs/2009-268" TargetMode="External"/><Relationship Id="rId87" Type="http://schemas.openxmlformats.org/officeDocument/2006/relationships/hyperlink" Target="https://eur-lex.europa.eu/legal-content/CS/TXT/?uri=CELEX%3A32016R0425" TargetMode="External"/><Relationship Id="rId110" Type="http://schemas.openxmlformats.org/officeDocument/2006/relationships/footer" Target="footer3.xml"/><Relationship Id="rId115" Type="http://schemas.openxmlformats.org/officeDocument/2006/relationships/image" Target="media/image18.e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8109E9-72F5-40AD-8006-C4420BD8E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855</TotalTime>
  <Pages>68</Pages>
  <Words>20980</Words>
  <Characters>133639</Characters>
  <Application>Microsoft Office Word</Application>
  <DocSecurity>0</DocSecurity>
  <Lines>1113</Lines>
  <Paragraphs>308</Paragraphs>
  <ScaleCrop>false</ScaleCrop>
  <HeadingPairs>
    <vt:vector size="2" baseType="variant">
      <vt:variant>
        <vt:lpstr>Název</vt:lpstr>
      </vt:variant>
      <vt:variant>
        <vt:i4>1</vt:i4>
      </vt:variant>
    </vt:vector>
  </HeadingPairs>
  <TitlesOfParts>
    <vt:vector size="1" baseType="lpstr">
      <vt:lpstr>STZ</vt:lpstr>
    </vt:vector>
  </TitlesOfParts>
  <Company>NYVEL</Company>
  <LinksUpToDate>false</LinksUpToDate>
  <CharactersWithSpaces>154311</CharactersWithSpaces>
  <SharedDoc>false</SharedDoc>
  <HLinks>
    <vt:vector size="54" baseType="variant">
      <vt:variant>
        <vt:i4>1507390</vt:i4>
      </vt:variant>
      <vt:variant>
        <vt:i4>50</vt:i4>
      </vt:variant>
      <vt:variant>
        <vt:i4>0</vt:i4>
      </vt:variant>
      <vt:variant>
        <vt:i4>5</vt:i4>
      </vt:variant>
      <vt:variant>
        <vt:lpwstr/>
      </vt:variant>
      <vt:variant>
        <vt:lpwstr>_Toc22104092</vt:lpwstr>
      </vt:variant>
      <vt:variant>
        <vt:i4>1310782</vt:i4>
      </vt:variant>
      <vt:variant>
        <vt:i4>44</vt:i4>
      </vt:variant>
      <vt:variant>
        <vt:i4>0</vt:i4>
      </vt:variant>
      <vt:variant>
        <vt:i4>5</vt:i4>
      </vt:variant>
      <vt:variant>
        <vt:lpwstr/>
      </vt:variant>
      <vt:variant>
        <vt:lpwstr>_Toc22104091</vt:lpwstr>
      </vt:variant>
      <vt:variant>
        <vt:i4>1376318</vt:i4>
      </vt:variant>
      <vt:variant>
        <vt:i4>38</vt:i4>
      </vt:variant>
      <vt:variant>
        <vt:i4>0</vt:i4>
      </vt:variant>
      <vt:variant>
        <vt:i4>5</vt:i4>
      </vt:variant>
      <vt:variant>
        <vt:lpwstr/>
      </vt:variant>
      <vt:variant>
        <vt:lpwstr>_Toc22104090</vt:lpwstr>
      </vt:variant>
      <vt:variant>
        <vt:i4>1835071</vt:i4>
      </vt:variant>
      <vt:variant>
        <vt:i4>32</vt:i4>
      </vt:variant>
      <vt:variant>
        <vt:i4>0</vt:i4>
      </vt:variant>
      <vt:variant>
        <vt:i4>5</vt:i4>
      </vt:variant>
      <vt:variant>
        <vt:lpwstr/>
      </vt:variant>
      <vt:variant>
        <vt:lpwstr>_Toc22104089</vt:lpwstr>
      </vt:variant>
      <vt:variant>
        <vt:i4>1900607</vt:i4>
      </vt:variant>
      <vt:variant>
        <vt:i4>26</vt:i4>
      </vt:variant>
      <vt:variant>
        <vt:i4>0</vt:i4>
      </vt:variant>
      <vt:variant>
        <vt:i4>5</vt:i4>
      </vt:variant>
      <vt:variant>
        <vt:lpwstr/>
      </vt:variant>
      <vt:variant>
        <vt:lpwstr>_Toc22104088</vt:lpwstr>
      </vt:variant>
      <vt:variant>
        <vt:i4>1179711</vt:i4>
      </vt:variant>
      <vt:variant>
        <vt:i4>20</vt:i4>
      </vt:variant>
      <vt:variant>
        <vt:i4>0</vt:i4>
      </vt:variant>
      <vt:variant>
        <vt:i4>5</vt:i4>
      </vt:variant>
      <vt:variant>
        <vt:lpwstr/>
      </vt:variant>
      <vt:variant>
        <vt:lpwstr>_Toc22104087</vt:lpwstr>
      </vt:variant>
      <vt:variant>
        <vt:i4>1245247</vt:i4>
      </vt:variant>
      <vt:variant>
        <vt:i4>14</vt:i4>
      </vt:variant>
      <vt:variant>
        <vt:i4>0</vt:i4>
      </vt:variant>
      <vt:variant>
        <vt:i4>5</vt:i4>
      </vt:variant>
      <vt:variant>
        <vt:lpwstr/>
      </vt:variant>
      <vt:variant>
        <vt:lpwstr>_Toc22104086</vt:lpwstr>
      </vt:variant>
      <vt:variant>
        <vt:i4>1048639</vt:i4>
      </vt:variant>
      <vt:variant>
        <vt:i4>8</vt:i4>
      </vt:variant>
      <vt:variant>
        <vt:i4>0</vt:i4>
      </vt:variant>
      <vt:variant>
        <vt:i4>5</vt:i4>
      </vt:variant>
      <vt:variant>
        <vt:lpwstr/>
      </vt:variant>
      <vt:variant>
        <vt:lpwstr>_Toc22104085</vt:lpwstr>
      </vt:variant>
      <vt:variant>
        <vt:i4>1114175</vt:i4>
      </vt:variant>
      <vt:variant>
        <vt:i4>2</vt:i4>
      </vt:variant>
      <vt:variant>
        <vt:i4>0</vt:i4>
      </vt:variant>
      <vt:variant>
        <vt:i4>5</vt:i4>
      </vt:variant>
      <vt:variant>
        <vt:lpwstr/>
      </vt:variant>
      <vt:variant>
        <vt:lpwstr>_Toc22104084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STZ</dc:title>
  <dc:subject/>
  <dc:creator>Ing. Lukáš Bohačík</dc:creator>
  <cp:keywords/>
  <dc:description/>
  <cp:lastModifiedBy>Lukáš Bohačík</cp:lastModifiedBy>
  <cp:revision>78</cp:revision>
  <cp:lastPrinted>2023-02-13T12:58:00Z</cp:lastPrinted>
  <dcterms:created xsi:type="dcterms:W3CDTF">2023-11-23T08:49:00Z</dcterms:created>
  <dcterms:modified xsi:type="dcterms:W3CDTF">2024-01-10T08:31:00Z</dcterms:modified>
</cp:coreProperties>
</file>