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01_2 Krycí list</w:t>
      </w:r>
    </w:p>
    <w:p>
      <w:pPr>
        <w:pStyle w:val="Normal"/>
        <w:jc w:val="center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Krycí list nabídky</w:t>
      </w:r>
    </w:p>
    <w:tbl>
      <w:tblPr>
        <w:tblStyle w:val="Mkatabulky"/>
        <w:tblW w:w="906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963"/>
        <w:gridCol w:w="5098"/>
      </w:tblGrid>
      <w:tr>
        <w:trPr/>
        <w:tc>
          <w:tcPr>
            <w:tcW w:w="3963" w:type="dxa"/>
            <w:tcBorders/>
          </w:tcPr>
          <w:p>
            <w:pPr>
              <w:pStyle w:val="Normal"/>
              <w:widowControl/>
              <w:spacing w:lineRule="auto" w:line="240" w:before="120" w:after="120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eastAsia="Calibri" w:cs="" w:ascii="Verdana" w:hAnsi="Verdana"/>
                <w:kern w:val="2"/>
                <w:sz w:val="20"/>
                <w:szCs w:val="20"/>
                <w:lang w:val="cs-CZ" w:eastAsia="en-US" w:bidi="ar-SA"/>
              </w:rPr>
              <w:t>Název zakázky:</w:t>
            </w:r>
          </w:p>
        </w:tc>
        <w:tc>
          <w:tcPr>
            <w:tcW w:w="5098" w:type="dxa"/>
            <w:tcBorders/>
          </w:tcPr>
          <w:p>
            <w:pPr>
              <w:pStyle w:val="Normal"/>
              <w:widowControl/>
              <w:spacing w:lineRule="auto" w:line="240" w:before="120" w:after="120"/>
              <w:jc w:val="left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eastAsia="Calibri" w:cs="" w:ascii="Verdana" w:hAnsi="Verdana"/>
                <w:b/>
                <w:bCs/>
                <w:kern w:val="2"/>
                <w:sz w:val="20"/>
                <w:szCs w:val="20"/>
                <w:lang w:val="cs-CZ" w:eastAsia="en-US" w:bidi="ar-SA"/>
              </w:rPr>
              <w:t>Znojmo-AMKS-5G-2024</w:t>
            </w:r>
          </w:p>
        </w:tc>
      </w:tr>
      <w:tr>
        <w:trPr/>
        <w:tc>
          <w:tcPr>
            <w:tcW w:w="9061" w:type="dxa"/>
            <w:gridSpan w:val="2"/>
            <w:tcBorders/>
          </w:tcPr>
          <w:p>
            <w:pPr>
              <w:pStyle w:val="Normal"/>
              <w:widowControl/>
              <w:spacing w:lineRule="auto" w:line="240" w:before="120" w:after="120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eastAsia="Calibri" w:cs="" w:ascii="Verdana" w:hAnsi="Verdana"/>
                <w:b/>
                <w:bCs/>
                <w:kern w:val="2"/>
                <w:sz w:val="20"/>
                <w:szCs w:val="20"/>
                <w:lang w:val="cs-CZ" w:eastAsia="en-US" w:bidi="ar-SA"/>
              </w:rPr>
              <w:t>Identifikace dodavatele</w:t>
            </w:r>
          </w:p>
        </w:tc>
      </w:tr>
      <w:tr>
        <w:trPr/>
        <w:tc>
          <w:tcPr>
            <w:tcW w:w="3963" w:type="dxa"/>
            <w:tcBorders/>
          </w:tcPr>
          <w:p>
            <w:pPr>
              <w:pStyle w:val="Normal"/>
              <w:widowControl/>
              <w:spacing w:lineRule="auto" w:line="240" w:before="120" w:after="120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eastAsia="Calibri" w:cs="" w:ascii="Verdana" w:hAnsi="Verdana"/>
                <w:kern w:val="2"/>
                <w:sz w:val="20"/>
                <w:szCs w:val="20"/>
                <w:lang w:val="cs-CZ" w:eastAsia="en-US" w:bidi="ar-SA"/>
              </w:rPr>
              <w:t>Název dodavatele:</w:t>
            </w:r>
          </w:p>
        </w:tc>
        <w:tc>
          <w:tcPr>
            <w:tcW w:w="5098" w:type="dxa"/>
            <w:tcBorders/>
          </w:tcPr>
          <w:p>
            <w:pPr>
              <w:pStyle w:val="Normal"/>
              <w:widowControl/>
              <w:spacing w:lineRule="auto" w:line="240" w:before="120" w:after="120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eastAsia="Calibri" w:cs="" w:ascii="Verdana" w:hAnsi="Verdana"/>
                <w:kern w:val="2"/>
                <w:sz w:val="20"/>
                <w:szCs w:val="20"/>
                <w:lang w:val="cs-CZ" w:eastAsia="en-US" w:bidi="ar-SA"/>
              </w:rPr>
            </w:r>
          </w:p>
        </w:tc>
      </w:tr>
      <w:tr>
        <w:trPr/>
        <w:tc>
          <w:tcPr>
            <w:tcW w:w="3963" w:type="dxa"/>
            <w:tcBorders/>
          </w:tcPr>
          <w:p>
            <w:pPr>
              <w:pStyle w:val="Normal"/>
              <w:widowControl/>
              <w:spacing w:lineRule="auto" w:line="240" w:before="120" w:after="120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eastAsia="Calibri" w:cs="" w:ascii="Verdana" w:hAnsi="Verdana"/>
                <w:kern w:val="2"/>
                <w:sz w:val="20"/>
                <w:szCs w:val="20"/>
                <w:lang w:val="cs-CZ" w:eastAsia="en-US" w:bidi="ar-SA"/>
              </w:rPr>
              <w:t>Sídlo:</w:t>
            </w:r>
          </w:p>
        </w:tc>
        <w:tc>
          <w:tcPr>
            <w:tcW w:w="5098" w:type="dxa"/>
            <w:tcBorders/>
          </w:tcPr>
          <w:p>
            <w:pPr>
              <w:pStyle w:val="Normal"/>
              <w:widowControl/>
              <w:spacing w:lineRule="auto" w:line="240" w:before="120" w:after="120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eastAsia="Calibri" w:cs="" w:ascii="Verdana" w:hAnsi="Verdana"/>
                <w:kern w:val="2"/>
                <w:sz w:val="20"/>
                <w:szCs w:val="20"/>
                <w:lang w:val="cs-CZ" w:eastAsia="en-US" w:bidi="ar-SA"/>
              </w:rPr>
            </w:r>
          </w:p>
        </w:tc>
      </w:tr>
      <w:tr>
        <w:trPr/>
        <w:tc>
          <w:tcPr>
            <w:tcW w:w="3963" w:type="dxa"/>
            <w:tcBorders/>
          </w:tcPr>
          <w:p>
            <w:pPr>
              <w:pStyle w:val="Normal"/>
              <w:widowControl/>
              <w:spacing w:lineRule="auto" w:line="240" w:before="120" w:after="120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eastAsia="Calibri" w:cs="" w:ascii="Verdana" w:hAnsi="Verdana"/>
                <w:kern w:val="2"/>
                <w:sz w:val="20"/>
                <w:szCs w:val="20"/>
                <w:lang w:val="cs-CZ" w:eastAsia="en-US" w:bidi="ar-SA"/>
              </w:rPr>
              <w:t>Tel.:</w:t>
            </w:r>
          </w:p>
        </w:tc>
        <w:tc>
          <w:tcPr>
            <w:tcW w:w="5098" w:type="dxa"/>
            <w:tcBorders/>
          </w:tcPr>
          <w:p>
            <w:pPr>
              <w:pStyle w:val="Normal"/>
              <w:widowControl/>
              <w:spacing w:lineRule="auto" w:line="240" w:before="120" w:after="120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eastAsia="Calibri" w:cs="" w:ascii="Verdana" w:hAnsi="Verdana"/>
                <w:kern w:val="2"/>
                <w:sz w:val="20"/>
                <w:szCs w:val="20"/>
                <w:lang w:val="cs-CZ" w:eastAsia="en-US" w:bidi="ar-SA"/>
              </w:rPr>
            </w:r>
          </w:p>
        </w:tc>
      </w:tr>
      <w:tr>
        <w:trPr/>
        <w:tc>
          <w:tcPr>
            <w:tcW w:w="3963" w:type="dxa"/>
            <w:tcBorders/>
          </w:tcPr>
          <w:p>
            <w:pPr>
              <w:pStyle w:val="Normal"/>
              <w:widowControl/>
              <w:spacing w:lineRule="auto" w:line="240" w:before="120" w:after="120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eastAsia="Calibri" w:cs="" w:ascii="Verdana" w:hAnsi="Verdana"/>
                <w:kern w:val="2"/>
                <w:sz w:val="20"/>
                <w:szCs w:val="20"/>
                <w:lang w:val="cs-CZ" w:eastAsia="en-US" w:bidi="ar-SA"/>
              </w:rPr>
              <w:t>Elektronická adresa pro komunikaci v průběhu procesu zadávacího řízení</w:t>
            </w:r>
          </w:p>
        </w:tc>
        <w:tc>
          <w:tcPr>
            <w:tcW w:w="5098" w:type="dxa"/>
            <w:tcBorders/>
          </w:tcPr>
          <w:p>
            <w:pPr>
              <w:pStyle w:val="Normal"/>
              <w:widowControl/>
              <w:spacing w:lineRule="auto" w:line="240" w:before="120" w:after="120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eastAsia="Calibri" w:cs="" w:ascii="Verdana" w:hAnsi="Verdana"/>
                <w:kern w:val="2"/>
                <w:sz w:val="20"/>
                <w:szCs w:val="20"/>
                <w:lang w:val="cs-CZ" w:eastAsia="en-US" w:bidi="ar-SA"/>
              </w:rPr>
            </w:r>
          </w:p>
        </w:tc>
      </w:tr>
      <w:tr>
        <w:trPr/>
        <w:tc>
          <w:tcPr>
            <w:tcW w:w="3963" w:type="dxa"/>
            <w:tcBorders/>
          </w:tcPr>
          <w:p>
            <w:pPr>
              <w:pStyle w:val="Normal"/>
              <w:widowControl/>
              <w:spacing w:lineRule="auto" w:line="240" w:before="120" w:after="120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eastAsia="Calibri" w:cs="" w:ascii="Verdana" w:hAnsi="Verdana"/>
                <w:kern w:val="2"/>
                <w:sz w:val="20"/>
                <w:szCs w:val="20"/>
                <w:lang w:val="cs-CZ" w:eastAsia="en-US" w:bidi="ar-SA"/>
              </w:rPr>
              <w:t>IČO:</w:t>
            </w:r>
          </w:p>
        </w:tc>
        <w:tc>
          <w:tcPr>
            <w:tcW w:w="5098" w:type="dxa"/>
            <w:tcBorders/>
          </w:tcPr>
          <w:p>
            <w:pPr>
              <w:pStyle w:val="Normal"/>
              <w:widowControl/>
              <w:spacing w:lineRule="auto" w:line="240" w:before="120" w:after="120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eastAsia="Calibri" w:cs="" w:ascii="Verdana" w:hAnsi="Verdana"/>
                <w:kern w:val="2"/>
                <w:sz w:val="20"/>
                <w:szCs w:val="20"/>
                <w:lang w:val="cs-CZ" w:eastAsia="en-US" w:bidi="ar-SA"/>
              </w:rPr>
            </w:r>
          </w:p>
        </w:tc>
      </w:tr>
      <w:tr>
        <w:trPr/>
        <w:tc>
          <w:tcPr>
            <w:tcW w:w="3963" w:type="dxa"/>
            <w:tcBorders/>
          </w:tcPr>
          <w:p>
            <w:pPr>
              <w:pStyle w:val="Normal"/>
              <w:widowControl/>
              <w:spacing w:lineRule="auto" w:line="240" w:before="120" w:after="120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eastAsia="Calibri" w:cs="" w:ascii="Verdana" w:hAnsi="Verdana"/>
                <w:kern w:val="2"/>
                <w:sz w:val="20"/>
                <w:szCs w:val="20"/>
                <w:lang w:val="cs-CZ" w:eastAsia="en-US" w:bidi="ar-SA"/>
              </w:rPr>
              <w:t>DIČ:</w:t>
            </w:r>
          </w:p>
        </w:tc>
        <w:tc>
          <w:tcPr>
            <w:tcW w:w="5098" w:type="dxa"/>
            <w:tcBorders/>
          </w:tcPr>
          <w:p>
            <w:pPr>
              <w:pStyle w:val="Normal"/>
              <w:widowControl/>
              <w:spacing w:lineRule="auto" w:line="240" w:before="120" w:after="120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eastAsia="Calibri" w:cs="" w:ascii="Verdana" w:hAnsi="Verdana"/>
                <w:kern w:val="2"/>
                <w:sz w:val="20"/>
                <w:szCs w:val="20"/>
                <w:lang w:val="cs-CZ" w:eastAsia="en-US" w:bidi="ar-SA"/>
              </w:rPr>
              <w:t>(plátce/neplátce DPH)</w:t>
            </w:r>
          </w:p>
        </w:tc>
      </w:tr>
      <w:tr>
        <w:trPr/>
        <w:tc>
          <w:tcPr>
            <w:tcW w:w="3963" w:type="dxa"/>
            <w:tcBorders/>
          </w:tcPr>
          <w:p>
            <w:pPr>
              <w:pStyle w:val="Normal"/>
              <w:widowControl/>
              <w:spacing w:lineRule="auto" w:line="240" w:before="120" w:after="120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eastAsia="Calibri" w:cs="" w:ascii="Verdana" w:hAnsi="Verdana"/>
                <w:kern w:val="2"/>
                <w:sz w:val="20"/>
                <w:szCs w:val="20"/>
                <w:lang w:val="cs-CZ" w:eastAsia="en-US" w:bidi="ar-SA"/>
              </w:rPr>
              <w:t>Osoba oprávněná jednat za dodavatele:</w:t>
            </w:r>
          </w:p>
        </w:tc>
        <w:tc>
          <w:tcPr>
            <w:tcW w:w="5098" w:type="dxa"/>
            <w:tcBorders/>
          </w:tcPr>
          <w:p>
            <w:pPr>
              <w:pStyle w:val="Normal"/>
              <w:widowControl/>
              <w:spacing w:lineRule="auto" w:line="240" w:before="120" w:after="120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eastAsia="Calibri" w:cs="" w:ascii="Verdana" w:hAnsi="Verdana"/>
                <w:kern w:val="2"/>
                <w:sz w:val="20"/>
                <w:szCs w:val="20"/>
                <w:lang w:val="cs-CZ" w:eastAsia="en-US" w:bidi="ar-SA"/>
              </w:rPr>
            </w:r>
          </w:p>
        </w:tc>
      </w:tr>
      <w:tr>
        <w:trPr/>
        <w:tc>
          <w:tcPr>
            <w:tcW w:w="3963" w:type="dxa"/>
            <w:tcBorders/>
          </w:tcPr>
          <w:p>
            <w:pPr>
              <w:pStyle w:val="Normal"/>
              <w:widowControl/>
              <w:spacing w:lineRule="auto" w:line="240" w:before="120" w:after="120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eastAsia="Calibri" w:cs="" w:ascii="Verdana" w:hAnsi="Verdana"/>
                <w:kern w:val="2"/>
                <w:sz w:val="20"/>
                <w:szCs w:val="20"/>
                <w:lang w:val="cs-CZ" w:eastAsia="en-US" w:bidi="ar-SA"/>
              </w:rPr>
              <w:t>Kontaktní osoba:</w:t>
            </w:r>
          </w:p>
        </w:tc>
        <w:tc>
          <w:tcPr>
            <w:tcW w:w="5098" w:type="dxa"/>
            <w:tcBorders/>
          </w:tcPr>
          <w:p>
            <w:pPr>
              <w:pStyle w:val="Normal"/>
              <w:widowControl/>
              <w:spacing w:lineRule="auto" w:line="240" w:before="120" w:after="120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eastAsia="Calibri" w:cs="" w:ascii="Verdana" w:hAnsi="Verdana"/>
                <w:kern w:val="2"/>
                <w:sz w:val="20"/>
                <w:szCs w:val="20"/>
                <w:lang w:val="cs-CZ" w:eastAsia="en-US" w:bidi="ar-SA"/>
              </w:rPr>
            </w:r>
          </w:p>
        </w:tc>
      </w:tr>
      <w:tr>
        <w:trPr/>
        <w:tc>
          <w:tcPr>
            <w:tcW w:w="3963" w:type="dxa"/>
            <w:tcBorders/>
          </w:tcPr>
          <w:p>
            <w:pPr>
              <w:pStyle w:val="Normal"/>
              <w:widowControl/>
              <w:spacing w:lineRule="auto" w:line="240" w:before="120" w:after="120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eastAsia="Calibri" w:cs="" w:ascii="Verdana" w:hAnsi="Verdana"/>
                <w:kern w:val="2"/>
                <w:sz w:val="20"/>
                <w:szCs w:val="20"/>
                <w:lang w:val="cs-CZ" w:eastAsia="en-US" w:bidi="ar-SA"/>
              </w:rPr>
              <w:t>Tel. kontaktní osoby:</w:t>
            </w:r>
          </w:p>
        </w:tc>
        <w:tc>
          <w:tcPr>
            <w:tcW w:w="5098" w:type="dxa"/>
            <w:tcBorders/>
          </w:tcPr>
          <w:p>
            <w:pPr>
              <w:pStyle w:val="Normal"/>
              <w:widowControl/>
              <w:spacing w:lineRule="auto" w:line="240" w:before="120" w:after="120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eastAsia="Calibri" w:cs="" w:ascii="Verdana" w:hAnsi="Verdana"/>
                <w:kern w:val="2"/>
                <w:sz w:val="20"/>
                <w:szCs w:val="20"/>
                <w:lang w:val="cs-CZ" w:eastAsia="en-US" w:bidi="ar-SA"/>
              </w:rPr>
            </w:r>
          </w:p>
        </w:tc>
      </w:tr>
    </w:tbl>
    <w:p>
      <w:pPr>
        <w:pStyle w:val="Normal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</w:r>
    </w:p>
    <w:p>
      <w:pPr>
        <w:pStyle w:val="Normal"/>
        <w:spacing w:before="120" w:after="160"/>
        <w:jc w:val="center"/>
        <w:rPr>
          <w:rFonts w:ascii="Verdana" w:hAnsi="Verdana" w:cs="Tahoma"/>
          <w:b/>
          <w:bCs/>
          <w:sz w:val="20"/>
          <w:szCs w:val="20"/>
          <w:u w:val="single"/>
        </w:rPr>
      </w:pPr>
      <w:r>
        <w:rPr>
          <w:rFonts w:cs="Tahoma" w:ascii="Verdana" w:hAnsi="Verdana"/>
          <w:b/>
          <w:bCs/>
          <w:sz w:val="20"/>
          <w:szCs w:val="20"/>
          <w:u w:val="single"/>
        </w:rPr>
        <w:t>Čestné prohlášení:</w:t>
      </w:r>
    </w:p>
    <w:p>
      <w:pPr>
        <w:pStyle w:val="Normal"/>
        <w:spacing w:before="120" w:after="160"/>
        <w:jc w:val="both"/>
        <w:rPr>
          <w:rFonts w:ascii="Verdana" w:hAnsi="Verdana" w:cs="Tahoma"/>
          <w:sz w:val="20"/>
          <w:szCs w:val="20"/>
        </w:rPr>
      </w:pPr>
      <w:r>
        <w:rPr>
          <w:rFonts w:cs="Tahoma" w:ascii="Verdana" w:hAnsi="Verdana"/>
          <w:sz w:val="20"/>
          <w:szCs w:val="20"/>
        </w:rPr>
        <w:t>Čestně prohlašuji, že jako účastník zadávacího řízení výše uvedené veřejné zakázky nejsme poddodavatelem, kterým jiný dodavatel prokazuje kvalifikaci v tomto zadávacím řízení.</w:t>
      </w:r>
    </w:p>
    <w:p>
      <w:pPr>
        <w:pStyle w:val="Normal"/>
        <w:spacing w:before="0" w:after="240"/>
        <w:jc w:val="both"/>
        <w:rPr>
          <w:rFonts w:ascii="Verdana" w:hAnsi="Verdana" w:cs="Tahoma"/>
          <w:sz w:val="20"/>
          <w:szCs w:val="20"/>
        </w:rPr>
      </w:pPr>
      <w:r>
        <w:rPr>
          <w:rFonts w:cs="Tahoma" w:ascii="Verdana" w:hAnsi="Verdana"/>
          <w:sz w:val="20"/>
          <w:szCs w:val="20"/>
        </w:rPr>
        <w:t>Čestně prohlašujeme, že jsme dodavatel, který splňuje</w:t>
      </w:r>
    </w:p>
    <w:p>
      <w:pPr>
        <w:pStyle w:val="ListParagraph"/>
        <w:shd w:val="clear" w:color="auto" w:fill="FFFFFF"/>
        <w:spacing w:lineRule="auto" w:line="240" w:before="120" w:after="60"/>
        <w:ind w:left="0"/>
        <w:contextualSpacing w:val="false"/>
        <w:jc w:val="both"/>
        <w:rPr>
          <w:rFonts w:ascii="Verdana" w:hAnsi="Verdana" w:eastAsia="Times New Roman" w:cs="Tahoma"/>
          <w:color w:val="000000"/>
          <w:sz w:val="20"/>
          <w:szCs w:val="20"/>
          <w:lang w:eastAsia="cs-CZ"/>
        </w:rPr>
      </w:pPr>
      <w:r>
        <w:rPr>
          <w:rFonts w:eastAsia="Times New Roman" w:cs="Tahoma" w:ascii="Verdana" w:hAnsi="Verdana"/>
          <w:color w:val="000000"/>
          <w:sz w:val="20"/>
          <w:szCs w:val="20"/>
          <w:lang w:eastAsia="cs-CZ"/>
        </w:rPr>
        <w:t>I. základní způsobilost, tj. že je dodavatelem, který:</w:t>
      </w:r>
    </w:p>
    <w:p>
      <w:pPr>
        <w:pStyle w:val="ListParagraph"/>
        <w:numPr>
          <w:ilvl w:val="0"/>
          <w:numId w:val="2"/>
        </w:numPr>
        <w:shd w:val="clear" w:color="auto" w:fill="FFFFFF"/>
        <w:spacing w:before="60" w:after="60"/>
        <w:contextualSpacing/>
        <w:jc w:val="both"/>
        <w:rPr>
          <w:rFonts w:ascii="Verdana" w:hAnsi="Verdana" w:eastAsia="Times New Roman" w:cs="Tahoma"/>
          <w:color w:val="000000"/>
          <w:sz w:val="20"/>
          <w:szCs w:val="20"/>
          <w:lang w:eastAsia="cs-CZ"/>
        </w:rPr>
      </w:pPr>
      <w:r>
        <w:rPr>
          <w:rFonts w:eastAsia="Times New Roman" w:cs="Tahoma" w:ascii="Verdana" w:hAnsi="Verdana"/>
          <w:sz w:val="20"/>
          <w:szCs w:val="20"/>
          <w:lang w:eastAsia="cs-CZ"/>
        </w:rPr>
        <w:t>nebyl v zemi svého sídla v posledních 5 letech před zahájením zadávacího řízení (veřejné zakázky malého rozsahu) pravomocně</w:t>
      </w:r>
      <w:r>
        <w:rPr>
          <w:rFonts w:eastAsia="Times New Roman" w:cs="Tahoma" w:ascii="Verdana" w:hAnsi="Verdana"/>
          <w:color w:val="000000"/>
          <w:sz w:val="20"/>
          <w:szCs w:val="20"/>
          <w:lang w:eastAsia="cs-CZ"/>
        </w:rPr>
        <w:t xml:space="preserve"> odsouzen pro trestný čin uvedený v příloze č. 3 zákona č. 134/2016 Sb., o zadávání veřejných zakázek, ve znění pozdějších předpisů nebo obdobný trestný čin podle právního řádu země sídla dodavatele; k zahlazeným odsouzením se nepřihlíží. Je-li účastník právnickou osobou, musí tuto podmínku splňovat tato právnická osoba a zároveň každý člen statutárního orgánu. Je-li členem statutárního orgánu účastníka právnická osoba, musí tuto podmínku splňovat:</w:t>
      </w:r>
    </w:p>
    <w:p>
      <w:pPr>
        <w:pStyle w:val="ListParagraph"/>
        <w:shd w:val="clear" w:color="auto" w:fill="FFFFFF"/>
        <w:spacing w:before="60" w:after="60"/>
        <w:ind w:left="709"/>
        <w:contextualSpacing/>
        <w:jc w:val="both"/>
        <w:rPr>
          <w:rFonts w:ascii="Verdana" w:hAnsi="Verdana" w:eastAsia="Times New Roman" w:cs="Tahoma"/>
          <w:color w:val="000000"/>
          <w:sz w:val="20"/>
          <w:szCs w:val="20"/>
          <w:lang w:eastAsia="cs-CZ"/>
        </w:rPr>
      </w:pPr>
      <w:r>
        <w:rPr>
          <w:rFonts w:eastAsia="Times New Roman" w:cs="Tahoma" w:ascii="Verdana" w:hAnsi="Verdana"/>
          <w:color w:val="000000"/>
          <w:sz w:val="20"/>
          <w:szCs w:val="20"/>
          <w:lang w:eastAsia="cs-CZ"/>
        </w:rPr>
        <w:t>a) tato právnická osoba,</w:t>
      </w:r>
    </w:p>
    <w:p>
      <w:pPr>
        <w:pStyle w:val="ListParagraph"/>
        <w:shd w:val="clear" w:color="auto" w:fill="FFFFFF"/>
        <w:spacing w:before="60" w:after="60"/>
        <w:ind w:left="709"/>
        <w:contextualSpacing/>
        <w:jc w:val="both"/>
        <w:rPr>
          <w:rFonts w:ascii="Verdana" w:hAnsi="Verdana" w:eastAsia="Times New Roman" w:cs="Tahoma"/>
          <w:color w:val="000000"/>
          <w:sz w:val="20"/>
          <w:szCs w:val="20"/>
          <w:lang w:eastAsia="cs-CZ"/>
        </w:rPr>
      </w:pPr>
      <w:r>
        <w:rPr>
          <w:rFonts w:eastAsia="Times New Roman" w:cs="Tahoma" w:ascii="Verdana" w:hAnsi="Verdana"/>
          <w:color w:val="000000"/>
          <w:sz w:val="20"/>
          <w:szCs w:val="20"/>
          <w:lang w:eastAsia="cs-CZ"/>
        </w:rPr>
        <w:t xml:space="preserve">b) každý člen statutárního orgánu této právnické osoby </w:t>
      </w:r>
    </w:p>
    <w:p>
      <w:pPr>
        <w:pStyle w:val="ListParagraph"/>
        <w:shd w:val="clear" w:color="auto" w:fill="FFFFFF"/>
        <w:spacing w:before="60" w:after="60"/>
        <w:ind w:left="709"/>
        <w:contextualSpacing/>
        <w:jc w:val="both"/>
        <w:rPr>
          <w:rFonts w:ascii="Verdana" w:hAnsi="Verdana" w:eastAsia="Times New Roman" w:cs="Tahoma"/>
          <w:color w:val="000000"/>
          <w:sz w:val="20"/>
          <w:szCs w:val="20"/>
          <w:lang w:eastAsia="cs-CZ"/>
        </w:rPr>
      </w:pPr>
      <w:r>
        <w:rPr>
          <w:rFonts w:eastAsia="Times New Roman" w:cs="Tahoma" w:ascii="Verdana" w:hAnsi="Verdana"/>
          <w:color w:val="000000"/>
          <w:sz w:val="20"/>
          <w:szCs w:val="20"/>
          <w:lang w:eastAsia="cs-CZ"/>
        </w:rPr>
        <w:t>c) osoba zastupující tuto právnickou osobu v statutárním orgánu dodavatele,</w:t>
      </w:r>
    </w:p>
    <w:p>
      <w:pPr>
        <w:pStyle w:val="ListParagraph"/>
        <w:numPr>
          <w:ilvl w:val="0"/>
          <w:numId w:val="2"/>
        </w:numPr>
        <w:shd w:val="clear" w:color="auto" w:fill="FFFFFF"/>
        <w:spacing w:lineRule="auto" w:line="240" w:before="120" w:after="60"/>
        <w:ind w:hanging="357" w:left="357"/>
        <w:contextualSpacing w:val="false"/>
        <w:jc w:val="both"/>
        <w:rPr>
          <w:rFonts w:ascii="Verdana" w:hAnsi="Verdana" w:eastAsia="Times New Roman" w:cs="Tahoma"/>
          <w:color w:val="000000"/>
          <w:sz w:val="20"/>
          <w:szCs w:val="20"/>
          <w:lang w:eastAsia="cs-CZ"/>
        </w:rPr>
      </w:pPr>
      <w:r>
        <w:rPr>
          <w:rFonts w:eastAsia="Times New Roman" w:cs="Tahoma" w:ascii="Verdana" w:hAnsi="Verdana"/>
          <w:color w:val="000000"/>
          <w:sz w:val="20"/>
          <w:szCs w:val="20"/>
          <w:lang w:eastAsia="cs-CZ"/>
        </w:rPr>
        <w:t>nemá v České republice nebo v zemi svého sídla v evidenci daní zachycen splatný daňový nedoplatek,</w:t>
      </w:r>
    </w:p>
    <w:p>
      <w:pPr>
        <w:pStyle w:val="ListParagraph"/>
        <w:numPr>
          <w:ilvl w:val="0"/>
          <w:numId w:val="2"/>
        </w:numPr>
        <w:shd w:val="clear" w:color="auto" w:fill="FFFFFF"/>
        <w:spacing w:lineRule="auto" w:line="240" w:before="120" w:after="60"/>
        <w:ind w:hanging="357" w:left="357"/>
        <w:contextualSpacing w:val="false"/>
        <w:jc w:val="both"/>
        <w:rPr>
          <w:rFonts w:ascii="Verdana" w:hAnsi="Verdana" w:eastAsia="Times New Roman" w:cs="Tahoma"/>
          <w:color w:val="000000"/>
          <w:sz w:val="20"/>
          <w:szCs w:val="20"/>
          <w:lang w:eastAsia="cs-CZ"/>
        </w:rPr>
      </w:pPr>
      <w:r>
        <w:rPr>
          <w:rFonts w:eastAsia="Times New Roman" w:cs="Tahoma" w:ascii="Verdana" w:hAnsi="Verdana"/>
          <w:color w:val="000000"/>
          <w:sz w:val="20"/>
          <w:szCs w:val="20"/>
          <w:lang w:eastAsia="cs-CZ"/>
        </w:rPr>
        <w:t>nemá v České republice nebo v zemi svého sídla splatný nedoplatek na pojistném nebo na penále na veřejné zdravotní pojištění,</w:t>
      </w:r>
    </w:p>
    <w:p>
      <w:pPr>
        <w:pStyle w:val="ListParagraph"/>
        <w:numPr>
          <w:ilvl w:val="0"/>
          <w:numId w:val="2"/>
        </w:numPr>
        <w:shd w:val="clear" w:color="auto" w:fill="FFFFFF"/>
        <w:spacing w:lineRule="auto" w:line="240" w:before="120" w:after="60"/>
        <w:ind w:hanging="357" w:left="357"/>
        <w:contextualSpacing w:val="false"/>
        <w:jc w:val="both"/>
        <w:rPr>
          <w:rFonts w:ascii="Verdana" w:hAnsi="Verdana" w:eastAsia="Times New Roman" w:cs="Tahoma"/>
          <w:color w:val="000000"/>
          <w:sz w:val="20"/>
          <w:szCs w:val="20"/>
          <w:lang w:eastAsia="cs-CZ"/>
        </w:rPr>
      </w:pPr>
      <w:r>
        <w:rPr>
          <w:rFonts w:eastAsia="Times New Roman" w:cs="Tahoma" w:ascii="Verdana" w:hAnsi="Verdana"/>
          <w:color w:val="000000"/>
          <w:sz w:val="20"/>
          <w:szCs w:val="20"/>
          <w:lang w:eastAsia="cs-CZ"/>
        </w:rPr>
        <w:t>nemá v České republice nebo v zemi svého sídla splatný nedoplatek na pojistném nebo na penále na sociální zabezpečení a příspěvku na státní politiku zaměstnanosti,</w:t>
      </w:r>
    </w:p>
    <w:p>
      <w:pPr>
        <w:pStyle w:val="ListParagraph"/>
        <w:numPr>
          <w:ilvl w:val="0"/>
          <w:numId w:val="2"/>
        </w:numPr>
        <w:shd w:val="clear" w:color="auto" w:fill="FFFFFF"/>
        <w:spacing w:lineRule="auto" w:line="240" w:before="120" w:after="60"/>
        <w:ind w:hanging="357" w:left="357"/>
        <w:contextualSpacing w:val="false"/>
        <w:jc w:val="both"/>
        <w:rPr>
          <w:rFonts w:ascii="Verdana" w:hAnsi="Verdana" w:eastAsia="Times New Roman" w:cs="Tahoma"/>
          <w:color w:val="000000"/>
          <w:sz w:val="20"/>
          <w:szCs w:val="20"/>
          <w:lang w:eastAsia="cs-CZ"/>
        </w:rPr>
      </w:pPr>
      <w:r>
        <w:rPr>
          <w:rFonts w:eastAsia="Times New Roman" w:cs="Tahoma" w:ascii="Verdana" w:hAnsi="Verdana"/>
          <w:color w:val="000000"/>
          <w:sz w:val="20"/>
          <w:szCs w:val="20"/>
          <w:lang w:eastAsia="cs-CZ"/>
        </w:rPr>
        <w:t>není v likvidaci (dle § 187 zákona č. 89/2012 Sb., občanský zákoník), proti němuž nebylo vydáno rozhodnutí o úpadku (§ 136 zákona č. 182/2006 Sb., o úpadku a způsobech jeho řešení - insolvenční zákon, vůči němuž nebyla nařízena nucená správa podle jiného právního předpisu nebo v obdobné situaci podle právního řádu země sídla dodavatele.</w:t>
      </w:r>
    </w:p>
    <w:p>
      <w:pPr>
        <w:pStyle w:val="Normal"/>
        <w:spacing w:before="0" w:after="240"/>
        <w:jc w:val="both"/>
        <w:rPr>
          <w:rFonts w:ascii="Verdana" w:hAnsi="Verdana" w:cs="Tahoma"/>
          <w:sz w:val="20"/>
          <w:szCs w:val="20"/>
        </w:rPr>
      </w:pPr>
      <w:r>
        <w:rPr>
          <w:rFonts w:cs="Tahoma" w:ascii="Verdana" w:hAnsi="Verdana"/>
          <w:sz w:val="20"/>
          <w:szCs w:val="20"/>
        </w:rPr>
      </w:r>
    </w:p>
    <w:p>
      <w:pPr>
        <w:pStyle w:val="ListParagraph"/>
        <w:shd w:val="clear" w:color="auto" w:fill="FFFFFF"/>
        <w:spacing w:lineRule="auto" w:line="240" w:before="120" w:after="60"/>
        <w:ind w:left="0"/>
        <w:contextualSpacing w:val="false"/>
        <w:jc w:val="both"/>
        <w:rPr>
          <w:rFonts w:ascii="Verdana" w:hAnsi="Verdana" w:eastAsia="Times New Roman" w:cs="Tahoma"/>
          <w:color w:val="000000"/>
          <w:sz w:val="20"/>
          <w:szCs w:val="20"/>
          <w:lang w:eastAsia="cs-CZ"/>
        </w:rPr>
      </w:pPr>
      <w:r>
        <w:rPr>
          <w:rFonts w:eastAsia="Times New Roman" w:cs="Tahoma" w:ascii="Verdana" w:hAnsi="Verdana"/>
          <w:color w:val="000000"/>
          <w:sz w:val="20"/>
          <w:szCs w:val="20"/>
          <w:lang w:eastAsia="cs-CZ"/>
        </w:rPr>
        <w:t>II. profesní způsobilost, tj. že je dodavatel, který:</w:t>
      </w:r>
    </w:p>
    <w:p>
      <w:pPr>
        <w:pStyle w:val="ListParagraph"/>
        <w:shd w:val="clear" w:color="auto" w:fill="FFFFFF"/>
        <w:spacing w:before="120" w:after="60"/>
        <w:ind w:left="0"/>
        <w:contextualSpacing/>
        <w:jc w:val="both"/>
        <w:rPr>
          <w:rFonts w:ascii="Verdana" w:hAnsi="Verdana" w:eastAsia="Times New Roman" w:cs="Tahoma"/>
          <w:color w:val="000000"/>
          <w:sz w:val="20"/>
          <w:szCs w:val="20"/>
          <w:lang w:eastAsia="cs-CZ"/>
        </w:rPr>
      </w:pPr>
      <w:r>
        <w:rPr>
          <w:rFonts w:eastAsia="Times New Roman" w:cs="Tahoma" w:ascii="Verdana" w:hAnsi="Verdana"/>
          <w:color w:val="000000"/>
          <w:sz w:val="20"/>
          <w:szCs w:val="20"/>
          <w:lang w:eastAsia="cs-CZ"/>
        </w:rPr>
      </w:r>
    </w:p>
    <w:p>
      <w:pPr>
        <w:pStyle w:val="ListParagraph"/>
        <w:shd w:val="clear" w:color="auto" w:fill="FFFFFF"/>
        <w:spacing w:before="120" w:after="60"/>
        <w:ind w:left="0"/>
        <w:contextualSpacing/>
        <w:jc w:val="both"/>
        <w:rPr>
          <w:rFonts w:ascii="Verdana" w:hAnsi="Verdana" w:cs="Tahoma"/>
          <w:sz w:val="20"/>
          <w:szCs w:val="20"/>
        </w:rPr>
      </w:pPr>
      <w:r>
        <w:rPr>
          <w:rFonts w:eastAsia="Times New Roman" w:cs="Tahoma" w:ascii="Verdana" w:hAnsi="Verdana"/>
          <w:color w:val="000000"/>
          <w:sz w:val="20"/>
          <w:szCs w:val="20"/>
          <w:lang w:eastAsia="cs-CZ"/>
        </w:rPr>
        <w:t xml:space="preserve">a) je zapsán v Obchodním rejstříku (či obdobném rejstříku dle sídla dodavatele), což je schopen doložit výpisem z obchodního rejstříku nebo výpisem z jiné obdobné evidence, pokud jiný právní předpis zápis do takové evidence vyžaduje, dle § 77 odst. 1 ZZVZ, přičemž vzdálený neomezený přístup k tomuto výpisu je možný na adrese </w:t>
      </w:r>
      <w:r>
        <w:rPr>
          <w:rFonts w:cs="Tahoma" w:ascii="Verdana" w:hAnsi="Verdana"/>
          <w:sz w:val="20"/>
          <w:szCs w:val="20"/>
          <w:highlight w:val="yellow"/>
        </w:rPr>
        <w:t>………………</w:t>
      </w:r>
      <w:r>
        <w:rPr>
          <w:rFonts w:cs="Tahoma" w:ascii="Verdana" w:hAnsi="Verdana"/>
          <w:sz w:val="20"/>
          <w:szCs w:val="20"/>
        </w:rPr>
        <w:t xml:space="preserve">. </w:t>
      </w:r>
      <w:r>
        <w:rPr>
          <w:rFonts w:cs="Tahoma" w:ascii="Verdana" w:hAnsi="Verdana"/>
          <w:i/>
          <w:iCs/>
          <w:sz w:val="20"/>
          <w:szCs w:val="20"/>
        </w:rPr>
        <w:t>(doplní dodavatel např. www.justice.cz)</w:t>
      </w:r>
      <w:r>
        <w:rPr>
          <w:rFonts w:cs="Tahoma" w:ascii="Verdana" w:hAnsi="Verdana"/>
          <w:sz w:val="20"/>
          <w:szCs w:val="20"/>
        </w:rPr>
        <w:t xml:space="preserve"> </w:t>
      </w:r>
      <w:r>
        <w:rPr>
          <w:rFonts w:eastAsia="Times New Roman" w:cs="Tahoma" w:ascii="Verdana" w:hAnsi="Verdana"/>
          <w:color w:val="000000"/>
          <w:sz w:val="20"/>
          <w:szCs w:val="20"/>
          <w:lang w:eastAsia="cs-CZ"/>
        </w:rPr>
        <w:t xml:space="preserve">do pole (např.: </w:t>
      </w:r>
      <w:r>
        <w:rPr>
          <w:rFonts w:eastAsia="Times New Roman" w:cs="Tahoma" w:ascii="Verdana" w:hAnsi="Verdana"/>
          <w:i/>
          <w:iCs/>
          <w:color w:val="000000"/>
          <w:sz w:val="20"/>
          <w:szCs w:val="20"/>
          <w:lang w:eastAsia="cs-CZ"/>
        </w:rPr>
        <w:t>„Vyhledávání subjektů“)</w:t>
      </w:r>
      <w:r>
        <w:rPr>
          <w:rFonts w:eastAsia="Times New Roman" w:cs="Tahoma" w:ascii="Verdana" w:hAnsi="Verdana"/>
          <w:color w:val="000000"/>
          <w:sz w:val="20"/>
          <w:szCs w:val="20"/>
          <w:lang w:eastAsia="cs-CZ"/>
        </w:rPr>
        <w:t xml:space="preserve"> je nutno vložit naše identifikační číslo, tj. </w:t>
      </w:r>
      <w:r>
        <w:rPr>
          <w:rFonts w:cs="Tahoma" w:ascii="Verdana" w:hAnsi="Verdana"/>
          <w:sz w:val="20"/>
          <w:szCs w:val="20"/>
          <w:highlight w:val="yellow"/>
        </w:rPr>
        <w:t>………………</w:t>
      </w:r>
      <w:r>
        <w:rPr>
          <w:rFonts w:cs="Tahoma" w:ascii="Verdana" w:hAnsi="Verdana"/>
          <w:sz w:val="20"/>
          <w:szCs w:val="20"/>
        </w:rPr>
        <w:t>.</w:t>
      </w:r>
    </w:p>
    <w:p>
      <w:pPr>
        <w:pStyle w:val="ListParagraph"/>
        <w:shd w:val="clear" w:color="auto" w:fill="FFFFFF"/>
        <w:spacing w:before="120" w:after="60"/>
        <w:ind w:left="0"/>
        <w:contextualSpacing/>
        <w:jc w:val="both"/>
        <w:rPr>
          <w:rFonts w:ascii="Verdana" w:hAnsi="Verdana" w:eastAsia="Times New Roman" w:cs="Tahoma"/>
          <w:color w:val="000000"/>
          <w:sz w:val="20"/>
          <w:szCs w:val="20"/>
          <w:lang w:eastAsia="cs-CZ"/>
        </w:rPr>
      </w:pPr>
      <w:r>
        <w:rPr>
          <w:rFonts w:eastAsia="Times New Roman" w:cs="Tahoma" w:ascii="Verdana" w:hAnsi="Verdana"/>
          <w:color w:val="000000"/>
          <w:sz w:val="20"/>
          <w:szCs w:val="20"/>
          <w:lang w:eastAsia="cs-CZ"/>
        </w:rPr>
      </w:r>
    </w:p>
    <w:p>
      <w:pPr>
        <w:pStyle w:val="ListParagraph"/>
        <w:shd w:val="clear" w:color="auto" w:fill="FFFFFF"/>
        <w:spacing w:before="120" w:after="60"/>
        <w:ind w:left="0"/>
        <w:contextualSpacing/>
        <w:jc w:val="both"/>
        <w:rPr>
          <w:rFonts w:ascii="Verdana" w:hAnsi="Verdana" w:cs="Tahoma"/>
          <w:sz w:val="20"/>
          <w:szCs w:val="20"/>
        </w:rPr>
      </w:pPr>
      <w:r>
        <w:rPr>
          <w:rFonts w:eastAsia="Times New Roman" w:cs="Tahoma" w:ascii="Verdana" w:hAnsi="Verdana"/>
          <w:color w:val="000000"/>
          <w:sz w:val="20"/>
          <w:szCs w:val="20"/>
          <w:lang w:eastAsia="cs-CZ"/>
        </w:rPr>
        <w:t xml:space="preserve">b) vlastní doklad o oprávnění k podnikání podle zvláštních právních předpisů v rozsahu odpovídajícím předmětu Veřejné zakázky, zejména doklad prokazující příslušné živnostenské oprávnění či licenci, dle § 77 odst. 2 písm. a) ZZVZ, a to alespoň v minimálním rozsahu nutném k plnění této veřejné zakázky, přičemž vzdálený neomezený přístup k tomuto dokladu – výpisu ze Živnostenského rejstříku je možný na adrese </w:t>
      </w:r>
      <w:r>
        <w:rPr>
          <w:rFonts w:cs="Tahoma" w:ascii="Verdana" w:hAnsi="Verdana"/>
          <w:sz w:val="20"/>
          <w:szCs w:val="20"/>
          <w:highlight w:val="yellow"/>
        </w:rPr>
        <w:t>………………</w:t>
      </w:r>
      <w:r>
        <w:rPr>
          <w:rFonts w:eastAsia="Times New Roman" w:cs="Tahoma" w:ascii="Verdana" w:hAnsi="Verdana"/>
          <w:color w:val="000000"/>
          <w:sz w:val="20"/>
          <w:szCs w:val="20"/>
          <w:lang w:eastAsia="cs-CZ"/>
        </w:rPr>
        <w:t xml:space="preserve"> </w:t>
      </w:r>
      <w:r>
        <w:rPr>
          <w:rFonts w:cs="Tahoma" w:ascii="Verdana" w:hAnsi="Verdana"/>
          <w:i/>
          <w:iCs/>
          <w:sz w:val="20"/>
          <w:szCs w:val="20"/>
        </w:rPr>
        <w:t>(doplní dodavatel např. www.rzp.cz)</w:t>
      </w:r>
      <w:r>
        <w:rPr>
          <w:rFonts w:cs="Tahoma" w:ascii="Verdana" w:hAnsi="Verdana"/>
          <w:sz w:val="20"/>
          <w:szCs w:val="20"/>
        </w:rPr>
        <w:t xml:space="preserve"> </w:t>
      </w:r>
      <w:r>
        <w:rPr>
          <w:rFonts w:eastAsia="Times New Roman" w:cs="Tahoma" w:ascii="Verdana" w:hAnsi="Verdana"/>
          <w:color w:val="000000"/>
          <w:sz w:val="20"/>
          <w:szCs w:val="20"/>
          <w:lang w:eastAsia="cs-CZ"/>
        </w:rPr>
        <w:t xml:space="preserve">proklik (např.: </w:t>
      </w:r>
      <w:r>
        <w:rPr>
          <w:rFonts w:eastAsia="Times New Roman" w:cs="Tahoma" w:ascii="Verdana" w:hAnsi="Verdana"/>
          <w:i/>
          <w:iCs/>
          <w:color w:val="000000"/>
          <w:sz w:val="20"/>
          <w:szCs w:val="20"/>
          <w:lang w:eastAsia="cs-CZ"/>
        </w:rPr>
        <w:t>„Vyhledávání subjektů“)</w:t>
      </w:r>
      <w:r>
        <w:rPr>
          <w:rFonts w:eastAsia="Times New Roman" w:cs="Tahoma" w:ascii="Verdana" w:hAnsi="Verdana"/>
          <w:color w:val="000000"/>
          <w:sz w:val="20"/>
          <w:szCs w:val="20"/>
          <w:lang w:eastAsia="cs-CZ"/>
        </w:rPr>
        <w:t xml:space="preserve"> je nutno vložit naše identifikační číslo, tj. </w:t>
      </w:r>
      <w:r>
        <w:rPr>
          <w:rFonts w:cs="Tahoma" w:ascii="Verdana" w:hAnsi="Verdana"/>
          <w:sz w:val="20"/>
          <w:szCs w:val="20"/>
          <w:highlight w:val="yellow"/>
        </w:rPr>
        <w:t>………………</w:t>
      </w:r>
      <w:r>
        <w:rPr>
          <w:rFonts w:cs="Tahoma" w:ascii="Verdana" w:hAnsi="Verdana"/>
          <w:sz w:val="20"/>
          <w:szCs w:val="20"/>
        </w:rPr>
        <w:t>.</w:t>
      </w:r>
    </w:p>
    <w:p>
      <w:pPr>
        <w:pStyle w:val="ListParagraph"/>
        <w:shd w:val="clear" w:color="auto" w:fill="FFFFFF"/>
        <w:spacing w:before="120" w:after="60"/>
        <w:ind w:left="0"/>
        <w:contextualSpacing/>
        <w:jc w:val="both"/>
        <w:rPr>
          <w:rFonts w:ascii="Verdana" w:hAnsi="Verdana" w:cs="Tahoma"/>
          <w:sz w:val="20"/>
          <w:szCs w:val="20"/>
        </w:rPr>
      </w:pPr>
      <w:r>
        <w:rPr>
          <w:rFonts w:cs="Tahoma" w:ascii="Verdana" w:hAnsi="Verdana"/>
          <w:sz w:val="20"/>
          <w:szCs w:val="20"/>
        </w:rPr>
      </w:r>
    </w:p>
    <w:p>
      <w:pPr>
        <w:pStyle w:val="Normal"/>
        <w:tabs>
          <w:tab w:val="clear" w:pos="708"/>
          <w:tab w:val="left" w:pos="4320" w:leader="none"/>
        </w:tabs>
        <w:spacing w:before="360" w:after="160"/>
        <w:ind w:hanging="426" w:left="426"/>
        <w:jc w:val="both"/>
        <w:rPr>
          <w:rFonts w:ascii="Verdana" w:hAnsi="Verdana" w:cs="Tahoma"/>
          <w:sz w:val="20"/>
          <w:szCs w:val="20"/>
        </w:rPr>
      </w:pPr>
      <w:r>
        <w:rPr>
          <w:rFonts w:cs="Tahoma" w:ascii="Verdana" w:hAnsi="Verdana"/>
          <w:sz w:val="20"/>
          <w:szCs w:val="20"/>
        </w:rPr>
        <w:t>III. ekonomickou kvalifikaci, tj. že dodavatel dosáhl minimálního ročního obratu požadovaného v zadávacích podmínkách, a to za 3 bezprostředně předcházející účetní období, tj.</w:t>
      </w:r>
    </w:p>
    <w:tbl>
      <w:tblPr>
        <w:tblW w:w="8636" w:type="dxa"/>
        <w:jc w:val="left"/>
        <w:tblInd w:w="4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11"/>
        <w:gridCol w:w="4324"/>
      </w:tblGrid>
      <w:tr>
        <w:trPr/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4320" w:leader="none"/>
              </w:tabs>
              <w:spacing w:before="360" w:after="160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cs="Tahoma" w:ascii="Verdana" w:hAnsi="Verdana"/>
                <w:sz w:val="20"/>
                <w:szCs w:val="20"/>
              </w:rPr>
              <w:t>Rok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4320" w:leader="none"/>
              </w:tabs>
              <w:spacing w:before="360" w:after="160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cs="Tahoma" w:ascii="Verdana" w:hAnsi="Verdana"/>
                <w:sz w:val="20"/>
                <w:szCs w:val="20"/>
              </w:rPr>
              <w:t>Obrat</w:t>
            </w:r>
          </w:p>
        </w:tc>
      </w:tr>
      <w:tr>
        <w:trPr/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4320" w:leader="none"/>
              </w:tabs>
              <w:spacing w:before="360" w:after="160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cs="Tahoma" w:ascii="Verdana" w:hAnsi="Verdana"/>
                <w:sz w:val="20"/>
                <w:szCs w:val="20"/>
              </w:rPr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4320" w:leader="none"/>
              </w:tabs>
              <w:spacing w:before="360" w:after="160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cs="Tahoma" w:ascii="Verdana" w:hAnsi="Verdana"/>
                <w:sz w:val="20"/>
                <w:szCs w:val="20"/>
              </w:rPr>
            </w:r>
          </w:p>
        </w:tc>
      </w:tr>
      <w:tr>
        <w:trPr/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4320" w:leader="none"/>
              </w:tabs>
              <w:spacing w:before="360" w:after="160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cs="Tahoma" w:ascii="Verdana" w:hAnsi="Verdana"/>
                <w:sz w:val="20"/>
                <w:szCs w:val="20"/>
              </w:rPr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4320" w:leader="none"/>
              </w:tabs>
              <w:spacing w:before="360" w:after="160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cs="Tahoma" w:ascii="Verdana" w:hAnsi="Verdana"/>
                <w:sz w:val="20"/>
                <w:szCs w:val="20"/>
              </w:rPr>
            </w:r>
          </w:p>
        </w:tc>
      </w:tr>
      <w:tr>
        <w:trPr/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4320" w:leader="none"/>
              </w:tabs>
              <w:spacing w:before="360" w:after="160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cs="Tahoma" w:ascii="Verdana" w:hAnsi="Verdana"/>
                <w:sz w:val="20"/>
                <w:szCs w:val="20"/>
              </w:rPr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4320" w:leader="none"/>
              </w:tabs>
              <w:spacing w:before="360" w:after="160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cs="Tahoma" w:ascii="Verdana" w:hAnsi="Verdana"/>
                <w:sz w:val="20"/>
                <w:szCs w:val="20"/>
              </w:rPr>
            </w:r>
          </w:p>
        </w:tc>
      </w:tr>
    </w:tbl>
    <w:p>
      <w:pPr>
        <w:pStyle w:val="Normal"/>
        <w:tabs>
          <w:tab w:val="clear" w:pos="708"/>
          <w:tab w:val="left" w:pos="4320" w:leader="none"/>
        </w:tabs>
        <w:spacing w:before="360" w:after="160"/>
        <w:ind w:hanging="4111" w:left="4111"/>
        <w:jc w:val="both"/>
        <w:rPr>
          <w:rFonts w:ascii="Verdana" w:hAnsi="Verdana" w:cs="Tahoma"/>
          <w:sz w:val="20"/>
          <w:szCs w:val="20"/>
        </w:rPr>
      </w:pPr>
      <w:r>
        <w:rPr>
          <w:rFonts w:cs="Tahoma" w:ascii="Verdana" w:hAnsi="Verdana"/>
          <w:sz w:val="20"/>
          <w:szCs w:val="20"/>
        </w:rPr>
        <w:t>IV. technickou kvalifikaci, tj. že dodavatel:</w:t>
      </w:r>
    </w:p>
    <w:p>
      <w:pPr>
        <w:pStyle w:val="Normal"/>
        <w:tabs>
          <w:tab w:val="clear" w:pos="708"/>
          <w:tab w:val="left" w:pos="4320" w:leader="none"/>
        </w:tabs>
        <w:spacing w:before="360" w:after="160"/>
        <w:jc w:val="both"/>
        <w:rPr>
          <w:rFonts w:ascii="Verdana" w:hAnsi="Verdana" w:cs="Tahoma"/>
          <w:sz w:val="20"/>
          <w:szCs w:val="20"/>
        </w:rPr>
      </w:pPr>
      <w:r>
        <w:rPr>
          <w:rFonts w:cs="Tahoma" w:ascii="Verdana" w:hAnsi="Verdana"/>
          <w:sz w:val="20"/>
          <w:szCs w:val="20"/>
        </w:rPr>
        <w:t>v souladu se zadávací dokumentací splňuje podmínku:</w:t>
      </w:r>
    </w:p>
    <w:tbl>
      <w:tblPr>
        <w:tblStyle w:val="Mkatabulky"/>
        <w:tblW w:w="9067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672"/>
        <w:gridCol w:w="3538"/>
        <w:gridCol w:w="2857"/>
      </w:tblGrid>
      <w:tr>
        <w:trPr/>
        <w:tc>
          <w:tcPr>
            <w:tcW w:w="2672" w:type="dxa"/>
            <w:tcBorders/>
          </w:tcPr>
          <w:p>
            <w:pPr>
              <w:pStyle w:val="Odstavceslovn"/>
              <w:widowControl/>
              <w:numPr>
                <w:ilvl w:val="0"/>
                <w:numId w:val="0"/>
              </w:numPr>
              <w:spacing w:lineRule="auto" w:line="240" w:before="0" w:after="120"/>
              <w:ind w:hanging="0" w:left="0"/>
              <w:rPr>
                <w:rFonts w:eastAsia="Calibri"/>
                <w:kern w:val="2"/>
                <w:lang w:val="cs-CZ" w:eastAsia="en-US" w:bidi="ar-SA"/>
              </w:rPr>
            </w:pPr>
            <w:r>
              <w:rPr>
                <w:rFonts w:eastAsia="Calibri"/>
                <w:kern w:val="2"/>
                <w:lang w:val="cs-CZ" w:eastAsia="en-US" w:bidi="ar-SA"/>
              </w:rPr>
              <w:t xml:space="preserve">dle § 79 odst. 2 písm. b) ZZVZ zadavatel požaduje seznam významných </w:t>
            </w:r>
            <w:r>
              <w:rPr>
                <w:rFonts w:eastAsia="Calibri"/>
                <w:kern w:val="2"/>
                <w:lang w:val="cs-CZ" w:eastAsia="en-US" w:bidi="ar-SA"/>
              </w:rPr>
              <w:t>dodávek</w:t>
            </w:r>
            <w:r>
              <w:rPr>
                <w:rFonts w:eastAsia="Calibri"/>
                <w:kern w:val="2"/>
                <w:lang w:val="cs-CZ" w:eastAsia="en-US" w:bidi="ar-SA"/>
              </w:rPr>
              <w:t xml:space="preserve"> poskytnutých za posledních </w:t>
            </w:r>
            <w:r>
              <w:rPr>
                <w:rFonts w:eastAsia="Calibri"/>
                <w:kern w:val="2"/>
                <w:lang w:val="cs-CZ" w:eastAsia="en-US" w:bidi="ar-SA"/>
              </w:rPr>
              <w:t>5 let (období s ohledem na předmět zakázky prodlouženo)</w:t>
            </w:r>
            <w:r>
              <w:rPr>
                <w:rFonts w:eastAsia="Calibri"/>
                <w:kern w:val="2"/>
                <w:lang w:val="cs-CZ" w:eastAsia="en-US" w:bidi="ar-SA"/>
              </w:rPr>
              <w:t xml:space="preserve"> před zahájením zadávacího řízení včetně uvedení ceny a doby jejich poskytnutí a identifikace objednatele. </w:t>
            </w:r>
          </w:p>
          <w:p>
            <w:pPr>
              <w:pStyle w:val="Odstavceslovn"/>
              <w:widowControl/>
              <w:numPr>
                <w:ilvl w:val="0"/>
                <w:numId w:val="0"/>
              </w:numPr>
              <w:spacing w:lineRule="auto" w:line="240" w:before="0" w:after="120"/>
              <w:ind w:hanging="0" w:left="0"/>
              <w:rPr>
                <w:rFonts w:eastAsia="Calibri"/>
                <w:kern w:val="2"/>
                <w:lang w:val="cs-CZ" w:eastAsia="en-US" w:bidi="ar-SA"/>
              </w:rPr>
            </w:pPr>
            <w:r>
              <w:rPr>
                <w:rFonts w:eastAsia="Calibri"/>
                <w:kern w:val="2"/>
                <w:lang w:val="cs-CZ" w:eastAsia="en-US" w:bidi="ar-SA"/>
              </w:rPr>
              <w:t xml:space="preserve">Z tohoto seznamu musí být zřejmé, že dodavatel poskytl min. </w:t>
            </w:r>
            <w:r>
              <w:rPr>
                <w:rFonts w:eastAsia="Calibri"/>
                <w:kern w:val="2"/>
                <w:lang w:val="cs-CZ" w:eastAsia="en-US" w:bidi="ar-SA"/>
              </w:rPr>
              <w:t xml:space="preserve">3 dodávky autonomních kamerových systémů stacionárních a/nebo mobilních v systému MKDS, </w:t>
            </w:r>
            <w:r>
              <w:rPr>
                <w:rFonts w:eastAsia="Calibri"/>
                <w:kern w:val="2"/>
                <w:lang w:val="cs-CZ" w:eastAsia="en-US" w:bidi="ar-SA"/>
              </w:rPr>
              <w:t xml:space="preserve">každá z dodávek musela být ve finančním objemu min. 1 mil. Kč bez DPH/dodávka systému. </w:t>
            </w:r>
          </w:p>
        </w:tc>
        <w:tc>
          <w:tcPr>
            <w:tcW w:w="3538" w:type="dxa"/>
            <w:tcBorders/>
          </w:tcPr>
          <w:p>
            <w:pPr>
              <w:pStyle w:val="Odstavceslovn"/>
              <w:widowControl/>
              <w:numPr>
                <w:ilvl w:val="0"/>
                <w:numId w:val="0"/>
              </w:numPr>
              <w:tabs>
                <w:tab w:val="clear" w:pos="426"/>
                <w:tab w:val="left" w:pos="0" w:leader="none"/>
              </w:tabs>
              <w:spacing w:lineRule="auto" w:line="240" w:before="0" w:after="120"/>
              <w:ind w:hanging="28" w:left="28"/>
              <w:rPr>
                <w:rFonts w:eastAsia="Calibri"/>
                <w:kern w:val="2"/>
                <w:lang w:val="cs-CZ" w:eastAsia="en-US" w:bidi="ar-SA"/>
              </w:rPr>
            </w:pPr>
            <w:r>
              <w:rPr>
                <w:rFonts w:eastAsia="Calibri"/>
                <w:kern w:val="2"/>
                <w:lang w:val="cs-CZ" w:eastAsia="en-US" w:bidi="ar-SA"/>
              </w:rPr>
              <w:t xml:space="preserve">Dodavatel prokazuje splnění této podmínky předložením seznamu plnění s uvedením názvu objednatele, specifikace poskytnutých plnění, finanční objem v Kč bez DPH, doby a místa poskytnutí plnění. </w:t>
            </w:r>
          </w:p>
          <w:p>
            <w:pPr>
              <w:pStyle w:val="Odstavceslovn"/>
              <w:widowControl/>
              <w:numPr>
                <w:ilvl w:val="0"/>
                <w:numId w:val="0"/>
              </w:numPr>
              <w:spacing w:lineRule="auto" w:line="240" w:before="0" w:after="120"/>
              <w:ind w:hanging="0" w:left="0"/>
              <w:rPr>
                <w:rFonts w:eastAsia="Calibri"/>
                <w:kern w:val="2"/>
                <w:lang w:val="cs-CZ" w:eastAsia="en-US" w:bidi="ar-SA"/>
              </w:rPr>
            </w:pPr>
            <w:r>
              <w:rPr>
                <w:rFonts w:eastAsia="Calibri"/>
                <w:kern w:val="2"/>
                <w:lang w:val="cs-CZ" w:eastAsia="en-US" w:bidi="ar-SA"/>
              </w:rPr>
              <w:t>Rovnocenným dokladem k prokázání kritéria (v případě, že není prokazováno jen seznamem) je zejména smlouva s objednatelem a doklad o uskutečnění plnění dodavatele.</w:t>
            </w:r>
          </w:p>
          <w:p>
            <w:pPr>
              <w:pStyle w:val="Odstavceslovn"/>
              <w:widowControl/>
              <w:numPr>
                <w:ilvl w:val="0"/>
                <w:numId w:val="0"/>
              </w:numPr>
              <w:spacing w:lineRule="auto" w:line="240" w:before="0" w:after="120"/>
              <w:ind w:hanging="0" w:left="0"/>
              <w:rPr>
                <w:rFonts w:eastAsia="Calibri"/>
                <w:kern w:val="2"/>
                <w:lang w:val="cs-CZ" w:eastAsia="en-US" w:bidi="ar-SA"/>
              </w:rPr>
            </w:pPr>
            <w:r>
              <w:rPr>
                <w:rFonts w:eastAsia="Calibri"/>
                <w:kern w:val="2"/>
                <w:lang w:val="cs-CZ" w:eastAsia="en-US" w:bidi="ar-SA"/>
              </w:rPr>
              <w:t xml:space="preserve">Pro odstranění pochybností zadavatel uvádí, že je možno doložit dodávky pro jednoho objednatele na základě víceletých smluvních vztahů, pokud je splněna podmínka objemu za sledované období. </w:t>
            </w:r>
          </w:p>
        </w:tc>
        <w:tc>
          <w:tcPr>
            <w:tcW w:w="2857" w:type="dxa"/>
            <w:tcBorders/>
          </w:tcPr>
          <w:p>
            <w:pPr>
              <w:pStyle w:val="Odstavceslovn"/>
              <w:widowControl/>
              <w:numPr>
                <w:ilvl w:val="0"/>
                <w:numId w:val="0"/>
              </w:numPr>
              <w:tabs>
                <w:tab w:val="clear" w:pos="426"/>
                <w:tab w:val="left" w:pos="0" w:leader="none"/>
              </w:tabs>
              <w:spacing w:lineRule="auto" w:line="240" w:before="0" w:after="120"/>
              <w:ind w:hanging="426" w:left="426"/>
              <w:rPr>
                <w:i/>
                <w:i/>
                <w:iCs/>
              </w:rPr>
            </w:pPr>
            <w:r>
              <w:rPr>
                <w:i/>
                <w:iCs/>
                <w:lang w:val="cs-CZ" w:eastAsia="en-US" w:bidi="ar-SA"/>
              </w:rPr>
              <w:t>Název objednatele:</w:t>
            </w:r>
          </w:p>
          <w:p>
            <w:pPr>
              <w:pStyle w:val="Odstavceslovn"/>
              <w:widowControl/>
              <w:numPr>
                <w:ilvl w:val="0"/>
                <w:numId w:val="0"/>
              </w:numPr>
              <w:tabs>
                <w:tab w:val="clear" w:pos="426"/>
                <w:tab w:val="left" w:pos="0" w:leader="none"/>
              </w:tabs>
              <w:spacing w:lineRule="auto" w:line="240" w:before="0" w:after="120"/>
              <w:ind w:hanging="28" w:left="28"/>
              <w:rPr>
                <w:i/>
                <w:i/>
                <w:iCs/>
              </w:rPr>
            </w:pPr>
            <w:r>
              <w:rPr>
                <w:i/>
                <w:iCs/>
                <w:lang w:val="cs-CZ" w:eastAsia="en-US" w:bidi="ar-SA"/>
              </w:rPr>
            </w:r>
          </w:p>
          <w:p>
            <w:pPr>
              <w:pStyle w:val="Odstavceslovn"/>
              <w:widowControl/>
              <w:numPr>
                <w:ilvl w:val="0"/>
                <w:numId w:val="0"/>
              </w:numPr>
              <w:tabs>
                <w:tab w:val="clear" w:pos="426"/>
                <w:tab w:val="left" w:pos="0" w:leader="none"/>
              </w:tabs>
              <w:spacing w:lineRule="auto" w:line="240" w:before="0" w:after="120"/>
              <w:ind w:hanging="28" w:left="28"/>
              <w:rPr>
                <w:i/>
                <w:i/>
                <w:iCs/>
              </w:rPr>
            </w:pPr>
            <w:r>
              <w:rPr>
                <w:i/>
                <w:iCs/>
                <w:lang w:val="cs-CZ" w:eastAsia="en-US" w:bidi="ar-SA"/>
              </w:rPr>
              <w:t>Specifikace dodávek:</w:t>
            </w:r>
          </w:p>
          <w:p>
            <w:pPr>
              <w:pStyle w:val="Odstavceslovn"/>
              <w:widowControl/>
              <w:numPr>
                <w:ilvl w:val="0"/>
                <w:numId w:val="0"/>
              </w:numPr>
              <w:tabs>
                <w:tab w:val="clear" w:pos="426"/>
                <w:tab w:val="left" w:pos="0" w:leader="none"/>
              </w:tabs>
              <w:spacing w:lineRule="auto" w:line="240" w:before="0" w:after="120"/>
              <w:ind w:hanging="28" w:left="28"/>
              <w:rPr>
                <w:i/>
                <w:i/>
                <w:iCs/>
              </w:rPr>
            </w:pPr>
            <w:r>
              <w:rPr>
                <w:i/>
                <w:iCs/>
                <w:lang w:val="cs-CZ" w:eastAsia="en-US" w:bidi="ar-SA"/>
              </w:rPr>
            </w:r>
          </w:p>
          <w:p>
            <w:pPr>
              <w:pStyle w:val="Odstavceslovn"/>
              <w:widowControl/>
              <w:numPr>
                <w:ilvl w:val="0"/>
                <w:numId w:val="0"/>
              </w:numPr>
              <w:tabs>
                <w:tab w:val="clear" w:pos="426"/>
                <w:tab w:val="left" w:pos="0" w:leader="none"/>
              </w:tabs>
              <w:spacing w:lineRule="auto" w:line="240" w:before="0" w:after="120"/>
              <w:ind w:hanging="28" w:left="28"/>
              <w:rPr>
                <w:i/>
                <w:i/>
                <w:iCs/>
              </w:rPr>
            </w:pPr>
            <w:r>
              <w:rPr>
                <w:i/>
                <w:iCs/>
                <w:lang w:val="cs-CZ" w:eastAsia="en-US" w:bidi="ar-SA"/>
              </w:rPr>
              <w:t>Finanční objem:</w:t>
            </w:r>
          </w:p>
          <w:p>
            <w:pPr>
              <w:pStyle w:val="Odstavceslovn"/>
              <w:widowControl/>
              <w:numPr>
                <w:ilvl w:val="0"/>
                <w:numId w:val="0"/>
              </w:numPr>
              <w:tabs>
                <w:tab w:val="clear" w:pos="426"/>
                <w:tab w:val="left" w:pos="0" w:leader="none"/>
              </w:tabs>
              <w:spacing w:lineRule="auto" w:line="240" w:before="0" w:after="120"/>
              <w:ind w:hanging="28" w:left="28"/>
              <w:rPr>
                <w:i/>
                <w:i/>
                <w:iCs/>
              </w:rPr>
            </w:pPr>
            <w:r>
              <w:rPr>
                <w:i/>
                <w:iCs/>
                <w:lang w:val="cs-CZ" w:eastAsia="en-US" w:bidi="ar-SA"/>
              </w:rPr>
            </w:r>
          </w:p>
          <w:p>
            <w:pPr>
              <w:pStyle w:val="Odstavceslovn"/>
              <w:widowControl/>
              <w:numPr>
                <w:ilvl w:val="0"/>
                <w:numId w:val="0"/>
              </w:numPr>
              <w:tabs>
                <w:tab w:val="clear" w:pos="426"/>
                <w:tab w:val="left" w:pos="0" w:leader="none"/>
              </w:tabs>
              <w:spacing w:lineRule="auto" w:line="240" w:before="0" w:after="120"/>
              <w:ind w:hanging="28" w:left="28"/>
              <w:rPr>
                <w:i/>
                <w:i/>
                <w:iCs/>
              </w:rPr>
            </w:pPr>
            <w:r>
              <w:rPr>
                <w:i/>
                <w:iCs/>
                <w:lang w:val="cs-CZ" w:eastAsia="en-US" w:bidi="ar-SA"/>
              </w:rPr>
              <w:t>Doba plnění:</w:t>
            </w:r>
          </w:p>
          <w:p>
            <w:pPr>
              <w:pStyle w:val="Odstavceslovn"/>
              <w:widowControl/>
              <w:numPr>
                <w:ilvl w:val="0"/>
                <w:numId w:val="0"/>
              </w:numPr>
              <w:tabs>
                <w:tab w:val="clear" w:pos="426"/>
                <w:tab w:val="left" w:pos="0" w:leader="none"/>
              </w:tabs>
              <w:spacing w:lineRule="auto" w:line="240" w:before="0" w:after="120"/>
              <w:ind w:hanging="28" w:left="28"/>
              <w:rPr>
                <w:i/>
                <w:i/>
                <w:iCs/>
              </w:rPr>
            </w:pPr>
            <w:r>
              <w:rPr>
                <w:i/>
                <w:iCs/>
                <w:lang w:val="cs-CZ" w:eastAsia="en-US" w:bidi="ar-SA"/>
              </w:rPr>
            </w:r>
          </w:p>
          <w:p>
            <w:pPr>
              <w:pStyle w:val="Odstavceslovn"/>
              <w:widowControl/>
              <w:numPr>
                <w:ilvl w:val="0"/>
                <w:numId w:val="0"/>
              </w:numPr>
              <w:tabs>
                <w:tab w:val="clear" w:pos="426"/>
                <w:tab w:val="left" w:pos="0" w:leader="none"/>
              </w:tabs>
              <w:spacing w:lineRule="auto" w:line="240" w:before="0" w:after="120"/>
              <w:ind w:hanging="28" w:left="28"/>
              <w:rPr>
                <w:i/>
                <w:i/>
                <w:iCs/>
              </w:rPr>
            </w:pPr>
            <w:r>
              <w:rPr>
                <w:i/>
                <w:iCs/>
                <w:lang w:val="cs-CZ" w:eastAsia="en-US" w:bidi="ar-SA"/>
              </w:rPr>
              <w:t>Místo plnění:</w:t>
            </w:r>
          </w:p>
        </w:tc>
      </w:tr>
      <w:tr>
        <w:trPr/>
        <w:tc>
          <w:tcPr>
            <w:tcW w:w="2672" w:type="dxa"/>
            <w:tcBorders/>
          </w:tcPr>
          <w:p>
            <w:pPr>
              <w:pStyle w:val="Odstavceslovn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120"/>
              <w:ind w:hanging="0" w:left="0"/>
              <w:rPr>
                <w:rFonts w:eastAsia="Calibri"/>
                <w:kern w:val="2"/>
                <w:lang w:val="cs-CZ" w:eastAsia="en-US" w:bidi="ar-SA"/>
              </w:rPr>
            </w:pPr>
            <w:r>
              <w:rPr>
                <w:rFonts w:eastAsia="Calibri"/>
                <w:kern w:val="2"/>
                <w:lang w:val="cs-CZ" w:eastAsia="en-US" w:bidi="ar-SA"/>
              </w:rPr>
              <w:t>dle § 79 odst. 2 písm. d) zákona osvědčení o vzdělání a odborné kvalifikaci vztahující se k požadovaným stavebním pracem, a to jak ve vztahu k fyzickým osobám, které mohou dodávky, služby nebo stavební práce poskytovat, tak ve vztahu k jejich vedoucím pracovníkům.</w:t>
            </w:r>
          </w:p>
          <w:p>
            <w:pPr>
              <w:pStyle w:val="Odstavceslovn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120"/>
              <w:ind w:hanging="0" w:left="0"/>
              <w:rPr>
                <w:rFonts w:eastAsia="Calibri"/>
                <w:kern w:val="2"/>
                <w:lang w:val="cs-CZ" w:eastAsia="en-US" w:bidi="ar-SA"/>
              </w:rPr>
            </w:pPr>
            <w:r>
              <w:rPr>
                <w:rFonts w:eastAsia="Calibri"/>
                <w:kern w:val="2"/>
                <w:lang w:val="cs-CZ" w:eastAsia="en-US" w:bidi="ar-SA"/>
              </w:rPr>
              <w:t>Zadavatel požaduje doložení odborné kvalifikace pro o</w:t>
            </w:r>
            <w:r>
              <w:rPr>
                <w:rFonts w:eastAsia="Calibri"/>
                <w:kern w:val="2"/>
                <w:shd w:fill="auto" w:val="clear"/>
                <w:lang w:val="cs-CZ" w:eastAsia="en-US" w:bidi="ar-SA"/>
              </w:rPr>
              <w:t xml:space="preserve">sobu </w:t>
            </w:r>
            <w:r>
              <w:rPr>
                <w:rFonts w:eastAsia="Calibri"/>
                <w:kern w:val="2"/>
                <w:shd w:fill="auto" w:val="clear"/>
                <w:lang w:val="cs-CZ" w:eastAsia="en-US" w:bidi="ar-SA"/>
              </w:rPr>
              <w:t>Vedoucí týmu</w:t>
            </w:r>
          </w:p>
          <w:p>
            <w:pPr>
              <w:pStyle w:val="Odstavceslovn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120"/>
              <w:ind w:hanging="311" w:left="311"/>
              <w:rPr>
                <w:shd w:fill="auto" w:val="clear"/>
              </w:rPr>
            </w:pPr>
            <w:r>
              <w:rPr>
                <w:rFonts w:eastAsia="Calibri"/>
                <w:kern w:val="2"/>
                <w:shd w:fill="auto" w:val="clear"/>
                <w:lang w:val="cs-CZ" w:eastAsia="en-US" w:bidi="ar-SA"/>
              </w:rPr>
              <w:t xml:space="preserve">- </w:t>
            </w:r>
            <w:r>
              <w:rPr>
                <w:rFonts w:eastAsia="Calibri"/>
                <w:kern w:val="2"/>
                <w:shd w:fill="auto" w:val="clear"/>
                <w:lang w:val="cs-CZ" w:eastAsia="en-US" w:bidi="ar-SA"/>
              </w:rPr>
              <w:t xml:space="preserve">praxe min. </w:t>
            </w:r>
            <w:r>
              <w:rPr>
                <w:rFonts w:eastAsia="Calibri"/>
                <w:kern w:val="2"/>
                <w:shd w:fill="auto" w:val="clear"/>
                <w:lang w:val="cs-CZ" w:eastAsia="en-US" w:bidi="ar-SA"/>
              </w:rPr>
              <w:t>3</w:t>
            </w:r>
            <w:r>
              <w:rPr>
                <w:rFonts w:eastAsia="Calibri"/>
                <w:kern w:val="2"/>
                <w:shd w:fill="auto" w:val="clear"/>
                <w:lang w:val="cs-CZ" w:eastAsia="en-US" w:bidi="ar-SA"/>
              </w:rPr>
              <w:t xml:space="preserve"> let v oblasti </w:t>
            </w:r>
            <w:r>
              <w:rPr>
                <w:rFonts w:eastAsia="Calibri"/>
                <w:kern w:val="2"/>
                <w:shd w:fill="auto" w:val="clear"/>
                <w:lang w:val="cs-CZ" w:eastAsia="en-US" w:bidi="ar-SA"/>
              </w:rPr>
              <w:t>řízení projektů na pozici vedoucího týmu (projektového manažera či jiné obdobné pozici)</w:t>
            </w:r>
          </w:p>
          <w:p>
            <w:pPr>
              <w:pStyle w:val="Odstavceslovn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120"/>
              <w:ind w:hanging="311" w:left="311"/>
              <w:rPr>
                <w:shd w:fill="auto" w:val="clear"/>
              </w:rPr>
            </w:pPr>
            <w:r>
              <w:rPr>
                <w:rFonts w:eastAsia="Calibri"/>
                <w:kern w:val="2"/>
                <w:shd w:fill="auto" w:val="clear"/>
                <w:lang w:val="cs-CZ" w:eastAsia="en-US" w:bidi="ar-SA"/>
              </w:rPr>
              <w:t xml:space="preserve">- </w:t>
            </w:r>
            <w:r>
              <w:rPr>
                <w:rFonts w:eastAsia="Calibri"/>
                <w:kern w:val="2"/>
                <w:shd w:fill="auto" w:val="clear"/>
                <w:lang w:val="cs-CZ" w:eastAsia="en-US" w:bidi="ar-SA"/>
              </w:rPr>
              <w:t>z</w:t>
            </w:r>
            <w:r>
              <w:rPr>
                <w:rFonts w:eastAsia="Calibri"/>
                <w:kern w:val="2"/>
                <w:shd w:fill="auto" w:val="clear"/>
                <w:lang w:val="cs-CZ" w:eastAsia="en-US" w:bidi="ar-SA"/>
              </w:rPr>
              <w:t xml:space="preserve">kušenost na pozici na pozici vedoucího týmu (projektového manažera či jiné obdobné pozici) minimálně u 1 projektu, </w:t>
            </w:r>
            <w:r>
              <w:rPr>
                <w:rFonts w:eastAsia="Calibri"/>
                <w:kern w:val="2"/>
                <w:shd w:fill="auto" w:val="clear"/>
                <w:lang w:val="cs-CZ" w:eastAsia="en-US" w:bidi="ar-SA"/>
              </w:rPr>
              <w:t>kterým byl proveden autonomní kamerový systém v systému MKDS</w:t>
            </w:r>
          </w:p>
        </w:tc>
        <w:tc>
          <w:tcPr>
            <w:tcW w:w="3538" w:type="dxa"/>
            <w:tcBorders/>
          </w:tcPr>
          <w:p>
            <w:pPr>
              <w:pStyle w:val="Odstavceslovn"/>
              <w:widowControl/>
              <w:numPr>
                <w:ilvl w:val="0"/>
                <w:numId w:val="0"/>
              </w:numPr>
              <w:tabs>
                <w:tab w:val="clear" w:pos="426"/>
                <w:tab w:val="left" w:pos="0" w:leader="none"/>
              </w:tabs>
              <w:suppressAutoHyphens w:val="true"/>
              <w:spacing w:lineRule="auto" w:line="240" w:before="0" w:after="120"/>
              <w:ind w:hanging="28" w:left="28"/>
              <w:rPr>
                <w:rFonts w:eastAsia="Calibri"/>
                <w:kern w:val="2"/>
                <w:lang w:val="cs-CZ" w:eastAsia="en-US" w:bidi="ar-SA"/>
              </w:rPr>
            </w:pPr>
            <w:r>
              <w:rPr>
                <w:rFonts w:eastAsia="Calibri"/>
                <w:kern w:val="2"/>
                <w:lang w:val="cs-CZ" w:eastAsia="en-US" w:bidi="ar-SA"/>
              </w:rPr>
              <w:t>Dodavatel prokazuje splnění této podmínky předložením profesního životopisu (či obdobného doklad), z něhož budou požadované údaje jednoznačně zřejmé.</w:t>
            </w:r>
          </w:p>
        </w:tc>
        <w:tc>
          <w:tcPr>
            <w:tcW w:w="2857" w:type="dxa"/>
            <w:tcBorders/>
          </w:tcPr>
          <w:p>
            <w:pPr>
              <w:pStyle w:val="Odstavceslovn"/>
              <w:widowControl/>
              <w:numPr>
                <w:ilvl w:val="0"/>
                <w:numId w:val="0"/>
              </w:numPr>
              <w:tabs>
                <w:tab w:val="clear" w:pos="426"/>
                <w:tab w:val="left" w:pos="0" w:leader="none"/>
              </w:tabs>
              <w:spacing w:lineRule="auto" w:line="240" w:before="0" w:after="120"/>
              <w:ind w:hanging="28" w:left="28"/>
              <w:rPr>
                <w:lang w:val="cs-CZ" w:eastAsia="en-US" w:bidi="ar-SA"/>
              </w:rPr>
            </w:pPr>
            <w:r>
              <w:rPr>
                <w:i/>
                <w:iCs/>
                <w:lang w:val="cs-CZ" w:eastAsia="en-US" w:bidi="ar-SA"/>
              </w:rPr>
              <w:t>Jméno a příjmení</w:t>
            </w:r>
          </w:p>
          <w:p>
            <w:pPr>
              <w:pStyle w:val="Odstavceslovn"/>
              <w:widowControl/>
              <w:numPr>
                <w:ilvl w:val="0"/>
                <w:numId w:val="0"/>
              </w:numPr>
              <w:tabs>
                <w:tab w:val="clear" w:pos="426"/>
                <w:tab w:val="left" w:pos="0" w:leader="none"/>
              </w:tabs>
              <w:spacing w:lineRule="auto" w:line="240" w:before="0" w:after="120"/>
              <w:ind w:hanging="28" w:left="28"/>
              <w:rPr>
                <w:lang w:val="cs-CZ" w:eastAsia="en-US" w:bidi="ar-SA"/>
              </w:rPr>
            </w:pPr>
            <w:r>
              <w:rPr>
                <w:i/>
                <w:iCs/>
                <w:lang w:val="cs-CZ" w:eastAsia="en-US" w:bidi="ar-SA"/>
              </w:rPr>
              <w:t>praxe</w:t>
            </w:r>
          </w:p>
          <w:p>
            <w:pPr>
              <w:pStyle w:val="Odstavceslovn"/>
              <w:widowControl/>
              <w:numPr>
                <w:ilvl w:val="0"/>
                <w:numId w:val="0"/>
              </w:numPr>
              <w:tabs>
                <w:tab w:val="clear" w:pos="426"/>
                <w:tab w:val="left" w:pos="0" w:leader="none"/>
              </w:tabs>
              <w:spacing w:lineRule="auto" w:line="240" w:before="0" w:after="120"/>
              <w:ind w:hanging="28" w:left="28"/>
              <w:rPr>
                <w:lang w:val="cs-CZ" w:eastAsia="en-US" w:bidi="ar-SA"/>
              </w:rPr>
            </w:pPr>
            <w:r>
              <w:rPr>
                <w:i/>
                <w:iCs/>
                <w:lang w:val="cs-CZ" w:eastAsia="en-US" w:bidi="ar-SA"/>
              </w:rPr>
              <w:t>realizované projekty</w:t>
            </w:r>
          </w:p>
          <w:p>
            <w:pPr>
              <w:pStyle w:val="Odstavceslovn"/>
              <w:widowControl/>
              <w:numPr>
                <w:ilvl w:val="0"/>
                <w:numId w:val="0"/>
              </w:numPr>
              <w:tabs>
                <w:tab w:val="clear" w:pos="426"/>
                <w:tab w:val="left" w:pos="0" w:leader="none"/>
              </w:tabs>
              <w:spacing w:lineRule="auto" w:line="240" w:before="0" w:after="120"/>
              <w:ind w:hanging="28" w:left="28"/>
              <w:rPr>
                <w:lang w:val="cs-CZ" w:eastAsia="en-US" w:bidi="ar-SA"/>
              </w:rPr>
            </w:pPr>
            <w:r>
              <w:rPr>
                <w:i/>
                <w:iCs/>
                <w:lang w:val="cs-CZ" w:eastAsia="en-US" w:bidi="ar-SA"/>
              </w:rPr>
              <w:t>vztah k dodavateli</w:t>
            </w:r>
          </w:p>
        </w:tc>
      </w:tr>
      <w:tr>
        <w:trPr/>
        <w:tc>
          <w:tcPr>
            <w:tcW w:w="2672" w:type="dxa"/>
            <w:tcBorders/>
          </w:tcPr>
          <w:p>
            <w:pPr>
              <w:pStyle w:val="Odstavceslovn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120"/>
              <w:ind w:hanging="0" w:left="0"/>
              <w:rPr>
                <w:rFonts w:eastAsia="Calibri"/>
                <w:kern w:val="2"/>
                <w:lang w:val="cs-CZ" w:eastAsia="en-US" w:bidi="ar-SA"/>
              </w:rPr>
            </w:pPr>
            <w:r>
              <w:rPr>
                <w:rFonts w:eastAsia="Calibri"/>
                <w:kern w:val="2"/>
                <w:lang w:val="cs-CZ" w:eastAsia="en-US" w:bidi="ar-SA"/>
              </w:rPr>
              <w:t>dle § 79 odst. 2 písm. d) zákona osvědčení o vzdělání a odborné kvalifikaci vztahující se k požadovaným stavebním pracem, a to jak ve vztahu k fyzickým osobám, které mohou dodávky, služby nebo stavební práce poskytovat, tak ve vztahu k jejich vedoucím pracovníkům.</w:t>
            </w:r>
          </w:p>
          <w:p>
            <w:pPr>
              <w:pStyle w:val="Odstavceslovn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120"/>
              <w:ind w:hanging="0" w:left="0"/>
              <w:rPr>
                <w:rFonts w:eastAsia="Calibri"/>
                <w:kern w:val="2"/>
                <w:lang w:val="cs-CZ" w:eastAsia="en-US" w:bidi="ar-SA"/>
              </w:rPr>
            </w:pPr>
            <w:r>
              <w:rPr>
                <w:rFonts w:eastAsia="Calibri"/>
                <w:kern w:val="2"/>
                <w:lang w:val="cs-CZ" w:eastAsia="en-US" w:bidi="ar-SA"/>
              </w:rPr>
              <w:t>Zadavatel požaduje doložení odborné kvalifikace pro o</w:t>
            </w:r>
            <w:r>
              <w:rPr>
                <w:rFonts w:eastAsia="Calibri"/>
                <w:kern w:val="2"/>
                <w:shd w:fill="auto" w:val="clear"/>
                <w:lang w:val="cs-CZ" w:eastAsia="en-US" w:bidi="ar-SA"/>
              </w:rPr>
              <w:t xml:space="preserve">sobu </w:t>
            </w:r>
            <w:r>
              <w:rPr>
                <w:rFonts w:eastAsia="Calibri"/>
                <w:kern w:val="2"/>
                <w:shd w:fill="auto" w:val="clear"/>
                <w:lang w:val="cs-CZ" w:eastAsia="en-US" w:bidi="ar-SA"/>
              </w:rPr>
              <w:t>Specialista Video Surveillance Systems</w:t>
            </w:r>
          </w:p>
          <w:p>
            <w:pPr>
              <w:pStyle w:val="Odstavceslovn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120"/>
              <w:ind w:hanging="311" w:left="311"/>
              <w:rPr>
                <w:shd w:fill="auto" w:val="clear"/>
              </w:rPr>
            </w:pPr>
            <w:r>
              <w:rPr>
                <w:rFonts w:eastAsia="Calibri"/>
                <w:kern w:val="2"/>
                <w:shd w:fill="auto" w:val="clear"/>
                <w:lang w:val="cs-CZ" w:eastAsia="en-US" w:bidi="ar-SA"/>
              </w:rPr>
              <w:t xml:space="preserve">- </w:t>
            </w:r>
            <w:r>
              <w:rPr>
                <w:rFonts w:eastAsia="Calibri"/>
                <w:kern w:val="2"/>
                <w:shd w:fill="auto" w:val="clear"/>
                <w:lang w:val="cs-CZ" w:eastAsia="en-US" w:bidi="ar-SA"/>
              </w:rPr>
              <w:t xml:space="preserve">praxe min. </w:t>
            </w:r>
            <w:r>
              <w:rPr>
                <w:rFonts w:eastAsia="Calibri"/>
                <w:kern w:val="2"/>
                <w:shd w:fill="auto" w:val="clear"/>
                <w:lang w:val="cs-CZ" w:eastAsia="en-US" w:bidi="ar-SA"/>
              </w:rPr>
              <w:t>3</w:t>
            </w:r>
            <w:r>
              <w:rPr>
                <w:rFonts w:eastAsia="Calibri"/>
                <w:kern w:val="2"/>
                <w:shd w:fill="auto" w:val="clear"/>
                <w:lang w:val="cs-CZ" w:eastAsia="en-US" w:bidi="ar-SA"/>
              </w:rPr>
              <w:t xml:space="preserve"> let </w:t>
            </w:r>
            <w:r>
              <w:rPr>
                <w:rFonts w:eastAsia="Calibri"/>
                <w:kern w:val="2"/>
                <w:shd w:fill="auto" w:val="clear"/>
                <w:lang w:val="cs-CZ" w:eastAsia="en-US" w:bidi="ar-SA"/>
              </w:rPr>
              <w:t>v oblasti instalace, zprovoznění a servisu kamerových systémů</w:t>
            </w:r>
          </w:p>
          <w:p>
            <w:pPr>
              <w:pStyle w:val="Odstavceslovn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120"/>
              <w:ind w:hanging="311" w:left="311"/>
              <w:rPr>
                <w:shd w:fill="auto" w:val="clear"/>
              </w:rPr>
            </w:pPr>
            <w:r>
              <w:rPr>
                <w:rFonts w:eastAsia="Calibri"/>
                <w:kern w:val="2"/>
                <w:shd w:fill="auto" w:val="clear"/>
                <w:lang w:val="cs-CZ" w:eastAsia="en-US" w:bidi="ar-SA"/>
              </w:rPr>
              <w:t xml:space="preserve">- </w:t>
            </w:r>
            <w:r>
              <w:rPr>
                <w:rFonts w:eastAsia="Calibri"/>
                <w:kern w:val="2"/>
                <w:shd w:fill="auto" w:val="clear"/>
                <w:lang w:val="cs-CZ" w:eastAsia="en-US" w:bidi="ar-SA"/>
              </w:rPr>
              <w:t>z</w:t>
            </w:r>
            <w:r>
              <w:rPr>
                <w:rFonts w:eastAsia="Calibri"/>
                <w:kern w:val="2"/>
                <w:shd w:fill="auto" w:val="clear"/>
                <w:lang w:val="cs-CZ" w:eastAsia="en-US" w:bidi="ar-SA"/>
              </w:rPr>
              <w:t xml:space="preserve">kušenost na pozici specialista Video Surveillance Systems minimálně u 1 projektu, </w:t>
            </w:r>
            <w:r>
              <w:rPr>
                <w:rFonts w:eastAsia="Calibri"/>
                <w:kern w:val="2"/>
                <w:shd w:fill="auto" w:val="clear"/>
                <w:lang w:val="cs-CZ" w:eastAsia="en-US" w:bidi="ar-SA"/>
              </w:rPr>
              <w:t>kterým byl proveden autonomní kamerový systém v systému MKDS</w:t>
            </w:r>
          </w:p>
          <w:p>
            <w:pPr>
              <w:pStyle w:val="Odstavceslovn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120"/>
              <w:ind w:hanging="311" w:left="311"/>
              <w:rPr>
                <w:shd w:fill="auto" w:val="clear"/>
              </w:rPr>
            </w:pPr>
            <w:r>
              <w:rPr>
                <w:rFonts w:eastAsia="Calibri"/>
                <w:kern w:val="2"/>
                <w:shd w:fill="auto" w:val="clear"/>
                <w:lang w:val="cs-CZ" w:eastAsia="en-US" w:bidi="ar-SA"/>
              </w:rPr>
              <w:t xml:space="preserve">- </w:t>
            </w:r>
            <w:r>
              <w:rPr>
                <w:rFonts w:eastAsia="Calibri"/>
                <w:kern w:val="2"/>
                <w:shd w:fill="auto" w:val="clear"/>
                <w:lang w:val="cs-CZ" w:eastAsia="en-US" w:bidi="ar-SA"/>
              </w:rPr>
              <w:t>platné osvědčení odborné způsobilosti k výkonu činností vedoucího elektrotechnika v minimálním rozsahu E2A dle § 7 nařízení vlády č. 194/2022 Sb., o požadavcích na odbornou způsobilost k výkonu činnosti na elektrických zařízeních a na odbornou způsobilost v elektrotechnice</w:t>
            </w:r>
          </w:p>
        </w:tc>
        <w:tc>
          <w:tcPr>
            <w:tcW w:w="3538" w:type="dxa"/>
            <w:tcBorders/>
          </w:tcPr>
          <w:p>
            <w:pPr>
              <w:pStyle w:val="Odstavceslovn"/>
              <w:widowControl/>
              <w:numPr>
                <w:ilvl w:val="0"/>
                <w:numId w:val="0"/>
              </w:numPr>
              <w:tabs>
                <w:tab w:val="clear" w:pos="426"/>
                <w:tab w:val="left" w:pos="0" w:leader="none"/>
              </w:tabs>
              <w:suppressAutoHyphens w:val="true"/>
              <w:spacing w:lineRule="auto" w:line="240" w:before="0" w:after="120"/>
              <w:ind w:hanging="28" w:left="28"/>
              <w:rPr>
                <w:rFonts w:eastAsia="Calibri"/>
                <w:kern w:val="2"/>
                <w:lang w:val="cs-CZ" w:eastAsia="en-US" w:bidi="ar-SA"/>
              </w:rPr>
            </w:pPr>
            <w:r>
              <w:rPr>
                <w:rFonts w:eastAsia="Calibri"/>
                <w:kern w:val="2"/>
                <w:lang w:val="cs-CZ" w:eastAsia="en-US" w:bidi="ar-SA"/>
              </w:rPr>
              <w:t>Dodavatel prokazuje splnění této podmínky předložením profesního životopisu (či obdobného doklad), z něhož budou požadované údaje jednoznačně zřejmé.</w:t>
            </w:r>
          </w:p>
        </w:tc>
        <w:tc>
          <w:tcPr>
            <w:tcW w:w="2857" w:type="dxa"/>
            <w:tcBorders/>
          </w:tcPr>
          <w:p>
            <w:pPr>
              <w:pStyle w:val="Odstavceslovn"/>
              <w:widowControl/>
              <w:numPr>
                <w:ilvl w:val="0"/>
                <w:numId w:val="0"/>
              </w:numPr>
              <w:tabs>
                <w:tab w:val="clear" w:pos="426"/>
                <w:tab w:val="left" w:pos="0" w:leader="none"/>
              </w:tabs>
              <w:spacing w:lineRule="auto" w:line="240" w:before="0" w:after="120"/>
              <w:ind w:hanging="28" w:left="28"/>
              <w:rPr>
                <w:lang w:val="cs-CZ" w:eastAsia="en-US" w:bidi="ar-SA"/>
              </w:rPr>
            </w:pPr>
            <w:r>
              <w:rPr>
                <w:i/>
                <w:iCs/>
                <w:lang w:val="cs-CZ" w:eastAsia="en-US" w:bidi="ar-SA"/>
              </w:rPr>
              <w:t>Jméno a příjmení</w:t>
            </w:r>
          </w:p>
          <w:p>
            <w:pPr>
              <w:pStyle w:val="Odstavceslovn"/>
              <w:widowControl/>
              <w:numPr>
                <w:ilvl w:val="0"/>
                <w:numId w:val="0"/>
              </w:numPr>
              <w:tabs>
                <w:tab w:val="clear" w:pos="426"/>
                <w:tab w:val="left" w:pos="0" w:leader="none"/>
              </w:tabs>
              <w:spacing w:lineRule="auto" w:line="240" w:before="0" w:after="120"/>
              <w:ind w:hanging="28" w:left="28"/>
              <w:rPr>
                <w:lang w:val="cs-CZ" w:eastAsia="en-US" w:bidi="ar-SA"/>
              </w:rPr>
            </w:pPr>
            <w:r>
              <w:rPr>
                <w:i/>
                <w:iCs/>
                <w:lang w:val="cs-CZ" w:eastAsia="en-US" w:bidi="ar-SA"/>
              </w:rPr>
              <w:t>praxe</w:t>
            </w:r>
          </w:p>
          <w:p>
            <w:pPr>
              <w:pStyle w:val="Odstavceslovn"/>
              <w:widowControl/>
              <w:numPr>
                <w:ilvl w:val="0"/>
                <w:numId w:val="0"/>
              </w:numPr>
              <w:tabs>
                <w:tab w:val="clear" w:pos="426"/>
                <w:tab w:val="left" w:pos="0" w:leader="none"/>
              </w:tabs>
              <w:spacing w:lineRule="auto" w:line="240" w:before="0" w:after="120"/>
              <w:ind w:hanging="28" w:left="28"/>
              <w:rPr>
                <w:lang w:val="cs-CZ" w:eastAsia="en-US" w:bidi="ar-SA"/>
              </w:rPr>
            </w:pPr>
            <w:r>
              <w:rPr>
                <w:i/>
                <w:iCs/>
                <w:lang w:val="cs-CZ" w:eastAsia="en-US" w:bidi="ar-SA"/>
              </w:rPr>
              <w:t>realizované projekty</w:t>
            </w:r>
          </w:p>
          <w:p>
            <w:pPr>
              <w:pStyle w:val="Odstavceslovn"/>
              <w:widowControl/>
              <w:numPr>
                <w:ilvl w:val="0"/>
                <w:numId w:val="0"/>
              </w:numPr>
              <w:tabs>
                <w:tab w:val="clear" w:pos="426"/>
                <w:tab w:val="left" w:pos="0" w:leader="none"/>
              </w:tabs>
              <w:spacing w:lineRule="auto" w:line="240" w:before="0" w:after="120"/>
              <w:ind w:hanging="28" w:left="28"/>
              <w:rPr>
                <w:lang w:val="cs-CZ" w:eastAsia="en-US" w:bidi="ar-SA"/>
              </w:rPr>
            </w:pPr>
            <w:r>
              <w:rPr>
                <w:i/>
                <w:iCs/>
                <w:lang w:val="cs-CZ" w:eastAsia="en-US" w:bidi="ar-SA"/>
              </w:rPr>
              <w:t>číslo osvědčení</w:t>
            </w:r>
          </w:p>
          <w:p>
            <w:pPr>
              <w:pStyle w:val="Odstavceslovn"/>
              <w:widowControl/>
              <w:numPr>
                <w:ilvl w:val="0"/>
                <w:numId w:val="0"/>
              </w:numPr>
              <w:tabs>
                <w:tab w:val="clear" w:pos="426"/>
                <w:tab w:val="left" w:pos="0" w:leader="none"/>
              </w:tabs>
              <w:spacing w:lineRule="auto" w:line="240" w:before="0" w:after="120"/>
              <w:ind w:hanging="28" w:left="28"/>
              <w:rPr>
                <w:lang w:val="cs-CZ" w:eastAsia="en-US" w:bidi="ar-SA"/>
              </w:rPr>
            </w:pPr>
            <w:r>
              <w:rPr>
                <w:i/>
                <w:iCs/>
                <w:lang w:val="cs-CZ" w:eastAsia="en-US" w:bidi="ar-SA"/>
              </w:rPr>
              <w:t>vztah k dodavateli</w:t>
            </w:r>
          </w:p>
        </w:tc>
      </w:tr>
      <w:tr>
        <w:trPr/>
        <w:tc>
          <w:tcPr>
            <w:tcW w:w="2672" w:type="dxa"/>
            <w:tcBorders/>
          </w:tcPr>
          <w:p>
            <w:pPr>
              <w:pStyle w:val="Odstavceslovn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120"/>
              <w:ind w:hanging="0" w:left="0"/>
              <w:rPr>
                <w:rFonts w:eastAsia="Calibri"/>
                <w:kern w:val="2"/>
                <w:lang w:val="cs-CZ" w:eastAsia="en-US" w:bidi="ar-SA"/>
              </w:rPr>
            </w:pPr>
            <w:r>
              <w:rPr>
                <w:rFonts w:eastAsia="Calibri"/>
                <w:kern w:val="2"/>
                <w:lang w:val="cs-CZ" w:eastAsia="en-US" w:bidi="ar-SA"/>
              </w:rPr>
              <w:t>dle § 79 odst. 2 písm. d) zákona osvědčení o vzdělání a odborné kvalifikaci vztahující se k požadovaným stavebním pracem, a to jak ve vztahu k fyzickým osobám, které mohou dodávky, služby nebo stavební práce poskytovat, tak ve vztahu k jejich vedoucím pracovníkům.</w:t>
            </w:r>
          </w:p>
          <w:p>
            <w:pPr>
              <w:pStyle w:val="Odstavceslovn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120"/>
              <w:ind w:hanging="0" w:left="0"/>
              <w:rPr>
                <w:rFonts w:eastAsia="Calibri"/>
                <w:kern w:val="2"/>
                <w:lang w:val="cs-CZ" w:eastAsia="en-US" w:bidi="ar-SA"/>
              </w:rPr>
            </w:pPr>
            <w:r>
              <w:rPr>
                <w:rFonts w:eastAsia="Calibri"/>
                <w:kern w:val="2"/>
                <w:lang w:val="cs-CZ" w:eastAsia="en-US" w:bidi="ar-SA"/>
              </w:rPr>
              <w:t>Zadavatel požaduje doložení odborné kvalifikace pro o</w:t>
            </w:r>
            <w:r>
              <w:rPr>
                <w:rFonts w:eastAsia="Calibri"/>
                <w:kern w:val="2"/>
                <w:shd w:fill="auto" w:val="clear"/>
                <w:lang w:val="cs-CZ" w:eastAsia="en-US" w:bidi="ar-SA"/>
              </w:rPr>
              <w:t xml:space="preserve">sobu </w:t>
            </w:r>
            <w:r>
              <w:rPr>
                <w:rFonts w:eastAsia="Calibri"/>
                <w:kern w:val="2"/>
                <w:shd w:fill="auto" w:val="clear"/>
                <w:lang w:val="cs-CZ" w:eastAsia="en-US" w:bidi="ar-SA"/>
              </w:rPr>
              <w:t>Technik Video Surveillance Systems</w:t>
            </w:r>
          </w:p>
          <w:p>
            <w:pPr>
              <w:pStyle w:val="Odstavceslovn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120"/>
              <w:ind w:hanging="311" w:left="311"/>
              <w:rPr>
                <w:shd w:fill="auto" w:val="clear"/>
              </w:rPr>
            </w:pPr>
            <w:r>
              <w:rPr>
                <w:rFonts w:eastAsia="Calibri"/>
                <w:kern w:val="2"/>
                <w:shd w:fill="auto" w:val="clear"/>
                <w:lang w:val="cs-CZ" w:eastAsia="en-US" w:bidi="ar-SA"/>
              </w:rPr>
              <w:t xml:space="preserve">- </w:t>
            </w:r>
            <w:r>
              <w:rPr>
                <w:rFonts w:eastAsia="Calibri"/>
                <w:kern w:val="2"/>
                <w:shd w:fill="auto" w:val="clear"/>
                <w:lang w:val="cs-CZ" w:eastAsia="en-US" w:bidi="ar-SA"/>
              </w:rPr>
              <w:t xml:space="preserve">praxe min. </w:t>
            </w:r>
            <w:r>
              <w:rPr>
                <w:rFonts w:eastAsia="Calibri"/>
                <w:kern w:val="2"/>
                <w:shd w:fill="auto" w:val="clear"/>
                <w:lang w:val="cs-CZ" w:eastAsia="en-US" w:bidi="ar-SA"/>
              </w:rPr>
              <w:t>3</w:t>
            </w:r>
            <w:r>
              <w:rPr>
                <w:rFonts w:eastAsia="Calibri"/>
                <w:kern w:val="2"/>
                <w:shd w:fill="auto" w:val="clear"/>
                <w:lang w:val="cs-CZ" w:eastAsia="en-US" w:bidi="ar-SA"/>
              </w:rPr>
              <w:t xml:space="preserve"> let </w:t>
            </w:r>
            <w:r>
              <w:rPr>
                <w:rFonts w:eastAsia="Calibri"/>
                <w:kern w:val="2"/>
                <w:shd w:fill="auto" w:val="clear"/>
                <w:lang w:val="cs-CZ" w:eastAsia="en-US" w:bidi="ar-SA"/>
              </w:rPr>
              <w:t>v oblasti instalace, zprovoznění a servisu kamerových systémů</w:t>
            </w:r>
          </w:p>
          <w:p>
            <w:pPr>
              <w:pStyle w:val="Odstavceslovn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120"/>
              <w:ind w:hanging="311" w:left="311"/>
              <w:rPr>
                <w:shd w:fill="auto" w:val="clear"/>
              </w:rPr>
            </w:pPr>
            <w:r>
              <w:rPr>
                <w:rFonts w:eastAsia="Calibri"/>
                <w:kern w:val="2"/>
                <w:shd w:fill="auto" w:val="clear"/>
                <w:lang w:val="cs-CZ" w:eastAsia="en-US" w:bidi="ar-SA"/>
              </w:rPr>
              <w:t xml:space="preserve">- </w:t>
            </w:r>
            <w:r>
              <w:rPr>
                <w:rFonts w:eastAsia="Calibri"/>
                <w:kern w:val="2"/>
                <w:shd w:fill="auto" w:val="clear"/>
                <w:lang w:val="cs-CZ" w:eastAsia="en-US" w:bidi="ar-SA"/>
              </w:rPr>
              <w:t>platné osvědčení odborné způsobilosti k výkonu činností vedoucího elektrotechnika v minimálním rozsahu E2A dle § 7 nařízení vlády č. 194/2022 Sb., o požadavcích na odbornou způsobilost k výkonu činnosti na elektrických zařízeních a na odbornou způsobilost v elektrotechnice</w:t>
            </w:r>
          </w:p>
        </w:tc>
        <w:tc>
          <w:tcPr>
            <w:tcW w:w="3538" w:type="dxa"/>
            <w:tcBorders/>
          </w:tcPr>
          <w:p>
            <w:pPr>
              <w:pStyle w:val="Odstavceslovn"/>
              <w:widowControl/>
              <w:numPr>
                <w:ilvl w:val="0"/>
                <w:numId w:val="0"/>
              </w:numPr>
              <w:tabs>
                <w:tab w:val="clear" w:pos="426"/>
                <w:tab w:val="left" w:pos="0" w:leader="none"/>
              </w:tabs>
              <w:suppressAutoHyphens w:val="true"/>
              <w:spacing w:lineRule="auto" w:line="240" w:before="0" w:after="120"/>
              <w:ind w:hanging="28" w:left="28"/>
              <w:rPr>
                <w:rFonts w:eastAsia="Calibri"/>
                <w:kern w:val="2"/>
                <w:lang w:val="cs-CZ" w:eastAsia="en-US" w:bidi="ar-SA"/>
              </w:rPr>
            </w:pPr>
            <w:r>
              <w:rPr>
                <w:rFonts w:eastAsia="Calibri"/>
                <w:kern w:val="2"/>
                <w:lang w:val="cs-CZ" w:eastAsia="en-US" w:bidi="ar-SA"/>
              </w:rPr>
              <w:t>Dodavatel prokazuje splnění této podmínky předložením profesního životopisu (či obdobného doklad), z něhož budou požadované údaje jednoznačně zřejmé.</w:t>
            </w:r>
          </w:p>
        </w:tc>
        <w:tc>
          <w:tcPr>
            <w:tcW w:w="2857" w:type="dxa"/>
            <w:tcBorders/>
          </w:tcPr>
          <w:p>
            <w:pPr>
              <w:pStyle w:val="Odstavceslovn"/>
              <w:widowControl/>
              <w:numPr>
                <w:ilvl w:val="0"/>
                <w:numId w:val="0"/>
              </w:numPr>
              <w:tabs>
                <w:tab w:val="clear" w:pos="426"/>
                <w:tab w:val="left" w:pos="0" w:leader="none"/>
              </w:tabs>
              <w:spacing w:lineRule="auto" w:line="240" w:before="0" w:after="120"/>
              <w:ind w:hanging="28" w:left="28"/>
              <w:rPr>
                <w:lang w:val="cs-CZ" w:eastAsia="en-US" w:bidi="ar-SA"/>
              </w:rPr>
            </w:pPr>
            <w:r>
              <w:rPr>
                <w:i/>
                <w:iCs/>
                <w:lang w:val="cs-CZ" w:eastAsia="en-US" w:bidi="ar-SA"/>
              </w:rPr>
              <w:t>Jméno a příjmení</w:t>
            </w:r>
          </w:p>
          <w:p>
            <w:pPr>
              <w:pStyle w:val="Odstavceslovn"/>
              <w:widowControl/>
              <w:numPr>
                <w:ilvl w:val="0"/>
                <w:numId w:val="0"/>
              </w:numPr>
              <w:tabs>
                <w:tab w:val="clear" w:pos="426"/>
                <w:tab w:val="left" w:pos="0" w:leader="none"/>
              </w:tabs>
              <w:spacing w:lineRule="auto" w:line="240" w:before="0" w:after="120"/>
              <w:ind w:hanging="28" w:left="28"/>
              <w:rPr>
                <w:lang w:val="cs-CZ" w:eastAsia="en-US" w:bidi="ar-SA"/>
              </w:rPr>
            </w:pPr>
            <w:r>
              <w:rPr>
                <w:i/>
                <w:iCs/>
                <w:lang w:val="cs-CZ" w:eastAsia="en-US" w:bidi="ar-SA"/>
              </w:rPr>
              <w:t>praxe</w:t>
            </w:r>
          </w:p>
          <w:p>
            <w:pPr>
              <w:pStyle w:val="Odstavceslovn"/>
              <w:widowControl/>
              <w:numPr>
                <w:ilvl w:val="0"/>
                <w:numId w:val="0"/>
              </w:numPr>
              <w:tabs>
                <w:tab w:val="clear" w:pos="426"/>
                <w:tab w:val="left" w:pos="0" w:leader="none"/>
              </w:tabs>
              <w:spacing w:lineRule="auto" w:line="240" w:before="0" w:after="120"/>
              <w:ind w:hanging="28" w:left="28"/>
              <w:rPr>
                <w:lang w:val="cs-CZ" w:eastAsia="en-US" w:bidi="ar-SA"/>
              </w:rPr>
            </w:pPr>
            <w:r>
              <w:rPr>
                <w:i/>
                <w:iCs/>
                <w:lang w:val="cs-CZ" w:eastAsia="en-US" w:bidi="ar-SA"/>
              </w:rPr>
              <w:t>realizované projekty</w:t>
            </w:r>
          </w:p>
          <w:p>
            <w:pPr>
              <w:pStyle w:val="Odstavceslovn"/>
              <w:widowControl/>
              <w:numPr>
                <w:ilvl w:val="0"/>
                <w:numId w:val="0"/>
              </w:numPr>
              <w:tabs>
                <w:tab w:val="clear" w:pos="426"/>
                <w:tab w:val="left" w:pos="0" w:leader="none"/>
              </w:tabs>
              <w:spacing w:lineRule="auto" w:line="240" w:before="0" w:after="120"/>
              <w:ind w:hanging="28" w:left="28"/>
              <w:rPr>
                <w:lang w:val="cs-CZ" w:eastAsia="en-US" w:bidi="ar-SA"/>
              </w:rPr>
            </w:pPr>
            <w:r>
              <w:rPr>
                <w:i/>
                <w:iCs/>
                <w:lang w:val="cs-CZ" w:eastAsia="en-US" w:bidi="ar-SA"/>
              </w:rPr>
              <w:t>číslo osvědčení</w:t>
            </w:r>
          </w:p>
          <w:p>
            <w:pPr>
              <w:pStyle w:val="Odstavceslovn"/>
              <w:widowControl/>
              <w:numPr>
                <w:ilvl w:val="0"/>
                <w:numId w:val="0"/>
              </w:numPr>
              <w:tabs>
                <w:tab w:val="clear" w:pos="426"/>
                <w:tab w:val="left" w:pos="0" w:leader="none"/>
              </w:tabs>
              <w:spacing w:lineRule="auto" w:line="240" w:before="0" w:after="120"/>
              <w:ind w:hanging="28" w:left="28"/>
              <w:rPr>
                <w:lang w:val="cs-CZ" w:eastAsia="en-US" w:bidi="ar-SA"/>
              </w:rPr>
            </w:pPr>
            <w:r>
              <w:rPr>
                <w:i/>
                <w:iCs/>
                <w:lang w:val="cs-CZ" w:eastAsia="en-US" w:bidi="ar-SA"/>
              </w:rPr>
              <w:t>vztah k dodavateli</w:t>
            </w:r>
          </w:p>
        </w:tc>
      </w:tr>
    </w:tbl>
    <w:p>
      <w:pPr>
        <w:pStyle w:val="Textpsmene"/>
        <w:spacing w:before="120" w:after="0"/>
        <w:rPr>
          <w:rFonts w:ascii="Verdana" w:hAnsi="Verdana" w:cs="Tahoma"/>
          <w:sz w:val="20"/>
        </w:rPr>
      </w:pPr>
      <w:r>
        <w:rPr>
          <w:rFonts w:cs="Tahoma" w:ascii="Verdana" w:hAnsi="Verdana"/>
          <w:sz w:val="20"/>
        </w:rPr>
      </w:r>
    </w:p>
    <w:p>
      <w:pPr>
        <w:pStyle w:val="Textpsmene"/>
        <w:spacing w:before="120" w:after="0"/>
        <w:rPr>
          <w:rFonts w:ascii="Verdana" w:hAnsi="Verdana" w:cs="Tahoma"/>
          <w:sz w:val="20"/>
        </w:rPr>
      </w:pPr>
      <w:r>
        <w:rPr>
          <w:rFonts w:cs="Tahoma" w:ascii="Verdana" w:hAnsi="Verdana"/>
          <w:sz w:val="20"/>
        </w:rPr>
        <w:t xml:space="preserve">Dále tímto čestně prohlašuji, že bude-li s námi uzavřena smlouva na plnění veřejné zakázky, zajistíme po celou dobu plnění veřejné zakázky: 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0" w:leader="none"/>
        </w:tabs>
        <w:spacing w:lineRule="auto" w:line="240" w:before="120" w:after="0"/>
        <w:ind w:hanging="493" w:left="1060"/>
        <w:contextualSpacing w:val="false"/>
        <w:jc w:val="both"/>
        <w:rPr>
          <w:rFonts w:ascii="Verdana" w:hAnsi="Verdana" w:cs="Tahoma"/>
          <w:sz w:val="20"/>
          <w:szCs w:val="20"/>
        </w:rPr>
      </w:pPr>
      <w:r>
        <w:rPr>
          <w:rFonts w:cs="Tahoma" w:ascii="Verdana" w:hAnsi="Verdana"/>
          <w:sz w:val="20"/>
          <w:szCs w:val="20"/>
        </w:rPr>
        <w:t>plnění veškerých povinností vyplývající z pracovněprávních předpisů, zejména zákona č. 262/2006 Sb., zákoník práce, ve znění pozdějších předpisů (se zvláštním zřetelem na regulaci odměňování, pracovní doby, doby odpočinku mezi směnami atp.), zákona č. 435/2004 Sb., o zaměstnanosti, ve znění pozdějších předpisů (se zvláštním zřetelem na regulaci zaměstnávání cizinců), a to vůči všem osobám, které se na plnění zakázky podílejí a bez ohledu na to, zda jsou práce na předmětu plnění prováděny bezprostředně námi či našimi poddodavateli;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0" w:leader="none"/>
        </w:tabs>
        <w:spacing w:lineRule="auto" w:line="240" w:before="120" w:after="0"/>
        <w:ind w:hanging="493" w:left="1060"/>
        <w:contextualSpacing w:val="false"/>
        <w:jc w:val="both"/>
        <w:rPr>
          <w:rFonts w:ascii="Verdana" w:hAnsi="Verdana" w:cs="Tahoma"/>
          <w:sz w:val="20"/>
          <w:szCs w:val="20"/>
        </w:rPr>
      </w:pPr>
      <w:r>
        <w:rPr>
          <w:rFonts w:cs="Tahoma" w:ascii="Verdana" w:hAnsi="Verdana"/>
          <w:sz w:val="20"/>
          <w:szCs w:val="20"/>
        </w:rPr>
        <w:t xml:space="preserve">sjednání a dodržování smluvních podmínek se svými poddodavateli srovnatelných s podmínkami sjednanými ve smlouvě na plnění veřejné zakázky, a to v rozsahu výše smluvních pokut a délky záruční doby; 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0" w:leader="none"/>
        </w:tabs>
        <w:spacing w:lineRule="auto" w:line="240" w:before="120" w:after="0"/>
        <w:ind w:hanging="493" w:left="1060"/>
        <w:contextualSpacing w:val="false"/>
        <w:jc w:val="both"/>
        <w:rPr>
          <w:rFonts w:ascii="Verdana" w:hAnsi="Verdana" w:cs="Tahoma"/>
          <w:sz w:val="20"/>
          <w:szCs w:val="20"/>
        </w:rPr>
      </w:pPr>
      <w:r>
        <w:rPr>
          <w:rFonts w:cs="Tahoma" w:ascii="Verdana" w:hAnsi="Verdana"/>
          <w:sz w:val="20"/>
          <w:szCs w:val="20"/>
        </w:rPr>
        <w:t>řádné a včasné plnění finančních závazků svým poddodavatelům, kdy za řádné a včasné plnění se považuje plné uhrazení poddodavatelem vystavených faktur za řádně provedená plnění poskytnutá k plnění Veřejné zakázky, a to v termínech s poddodavatelem předem dohodnutých;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0" w:leader="none"/>
        </w:tabs>
        <w:spacing w:lineRule="auto" w:line="240" w:before="120" w:after="0"/>
        <w:ind w:hanging="493" w:left="1060"/>
        <w:contextualSpacing w:val="false"/>
        <w:jc w:val="both"/>
        <w:rPr>
          <w:rFonts w:ascii="Verdana" w:hAnsi="Verdana" w:cs="Tahoma"/>
          <w:sz w:val="20"/>
          <w:szCs w:val="20"/>
        </w:rPr>
      </w:pPr>
      <w:r>
        <w:rPr>
          <w:rFonts w:cs="Tahoma" w:ascii="Verdana" w:hAnsi="Verdana"/>
          <w:sz w:val="20"/>
          <w:szCs w:val="20"/>
        </w:rPr>
        <w:t>minimální produkci všech druhů odpadů, vzniklých v souvislosti s realizací díla a v případě jejich vzniku budeme přednostně a v co největší míře usilovat o jejich další využití, recyklaci a další ekologicky šetrná řešení, a to i nad rámec povinností stanovených zákonem č. 541/2020 Sb., o odpadech.</w:t>
      </w:r>
    </w:p>
    <w:p>
      <w:pPr>
        <w:pStyle w:val="Normal"/>
        <w:tabs>
          <w:tab w:val="clear" w:pos="708"/>
          <w:tab w:val="left" w:pos="0" w:leader="none"/>
        </w:tabs>
        <w:jc w:val="both"/>
        <w:rPr>
          <w:rFonts w:ascii="Verdana" w:hAnsi="Verdana" w:cs="Tahoma"/>
          <w:sz w:val="20"/>
          <w:szCs w:val="20"/>
        </w:rPr>
      </w:pPr>
      <w:r>
        <w:rPr>
          <w:rFonts w:cs="Tahoma" w:ascii="Verdana" w:hAnsi="Verdana"/>
          <w:sz w:val="20"/>
          <w:szCs w:val="20"/>
        </w:rPr>
      </w:r>
    </w:p>
    <w:p>
      <w:pPr>
        <w:pStyle w:val="Textpsmene"/>
        <w:spacing w:before="120" w:after="0"/>
        <w:ind w:right="-2"/>
        <w:rPr>
          <w:rFonts w:ascii="Verdana" w:hAnsi="Verdana" w:cs="Tahoma"/>
          <w:sz w:val="20"/>
        </w:rPr>
      </w:pPr>
      <w:r>
        <w:rPr>
          <w:rFonts w:cs="Tahoma" w:ascii="Verdana" w:hAnsi="Verdana"/>
          <w:sz w:val="20"/>
        </w:rPr>
        <w:t>Čestně prohlašuji, že se na nás nevztahuje § 4b zákona č. 159/2006 Sb., o střetu zájmů, ve znění pozdějších předpisů (dále jen „ZSZ“), tj. že nejsme obchodní společností, ve které veřejný funkcionář uvedený v § 2 odst. 1 písm. c) ZSZ nebo jím ovládaná osoba vlastní podíl představující alespoň 25 % účasti společníka v obchodní společnosti.</w:t>
      </w:r>
    </w:p>
    <w:p>
      <w:pPr>
        <w:pStyle w:val="Normal"/>
        <w:spacing w:before="240" w:after="120"/>
        <w:jc w:val="both"/>
        <w:rPr>
          <w:rFonts w:ascii="Verdana" w:hAnsi="Verdana" w:cs="Segoe UI"/>
          <w:sz w:val="20"/>
          <w:szCs w:val="20"/>
        </w:rPr>
      </w:pPr>
      <w:r>
        <w:rPr>
          <w:rFonts w:cs="Segoe UI" w:ascii="Verdana" w:hAnsi="Verdana"/>
          <w:sz w:val="20"/>
          <w:szCs w:val="20"/>
        </w:rPr>
        <w:t xml:space="preserve">Dodavatel tímto v souladu se zadávacími podmínkami k výše uvedené zakázce / veřejné zakázce čestně prohlašuje, že fyzickou osobou (fyzickými osobami), která (které) vlastní podíl představující alespoň 25 % účasti společníka v obchodní společnosti je (jsou): </w:t>
      </w:r>
    </w:p>
    <w:tbl>
      <w:tblPr>
        <w:tblStyle w:val="Mkatabulky"/>
        <w:tblW w:w="9072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24"/>
        <w:gridCol w:w="3024"/>
        <w:gridCol w:w="3024"/>
      </w:tblGrid>
      <w:tr>
        <w:trPr/>
        <w:tc>
          <w:tcPr>
            <w:tcW w:w="3024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120"/>
              <w:jc w:val="center"/>
              <w:rPr>
                <w:rFonts w:ascii="Verdana" w:hAnsi="Verdana" w:cs="Segoe UI"/>
                <w:b/>
                <w:sz w:val="20"/>
                <w:szCs w:val="20"/>
              </w:rPr>
            </w:pPr>
            <w:r>
              <w:rPr>
                <w:rFonts w:eastAsia="Calibri" w:cs="Segoe UI" w:ascii="Verdana" w:hAnsi="Verdana"/>
                <w:b/>
                <w:kern w:val="2"/>
                <w:sz w:val="20"/>
                <w:szCs w:val="20"/>
                <w:lang w:val="cs-CZ" w:eastAsia="en-US" w:bidi="ar-SA"/>
              </w:rPr>
              <w:t>Jméno</w:t>
            </w:r>
          </w:p>
        </w:tc>
        <w:tc>
          <w:tcPr>
            <w:tcW w:w="3024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120"/>
              <w:jc w:val="center"/>
              <w:rPr>
                <w:rFonts w:ascii="Verdana" w:hAnsi="Verdana" w:cs="Segoe UI"/>
                <w:b/>
                <w:sz w:val="20"/>
                <w:szCs w:val="20"/>
              </w:rPr>
            </w:pPr>
            <w:r>
              <w:rPr>
                <w:rFonts w:eastAsia="Calibri" w:cs="Segoe UI" w:ascii="Verdana" w:hAnsi="Verdana"/>
                <w:b/>
                <w:kern w:val="2"/>
                <w:sz w:val="20"/>
                <w:szCs w:val="20"/>
                <w:lang w:val="cs-CZ" w:eastAsia="en-US" w:bidi="ar-SA"/>
              </w:rPr>
              <w:t>Příjmení</w:t>
            </w:r>
          </w:p>
        </w:tc>
        <w:tc>
          <w:tcPr>
            <w:tcW w:w="3024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120"/>
              <w:jc w:val="center"/>
              <w:rPr>
                <w:rFonts w:ascii="Verdana" w:hAnsi="Verdana" w:cs="Segoe UI"/>
                <w:b/>
                <w:sz w:val="20"/>
                <w:szCs w:val="20"/>
              </w:rPr>
            </w:pPr>
            <w:r>
              <w:rPr>
                <w:rFonts w:eastAsia="Calibri" w:cs="Segoe UI" w:ascii="Verdana" w:hAnsi="Verdana"/>
                <w:b/>
                <w:kern w:val="2"/>
                <w:sz w:val="20"/>
                <w:szCs w:val="20"/>
                <w:lang w:val="cs-CZ" w:eastAsia="en-US" w:bidi="ar-SA"/>
              </w:rPr>
              <w:t>Datum narození</w:t>
            </w:r>
          </w:p>
        </w:tc>
      </w:tr>
      <w:tr>
        <w:trPr/>
        <w:tc>
          <w:tcPr>
            <w:tcW w:w="3024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center"/>
              <w:rPr>
                <w:rFonts w:ascii="Verdana" w:hAnsi="Verdana" w:cs="Segoe UI"/>
                <w:sz w:val="20"/>
                <w:szCs w:val="20"/>
                <w:highlight w:val="lightGray"/>
              </w:rPr>
            </w:pPr>
            <w:r>
              <w:rPr>
                <w:rFonts w:eastAsia="Calibri" w:cs="Segoe UI" w:ascii="Verdana" w:hAnsi="Verdana"/>
                <w:kern w:val="2"/>
                <w:sz w:val="20"/>
                <w:szCs w:val="20"/>
                <w:highlight w:val="lightGray"/>
                <w:lang w:val="cs-CZ" w:eastAsia="en-US" w:bidi="ar-SA"/>
              </w:rPr>
              <w:t>[VYPLNÍ DODAVATEL]</w:t>
            </w:r>
          </w:p>
        </w:tc>
        <w:tc>
          <w:tcPr>
            <w:tcW w:w="3024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center"/>
              <w:rPr>
                <w:rFonts w:ascii="Verdana" w:hAnsi="Verdana" w:cs="Segoe UI"/>
                <w:sz w:val="20"/>
                <w:szCs w:val="20"/>
                <w:highlight w:val="lightGray"/>
              </w:rPr>
            </w:pPr>
            <w:r>
              <w:rPr>
                <w:rFonts w:eastAsia="Calibri" w:cs="Segoe UI" w:ascii="Verdana" w:hAnsi="Verdana"/>
                <w:kern w:val="2"/>
                <w:sz w:val="20"/>
                <w:szCs w:val="20"/>
                <w:highlight w:val="lightGray"/>
                <w:lang w:val="cs-CZ" w:eastAsia="en-US" w:bidi="ar-SA"/>
              </w:rPr>
              <w:t>[VYPLNÍ DODAVATEL]</w:t>
            </w:r>
          </w:p>
        </w:tc>
        <w:tc>
          <w:tcPr>
            <w:tcW w:w="3024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center"/>
              <w:rPr>
                <w:rFonts w:ascii="Verdana" w:hAnsi="Verdana" w:cs="Segoe UI"/>
                <w:sz w:val="20"/>
                <w:szCs w:val="20"/>
                <w:highlight w:val="lightGray"/>
              </w:rPr>
            </w:pPr>
            <w:r>
              <w:rPr>
                <w:rFonts w:eastAsia="Calibri" w:cs="Segoe UI" w:ascii="Verdana" w:hAnsi="Verdana"/>
                <w:kern w:val="2"/>
                <w:sz w:val="20"/>
                <w:szCs w:val="20"/>
                <w:highlight w:val="lightGray"/>
                <w:lang w:val="cs-CZ" w:eastAsia="en-US" w:bidi="ar-SA"/>
              </w:rPr>
              <w:t>[VYPLNÍ DODAVATEL]</w:t>
            </w:r>
          </w:p>
        </w:tc>
      </w:tr>
      <w:tr>
        <w:trPr/>
        <w:tc>
          <w:tcPr>
            <w:tcW w:w="3024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center"/>
              <w:rPr>
                <w:rFonts w:ascii="Verdana" w:hAnsi="Verdana" w:cs="Segoe UI"/>
                <w:sz w:val="20"/>
                <w:szCs w:val="20"/>
                <w:highlight w:val="lightGray"/>
              </w:rPr>
            </w:pPr>
            <w:r>
              <w:rPr>
                <w:rFonts w:eastAsia="Calibri" w:cs="Segoe UI" w:ascii="Verdana" w:hAnsi="Verdana"/>
                <w:kern w:val="2"/>
                <w:sz w:val="20"/>
                <w:szCs w:val="20"/>
                <w:highlight w:val="lightGray"/>
                <w:lang w:val="cs-CZ" w:eastAsia="en-US" w:bidi="ar-SA"/>
              </w:rPr>
              <w:t>[VYPLNÍ DODAVATEL]</w:t>
            </w:r>
          </w:p>
        </w:tc>
        <w:tc>
          <w:tcPr>
            <w:tcW w:w="3024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center"/>
              <w:rPr>
                <w:rFonts w:ascii="Verdana" w:hAnsi="Verdana" w:cs="Segoe UI"/>
                <w:sz w:val="20"/>
                <w:szCs w:val="20"/>
                <w:highlight w:val="lightGray"/>
              </w:rPr>
            </w:pPr>
            <w:r>
              <w:rPr>
                <w:rFonts w:eastAsia="Calibri" w:cs="Segoe UI" w:ascii="Verdana" w:hAnsi="Verdana"/>
                <w:kern w:val="2"/>
                <w:sz w:val="20"/>
                <w:szCs w:val="20"/>
                <w:highlight w:val="lightGray"/>
                <w:lang w:val="cs-CZ" w:eastAsia="en-US" w:bidi="ar-SA"/>
              </w:rPr>
              <w:t>[VYPLNÍ DODAVATEL]</w:t>
            </w:r>
          </w:p>
        </w:tc>
        <w:tc>
          <w:tcPr>
            <w:tcW w:w="3024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center"/>
              <w:rPr>
                <w:rFonts w:ascii="Verdana" w:hAnsi="Verdana" w:cs="Segoe UI"/>
                <w:sz w:val="20"/>
                <w:szCs w:val="20"/>
                <w:highlight w:val="lightGray"/>
              </w:rPr>
            </w:pPr>
            <w:r>
              <w:rPr>
                <w:rFonts w:eastAsia="Calibri" w:cs="Segoe UI" w:ascii="Verdana" w:hAnsi="Verdana"/>
                <w:kern w:val="2"/>
                <w:sz w:val="20"/>
                <w:szCs w:val="20"/>
                <w:highlight w:val="lightGray"/>
                <w:lang w:val="cs-CZ" w:eastAsia="en-US" w:bidi="ar-SA"/>
              </w:rPr>
              <w:t>[VYPLNÍ DODAVATEL]</w:t>
            </w:r>
          </w:p>
        </w:tc>
      </w:tr>
    </w:tbl>
    <w:p>
      <w:pPr>
        <w:pStyle w:val="Normal"/>
        <w:spacing w:before="240" w:after="240"/>
        <w:jc w:val="both"/>
        <w:rPr>
          <w:rFonts w:ascii="Verdana" w:hAnsi="Verdana" w:eastAsia="Calibri" w:cs="Segoe UI"/>
          <w:sz w:val="20"/>
          <w:szCs w:val="20"/>
        </w:rPr>
      </w:pPr>
      <w:r>
        <w:rPr>
          <w:rFonts w:eastAsia="Calibri" w:cs="Segoe UI" w:ascii="Verdana" w:hAnsi="Verdana"/>
          <w:sz w:val="20"/>
          <w:szCs w:val="20"/>
        </w:rPr>
        <w:t>Dodavatel dále prohlašuje, že fyzickou osobou (fyzickými osobami), která (které) vlastní podíl představující alespoň 25 % účasti společníka v obchodní společnosti osoby, kterou prokazoval část kvalifikace, je (jsou):</w:t>
      </w:r>
    </w:p>
    <w:tbl>
      <w:tblPr>
        <w:tblStyle w:val="Mkatabulky4"/>
        <w:tblW w:w="9072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24"/>
        <w:gridCol w:w="3024"/>
        <w:gridCol w:w="3024"/>
      </w:tblGrid>
      <w:tr>
        <w:trPr/>
        <w:tc>
          <w:tcPr>
            <w:tcW w:w="3024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120"/>
              <w:jc w:val="center"/>
              <w:rPr>
                <w:rFonts w:ascii="Verdana" w:hAnsi="Verdana" w:eastAsia="Times New Roman" w:cs="Segoe UI"/>
                <w:b/>
                <w:sz w:val="20"/>
                <w:szCs w:val="20"/>
                <w:lang w:eastAsia="cs-CZ"/>
              </w:rPr>
            </w:pPr>
            <w:r>
              <w:rPr>
                <w:rFonts w:eastAsia="Times New Roman" w:cs="Segoe UI" w:ascii="Verdana" w:hAnsi="Verdana"/>
                <w:b/>
                <w:kern w:val="0"/>
                <w:sz w:val="20"/>
                <w:szCs w:val="20"/>
                <w:lang w:val="cs-CZ" w:eastAsia="cs-CZ" w:bidi="ar-SA"/>
              </w:rPr>
              <w:t>Jméno</w:t>
            </w:r>
          </w:p>
        </w:tc>
        <w:tc>
          <w:tcPr>
            <w:tcW w:w="3024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120"/>
              <w:jc w:val="center"/>
              <w:rPr>
                <w:rFonts w:ascii="Verdana" w:hAnsi="Verdana" w:eastAsia="Times New Roman" w:cs="Segoe UI"/>
                <w:b/>
                <w:sz w:val="20"/>
                <w:szCs w:val="20"/>
                <w:lang w:eastAsia="cs-CZ"/>
              </w:rPr>
            </w:pPr>
            <w:r>
              <w:rPr>
                <w:rFonts w:eastAsia="Times New Roman" w:cs="Segoe UI" w:ascii="Verdana" w:hAnsi="Verdana"/>
                <w:b/>
                <w:kern w:val="0"/>
                <w:sz w:val="20"/>
                <w:szCs w:val="20"/>
                <w:lang w:val="cs-CZ" w:eastAsia="cs-CZ" w:bidi="ar-SA"/>
              </w:rPr>
              <w:t>Příjmení</w:t>
            </w:r>
          </w:p>
        </w:tc>
        <w:tc>
          <w:tcPr>
            <w:tcW w:w="3024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120"/>
              <w:jc w:val="center"/>
              <w:rPr>
                <w:rFonts w:ascii="Verdana" w:hAnsi="Verdana" w:eastAsia="Times New Roman" w:cs="Segoe UI"/>
                <w:b/>
                <w:sz w:val="20"/>
                <w:szCs w:val="20"/>
                <w:lang w:eastAsia="cs-CZ"/>
              </w:rPr>
            </w:pPr>
            <w:r>
              <w:rPr>
                <w:rFonts w:eastAsia="Times New Roman" w:cs="Segoe UI" w:ascii="Verdana" w:hAnsi="Verdana"/>
                <w:b/>
                <w:kern w:val="0"/>
                <w:sz w:val="20"/>
                <w:szCs w:val="20"/>
                <w:lang w:val="cs-CZ" w:eastAsia="cs-CZ" w:bidi="ar-SA"/>
              </w:rPr>
              <w:t>Datum narození</w:t>
            </w:r>
          </w:p>
        </w:tc>
      </w:tr>
      <w:tr>
        <w:trPr/>
        <w:tc>
          <w:tcPr>
            <w:tcW w:w="3024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center"/>
              <w:rPr>
                <w:rFonts w:ascii="Verdana" w:hAnsi="Verdana" w:eastAsia="Times New Roman" w:cs="Segoe UI"/>
                <w:sz w:val="20"/>
                <w:szCs w:val="20"/>
                <w:highlight w:val="lightGray"/>
                <w:lang w:eastAsia="cs-CZ"/>
              </w:rPr>
            </w:pPr>
            <w:r>
              <w:rPr>
                <w:rFonts w:eastAsia="Calibri" w:cs="Segoe UI" w:ascii="Verdana" w:hAnsi="Verdana"/>
                <w:kern w:val="0"/>
                <w:sz w:val="20"/>
                <w:szCs w:val="20"/>
                <w:highlight w:val="lightGray"/>
                <w:lang w:val="cs-CZ" w:eastAsia="en-US" w:bidi="ar-SA"/>
              </w:rPr>
              <w:t>[VYPLNÍ DODAVATEL]</w:t>
            </w:r>
          </w:p>
        </w:tc>
        <w:tc>
          <w:tcPr>
            <w:tcW w:w="3024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center"/>
              <w:rPr>
                <w:rFonts w:ascii="Verdana" w:hAnsi="Verdana" w:eastAsia="Times New Roman" w:cs="Segoe UI"/>
                <w:sz w:val="20"/>
                <w:szCs w:val="20"/>
                <w:highlight w:val="lightGray"/>
                <w:lang w:eastAsia="cs-CZ"/>
              </w:rPr>
            </w:pPr>
            <w:r>
              <w:rPr>
                <w:rFonts w:eastAsia="Calibri" w:cs="Segoe UI" w:ascii="Verdana" w:hAnsi="Verdana"/>
                <w:kern w:val="0"/>
                <w:sz w:val="20"/>
                <w:szCs w:val="20"/>
                <w:highlight w:val="lightGray"/>
                <w:lang w:val="cs-CZ" w:eastAsia="en-US" w:bidi="ar-SA"/>
              </w:rPr>
              <w:t>[VYPLNÍ DODAVATEL]</w:t>
            </w:r>
          </w:p>
        </w:tc>
        <w:tc>
          <w:tcPr>
            <w:tcW w:w="3024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center"/>
              <w:rPr>
                <w:rFonts w:ascii="Verdana" w:hAnsi="Verdana" w:eastAsia="Times New Roman" w:cs="Segoe UI"/>
                <w:sz w:val="20"/>
                <w:szCs w:val="20"/>
                <w:highlight w:val="lightGray"/>
                <w:lang w:eastAsia="cs-CZ"/>
              </w:rPr>
            </w:pPr>
            <w:r>
              <w:rPr>
                <w:rFonts w:eastAsia="Calibri" w:cs="Segoe UI" w:ascii="Verdana" w:hAnsi="Verdana"/>
                <w:kern w:val="0"/>
                <w:sz w:val="20"/>
                <w:szCs w:val="20"/>
                <w:highlight w:val="lightGray"/>
                <w:lang w:val="cs-CZ" w:eastAsia="en-US" w:bidi="ar-SA"/>
              </w:rPr>
              <w:t>[VYPLNÍ DODAVATEL]</w:t>
            </w:r>
          </w:p>
        </w:tc>
      </w:tr>
      <w:tr>
        <w:trPr/>
        <w:tc>
          <w:tcPr>
            <w:tcW w:w="3024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center"/>
              <w:rPr>
                <w:rFonts w:ascii="Verdana" w:hAnsi="Verdana" w:eastAsia="Times New Roman" w:cs="Segoe UI"/>
                <w:sz w:val="20"/>
                <w:szCs w:val="20"/>
                <w:highlight w:val="lightGray"/>
                <w:lang w:eastAsia="cs-CZ"/>
              </w:rPr>
            </w:pPr>
            <w:r>
              <w:rPr>
                <w:rFonts w:eastAsia="Calibri" w:cs="Segoe UI" w:ascii="Verdana" w:hAnsi="Verdana"/>
                <w:kern w:val="0"/>
                <w:sz w:val="20"/>
                <w:szCs w:val="20"/>
                <w:highlight w:val="lightGray"/>
                <w:lang w:val="cs-CZ" w:eastAsia="en-US" w:bidi="ar-SA"/>
              </w:rPr>
              <w:t>[VYPLNÍ DODAVATEL]</w:t>
            </w:r>
          </w:p>
        </w:tc>
        <w:tc>
          <w:tcPr>
            <w:tcW w:w="3024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center"/>
              <w:rPr>
                <w:rFonts w:ascii="Verdana" w:hAnsi="Verdana" w:eastAsia="Times New Roman" w:cs="Segoe UI"/>
                <w:sz w:val="20"/>
                <w:szCs w:val="20"/>
                <w:highlight w:val="lightGray"/>
                <w:lang w:eastAsia="cs-CZ"/>
              </w:rPr>
            </w:pPr>
            <w:r>
              <w:rPr>
                <w:rFonts w:eastAsia="Calibri" w:cs="Segoe UI" w:ascii="Verdana" w:hAnsi="Verdana"/>
                <w:kern w:val="0"/>
                <w:sz w:val="20"/>
                <w:szCs w:val="20"/>
                <w:highlight w:val="lightGray"/>
                <w:lang w:val="cs-CZ" w:eastAsia="en-US" w:bidi="ar-SA"/>
              </w:rPr>
              <w:t>[VYPLNÍ DODAVATEL]</w:t>
            </w:r>
          </w:p>
        </w:tc>
        <w:tc>
          <w:tcPr>
            <w:tcW w:w="3024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center"/>
              <w:rPr>
                <w:rFonts w:ascii="Verdana" w:hAnsi="Verdana" w:eastAsia="Times New Roman" w:cs="Segoe UI"/>
                <w:sz w:val="20"/>
                <w:szCs w:val="20"/>
                <w:highlight w:val="lightGray"/>
                <w:lang w:eastAsia="cs-CZ"/>
              </w:rPr>
            </w:pPr>
            <w:r>
              <w:rPr>
                <w:rFonts w:eastAsia="Calibri" w:cs="Segoe UI" w:ascii="Verdana" w:hAnsi="Verdana"/>
                <w:kern w:val="0"/>
                <w:sz w:val="20"/>
                <w:szCs w:val="20"/>
                <w:highlight w:val="lightGray"/>
                <w:lang w:val="cs-CZ" w:eastAsia="en-US" w:bidi="ar-SA"/>
              </w:rPr>
              <w:t>[VYPLNÍ DODAVATEL]</w:t>
            </w:r>
          </w:p>
        </w:tc>
      </w:tr>
    </w:tbl>
    <w:p>
      <w:pPr>
        <w:pStyle w:val="Normal"/>
        <w:spacing w:before="0" w:after="120"/>
        <w:rPr>
          <w:rFonts w:ascii="Verdana" w:hAnsi="Verdana" w:cs="Segoe UI"/>
          <w:sz w:val="20"/>
          <w:szCs w:val="20"/>
        </w:rPr>
      </w:pPr>
      <w:r>
        <w:rPr>
          <w:rFonts w:eastAsia="Calibri" w:cs="Segoe UI" w:ascii="Verdana" w:hAnsi="Verdana"/>
          <w:sz w:val="20"/>
          <w:szCs w:val="20"/>
        </w:rPr>
        <w:t xml:space="preserve">* </w:t>
      </w:r>
      <w:r>
        <w:rPr>
          <w:rFonts w:eastAsia="Calibri" w:cs="Segoe UI" w:ascii="Verdana" w:hAnsi="Verdana"/>
          <w:i/>
          <w:sz w:val="20"/>
          <w:szCs w:val="20"/>
        </w:rPr>
        <w:t>Pokud taková osoba (osoby) neexistuje, dodavatel ponechá tabulku (tabulky) nevyplněnou, příp. ji proškrtne.</w:t>
      </w:r>
    </w:p>
    <w:p>
      <w:pPr>
        <w:pStyle w:val="Normal"/>
        <w:spacing w:before="240" w:after="120"/>
        <w:jc w:val="both"/>
        <w:rPr>
          <w:rFonts w:ascii="Verdana" w:hAnsi="Verdana" w:cs="Segoe UI"/>
          <w:sz w:val="20"/>
          <w:szCs w:val="20"/>
        </w:rPr>
      </w:pPr>
      <w:r>
        <w:rPr>
          <w:rFonts w:cs="Segoe UI" w:ascii="Verdana" w:hAnsi="Verdana"/>
          <w:sz w:val="20"/>
          <w:szCs w:val="20"/>
        </w:rPr>
        <w:t>Dodavatel tímto v souladu s ust. § 4b ZSZ čestně prohlašuje, že není obchodní společností, ve které veřejný funkcionář uvedený v § 2 odst. 1 písm. c) zákona o střetu zájmů</w:t>
      </w:r>
      <w:r>
        <w:rPr>
          <w:rStyle w:val="FootnoteReference"/>
          <w:rFonts w:cs="Segoe UI" w:ascii="Verdana" w:hAnsi="Verdana"/>
          <w:sz w:val="20"/>
          <w:szCs w:val="20"/>
        </w:rPr>
        <w:footnoteReference w:id="2"/>
      </w:r>
      <w:r>
        <w:rPr>
          <w:rFonts w:cs="Segoe UI" w:ascii="Verdana" w:hAnsi="Verdana"/>
          <w:sz w:val="20"/>
          <w:szCs w:val="20"/>
        </w:rPr>
        <w:t>, nebo jím ovládaná osoba vlastní podíl představující alespoň 25 % účasti společníka v obchodní společnosti.</w:t>
      </w:r>
    </w:p>
    <w:p>
      <w:pPr>
        <w:pStyle w:val="Textpsmene"/>
        <w:spacing w:before="120" w:after="0"/>
        <w:ind w:right="-2"/>
        <w:rPr>
          <w:rFonts w:ascii="Verdana" w:hAnsi="Verdana" w:cs="Tahoma"/>
          <w:sz w:val="20"/>
        </w:rPr>
      </w:pPr>
      <w:r>
        <w:rPr>
          <w:rFonts w:cs="Tahoma" w:ascii="Verdana" w:hAnsi="Verdana"/>
          <w:sz w:val="20"/>
        </w:rPr>
      </w:r>
    </w:p>
    <w:p>
      <w:pPr>
        <w:pStyle w:val="Textpsmene"/>
        <w:spacing w:before="120" w:after="0"/>
        <w:ind w:right="-2"/>
        <w:rPr>
          <w:rFonts w:ascii="Verdana" w:hAnsi="Verdana" w:cs="Tahoma"/>
          <w:sz w:val="20"/>
        </w:rPr>
      </w:pPr>
      <w:r>
        <w:rPr>
          <w:rFonts w:cs="Tahoma" w:ascii="Verdana" w:hAnsi="Verdana"/>
          <w:sz w:val="20"/>
        </w:rPr>
        <w:t>Čestně prohlašuji, že na nás nedopadá jakákoliv mezinárodní sankce podle zákona č. 69/2006 Sb., o provádění mezinárodních sankcí, ve znění pozdějších předpisů, zejména pak (nikoliv však výlučně) ve smyslu Nařízení Rady (EU) č. 269/2014, ve znění pozdějších předpisů a ve smyslu Nařízení Rady (EU) č. 833/2014, ve znění pozdějších předpisů.</w:t>
      </w:r>
    </w:p>
    <w:p>
      <w:pPr>
        <w:pStyle w:val="Textpsmene"/>
        <w:spacing w:before="120" w:after="0"/>
        <w:ind w:right="-2"/>
        <w:rPr>
          <w:rFonts w:ascii="Verdana" w:hAnsi="Verdana" w:cs="Tahoma"/>
          <w:sz w:val="20"/>
        </w:rPr>
      </w:pPr>
      <w:r>
        <w:rPr>
          <w:rFonts w:cs="Tahoma" w:ascii="Verdana" w:hAnsi="Verdana"/>
          <w:sz w:val="20"/>
        </w:rPr>
        <w:t>Čestně prohlašuji, že:</w:t>
      </w:r>
    </w:p>
    <w:p>
      <w:pPr>
        <w:pStyle w:val="Textpsmene"/>
        <w:spacing w:before="120" w:after="0"/>
        <w:ind w:right="-2"/>
        <w:rPr>
          <w:rFonts w:ascii="Verdana" w:hAnsi="Verdana" w:cs="Tahoma"/>
          <w:sz w:val="20"/>
        </w:rPr>
      </w:pPr>
      <w:r>
        <w:rPr>
          <w:rFonts w:cs="Tahoma" w:ascii="Verdana" w:hAnsi="Verdana"/>
          <w:sz w:val="20"/>
        </w:rPr>
        <w:t>1) nejsme ani (i) kterýkoli z našich poddodavatelů či jiných osob (analogicky) dle § 83 zákona č. 134/2016 Sb., o zadávání veřejných zakázek, ve znění pozdějších předpisů, který se bude podílet na plnění této zakázky / veřejné zakázky nebo (ii) kterákoli z osob, jejichž kapacity budeme využívat, a to v rozsahu více než 10 % nabídkové ceny,</w:t>
      </w:r>
    </w:p>
    <w:p>
      <w:pPr>
        <w:pStyle w:val="Textpsmene"/>
        <w:spacing w:before="120" w:after="0"/>
        <w:ind w:hanging="426" w:left="993" w:right="-2"/>
        <w:rPr>
          <w:rFonts w:ascii="Verdana" w:hAnsi="Verdana" w:cs="Tahoma"/>
          <w:sz w:val="20"/>
        </w:rPr>
      </w:pPr>
      <w:r>
        <w:rPr>
          <w:rFonts w:cs="Tahoma" w:ascii="Verdana" w:hAnsi="Verdana"/>
          <w:sz w:val="20"/>
        </w:rPr>
        <w:t>a)</w:t>
        <w:tab/>
        <w:t>ruským státním příslušníkem, fyzickou či právnickou osobou nebo subjektem či orgánem se sídlem v Rusku,</w:t>
      </w:r>
    </w:p>
    <w:p>
      <w:pPr>
        <w:pStyle w:val="Textpsmene"/>
        <w:spacing w:before="120" w:after="0"/>
        <w:ind w:hanging="426" w:left="993" w:right="-2"/>
        <w:rPr>
          <w:rFonts w:ascii="Verdana" w:hAnsi="Verdana" w:cs="Tahoma"/>
          <w:sz w:val="20"/>
        </w:rPr>
      </w:pPr>
      <w:r>
        <w:rPr>
          <w:rFonts w:cs="Tahoma" w:ascii="Verdana" w:hAnsi="Verdana"/>
          <w:sz w:val="20"/>
        </w:rPr>
        <w:t>b)</w:t>
        <w:tab/>
        <w:t>z více než 50 % přímo či nepřímo vlastněn některým ze subjektů uvedených v písmeni a), ani</w:t>
      </w:r>
    </w:p>
    <w:p>
      <w:pPr>
        <w:pStyle w:val="Textpsmene"/>
        <w:spacing w:before="120" w:after="0"/>
        <w:ind w:hanging="426" w:left="993" w:right="-2"/>
        <w:rPr>
          <w:rFonts w:ascii="Verdana" w:hAnsi="Verdana" w:cs="Tahoma"/>
          <w:sz w:val="20"/>
        </w:rPr>
      </w:pPr>
      <w:r>
        <w:rPr>
          <w:rFonts w:cs="Tahoma" w:ascii="Verdana" w:hAnsi="Verdana"/>
          <w:sz w:val="20"/>
        </w:rPr>
        <w:t>c)</w:t>
        <w:tab/>
        <w:t>nejednáme jménem nebo na pokyn některého ze subjektů uvedených v písmeni a) nebo b);</w:t>
      </w:r>
    </w:p>
    <w:p>
      <w:pPr>
        <w:pStyle w:val="Textpsmene"/>
        <w:spacing w:before="120" w:after="0"/>
        <w:ind w:right="-2"/>
        <w:rPr>
          <w:rFonts w:ascii="Verdana" w:hAnsi="Verdana" w:cs="Tahoma"/>
          <w:sz w:val="20"/>
        </w:rPr>
      </w:pPr>
      <w:r>
        <w:rPr>
          <w:rFonts w:cs="Tahoma" w:ascii="Verdana" w:hAnsi="Verdana"/>
          <w:sz w:val="20"/>
        </w:rPr>
        <w:t>2) nejsme osobou uvedenou v sankčním seznamu v příloze nařízení Rady (EU) č. 269/2014 ze dne 17. března 2014, o omezujících opatřeních vzhledem k činnostem narušujícím nebo ohrožujícím územní celistvost, svrchovanost a nezávislost Ukrajiny (ve znění pozdějších aktualizací) nebo nařízení Rady (ES) č. 765/2006 ze dne 18. května 2006 o omezujících opatřeních vůči prezidentu Lukašenkovi a některým představitelům Běloruska (ve znění pozdějších aktualizací);</w:t>
      </w:r>
    </w:p>
    <w:p>
      <w:pPr>
        <w:pStyle w:val="Textpsmene"/>
        <w:spacing w:before="120" w:after="0"/>
        <w:ind w:right="-2"/>
        <w:rPr>
          <w:rFonts w:ascii="Verdana" w:hAnsi="Verdana" w:cs="Tahoma"/>
          <w:sz w:val="20"/>
        </w:rPr>
      </w:pPr>
      <w:r>
        <w:rPr>
          <w:rFonts w:cs="Tahoma" w:ascii="Verdana" w:hAnsi="Verdana"/>
          <w:sz w:val="20"/>
        </w:rPr>
        <w:t>3) žádné finanční prostředky, které obdržíme za plnění veřejné zakázky, přímo ani nepřímo nezpřístupníme fyzickým nebo právnickým osobám, subjektům či orgánům s nimi spojeným nebo v jejich prospěch uvedeným v sankčním seznamu v příloze nařízení Rady (EU) č. 269/2014 ze dne 17. března 2014, o omezujících opatřeních vzhledem k činnostem narušujícím nebo ohrožujícím územní celistvost, svrchovanost a nezávislost Ukrajiny (ve znění pozdějších aktualizací) nebo nařízení Rady (ES) č. 765/2006 ze dne 18. května 2006 o omezujících opatřeních vůči prezidentu Lukašenkovi a některým představitelům Běloruska (ve znění pozdějších aktualizací).</w:t>
      </w:r>
    </w:p>
    <w:p>
      <w:pPr>
        <w:pStyle w:val="Normal"/>
        <w:tabs>
          <w:tab w:val="clear" w:pos="708"/>
          <w:tab w:val="left" w:pos="4320" w:leader="none"/>
        </w:tabs>
        <w:spacing w:before="360" w:after="160"/>
        <w:ind w:hanging="4111" w:left="4111"/>
        <w:jc w:val="both"/>
        <w:rPr>
          <w:rFonts w:ascii="Verdana" w:hAnsi="Verdana" w:cs="Tahoma"/>
          <w:sz w:val="20"/>
          <w:szCs w:val="20"/>
        </w:rPr>
      </w:pPr>
      <w:r>
        <w:rPr>
          <w:rFonts w:cs="Tahoma" w:ascii="Verdana" w:hAnsi="Verdana"/>
          <w:sz w:val="20"/>
          <w:szCs w:val="20"/>
        </w:rPr>
      </w:r>
    </w:p>
    <w:p>
      <w:pPr>
        <w:pStyle w:val="BodyText"/>
        <w:spacing w:before="240" w:after="0"/>
        <w:rPr>
          <w:rFonts w:ascii="Verdana" w:hAnsi="Verdana" w:cs="Tahoma"/>
          <w:sz w:val="20"/>
          <w:szCs w:val="20"/>
          <w:lang w:val="cs-CZ"/>
        </w:rPr>
      </w:pPr>
      <w:r>
        <w:rPr>
          <w:rFonts w:cs="Tahoma" w:ascii="Verdana" w:hAnsi="Verdana"/>
          <w:sz w:val="20"/>
          <w:szCs w:val="20"/>
        </w:rPr>
        <w:t>V ………………</w:t>
      </w:r>
      <w:r>
        <w:rPr>
          <w:rFonts w:cs="Tahoma" w:ascii="Verdana" w:hAnsi="Verdana"/>
          <w:sz w:val="20"/>
          <w:szCs w:val="20"/>
          <w:lang w:val="cs-CZ"/>
        </w:rPr>
        <w:t>, d</w:t>
      </w:r>
      <w:r>
        <w:rPr>
          <w:rFonts w:cs="Tahoma" w:ascii="Verdana" w:hAnsi="Verdana"/>
          <w:sz w:val="20"/>
          <w:szCs w:val="20"/>
        </w:rPr>
        <w:t>ne</w:t>
      </w:r>
      <w:r>
        <w:rPr>
          <w:rFonts w:cs="Tahoma" w:ascii="Verdana" w:hAnsi="Verdana"/>
          <w:sz w:val="20"/>
          <w:szCs w:val="20"/>
          <w:lang w:val="cs-CZ"/>
        </w:rPr>
        <w:t>………………</w:t>
      </w:r>
    </w:p>
    <w:p>
      <w:pPr>
        <w:pStyle w:val="Header"/>
        <w:tabs>
          <w:tab w:val="clear" w:pos="4536"/>
          <w:tab w:val="clear" w:pos="9072"/>
        </w:tabs>
        <w:rPr>
          <w:rFonts w:ascii="Verdana" w:hAnsi="Verdana" w:cs="Tahoma"/>
          <w:sz w:val="20"/>
          <w:szCs w:val="20"/>
        </w:rPr>
      </w:pPr>
      <w:r>
        <w:rPr>
          <w:rFonts w:cs="Tahoma" w:ascii="Verdana" w:hAnsi="Verdana"/>
          <w:sz w:val="20"/>
          <w:szCs w:val="20"/>
        </w:rPr>
        <w:tab/>
        <w:tab/>
        <w:tab/>
        <w:tab/>
        <w:tab/>
        <w:tab/>
        <w:tab/>
        <w:t>_______________________________</w:t>
      </w:r>
    </w:p>
    <w:p>
      <w:pPr>
        <w:pStyle w:val="Normal"/>
        <w:rPr>
          <w:rFonts w:ascii="Verdana" w:hAnsi="Verdana" w:cs="Tahoma"/>
          <w:sz w:val="20"/>
          <w:szCs w:val="20"/>
        </w:rPr>
      </w:pPr>
      <w:r>
        <w:rPr>
          <w:rFonts w:cs="Tahoma" w:ascii="Verdana" w:hAnsi="Verdana"/>
          <w:sz w:val="20"/>
          <w:szCs w:val="20"/>
        </w:rPr>
        <w:tab/>
        <w:tab/>
        <w:tab/>
        <w:tab/>
        <w:tab/>
        <w:tab/>
        <w:tab/>
        <w:tab/>
        <w:t>podpis oprávněné osoby</w:t>
        <w:tab/>
      </w:r>
    </w:p>
    <w:p>
      <w:pPr>
        <w:pStyle w:val="Normal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</w:r>
    </w:p>
    <w:p>
      <w:pPr>
        <w:pStyle w:val="Normal"/>
        <w:rPr>
          <w:rFonts w:ascii="Verdana" w:hAnsi="Verdana" w:cs="Tahoma"/>
          <w:sz w:val="20"/>
          <w:szCs w:val="20"/>
        </w:rPr>
      </w:pPr>
      <w:r>
        <w:rPr>
          <w:rFonts w:cs="Tahoma" w:ascii="Verdana" w:hAnsi="Verdana"/>
          <w:sz w:val="20"/>
          <w:szCs w:val="20"/>
        </w:rPr>
      </w:r>
    </w:p>
    <w:p>
      <w:pPr>
        <w:pStyle w:val="Normal"/>
        <w:spacing w:before="0" w:after="1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</w:r>
    </w:p>
    <w:sectPr>
      <w:footnotePr>
        <w:numFmt w:val="decimal"/>
      </w:footnote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Verdana">
    <w:charset w:val="ee"/>
    <w:family w:val="swiss"/>
    <w:pitch w:val="variable"/>
  </w:font>
  <w:font w:name="Arial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Calibri">
    <w:charset w:val="ee"/>
    <w:family w:val="swiss"/>
    <w:pitch w:val="variable"/>
  </w:font>
  <w:font w:name="Segoe UI">
    <w:charset w:val="ee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rPr>
          <w:rFonts w:ascii="Segoe UI" w:hAnsi="Segoe UI" w:cs="Segoe UI"/>
        </w:rPr>
      </w:pPr>
      <w:r>
        <w:rPr>
          <w:rStyle w:val="Znakypropoznmkupodarou"/>
        </w:rPr>
        <w:footnoteRef/>
      </w:r>
      <w:r>
        <w:rPr>
          <w:rFonts w:cs="Segoe UI" w:ascii="Segoe UI" w:hAnsi="Segoe UI"/>
        </w:rPr>
        <w:t xml:space="preserve"> </w:t>
      </w:r>
      <w:r>
        <w:rPr>
          <w:rFonts w:cs="Segoe UI" w:ascii="Segoe UI" w:hAnsi="Segoe UI"/>
        </w:rPr>
        <w:t>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705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sz w:val="20"/>
        <w:i w:val="false"/>
        <w:b w:val="false"/>
        <w:rFonts w:ascii="Calibri" w:hAnsi="Calibri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0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506cf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cs-CZ" w:eastAsia="en-US" w:bidi="ar-S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hlavChar" w:customStyle="1">
    <w:name w:val="Záhlaví Char"/>
    <w:basedOn w:val="DefaultParagraphFont"/>
    <w:qFormat/>
    <w:rsid w:val="00415ca8"/>
    <w:rPr>
      <w:rFonts w:ascii="Times New Roman" w:hAnsi="Times New Roman" w:eastAsia="Times New Roman" w:cs="Times New Roman"/>
      <w:kern w:val="0"/>
      <w:sz w:val="24"/>
      <w:szCs w:val="24"/>
      <w:lang w:val="x-none" w:eastAsia="x-none"/>
      <w14:ligatures w14:val="none"/>
    </w:rPr>
  </w:style>
  <w:style w:type="character" w:styleId="ZkladntextChar" w:customStyle="1">
    <w:name w:val="Základní text Char"/>
    <w:basedOn w:val="DefaultParagraphFont"/>
    <w:qFormat/>
    <w:rsid w:val="00415ca8"/>
    <w:rPr>
      <w:rFonts w:ascii="Times New Roman" w:hAnsi="Times New Roman" w:eastAsia="Times New Roman" w:cs="Times New Roman"/>
      <w:kern w:val="0"/>
      <w:sz w:val="24"/>
      <w:szCs w:val="24"/>
      <w:lang w:val="x-none" w:eastAsia="x-none"/>
      <w14:ligatures w14:val="none"/>
    </w:rPr>
  </w:style>
  <w:style w:type="character" w:styleId="OdstavceslovnChar" w:customStyle="1">
    <w:name w:val="Odstavce číslování Char"/>
    <w:basedOn w:val="DefaultParagraphFont"/>
    <w:link w:val="Odstavceslovn"/>
    <w:qFormat/>
    <w:rsid w:val="00415ca8"/>
    <w:rPr>
      <w:rFonts w:ascii="Verdana" w:hAnsi="Verdana"/>
      <w:sz w:val="20"/>
      <w:szCs w:val="20"/>
    </w:rPr>
  </w:style>
  <w:style w:type="character" w:styleId="TextpoznpodarouChar" w:customStyle="1">
    <w:name w:val="Text pozn. pod čarou Char"/>
    <w:basedOn w:val="DefaultParagraphFont"/>
    <w:uiPriority w:val="99"/>
    <w:qFormat/>
    <w:rsid w:val="00d20344"/>
    <w:rPr>
      <w:rFonts w:ascii="Arial" w:hAnsi="Arial"/>
      <w:kern w:val="0"/>
      <w:sz w:val="16"/>
      <w:szCs w:val="20"/>
      <w14:ligatures w14:val="none"/>
    </w:rPr>
  </w:style>
  <w:style w:type="character" w:styleId="Znakypropoznmkupodarou">
    <w:name w:val="Znaky pro poznámku pod čarou"/>
    <w:basedOn w:val="DefaultParagraphFont"/>
    <w:uiPriority w:val="99"/>
    <w:semiHidden/>
    <w:unhideWhenUsed/>
    <w:qFormat/>
    <w:rsid w:val="00d20344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ZkladntextChar"/>
    <w:rsid w:val="00415ca8"/>
    <w:pPr>
      <w:spacing w:lineRule="auto" w:line="240" w:before="0" w:after="0"/>
      <w:jc w:val="both"/>
    </w:pPr>
    <w:rPr>
      <w:rFonts w:ascii="Times New Roman" w:hAnsi="Times New Roman" w:eastAsia="Times New Roman" w:cs="Times New Roman"/>
      <w:kern w:val="0"/>
      <w:sz w:val="24"/>
      <w:szCs w:val="24"/>
      <w:lang w:val="x-none" w:eastAsia="x-none"/>
      <w14:ligatures w14:val="none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Zhlavazpat">
    <w:name w:val="Záhlaví a zápatí"/>
    <w:basedOn w:val="Normal"/>
    <w:qFormat/>
    <w:pPr/>
    <w:rPr/>
  </w:style>
  <w:style w:type="paragraph" w:styleId="Header">
    <w:name w:val="header"/>
    <w:basedOn w:val="Normal"/>
    <w:link w:val="ZhlavChar"/>
    <w:rsid w:val="00415ca8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>
      <w:rFonts w:ascii="Times New Roman" w:hAnsi="Times New Roman" w:eastAsia="Times New Roman" w:cs="Times New Roman"/>
      <w:kern w:val="0"/>
      <w:sz w:val="24"/>
      <w:szCs w:val="24"/>
      <w:lang w:val="x-none" w:eastAsia="x-none"/>
      <w14:ligatures w14:val="none"/>
    </w:rPr>
  </w:style>
  <w:style w:type="paragraph" w:styleId="ListParagraph">
    <w:name w:val="List Paragraph"/>
    <w:basedOn w:val="Normal"/>
    <w:uiPriority w:val="34"/>
    <w:qFormat/>
    <w:rsid w:val="00415ca8"/>
    <w:pPr>
      <w:spacing w:before="0" w:after="160"/>
      <w:ind w:left="720"/>
      <w:contextualSpacing/>
    </w:pPr>
    <w:rPr>
      <w:rFonts w:ascii="Calibri" w:hAnsi="Calibri" w:eastAsia="Calibri" w:cs="Times New Roman"/>
      <w:kern w:val="0"/>
      <w14:ligatures w14:val="none"/>
    </w:rPr>
  </w:style>
  <w:style w:type="paragraph" w:styleId="Textpsmene" w:customStyle="1">
    <w:name w:val="Text písmene"/>
    <w:basedOn w:val="Normal"/>
    <w:uiPriority w:val="99"/>
    <w:qFormat/>
    <w:rsid w:val="00415ca8"/>
    <w:pPr>
      <w:spacing w:lineRule="auto" w:line="240" w:before="0" w:after="0"/>
      <w:jc w:val="both"/>
      <w:outlineLvl w:val="7"/>
    </w:pPr>
    <w:rPr>
      <w:rFonts w:ascii="Times New Roman" w:hAnsi="Times New Roman" w:eastAsia="Times New Roman" w:cs="Times New Roman"/>
      <w:kern w:val="0"/>
      <w:sz w:val="24"/>
      <w:szCs w:val="20"/>
      <w:lang w:eastAsia="cs-CZ"/>
      <w14:ligatures w14:val="none"/>
    </w:rPr>
  </w:style>
  <w:style w:type="paragraph" w:styleId="Textodstavce" w:customStyle="1">
    <w:name w:val="Text odstavce"/>
    <w:basedOn w:val="Normal"/>
    <w:qFormat/>
    <w:rsid w:val="00415ca8"/>
    <w:pPr>
      <w:tabs>
        <w:tab w:val="clear" w:pos="708"/>
        <w:tab w:val="left" w:pos="851" w:leader="none"/>
      </w:tabs>
      <w:spacing w:lineRule="auto" w:line="240" w:before="120" w:after="120"/>
      <w:jc w:val="both"/>
      <w:outlineLvl w:val="6"/>
    </w:pPr>
    <w:rPr>
      <w:rFonts w:ascii="Times New Roman" w:hAnsi="Times New Roman" w:eastAsia="Times New Roman" w:cs="Times New Roman"/>
      <w:kern w:val="0"/>
      <w:sz w:val="24"/>
      <w:szCs w:val="20"/>
      <w:lang w:eastAsia="cs-CZ"/>
      <w14:ligatures w14:val="none"/>
    </w:rPr>
  </w:style>
  <w:style w:type="paragraph" w:styleId="Odstavceslovn" w:customStyle="1">
    <w:name w:val="Odstavce číslování"/>
    <w:basedOn w:val="ListParagraph"/>
    <w:link w:val="OdstavceslovnChar"/>
    <w:qFormat/>
    <w:rsid w:val="00415ca8"/>
    <w:pPr>
      <w:numPr>
        <w:ilvl w:val="0"/>
        <w:numId w:val="3"/>
      </w:numPr>
      <w:tabs>
        <w:tab w:val="clear" w:pos="708"/>
        <w:tab w:val="left" w:pos="426" w:leader="none"/>
      </w:tabs>
      <w:spacing w:before="0" w:after="120"/>
      <w:ind w:hanging="426" w:left="426"/>
      <w:contextualSpacing w:val="false"/>
      <w:jc w:val="both"/>
    </w:pPr>
    <w:rPr>
      <w:rFonts w:ascii="Verdana" w:hAnsi="Verdana" w:eastAsia="Calibri" w:cs="" w:cstheme="minorBidi" w:eastAsiaTheme="minorHAnsi"/>
      <w:kern w:val="2"/>
      <w:sz w:val="20"/>
      <w:szCs w:val="20"/>
      <w14:ligatures w14:val="standardContextual"/>
    </w:rPr>
  </w:style>
  <w:style w:type="paragraph" w:styleId="FootnoteText">
    <w:name w:val="footnote text"/>
    <w:basedOn w:val="Normal"/>
    <w:link w:val="TextpoznpodarouChar"/>
    <w:uiPriority w:val="99"/>
    <w:unhideWhenUsed/>
    <w:qFormat/>
    <w:rsid w:val="00d20344"/>
    <w:pPr>
      <w:spacing w:lineRule="auto" w:line="240" w:before="0" w:after="0"/>
      <w:jc w:val="both"/>
    </w:pPr>
    <w:rPr>
      <w:rFonts w:ascii="Arial" w:hAnsi="Arial"/>
      <w:kern w:val="0"/>
      <w:sz w:val="16"/>
      <w:szCs w:val="20"/>
      <w14:ligatures w14:val="none"/>
    </w:rPr>
  </w:style>
  <w:style w:type="paragraph" w:styleId="Obsahtabulky">
    <w:name w:val="Obsah tabulky"/>
    <w:basedOn w:val="Normal"/>
    <w:qFormat/>
    <w:pPr>
      <w:widowControl w:val="false"/>
      <w:suppressLineNumbers/>
    </w:pPr>
    <w:rPr/>
  </w:style>
  <w:style w:type="paragraph" w:styleId="Nadpistabulky">
    <w:name w:val="Nadpis tabulky"/>
    <w:basedOn w:val="Obsahtabulky"/>
    <w:qFormat/>
    <w:pPr>
      <w:suppressLineNumbers/>
      <w:jc w:val="center"/>
    </w:pPr>
    <w:rPr>
      <w:b/>
      <w:bCs/>
    </w:rPr>
  </w:style>
  <w:style w:type="numbering" w:styleId="Bezseznamu" w:default="1">
    <w:name w:val="Bez se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59"/>
    <w:rsid w:val="00415ca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Mkatabulky4">
    <w:name w:val="Mřížka tabulky4"/>
    <w:basedOn w:val="Normlntabulka"/>
    <w:uiPriority w:val="59"/>
    <w:rsid w:val="00d20344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Application>LibreOffice/24.8.3.2$Windows_X86_64 LibreOffice_project/48a6bac9e7e268aeb4c3483fcf825c94556d9f92</Application>
  <AppVersion>15.0000</AppVersion>
  <Pages>7</Pages>
  <Words>1861</Words>
  <Characters>11020</Characters>
  <CharactersWithSpaces>12783</CharactersWithSpaces>
  <Paragraphs>115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2023-07-09T16:02:00Z</dcterms:created>
  <dc:creator>Jiří Zapletal</dc:creator>
  <dc:description/>
  <dc:language>cs-CZ</dc:language>
  <cp:lastModifiedBy/>
  <dcterms:modified xsi:type="dcterms:W3CDTF">2025-01-10T17:30:34Z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