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FDE05" w14:textId="0DA37239" w:rsidR="00F76EC8" w:rsidRPr="001133E3" w:rsidRDefault="00F76EC8" w:rsidP="009C15C9">
      <w:pPr>
        <w:autoSpaceDE w:val="0"/>
        <w:autoSpaceDN w:val="0"/>
        <w:adjustRightInd w:val="0"/>
        <w:spacing w:after="0" w:line="240" w:lineRule="auto"/>
        <w:jc w:val="center"/>
        <w:rPr>
          <w:rFonts w:eastAsiaTheme="minorHAnsi" w:cstheme="minorHAnsi"/>
          <w:b/>
          <w:bCs/>
          <w:sz w:val="28"/>
          <w:szCs w:val="28"/>
          <w:lang w:eastAsia="en-US"/>
        </w:rPr>
      </w:pPr>
      <w:r w:rsidRPr="001133E3">
        <w:rPr>
          <w:rFonts w:eastAsiaTheme="minorHAnsi" w:cstheme="minorHAnsi"/>
          <w:b/>
          <w:bCs/>
          <w:sz w:val="28"/>
          <w:szCs w:val="28"/>
          <w:lang w:eastAsia="en-US"/>
        </w:rPr>
        <w:t>VÝZVA K PODÁNÍ NABÍDKY</w:t>
      </w:r>
    </w:p>
    <w:p w14:paraId="02452C2E" w14:textId="77777777" w:rsidR="00F76EC8" w:rsidRPr="001133E3" w:rsidRDefault="00F76EC8" w:rsidP="00F76EC8">
      <w:pPr>
        <w:widowControl w:val="0"/>
        <w:autoSpaceDE w:val="0"/>
        <w:autoSpaceDN w:val="0"/>
        <w:adjustRightInd w:val="0"/>
        <w:spacing w:after="0" w:line="324" w:lineRule="exact"/>
        <w:rPr>
          <w:rFonts w:cstheme="minorHAnsi"/>
          <w:sz w:val="20"/>
          <w:szCs w:val="20"/>
        </w:rPr>
      </w:pPr>
    </w:p>
    <w:p w14:paraId="32BC8354" w14:textId="77777777" w:rsidR="00F76EC8" w:rsidRPr="001133E3" w:rsidRDefault="00F76EC8" w:rsidP="00F76EC8">
      <w:pPr>
        <w:widowControl w:val="0"/>
        <w:tabs>
          <w:tab w:val="left" w:pos="0"/>
        </w:tabs>
        <w:overflowPunct w:val="0"/>
        <w:autoSpaceDE w:val="0"/>
        <w:autoSpaceDN w:val="0"/>
        <w:adjustRightInd w:val="0"/>
        <w:spacing w:after="0" w:line="317" w:lineRule="auto"/>
        <w:ind w:right="24"/>
        <w:jc w:val="center"/>
        <w:rPr>
          <w:rFonts w:cstheme="minorHAnsi"/>
          <w:sz w:val="20"/>
          <w:szCs w:val="20"/>
        </w:rPr>
      </w:pPr>
      <w:r w:rsidRPr="001133E3">
        <w:rPr>
          <w:rFonts w:cstheme="minorHAnsi"/>
          <w:sz w:val="20"/>
          <w:szCs w:val="20"/>
        </w:rPr>
        <w:t>v rámci veřejné zakázky malého rozsahu zadávané mimo režim zákona č. 134/2016 Sb., o zadávání veřejných zakázek, ve znění pozdějších předpisů, (dále jen „zákon“)</w:t>
      </w:r>
    </w:p>
    <w:p w14:paraId="05070437" w14:textId="77777777" w:rsidR="00F76EC8" w:rsidRPr="001133E3" w:rsidRDefault="00F76EC8" w:rsidP="00F76EC8">
      <w:pPr>
        <w:widowControl w:val="0"/>
        <w:tabs>
          <w:tab w:val="left" w:pos="0"/>
        </w:tabs>
        <w:autoSpaceDE w:val="0"/>
        <w:autoSpaceDN w:val="0"/>
        <w:adjustRightInd w:val="0"/>
        <w:spacing w:after="0" w:line="176" w:lineRule="exact"/>
        <w:jc w:val="center"/>
        <w:rPr>
          <w:rFonts w:cstheme="minorHAnsi"/>
          <w:sz w:val="20"/>
          <w:szCs w:val="20"/>
        </w:rPr>
      </w:pPr>
    </w:p>
    <w:p w14:paraId="79395C29" w14:textId="77777777" w:rsidR="00F76EC8" w:rsidRPr="001133E3" w:rsidRDefault="00F76EC8" w:rsidP="00A34EB2">
      <w:pPr>
        <w:widowControl w:val="0"/>
        <w:tabs>
          <w:tab w:val="left" w:pos="0"/>
        </w:tabs>
        <w:overflowPunct w:val="0"/>
        <w:autoSpaceDE w:val="0"/>
        <w:autoSpaceDN w:val="0"/>
        <w:adjustRightInd w:val="0"/>
        <w:spacing w:after="0" w:line="240" w:lineRule="auto"/>
        <w:ind w:right="-6"/>
        <w:jc w:val="both"/>
        <w:rPr>
          <w:rFonts w:cstheme="minorHAnsi"/>
          <w:b/>
          <w:bCs/>
          <w:i/>
          <w:iCs/>
          <w:sz w:val="20"/>
          <w:szCs w:val="20"/>
        </w:rPr>
      </w:pPr>
      <w:r w:rsidRPr="001133E3">
        <w:rPr>
          <w:rFonts w:cstheme="minorHAnsi"/>
          <w:b/>
          <w:bCs/>
          <w:i/>
          <w:iCs/>
          <w:sz w:val="20"/>
          <w:szCs w:val="20"/>
        </w:rPr>
        <w:t>Tato veřejná zakázka je zakázkou malého rozsahu ve smyslu § 27 zákona. Veřejná zakázka se tak dle § 31 zákona řídí pouze zásadami uvedenými v § 6 zákona, další postupy tohoto zadávacího řízení nejsou stanovené zákonem a případné odkazy na zákon či užitá zákonná ustanovení v tomto dokumentu jsou použita pouze analogicky.</w:t>
      </w:r>
    </w:p>
    <w:p w14:paraId="28919B37" w14:textId="77777777" w:rsidR="00F76EC8" w:rsidRPr="001133E3" w:rsidRDefault="00F76EC8" w:rsidP="00A34EB2">
      <w:pPr>
        <w:widowControl w:val="0"/>
        <w:tabs>
          <w:tab w:val="left" w:pos="0"/>
        </w:tabs>
        <w:overflowPunct w:val="0"/>
        <w:autoSpaceDE w:val="0"/>
        <w:autoSpaceDN w:val="0"/>
        <w:adjustRightInd w:val="0"/>
        <w:spacing w:after="0" w:line="300" w:lineRule="auto"/>
        <w:ind w:right="-3"/>
        <w:jc w:val="both"/>
        <w:rPr>
          <w:rFonts w:cstheme="minorHAnsi"/>
          <w:b/>
          <w:bCs/>
          <w:i/>
          <w:iCs/>
          <w:sz w:val="20"/>
          <w:szCs w:val="20"/>
        </w:rPr>
      </w:pPr>
    </w:p>
    <w:tbl>
      <w:tblPr>
        <w:tblStyle w:val="Mkatabulky"/>
        <w:tblW w:w="9209" w:type="dxa"/>
        <w:tblLook w:val="04A0" w:firstRow="1" w:lastRow="0" w:firstColumn="1" w:lastColumn="0" w:noHBand="0" w:noVBand="1"/>
      </w:tblPr>
      <w:tblGrid>
        <w:gridCol w:w="3823"/>
        <w:gridCol w:w="5386"/>
      </w:tblGrid>
      <w:tr w:rsidR="00F76EC8" w:rsidRPr="001133E3" w14:paraId="37C6B865" w14:textId="77777777" w:rsidTr="0015464F">
        <w:tc>
          <w:tcPr>
            <w:tcW w:w="3823" w:type="dxa"/>
          </w:tcPr>
          <w:p w14:paraId="74FC4C71" w14:textId="77777777" w:rsidR="00F76EC8" w:rsidRPr="001133E3" w:rsidRDefault="00F76EC8" w:rsidP="00A34EB2">
            <w:pPr>
              <w:autoSpaceDE w:val="0"/>
              <w:autoSpaceDN w:val="0"/>
              <w:adjustRightInd w:val="0"/>
              <w:spacing w:before="120" w:after="60"/>
              <w:jc w:val="both"/>
              <w:rPr>
                <w:rFonts w:cstheme="minorHAnsi"/>
                <w:b/>
                <w:bCs/>
                <w:sz w:val="20"/>
                <w:szCs w:val="20"/>
              </w:rPr>
            </w:pPr>
            <w:bookmarkStart w:id="0" w:name="_Hlk93912387"/>
            <w:r w:rsidRPr="001133E3">
              <w:rPr>
                <w:rFonts w:cstheme="minorHAnsi"/>
                <w:b/>
                <w:bCs/>
                <w:sz w:val="20"/>
                <w:szCs w:val="20"/>
              </w:rPr>
              <w:t>Název veřejné zakázky:</w:t>
            </w:r>
          </w:p>
        </w:tc>
        <w:tc>
          <w:tcPr>
            <w:tcW w:w="5386" w:type="dxa"/>
            <w:shd w:val="clear" w:color="auto" w:fill="auto"/>
            <w:vAlign w:val="center"/>
          </w:tcPr>
          <w:p w14:paraId="0E0D857D" w14:textId="5F491F2A" w:rsidR="00F76EC8" w:rsidRPr="003D7FF4" w:rsidRDefault="00BD42A7" w:rsidP="00A34EB2">
            <w:pPr>
              <w:tabs>
                <w:tab w:val="left" w:pos="3402"/>
              </w:tabs>
              <w:autoSpaceDE w:val="0"/>
              <w:autoSpaceDN w:val="0"/>
              <w:adjustRightInd w:val="0"/>
              <w:ind w:left="4120" w:hanging="4120"/>
              <w:jc w:val="both"/>
              <w:rPr>
                <w:rFonts w:cstheme="minorHAnsi"/>
                <w:b/>
                <w:sz w:val="24"/>
                <w:szCs w:val="24"/>
              </w:rPr>
            </w:pPr>
            <w:r>
              <w:rPr>
                <w:b/>
                <w:bCs/>
                <w:sz w:val="20"/>
                <w:szCs w:val="20"/>
              </w:rPr>
              <w:t>Chodník nad drahou</w:t>
            </w:r>
          </w:p>
        </w:tc>
      </w:tr>
      <w:bookmarkEnd w:id="0"/>
      <w:tr w:rsidR="00F76EC8" w:rsidRPr="001133E3" w14:paraId="3541FEC2" w14:textId="77777777" w:rsidTr="0015464F">
        <w:tc>
          <w:tcPr>
            <w:tcW w:w="3823" w:type="dxa"/>
          </w:tcPr>
          <w:p w14:paraId="5D9CC611" w14:textId="77777777" w:rsidR="00F76EC8" w:rsidRPr="001133E3" w:rsidRDefault="00F76EC8" w:rsidP="00A34EB2">
            <w:pPr>
              <w:autoSpaceDE w:val="0"/>
              <w:autoSpaceDN w:val="0"/>
              <w:adjustRightInd w:val="0"/>
              <w:spacing w:before="60" w:after="60"/>
              <w:jc w:val="both"/>
              <w:rPr>
                <w:rFonts w:cstheme="minorHAnsi"/>
                <w:b/>
                <w:bCs/>
                <w:sz w:val="20"/>
                <w:szCs w:val="20"/>
              </w:rPr>
            </w:pPr>
            <w:r w:rsidRPr="001133E3">
              <w:rPr>
                <w:rFonts w:cstheme="minorHAnsi"/>
                <w:b/>
                <w:bCs/>
                <w:sz w:val="20"/>
                <w:szCs w:val="20"/>
              </w:rPr>
              <w:t>Druh zadávacího řízení:</w:t>
            </w:r>
          </w:p>
        </w:tc>
        <w:tc>
          <w:tcPr>
            <w:tcW w:w="5386" w:type="dxa"/>
          </w:tcPr>
          <w:p w14:paraId="62677009" w14:textId="77777777" w:rsidR="00F76EC8" w:rsidRPr="001133E3" w:rsidRDefault="00F76EC8" w:rsidP="00A34EB2">
            <w:pPr>
              <w:autoSpaceDE w:val="0"/>
              <w:autoSpaceDN w:val="0"/>
              <w:adjustRightInd w:val="0"/>
              <w:spacing w:before="60" w:after="60"/>
              <w:jc w:val="both"/>
              <w:rPr>
                <w:rFonts w:cstheme="minorHAnsi"/>
                <w:sz w:val="20"/>
                <w:szCs w:val="20"/>
              </w:rPr>
            </w:pPr>
            <w:r w:rsidRPr="001133E3">
              <w:rPr>
                <w:rFonts w:cstheme="minorHAnsi"/>
                <w:sz w:val="20"/>
                <w:szCs w:val="20"/>
              </w:rPr>
              <w:t xml:space="preserve">VZMR </w:t>
            </w:r>
          </w:p>
        </w:tc>
      </w:tr>
      <w:tr w:rsidR="00D633E2" w:rsidRPr="001133E3" w14:paraId="1AF825F8" w14:textId="77777777" w:rsidTr="0015464F">
        <w:tc>
          <w:tcPr>
            <w:tcW w:w="3823" w:type="dxa"/>
          </w:tcPr>
          <w:p w14:paraId="3FD72B1F" w14:textId="77777777" w:rsidR="00D633E2" w:rsidRPr="001133E3" w:rsidRDefault="00D633E2" w:rsidP="00A34EB2">
            <w:pPr>
              <w:autoSpaceDE w:val="0"/>
              <w:autoSpaceDN w:val="0"/>
              <w:adjustRightInd w:val="0"/>
              <w:spacing w:before="60" w:after="60"/>
              <w:jc w:val="both"/>
              <w:rPr>
                <w:rFonts w:cstheme="minorHAnsi"/>
                <w:b/>
                <w:bCs/>
                <w:sz w:val="20"/>
                <w:szCs w:val="20"/>
              </w:rPr>
            </w:pPr>
            <w:r w:rsidRPr="001133E3">
              <w:rPr>
                <w:rFonts w:cstheme="minorHAnsi"/>
                <w:b/>
                <w:bCs/>
                <w:sz w:val="20"/>
                <w:szCs w:val="20"/>
              </w:rPr>
              <w:t>Předmět veřejné zakázky:</w:t>
            </w:r>
          </w:p>
        </w:tc>
        <w:tc>
          <w:tcPr>
            <w:tcW w:w="5386" w:type="dxa"/>
          </w:tcPr>
          <w:p w14:paraId="3C9E2B83" w14:textId="7E0D9514" w:rsidR="00D633E2" w:rsidRPr="001133E3" w:rsidRDefault="00055F52" w:rsidP="00A34EB2">
            <w:pPr>
              <w:autoSpaceDE w:val="0"/>
              <w:autoSpaceDN w:val="0"/>
              <w:adjustRightInd w:val="0"/>
              <w:spacing w:before="60" w:after="60"/>
              <w:jc w:val="both"/>
              <w:rPr>
                <w:rFonts w:cstheme="minorHAnsi"/>
                <w:sz w:val="20"/>
                <w:szCs w:val="20"/>
              </w:rPr>
            </w:pPr>
            <w:r w:rsidRPr="001133E3">
              <w:rPr>
                <w:rFonts w:cstheme="minorHAnsi"/>
                <w:sz w:val="20"/>
                <w:szCs w:val="20"/>
              </w:rPr>
              <w:t>Stavební práce</w:t>
            </w:r>
          </w:p>
        </w:tc>
      </w:tr>
      <w:tr w:rsidR="002F3472" w:rsidRPr="001133E3" w14:paraId="1E3DEEFA" w14:textId="77777777" w:rsidTr="0015464F">
        <w:tc>
          <w:tcPr>
            <w:tcW w:w="3823" w:type="dxa"/>
          </w:tcPr>
          <w:p w14:paraId="3CD56BB8" w14:textId="77777777" w:rsidR="002F3472" w:rsidRPr="001133E3" w:rsidRDefault="002F3472" w:rsidP="00A34EB2">
            <w:pPr>
              <w:autoSpaceDE w:val="0"/>
              <w:autoSpaceDN w:val="0"/>
              <w:adjustRightInd w:val="0"/>
              <w:spacing w:before="60" w:after="60"/>
              <w:jc w:val="both"/>
              <w:rPr>
                <w:rFonts w:cstheme="minorHAnsi"/>
                <w:b/>
                <w:bCs/>
                <w:sz w:val="20"/>
                <w:szCs w:val="20"/>
              </w:rPr>
            </w:pPr>
            <w:r w:rsidRPr="001133E3">
              <w:rPr>
                <w:rFonts w:cstheme="minorHAnsi"/>
                <w:b/>
                <w:bCs/>
                <w:sz w:val="20"/>
                <w:szCs w:val="20"/>
              </w:rPr>
              <w:t>Zadavatel:</w:t>
            </w:r>
          </w:p>
        </w:tc>
        <w:tc>
          <w:tcPr>
            <w:tcW w:w="5386" w:type="dxa"/>
          </w:tcPr>
          <w:p w14:paraId="62923667" w14:textId="3C136A8F" w:rsidR="002F3472" w:rsidRPr="001133E3" w:rsidRDefault="00DC320D" w:rsidP="00A34EB2">
            <w:pPr>
              <w:autoSpaceDE w:val="0"/>
              <w:autoSpaceDN w:val="0"/>
              <w:adjustRightInd w:val="0"/>
              <w:spacing w:before="60" w:after="60"/>
              <w:jc w:val="both"/>
              <w:rPr>
                <w:rFonts w:cstheme="minorHAnsi"/>
                <w:sz w:val="20"/>
                <w:szCs w:val="20"/>
              </w:rPr>
            </w:pPr>
            <w:r>
              <w:rPr>
                <w:rFonts w:cstheme="minorHAnsi"/>
                <w:sz w:val="20"/>
                <w:szCs w:val="20"/>
              </w:rPr>
              <w:t>Obec Butoves</w:t>
            </w:r>
          </w:p>
        </w:tc>
      </w:tr>
      <w:tr w:rsidR="002F3472" w:rsidRPr="001133E3" w14:paraId="512894C6" w14:textId="77777777" w:rsidTr="0015464F">
        <w:tc>
          <w:tcPr>
            <w:tcW w:w="3823" w:type="dxa"/>
          </w:tcPr>
          <w:p w14:paraId="4905B354" w14:textId="77777777" w:rsidR="002F3472" w:rsidRPr="001133E3" w:rsidRDefault="002F3472" w:rsidP="00A34EB2">
            <w:pPr>
              <w:autoSpaceDE w:val="0"/>
              <w:autoSpaceDN w:val="0"/>
              <w:adjustRightInd w:val="0"/>
              <w:spacing w:before="60" w:after="60"/>
              <w:jc w:val="both"/>
              <w:rPr>
                <w:rFonts w:cstheme="minorHAnsi"/>
                <w:b/>
                <w:bCs/>
                <w:sz w:val="20"/>
                <w:szCs w:val="20"/>
              </w:rPr>
            </w:pPr>
            <w:r w:rsidRPr="001133E3">
              <w:rPr>
                <w:rFonts w:cstheme="minorHAnsi"/>
                <w:b/>
                <w:bCs/>
                <w:sz w:val="20"/>
                <w:szCs w:val="20"/>
              </w:rPr>
              <w:t>Sídlo zadavatele:</w:t>
            </w:r>
          </w:p>
        </w:tc>
        <w:tc>
          <w:tcPr>
            <w:tcW w:w="5386" w:type="dxa"/>
          </w:tcPr>
          <w:p w14:paraId="7ABD746E" w14:textId="1EE28944" w:rsidR="002F3472" w:rsidRPr="00106E10" w:rsidRDefault="00DC320D" w:rsidP="00A34EB2">
            <w:pPr>
              <w:autoSpaceDE w:val="0"/>
              <w:autoSpaceDN w:val="0"/>
              <w:adjustRightInd w:val="0"/>
              <w:spacing w:before="60" w:after="60"/>
              <w:jc w:val="both"/>
              <w:rPr>
                <w:rFonts w:cstheme="minorHAnsi"/>
                <w:sz w:val="20"/>
                <w:szCs w:val="20"/>
                <w:highlight w:val="yellow"/>
              </w:rPr>
            </w:pPr>
            <w:r w:rsidRPr="00DC320D">
              <w:rPr>
                <w:rFonts w:cstheme="minorHAnsi"/>
                <w:sz w:val="20"/>
                <w:szCs w:val="20"/>
              </w:rPr>
              <w:t>Butoves 47, 506 01 Butoves</w:t>
            </w:r>
          </w:p>
        </w:tc>
      </w:tr>
      <w:tr w:rsidR="002F3472" w:rsidRPr="001133E3" w14:paraId="1CADF77E" w14:textId="77777777" w:rsidTr="0015464F">
        <w:tc>
          <w:tcPr>
            <w:tcW w:w="3823" w:type="dxa"/>
          </w:tcPr>
          <w:p w14:paraId="1CE050AA" w14:textId="77777777" w:rsidR="002F3472" w:rsidRPr="001133E3" w:rsidRDefault="002F3472" w:rsidP="00A34EB2">
            <w:pPr>
              <w:autoSpaceDE w:val="0"/>
              <w:autoSpaceDN w:val="0"/>
              <w:adjustRightInd w:val="0"/>
              <w:spacing w:before="60" w:after="60"/>
              <w:jc w:val="both"/>
              <w:rPr>
                <w:rFonts w:cstheme="minorHAnsi"/>
                <w:b/>
                <w:bCs/>
                <w:sz w:val="20"/>
                <w:szCs w:val="20"/>
              </w:rPr>
            </w:pPr>
            <w:r w:rsidRPr="001133E3">
              <w:rPr>
                <w:rFonts w:cstheme="minorHAnsi"/>
                <w:b/>
                <w:bCs/>
                <w:sz w:val="20"/>
                <w:szCs w:val="20"/>
              </w:rPr>
              <w:t>IČO:</w:t>
            </w:r>
          </w:p>
        </w:tc>
        <w:tc>
          <w:tcPr>
            <w:tcW w:w="5386" w:type="dxa"/>
          </w:tcPr>
          <w:p w14:paraId="64835057" w14:textId="4C09EB84" w:rsidR="002F3472" w:rsidRPr="00106E10" w:rsidRDefault="00DC320D" w:rsidP="00A34EB2">
            <w:pPr>
              <w:autoSpaceDE w:val="0"/>
              <w:autoSpaceDN w:val="0"/>
              <w:adjustRightInd w:val="0"/>
              <w:spacing w:before="60" w:after="60"/>
              <w:jc w:val="both"/>
              <w:rPr>
                <w:rFonts w:cstheme="minorHAnsi"/>
                <w:sz w:val="20"/>
                <w:szCs w:val="20"/>
                <w:highlight w:val="yellow"/>
              </w:rPr>
            </w:pPr>
            <w:r w:rsidRPr="00DC320D">
              <w:rPr>
                <w:rFonts w:cstheme="minorHAnsi"/>
                <w:sz w:val="20"/>
                <w:szCs w:val="20"/>
              </w:rPr>
              <w:t>00578282</w:t>
            </w:r>
          </w:p>
        </w:tc>
      </w:tr>
      <w:tr w:rsidR="002F3472" w:rsidRPr="001133E3" w14:paraId="7CD2F7C6" w14:textId="77777777" w:rsidTr="0015464F">
        <w:tc>
          <w:tcPr>
            <w:tcW w:w="3823" w:type="dxa"/>
          </w:tcPr>
          <w:p w14:paraId="58FC671A" w14:textId="77777777" w:rsidR="002F3472" w:rsidRPr="001133E3" w:rsidRDefault="002F3472" w:rsidP="00A34EB2">
            <w:pPr>
              <w:autoSpaceDE w:val="0"/>
              <w:autoSpaceDN w:val="0"/>
              <w:adjustRightInd w:val="0"/>
              <w:spacing w:before="60" w:after="60"/>
              <w:jc w:val="both"/>
              <w:rPr>
                <w:rFonts w:cstheme="minorHAnsi"/>
                <w:b/>
                <w:bCs/>
                <w:sz w:val="20"/>
                <w:szCs w:val="20"/>
              </w:rPr>
            </w:pPr>
            <w:r w:rsidRPr="001133E3">
              <w:rPr>
                <w:rFonts w:cstheme="minorHAnsi"/>
                <w:b/>
                <w:bCs/>
                <w:sz w:val="20"/>
                <w:szCs w:val="20"/>
              </w:rPr>
              <w:t>Osoba oprávněná jednat za zadavatele:</w:t>
            </w:r>
          </w:p>
        </w:tc>
        <w:tc>
          <w:tcPr>
            <w:tcW w:w="5386" w:type="dxa"/>
          </w:tcPr>
          <w:p w14:paraId="660C317A" w14:textId="5F646D98" w:rsidR="002F3472" w:rsidRPr="00106E10" w:rsidRDefault="00DC320D" w:rsidP="00A34EB2">
            <w:pPr>
              <w:autoSpaceDE w:val="0"/>
              <w:autoSpaceDN w:val="0"/>
              <w:adjustRightInd w:val="0"/>
              <w:spacing w:before="160" w:after="60"/>
              <w:jc w:val="both"/>
              <w:rPr>
                <w:rFonts w:cstheme="minorHAnsi"/>
                <w:sz w:val="20"/>
                <w:szCs w:val="20"/>
                <w:highlight w:val="yellow"/>
              </w:rPr>
            </w:pPr>
            <w:r w:rsidRPr="00DC320D">
              <w:rPr>
                <w:rFonts w:cstheme="minorHAnsi"/>
                <w:sz w:val="20"/>
                <w:szCs w:val="20"/>
              </w:rPr>
              <w:t>Bob Šviha, starosta</w:t>
            </w:r>
          </w:p>
        </w:tc>
      </w:tr>
    </w:tbl>
    <w:p w14:paraId="583C2A91" w14:textId="77777777" w:rsidR="008267F0" w:rsidRPr="001133E3" w:rsidRDefault="008267F0" w:rsidP="00A34EB2">
      <w:pPr>
        <w:autoSpaceDE w:val="0"/>
        <w:autoSpaceDN w:val="0"/>
        <w:adjustRightInd w:val="0"/>
        <w:spacing w:after="0"/>
        <w:jc w:val="both"/>
        <w:rPr>
          <w:rFonts w:cstheme="minorHAnsi"/>
          <w:b/>
          <w:bCs/>
          <w:sz w:val="20"/>
          <w:szCs w:val="20"/>
        </w:rPr>
      </w:pPr>
    </w:p>
    <w:tbl>
      <w:tblPr>
        <w:tblStyle w:val="Mkatabulky"/>
        <w:tblW w:w="9209" w:type="dxa"/>
        <w:tblLayout w:type="fixed"/>
        <w:tblLook w:val="04A0" w:firstRow="1" w:lastRow="0" w:firstColumn="1" w:lastColumn="0" w:noHBand="0" w:noVBand="1"/>
      </w:tblPr>
      <w:tblGrid>
        <w:gridCol w:w="3681"/>
        <w:gridCol w:w="5528"/>
      </w:tblGrid>
      <w:tr w:rsidR="00D633E2" w:rsidRPr="001133E3" w14:paraId="7BFDDC61" w14:textId="77777777" w:rsidTr="0015464F">
        <w:tc>
          <w:tcPr>
            <w:tcW w:w="3681" w:type="dxa"/>
          </w:tcPr>
          <w:p w14:paraId="1739D698" w14:textId="77777777" w:rsidR="00D633E2" w:rsidRPr="001133E3" w:rsidRDefault="00D633E2" w:rsidP="00A34EB2">
            <w:pPr>
              <w:autoSpaceDE w:val="0"/>
              <w:autoSpaceDN w:val="0"/>
              <w:adjustRightInd w:val="0"/>
              <w:spacing w:before="120" w:after="120"/>
              <w:jc w:val="both"/>
              <w:rPr>
                <w:rFonts w:cstheme="minorHAnsi"/>
                <w:b/>
                <w:bCs/>
                <w:sz w:val="20"/>
                <w:szCs w:val="20"/>
              </w:rPr>
            </w:pPr>
            <w:r w:rsidRPr="001133E3">
              <w:rPr>
                <w:rFonts w:cstheme="minorHAnsi"/>
                <w:b/>
                <w:bCs/>
                <w:sz w:val="20"/>
                <w:szCs w:val="20"/>
              </w:rPr>
              <w:t>Kontaktní osoba:</w:t>
            </w:r>
          </w:p>
        </w:tc>
        <w:tc>
          <w:tcPr>
            <w:tcW w:w="5528" w:type="dxa"/>
          </w:tcPr>
          <w:p w14:paraId="545FD867" w14:textId="6EDA810F" w:rsidR="00D633E2" w:rsidRPr="00DC320D" w:rsidRDefault="00DC320D" w:rsidP="00A34EB2">
            <w:pPr>
              <w:autoSpaceDE w:val="0"/>
              <w:autoSpaceDN w:val="0"/>
              <w:adjustRightInd w:val="0"/>
              <w:spacing w:before="120" w:after="120"/>
              <w:jc w:val="both"/>
              <w:rPr>
                <w:rFonts w:cstheme="minorHAnsi"/>
                <w:sz w:val="20"/>
                <w:szCs w:val="20"/>
              </w:rPr>
            </w:pPr>
            <w:r w:rsidRPr="00DC320D">
              <w:rPr>
                <w:rFonts w:cstheme="minorHAnsi"/>
                <w:sz w:val="20"/>
                <w:szCs w:val="20"/>
              </w:rPr>
              <w:t>Bob Šviha</w:t>
            </w:r>
          </w:p>
        </w:tc>
      </w:tr>
      <w:tr w:rsidR="00D633E2" w:rsidRPr="001133E3" w14:paraId="4BF12F4E" w14:textId="77777777" w:rsidTr="0015464F">
        <w:tc>
          <w:tcPr>
            <w:tcW w:w="3681" w:type="dxa"/>
          </w:tcPr>
          <w:p w14:paraId="54FC63D5" w14:textId="77777777" w:rsidR="00D633E2" w:rsidRPr="001133E3" w:rsidRDefault="00D633E2" w:rsidP="00A34EB2">
            <w:pPr>
              <w:autoSpaceDE w:val="0"/>
              <w:autoSpaceDN w:val="0"/>
              <w:adjustRightInd w:val="0"/>
              <w:spacing w:before="120" w:after="120"/>
              <w:jc w:val="both"/>
              <w:rPr>
                <w:rFonts w:cstheme="minorHAnsi"/>
                <w:b/>
                <w:bCs/>
                <w:sz w:val="20"/>
                <w:szCs w:val="20"/>
              </w:rPr>
            </w:pPr>
            <w:r w:rsidRPr="001133E3">
              <w:rPr>
                <w:rFonts w:cstheme="minorHAnsi"/>
                <w:b/>
                <w:bCs/>
                <w:sz w:val="20"/>
                <w:szCs w:val="20"/>
              </w:rPr>
              <w:t>Telefon:</w:t>
            </w:r>
          </w:p>
        </w:tc>
        <w:tc>
          <w:tcPr>
            <w:tcW w:w="5528" w:type="dxa"/>
          </w:tcPr>
          <w:p w14:paraId="0C6CFB4B" w14:textId="7A927E30" w:rsidR="00D633E2" w:rsidRPr="00DC320D" w:rsidRDefault="00DC320D" w:rsidP="00A34EB2">
            <w:pPr>
              <w:autoSpaceDE w:val="0"/>
              <w:autoSpaceDN w:val="0"/>
              <w:adjustRightInd w:val="0"/>
              <w:spacing w:before="120" w:after="120"/>
              <w:jc w:val="both"/>
              <w:rPr>
                <w:rFonts w:cstheme="minorHAnsi"/>
                <w:sz w:val="20"/>
                <w:szCs w:val="20"/>
              </w:rPr>
            </w:pPr>
            <w:r w:rsidRPr="00DC320D">
              <w:rPr>
                <w:rFonts w:cstheme="minorHAnsi"/>
                <w:sz w:val="20"/>
                <w:szCs w:val="20"/>
              </w:rPr>
              <w:t>+420 603 979 551</w:t>
            </w:r>
          </w:p>
        </w:tc>
      </w:tr>
      <w:tr w:rsidR="00D633E2" w:rsidRPr="001133E3" w14:paraId="3244805B" w14:textId="77777777" w:rsidTr="0015464F">
        <w:tc>
          <w:tcPr>
            <w:tcW w:w="3681" w:type="dxa"/>
          </w:tcPr>
          <w:p w14:paraId="7EB0B2FA" w14:textId="77777777" w:rsidR="00D633E2" w:rsidRPr="001133E3" w:rsidRDefault="00D633E2" w:rsidP="00A34EB2">
            <w:pPr>
              <w:autoSpaceDE w:val="0"/>
              <w:autoSpaceDN w:val="0"/>
              <w:adjustRightInd w:val="0"/>
              <w:spacing w:before="120" w:after="120"/>
              <w:jc w:val="both"/>
              <w:rPr>
                <w:rFonts w:cstheme="minorHAnsi"/>
                <w:b/>
                <w:bCs/>
                <w:sz w:val="20"/>
                <w:szCs w:val="20"/>
              </w:rPr>
            </w:pPr>
            <w:r w:rsidRPr="001133E3">
              <w:rPr>
                <w:rFonts w:cstheme="minorHAnsi"/>
                <w:b/>
                <w:bCs/>
                <w:sz w:val="20"/>
                <w:szCs w:val="20"/>
              </w:rPr>
              <w:t>E-mail:</w:t>
            </w:r>
          </w:p>
        </w:tc>
        <w:tc>
          <w:tcPr>
            <w:tcW w:w="5528" w:type="dxa"/>
          </w:tcPr>
          <w:p w14:paraId="32278C77" w14:textId="6D0A0585" w:rsidR="00D633E2" w:rsidRPr="00DC320D" w:rsidRDefault="00DC320D" w:rsidP="00A34EB2">
            <w:pPr>
              <w:autoSpaceDE w:val="0"/>
              <w:autoSpaceDN w:val="0"/>
              <w:adjustRightInd w:val="0"/>
              <w:spacing w:before="120" w:after="120"/>
              <w:jc w:val="both"/>
              <w:rPr>
                <w:rFonts w:cstheme="minorHAnsi"/>
                <w:sz w:val="20"/>
                <w:szCs w:val="20"/>
              </w:rPr>
            </w:pPr>
            <w:hyperlink r:id="rId7" w:history="1">
              <w:r w:rsidRPr="00DC320D">
                <w:rPr>
                  <w:rStyle w:val="Hypertextovodkaz"/>
                </w:rPr>
                <w:t>obec@butoves.cz</w:t>
              </w:r>
            </w:hyperlink>
          </w:p>
        </w:tc>
      </w:tr>
    </w:tbl>
    <w:p w14:paraId="3C4E5D3B" w14:textId="77777777" w:rsidR="00FB5532" w:rsidRPr="00673929" w:rsidRDefault="00FB5532" w:rsidP="00A34EB2">
      <w:pPr>
        <w:jc w:val="both"/>
        <w:rPr>
          <w:rFonts w:ascii="Myriad Web" w:hAnsi="Myriad Web" w:cs="Arial"/>
          <w:b/>
          <w:sz w:val="20"/>
          <w:szCs w:val="20"/>
        </w:rPr>
      </w:pPr>
    </w:p>
    <w:p w14:paraId="6B6AE1A4" w14:textId="77777777" w:rsidR="00F76EC8" w:rsidRPr="001133E3" w:rsidRDefault="00F76EC8" w:rsidP="00A34EB2">
      <w:pPr>
        <w:numPr>
          <w:ilvl w:val="0"/>
          <w:numId w:val="1"/>
        </w:numPr>
        <w:autoSpaceDE w:val="0"/>
        <w:autoSpaceDN w:val="0"/>
        <w:adjustRightInd w:val="0"/>
        <w:spacing w:after="0" w:line="240" w:lineRule="auto"/>
        <w:ind w:left="284" w:hanging="284"/>
        <w:jc w:val="both"/>
        <w:rPr>
          <w:rFonts w:eastAsiaTheme="minorHAnsi" w:cstheme="minorHAnsi"/>
          <w:b/>
          <w:bCs/>
          <w:lang w:eastAsia="en-US"/>
        </w:rPr>
      </w:pPr>
      <w:r w:rsidRPr="001133E3">
        <w:rPr>
          <w:rFonts w:eastAsiaTheme="minorHAnsi" w:cstheme="minorHAnsi"/>
          <w:b/>
          <w:bCs/>
          <w:lang w:eastAsia="en-US"/>
        </w:rPr>
        <w:t>Vymezení předmětu plnění veřejné zakázky</w:t>
      </w:r>
    </w:p>
    <w:p w14:paraId="7E5F35F4" w14:textId="77777777" w:rsidR="00F76EC8" w:rsidRPr="001133E3" w:rsidRDefault="00F76EC8" w:rsidP="00A34EB2">
      <w:pPr>
        <w:autoSpaceDE w:val="0"/>
        <w:autoSpaceDN w:val="0"/>
        <w:adjustRightInd w:val="0"/>
        <w:spacing w:after="0" w:line="240" w:lineRule="auto"/>
        <w:jc w:val="both"/>
        <w:rPr>
          <w:rFonts w:eastAsiaTheme="minorHAnsi" w:cstheme="minorHAnsi"/>
          <w:b/>
          <w:bCs/>
          <w:sz w:val="20"/>
          <w:szCs w:val="20"/>
          <w:lang w:eastAsia="en-US"/>
        </w:rPr>
      </w:pPr>
    </w:p>
    <w:p w14:paraId="25A5C8B4" w14:textId="77777777" w:rsidR="00F76EC8" w:rsidRPr="001133E3" w:rsidRDefault="00F76EC8" w:rsidP="00A34EB2">
      <w:pPr>
        <w:pStyle w:val="Odstavecseseznamem"/>
        <w:numPr>
          <w:ilvl w:val="1"/>
          <w:numId w:val="1"/>
        </w:numPr>
        <w:autoSpaceDE w:val="0"/>
        <w:autoSpaceDN w:val="0"/>
        <w:adjustRightInd w:val="0"/>
        <w:spacing w:after="0"/>
        <w:ind w:left="426" w:hanging="426"/>
        <w:rPr>
          <w:rFonts w:asciiTheme="minorHAnsi" w:eastAsiaTheme="minorHAnsi" w:hAnsiTheme="minorHAnsi" w:cstheme="minorHAnsi"/>
          <w:b/>
          <w:bCs/>
          <w:sz w:val="20"/>
          <w:szCs w:val="20"/>
        </w:rPr>
      </w:pPr>
      <w:r w:rsidRPr="001133E3">
        <w:rPr>
          <w:rFonts w:asciiTheme="minorHAnsi" w:eastAsiaTheme="minorHAnsi" w:hAnsiTheme="minorHAnsi" w:cstheme="minorHAnsi"/>
          <w:b/>
          <w:bCs/>
          <w:sz w:val="20"/>
          <w:szCs w:val="20"/>
        </w:rPr>
        <w:t>Základní specifikace</w:t>
      </w:r>
    </w:p>
    <w:p w14:paraId="64116CFE" w14:textId="77777777" w:rsidR="00AB4B43" w:rsidRPr="001133E3" w:rsidRDefault="00AB4B43" w:rsidP="00A34EB2">
      <w:pPr>
        <w:autoSpaceDE w:val="0"/>
        <w:autoSpaceDN w:val="0"/>
        <w:adjustRightInd w:val="0"/>
        <w:spacing w:before="240"/>
        <w:jc w:val="both"/>
        <w:rPr>
          <w:rFonts w:cstheme="minorHAnsi"/>
          <w:b/>
          <w:bCs/>
          <w:sz w:val="20"/>
          <w:szCs w:val="20"/>
        </w:rPr>
      </w:pPr>
      <w:r w:rsidRPr="001133E3">
        <w:rPr>
          <w:rFonts w:eastAsiaTheme="minorHAnsi" w:cstheme="minorHAnsi"/>
          <w:b/>
          <w:bCs/>
          <w:sz w:val="20"/>
          <w:szCs w:val="20"/>
        </w:rPr>
        <w:t>1.1.1</w:t>
      </w:r>
      <w:r w:rsidRPr="001133E3">
        <w:rPr>
          <w:rFonts w:cstheme="minorHAnsi"/>
          <w:b/>
          <w:bCs/>
          <w:sz w:val="20"/>
          <w:szCs w:val="20"/>
        </w:rPr>
        <w:t xml:space="preserve"> </w:t>
      </w:r>
      <w:r w:rsidR="0076011B" w:rsidRPr="001133E3">
        <w:rPr>
          <w:rFonts w:cstheme="minorHAnsi"/>
          <w:b/>
          <w:bCs/>
          <w:sz w:val="20"/>
          <w:szCs w:val="20"/>
        </w:rPr>
        <w:t>Popis předmětu veřejné zakázky</w:t>
      </w:r>
    </w:p>
    <w:p w14:paraId="3C5DF76E" w14:textId="3FF44E07" w:rsidR="00DC320D" w:rsidRDefault="00DC320D" w:rsidP="00A34EB2">
      <w:pPr>
        <w:autoSpaceDE w:val="0"/>
        <w:autoSpaceDN w:val="0"/>
        <w:adjustRightInd w:val="0"/>
        <w:spacing w:before="120" w:after="0" w:line="240" w:lineRule="auto"/>
        <w:jc w:val="both"/>
        <w:rPr>
          <w:sz w:val="20"/>
          <w:szCs w:val="20"/>
        </w:rPr>
      </w:pPr>
      <w:r w:rsidRPr="00D75B54">
        <w:rPr>
          <w:sz w:val="20"/>
          <w:szCs w:val="20"/>
        </w:rPr>
        <w:t xml:space="preserve">Předmětem je </w:t>
      </w:r>
      <w:r w:rsidR="00BD42A7" w:rsidRPr="00D75B54">
        <w:rPr>
          <w:sz w:val="20"/>
          <w:szCs w:val="20"/>
        </w:rPr>
        <w:t xml:space="preserve">výstavba chodníku podél silnice III/32842 </w:t>
      </w:r>
      <w:r w:rsidRPr="00D75B54">
        <w:rPr>
          <w:sz w:val="20"/>
          <w:szCs w:val="20"/>
        </w:rPr>
        <w:t xml:space="preserve">dle PD </w:t>
      </w:r>
      <w:r w:rsidR="00925503">
        <w:rPr>
          <w:sz w:val="20"/>
          <w:szCs w:val="20"/>
        </w:rPr>
        <w:t xml:space="preserve">(označeno jako etapa 2) </w:t>
      </w:r>
      <w:r w:rsidRPr="00D75B54">
        <w:rPr>
          <w:sz w:val="20"/>
          <w:szCs w:val="20"/>
        </w:rPr>
        <w:t>v k. ú. Butoves</w:t>
      </w:r>
      <w:r w:rsidR="001C58AF" w:rsidRPr="00D75B54">
        <w:rPr>
          <w:sz w:val="20"/>
          <w:szCs w:val="20"/>
        </w:rPr>
        <w:t xml:space="preserve">, zejména se jedná o vybudování </w:t>
      </w:r>
      <w:r w:rsidR="00925503">
        <w:rPr>
          <w:sz w:val="20"/>
          <w:szCs w:val="20"/>
        </w:rPr>
        <w:t>nového chodník, za</w:t>
      </w:r>
      <w:r w:rsidR="00D75B54" w:rsidRPr="00D75B54">
        <w:rPr>
          <w:sz w:val="20"/>
          <w:szCs w:val="20"/>
        </w:rPr>
        <w:t>trubnění otevřeného příkopu a rekonstrukce propustku</w:t>
      </w:r>
      <w:r w:rsidR="00D75B54">
        <w:rPr>
          <w:sz w:val="20"/>
          <w:szCs w:val="20"/>
        </w:rPr>
        <w:t xml:space="preserve"> pod komunikací</w:t>
      </w:r>
      <w:r w:rsidR="001C58AF">
        <w:rPr>
          <w:sz w:val="20"/>
          <w:szCs w:val="20"/>
        </w:rPr>
        <w:t>.</w:t>
      </w:r>
      <w:r w:rsidRPr="00DC320D">
        <w:rPr>
          <w:sz w:val="20"/>
          <w:szCs w:val="20"/>
        </w:rPr>
        <w:t xml:space="preserve"> Předmět zakázky bude realizován dle získání finanční prostředků z dotačních titulů IROP. </w:t>
      </w:r>
    </w:p>
    <w:p w14:paraId="619DBBFA" w14:textId="156770C5" w:rsidR="00106E10" w:rsidRPr="001133E3" w:rsidRDefault="00106E10" w:rsidP="00A34EB2">
      <w:pPr>
        <w:autoSpaceDE w:val="0"/>
        <w:autoSpaceDN w:val="0"/>
        <w:adjustRightInd w:val="0"/>
        <w:spacing w:before="120" w:after="0" w:line="240" w:lineRule="auto"/>
        <w:jc w:val="both"/>
        <w:rPr>
          <w:rFonts w:eastAsiaTheme="minorHAnsi" w:cstheme="minorHAnsi"/>
          <w:sz w:val="20"/>
          <w:szCs w:val="20"/>
          <w:lang w:eastAsia="en-US"/>
        </w:rPr>
      </w:pPr>
      <w:r w:rsidRPr="001133E3">
        <w:rPr>
          <w:rFonts w:eastAsia="Times New Roman" w:cstheme="minorHAnsi"/>
          <w:sz w:val="20"/>
          <w:szCs w:val="20"/>
          <w:lang w:eastAsia="ar-SA"/>
        </w:rPr>
        <w:t>Podrobné vymezení předmětu veřejné zakázky, včetně technických podmínek v podrobnostech nezbytných pro zpracování nabídky, je uvedeno v přílohách této Výzvy.</w:t>
      </w:r>
    </w:p>
    <w:p w14:paraId="6DFF88EC" w14:textId="77777777" w:rsidR="00D677ED" w:rsidRPr="001133E3" w:rsidRDefault="00D677ED" w:rsidP="00A34EB2">
      <w:pPr>
        <w:suppressAutoHyphens/>
        <w:spacing w:after="0"/>
        <w:jc w:val="both"/>
        <w:rPr>
          <w:rFonts w:eastAsia="Times New Roman" w:cstheme="minorHAnsi"/>
          <w:sz w:val="20"/>
          <w:szCs w:val="20"/>
          <w:lang w:eastAsia="ar-SA"/>
        </w:rPr>
      </w:pPr>
    </w:p>
    <w:p w14:paraId="55C8353A" w14:textId="77777777" w:rsidR="00AB4B43" w:rsidRPr="001133E3" w:rsidRDefault="00AB4B43" w:rsidP="00A34EB2">
      <w:pPr>
        <w:autoSpaceDE w:val="0"/>
        <w:autoSpaceDN w:val="0"/>
        <w:adjustRightInd w:val="0"/>
        <w:spacing w:after="0"/>
        <w:jc w:val="both"/>
        <w:rPr>
          <w:rFonts w:cstheme="minorHAnsi"/>
          <w:b/>
          <w:bCs/>
          <w:sz w:val="20"/>
          <w:szCs w:val="20"/>
        </w:rPr>
      </w:pPr>
      <w:r w:rsidRPr="001133E3">
        <w:rPr>
          <w:rFonts w:cstheme="minorHAnsi"/>
          <w:b/>
          <w:sz w:val="20"/>
          <w:szCs w:val="20"/>
        </w:rPr>
        <w:t>1.1.2</w:t>
      </w:r>
      <w:r w:rsidRPr="001133E3">
        <w:rPr>
          <w:rFonts w:cstheme="minorHAnsi"/>
          <w:sz w:val="20"/>
          <w:szCs w:val="20"/>
        </w:rPr>
        <w:t xml:space="preserve"> </w:t>
      </w:r>
      <w:r w:rsidRPr="001133E3">
        <w:rPr>
          <w:rFonts w:cstheme="minorHAnsi"/>
          <w:b/>
          <w:bCs/>
          <w:sz w:val="20"/>
          <w:szCs w:val="20"/>
        </w:rPr>
        <w:t>Klasifikace pře</w:t>
      </w:r>
      <w:r w:rsidR="0076011B" w:rsidRPr="001133E3">
        <w:rPr>
          <w:rFonts w:cstheme="minorHAnsi"/>
          <w:b/>
          <w:bCs/>
          <w:sz w:val="20"/>
          <w:szCs w:val="20"/>
        </w:rPr>
        <w:t>dmětu plnění veřejné zakázky</w:t>
      </w:r>
    </w:p>
    <w:p w14:paraId="7CAECEC1" w14:textId="77777777" w:rsidR="00AB4B43" w:rsidRDefault="00AB4B43" w:rsidP="00A34EB2">
      <w:pPr>
        <w:autoSpaceDE w:val="0"/>
        <w:autoSpaceDN w:val="0"/>
        <w:adjustRightInd w:val="0"/>
        <w:spacing w:before="120" w:after="120"/>
        <w:jc w:val="both"/>
        <w:rPr>
          <w:rFonts w:cstheme="minorHAnsi"/>
          <w:sz w:val="20"/>
          <w:szCs w:val="20"/>
        </w:rPr>
      </w:pPr>
      <w:r w:rsidRPr="001133E3">
        <w:rPr>
          <w:rFonts w:cstheme="minorHAnsi"/>
          <w:sz w:val="20"/>
          <w:szCs w:val="20"/>
        </w:rPr>
        <w:t>Klasifikace předmětu plnění veřejné zakázky odpovídá položkám, případně položce:</w:t>
      </w:r>
    </w:p>
    <w:p w14:paraId="1E49AE6D" w14:textId="6213D88E" w:rsidR="00582DAA" w:rsidRDefault="00582DAA" w:rsidP="00BD42A7">
      <w:pPr>
        <w:autoSpaceDE w:val="0"/>
        <w:autoSpaceDN w:val="0"/>
        <w:adjustRightInd w:val="0"/>
        <w:spacing w:before="120" w:after="120"/>
        <w:ind w:left="708"/>
        <w:jc w:val="both"/>
        <w:rPr>
          <w:rFonts w:cstheme="minorHAnsi"/>
          <w:sz w:val="20"/>
          <w:szCs w:val="20"/>
        </w:rPr>
      </w:pPr>
      <w:r w:rsidRPr="00D75B54">
        <w:rPr>
          <w:rFonts w:cstheme="minorHAnsi"/>
          <w:sz w:val="20"/>
          <w:szCs w:val="20"/>
        </w:rPr>
        <w:t>45233160-8-Chodníky a jiné zpevněné povrchy</w:t>
      </w:r>
    </w:p>
    <w:p w14:paraId="4F4426DB" w14:textId="361CD1CF" w:rsidR="0076011B" w:rsidRPr="001133E3" w:rsidRDefault="0076011B" w:rsidP="00A34EB2">
      <w:pPr>
        <w:autoSpaceDE w:val="0"/>
        <w:autoSpaceDN w:val="0"/>
        <w:adjustRightInd w:val="0"/>
        <w:spacing w:after="0" w:line="240" w:lineRule="auto"/>
        <w:jc w:val="both"/>
        <w:rPr>
          <w:rFonts w:cstheme="minorHAnsi"/>
          <w:b/>
          <w:bCs/>
          <w:sz w:val="20"/>
          <w:szCs w:val="20"/>
        </w:rPr>
      </w:pPr>
      <w:r w:rsidRPr="001133E3">
        <w:rPr>
          <w:rFonts w:eastAsiaTheme="minorHAnsi" w:cstheme="minorHAnsi"/>
          <w:b/>
          <w:bCs/>
          <w:sz w:val="20"/>
          <w:szCs w:val="20"/>
        </w:rPr>
        <w:t xml:space="preserve">1.1.3 </w:t>
      </w:r>
      <w:r w:rsidRPr="001133E3">
        <w:rPr>
          <w:rFonts w:cstheme="minorHAnsi"/>
          <w:b/>
          <w:bCs/>
          <w:sz w:val="20"/>
          <w:szCs w:val="20"/>
        </w:rPr>
        <w:t>Místo plnění</w:t>
      </w:r>
    </w:p>
    <w:p w14:paraId="6080A2B2" w14:textId="43B203BB" w:rsidR="0015464F" w:rsidRPr="001133E3" w:rsidRDefault="00DC320D" w:rsidP="00A34EB2">
      <w:pPr>
        <w:suppressAutoHyphens/>
        <w:spacing w:before="120" w:after="0"/>
        <w:ind w:left="-23"/>
        <w:jc w:val="both"/>
        <w:rPr>
          <w:rFonts w:cstheme="minorHAnsi"/>
          <w:sz w:val="20"/>
          <w:szCs w:val="20"/>
        </w:rPr>
      </w:pPr>
      <w:bookmarkStart w:id="1" w:name="_Hlk101267582"/>
      <w:bookmarkStart w:id="2" w:name="_Hlk93929645"/>
      <w:bookmarkStart w:id="3" w:name="_Hlk158810716"/>
      <w:r w:rsidRPr="00DC320D">
        <w:rPr>
          <w:rFonts w:cstheme="minorHAnsi"/>
          <w:sz w:val="20"/>
          <w:szCs w:val="20"/>
        </w:rPr>
        <w:t xml:space="preserve">p. č. </w:t>
      </w:r>
      <w:r w:rsidR="00D75B54">
        <w:rPr>
          <w:rFonts w:cstheme="minorHAnsi"/>
          <w:sz w:val="20"/>
          <w:szCs w:val="20"/>
        </w:rPr>
        <w:t>197/2 v</w:t>
      </w:r>
      <w:r w:rsidRPr="00DC320D">
        <w:rPr>
          <w:rFonts w:cstheme="minorHAnsi"/>
          <w:sz w:val="20"/>
          <w:szCs w:val="20"/>
        </w:rPr>
        <w:t xml:space="preserve"> k. ú. Butoves</w:t>
      </w:r>
      <w:r>
        <w:rPr>
          <w:rFonts w:cstheme="minorHAnsi"/>
          <w:sz w:val="20"/>
          <w:szCs w:val="20"/>
        </w:rPr>
        <w:t>,</w:t>
      </w:r>
      <w:r w:rsidR="0015464F" w:rsidRPr="001133E3">
        <w:rPr>
          <w:rFonts w:cstheme="minorHAnsi"/>
          <w:sz w:val="20"/>
          <w:szCs w:val="20"/>
        </w:rPr>
        <w:t xml:space="preserve"> kraj Královéhradecký </w:t>
      </w:r>
      <w:bookmarkEnd w:id="1"/>
      <w:bookmarkEnd w:id="2"/>
    </w:p>
    <w:bookmarkEnd w:id="3"/>
    <w:p w14:paraId="4F6F20F0" w14:textId="77777777" w:rsidR="0015464F" w:rsidRDefault="0015464F" w:rsidP="00A34EB2">
      <w:pPr>
        <w:autoSpaceDE w:val="0"/>
        <w:autoSpaceDN w:val="0"/>
        <w:adjustRightInd w:val="0"/>
        <w:spacing w:after="0" w:line="240" w:lineRule="auto"/>
        <w:jc w:val="both"/>
        <w:rPr>
          <w:rFonts w:eastAsiaTheme="minorHAnsi" w:cstheme="minorHAnsi"/>
          <w:b/>
          <w:bCs/>
          <w:sz w:val="20"/>
          <w:szCs w:val="20"/>
          <w:lang w:eastAsia="en-US"/>
        </w:rPr>
      </w:pPr>
    </w:p>
    <w:p w14:paraId="3FB3C7DF" w14:textId="27D27214" w:rsidR="00F76EC8" w:rsidRPr="001133E3" w:rsidRDefault="0076011B" w:rsidP="00A34EB2">
      <w:pPr>
        <w:autoSpaceDE w:val="0"/>
        <w:autoSpaceDN w:val="0"/>
        <w:adjustRightInd w:val="0"/>
        <w:spacing w:after="0" w:line="240" w:lineRule="auto"/>
        <w:jc w:val="both"/>
        <w:rPr>
          <w:rFonts w:cstheme="minorHAnsi"/>
          <w:b/>
          <w:bCs/>
          <w:sz w:val="20"/>
          <w:szCs w:val="20"/>
        </w:rPr>
      </w:pPr>
      <w:r w:rsidRPr="001133E3">
        <w:rPr>
          <w:rFonts w:eastAsiaTheme="minorHAnsi" w:cstheme="minorHAnsi"/>
          <w:b/>
          <w:bCs/>
          <w:sz w:val="20"/>
          <w:szCs w:val="20"/>
          <w:lang w:eastAsia="en-US"/>
        </w:rPr>
        <w:t xml:space="preserve">1.1.4 </w:t>
      </w:r>
      <w:r w:rsidRPr="001133E3">
        <w:rPr>
          <w:rFonts w:cstheme="minorHAnsi"/>
          <w:b/>
          <w:bCs/>
          <w:sz w:val="20"/>
          <w:szCs w:val="20"/>
        </w:rPr>
        <w:t>Doba plnění veřejné zakázky</w:t>
      </w:r>
    </w:p>
    <w:p w14:paraId="688D3459" w14:textId="77777777" w:rsidR="0015464F" w:rsidRDefault="0015464F" w:rsidP="00A34EB2">
      <w:pPr>
        <w:widowControl w:val="0"/>
        <w:tabs>
          <w:tab w:val="left" w:pos="2410"/>
        </w:tabs>
        <w:autoSpaceDE w:val="0"/>
        <w:autoSpaceDN w:val="0"/>
        <w:spacing w:before="120" w:after="0"/>
        <w:jc w:val="both"/>
        <w:rPr>
          <w:rFonts w:eastAsia="Calibri" w:cstheme="minorHAnsi"/>
          <w:b/>
          <w:sz w:val="20"/>
          <w:szCs w:val="20"/>
        </w:rPr>
      </w:pPr>
      <w:r w:rsidRPr="001133E3">
        <w:rPr>
          <w:rFonts w:eastAsia="Calibri" w:cstheme="minorHAnsi"/>
          <w:sz w:val="20"/>
          <w:szCs w:val="20"/>
        </w:rPr>
        <w:t>Předpokládané zahájení:</w:t>
      </w:r>
      <w:r w:rsidRPr="001133E3">
        <w:rPr>
          <w:rFonts w:eastAsia="Calibri" w:cstheme="minorHAnsi"/>
          <w:b/>
          <w:sz w:val="20"/>
          <w:szCs w:val="20"/>
        </w:rPr>
        <w:tab/>
      </w:r>
      <w:r w:rsidRPr="001133E3">
        <w:rPr>
          <w:rFonts w:eastAsia="Calibri" w:cstheme="minorHAnsi"/>
          <w:b/>
          <w:sz w:val="20"/>
          <w:szCs w:val="20"/>
        </w:rPr>
        <w:tab/>
      </w:r>
      <w:r>
        <w:rPr>
          <w:rFonts w:eastAsia="Calibri" w:cstheme="minorHAnsi"/>
          <w:b/>
          <w:sz w:val="20"/>
          <w:szCs w:val="20"/>
        </w:rPr>
        <w:t xml:space="preserve">do 5 pracovních dnů ode dne předání a převzetí staveniště </w:t>
      </w:r>
    </w:p>
    <w:p w14:paraId="0C1E258F" w14:textId="4866C65C" w:rsidR="0015464F" w:rsidRPr="00E851E9" w:rsidRDefault="0015464F" w:rsidP="00A34EB2">
      <w:pPr>
        <w:widowControl w:val="0"/>
        <w:tabs>
          <w:tab w:val="left" w:pos="2410"/>
        </w:tabs>
        <w:autoSpaceDE w:val="0"/>
        <w:autoSpaceDN w:val="0"/>
        <w:spacing w:after="0"/>
        <w:jc w:val="both"/>
        <w:rPr>
          <w:rFonts w:cstheme="minorHAnsi"/>
          <w:sz w:val="20"/>
          <w:szCs w:val="20"/>
        </w:rPr>
      </w:pPr>
      <w:r>
        <w:rPr>
          <w:rFonts w:eastAsia="Calibri" w:cstheme="minorHAnsi"/>
          <w:b/>
          <w:sz w:val="20"/>
          <w:szCs w:val="20"/>
        </w:rPr>
        <w:tab/>
      </w:r>
      <w:r>
        <w:rPr>
          <w:rFonts w:eastAsia="Calibri" w:cstheme="minorHAnsi"/>
          <w:b/>
          <w:sz w:val="20"/>
          <w:szCs w:val="20"/>
        </w:rPr>
        <w:tab/>
      </w:r>
      <w:r>
        <w:rPr>
          <w:rFonts w:eastAsia="Calibri" w:cstheme="minorHAnsi"/>
          <w:bCs/>
          <w:sz w:val="20"/>
          <w:szCs w:val="20"/>
        </w:rPr>
        <w:t xml:space="preserve">(předpoklad </w:t>
      </w:r>
      <w:r w:rsidR="00D75B54">
        <w:rPr>
          <w:rFonts w:eastAsia="Calibri" w:cstheme="minorHAnsi"/>
          <w:bCs/>
          <w:sz w:val="20"/>
          <w:szCs w:val="20"/>
        </w:rPr>
        <w:t>březen</w:t>
      </w:r>
      <w:r w:rsidR="00DC320D">
        <w:rPr>
          <w:rFonts w:eastAsia="Calibri" w:cstheme="minorHAnsi"/>
          <w:bCs/>
          <w:sz w:val="20"/>
          <w:szCs w:val="20"/>
        </w:rPr>
        <w:t xml:space="preserve"> 202</w:t>
      </w:r>
      <w:r w:rsidR="00D75B54">
        <w:rPr>
          <w:rFonts w:eastAsia="Calibri" w:cstheme="minorHAnsi"/>
          <w:bCs/>
          <w:sz w:val="20"/>
          <w:szCs w:val="20"/>
        </w:rPr>
        <w:t>5</w:t>
      </w:r>
      <w:r>
        <w:rPr>
          <w:rFonts w:eastAsia="Calibri" w:cstheme="minorHAnsi"/>
          <w:bCs/>
          <w:sz w:val="20"/>
          <w:szCs w:val="20"/>
        </w:rPr>
        <w:t>)</w:t>
      </w:r>
      <w:r w:rsidRPr="00FC3ECE">
        <w:rPr>
          <w:rFonts w:cstheme="minorHAnsi"/>
          <w:bCs/>
          <w:spacing w:val="-4"/>
          <w:sz w:val="20"/>
          <w:szCs w:val="20"/>
        </w:rPr>
        <w:t xml:space="preserve"> </w:t>
      </w:r>
    </w:p>
    <w:p w14:paraId="7B93A6A7" w14:textId="7AA8926A" w:rsidR="0015464F" w:rsidRDefault="0015464F" w:rsidP="00A34EB2">
      <w:pPr>
        <w:spacing w:before="120" w:after="0"/>
        <w:jc w:val="both"/>
        <w:rPr>
          <w:rFonts w:cstheme="minorHAnsi"/>
          <w:b/>
          <w:bCs/>
          <w:sz w:val="20"/>
          <w:szCs w:val="20"/>
        </w:rPr>
      </w:pPr>
      <w:r w:rsidRPr="001133E3">
        <w:rPr>
          <w:rFonts w:eastAsia="Calibri" w:cstheme="minorHAnsi"/>
          <w:sz w:val="20"/>
          <w:szCs w:val="20"/>
        </w:rPr>
        <w:t>Předpokládan</w:t>
      </w:r>
      <w:r>
        <w:rPr>
          <w:rFonts w:eastAsia="Calibri" w:cstheme="minorHAnsi"/>
          <w:sz w:val="20"/>
          <w:szCs w:val="20"/>
        </w:rPr>
        <w:t>á</w:t>
      </w:r>
      <w:r w:rsidRPr="001133E3">
        <w:rPr>
          <w:rFonts w:eastAsia="Calibri" w:cstheme="minorHAnsi"/>
          <w:sz w:val="20"/>
          <w:szCs w:val="20"/>
        </w:rPr>
        <w:t xml:space="preserve"> </w:t>
      </w:r>
      <w:r>
        <w:rPr>
          <w:rFonts w:eastAsia="Calibri" w:cstheme="minorHAnsi"/>
          <w:sz w:val="20"/>
          <w:szCs w:val="20"/>
        </w:rPr>
        <w:t>doba realizace</w:t>
      </w:r>
      <w:r w:rsidRPr="001133E3">
        <w:rPr>
          <w:rFonts w:eastAsia="Calibri" w:cstheme="minorHAnsi"/>
          <w:sz w:val="20"/>
          <w:szCs w:val="20"/>
        </w:rPr>
        <w:t>:</w:t>
      </w:r>
      <w:r>
        <w:rPr>
          <w:rFonts w:eastAsia="Calibri" w:cstheme="minorHAnsi"/>
          <w:sz w:val="20"/>
          <w:szCs w:val="20"/>
        </w:rPr>
        <w:t xml:space="preserve"> </w:t>
      </w:r>
      <w:r>
        <w:rPr>
          <w:rFonts w:eastAsia="Calibri" w:cstheme="minorHAnsi"/>
          <w:sz w:val="20"/>
          <w:szCs w:val="20"/>
        </w:rPr>
        <w:tab/>
      </w:r>
      <w:r w:rsidR="001C58AF" w:rsidRPr="001C58AF">
        <w:rPr>
          <w:rFonts w:eastAsia="Calibri" w:cstheme="minorHAnsi"/>
          <w:b/>
          <w:bCs/>
          <w:sz w:val="20"/>
          <w:szCs w:val="20"/>
        </w:rPr>
        <w:t xml:space="preserve">do </w:t>
      </w:r>
      <w:r w:rsidR="00D75B54">
        <w:rPr>
          <w:rFonts w:eastAsia="Calibri" w:cstheme="minorHAnsi"/>
          <w:b/>
          <w:bCs/>
          <w:sz w:val="20"/>
          <w:szCs w:val="20"/>
        </w:rPr>
        <w:t>15</w:t>
      </w:r>
      <w:r w:rsidR="00DC320D" w:rsidRPr="00DC320D">
        <w:rPr>
          <w:rFonts w:eastAsia="Calibri" w:cstheme="minorHAnsi"/>
          <w:b/>
          <w:bCs/>
          <w:sz w:val="20"/>
          <w:szCs w:val="20"/>
        </w:rPr>
        <w:t>.</w:t>
      </w:r>
      <w:r w:rsidR="00613F0F">
        <w:rPr>
          <w:rFonts w:eastAsia="Calibri" w:cstheme="minorHAnsi"/>
          <w:b/>
          <w:bCs/>
          <w:sz w:val="20"/>
          <w:szCs w:val="20"/>
        </w:rPr>
        <w:t xml:space="preserve"> </w:t>
      </w:r>
      <w:r w:rsidR="00D75B54">
        <w:rPr>
          <w:rFonts w:eastAsia="Calibri" w:cstheme="minorHAnsi"/>
          <w:b/>
          <w:bCs/>
          <w:sz w:val="20"/>
          <w:szCs w:val="20"/>
        </w:rPr>
        <w:t>10</w:t>
      </w:r>
      <w:r w:rsidR="00DC320D" w:rsidRPr="00DC320D">
        <w:rPr>
          <w:rFonts w:eastAsia="Calibri" w:cstheme="minorHAnsi"/>
          <w:b/>
          <w:bCs/>
          <w:sz w:val="20"/>
          <w:szCs w:val="20"/>
        </w:rPr>
        <w:t>.</w:t>
      </w:r>
      <w:r w:rsidR="00613F0F">
        <w:rPr>
          <w:rFonts w:eastAsia="Calibri" w:cstheme="minorHAnsi"/>
          <w:b/>
          <w:bCs/>
          <w:sz w:val="20"/>
          <w:szCs w:val="20"/>
        </w:rPr>
        <w:t xml:space="preserve"> </w:t>
      </w:r>
      <w:r w:rsidR="00DC320D" w:rsidRPr="00DC320D">
        <w:rPr>
          <w:rFonts w:eastAsia="Calibri" w:cstheme="minorHAnsi"/>
          <w:b/>
          <w:bCs/>
          <w:sz w:val="20"/>
          <w:szCs w:val="20"/>
        </w:rPr>
        <w:t>202</w:t>
      </w:r>
      <w:r w:rsidR="00350063">
        <w:rPr>
          <w:rFonts w:eastAsia="Calibri" w:cstheme="minorHAnsi"/>
          <w:b/>
          <w:bCs/>
          <w:sz w:val="20"/>
          <w:szCs w:val="20"/>
        </w:rPr>
        <w:t>5</w:t>
      </w:r>
    </w:p>
    <w:p w14:paraId="37569163" w14:textId="77777777" w:rsidR="00BB44D4" w:rsidRDefault="00BB44D4" w:rsidP="00A34EB2">
      <w:pPr>
        <w:widowControl w:val="0"/>
        <w:autoSpaceDE w:val="0"/>
        <w:autoSpaceDN w:val="0"/>
        <w:adjustRightInd w:val="0"/>
        <w:spacing w:after="0" w:line="240" w:lineRule="auto"/>
        <w:jc w:val="both"/>
        <w:rPr>
          <w:rFonts w:cstheme="minorHAnsi"/>
          <w:b/>
          <w:bCs/>
          <w:sz w:val="20"/>
          <w:szCs w:val="20"/>
        </w:rPr>
      </w:pPr>
    </w:p>
    <w:p w14:paraId="50991EF0" w14:textId="18134BFB" w:rsidR="005B0E07" w:rsidRPr="00472C55" w:rsidRDefault="005B0E07" w:rsidP="00A34EB2">
      <w:pPr>
        <w:widowControl w:val="0"/>
        <w:autoSpaceDE w:val="0"/>
        <w:autoSpaceDN w:val="0"/>
        <w:adjustRightInd w:val="0"/>
        <w:spacing w:after="0" w:line="240" w:lineRule="auto"/>
        <w:jc w:val="both"/>
        <w:rPr>
          <w:rFonts w:cstheme="minorHAnsi"/>
          <w:sz w:val="20"/>
          <w:szCs w:val="20"/>
        </w:rPr>
      </w:pPr>
      <w:r w:rsidRPr="00472C55">
        <w:rPr>
          <w:rFonts w:cstheme="minorHAnsi"/>
          <w:b/>
          <w:bCs/>
          <w:sz w:val="20"/>
          <w:szCs w:val="20"/>
        </w:rPr>
        <w:t>1.2 Předpokládaná hodnota veřejné zakázky</w:t>
      </w:r>
    </w:p>
    <w:p w14:paraId="1D44CC89" w14:textId="4F27B68F" w:rsidR="005B0E07" w:rsidRPr="00472C55" w:rsidRDefault="005B0E07" w:rsidP="00A34EB2">
      <w:pPr>
        <w:widowControl w:val="0"/>
        <w:autoSpaceDE w:val="0"/>
        <w:autoSpaceDN w:val="0"/>
        <w:adjustRightInd w:val="0"/>
        <w:spacing w:before="120" w:after="0" w:line="240" w:lineRule="auto"/>
        <w:jc w:val="both"/>
        <w:rPr>
          <w:rFonts w:cstheme="minorHAnsi"/>
          <w:sz w:val="20"/>
          <w:szCs w:val="20"/>
        </w:rPr>
      </w:pPr>
      <w:r w:rsidRPr="00472C55">
        <w:rPr>
          <w:rFonts w:cstheme="minorHAnsi"/>
          <w:sz w:val="20"/>
          <w:szCs w:val="20"/>
        </w:rPr>
        <w:lastRenderedPageBreak/>
        <w:t>Zadavatel stanovil předpokládanou hodnotu v následující výši</w:t>
      </w:r>
      <w:r w:rsidRPr="00472C55">
        <w:rPr>
          <w:rFonts w:cstheme="minorHAnsi"/>
          <w:color w:val="FF0000"/>
          <w:sz w:val="20"/>
          <w:szCs w:val="20"/>
        </w:rPr>
        <w:t xml:space="preserve">: </w:t>
      </w:r>
      <w:r w:rsidR="00D75B54">
        <w:rPr>
          <w:rFonts w:cstheme="minorHAnsi"/>
          <w:b/>
          <w:bCs/>
          <w:sz w:val="20"/>
          <w:szCs w:val="20"/>
        </w:rPr>
        <w:t>1</w:t>
      </w:r>
      <w:r w:rsidR="00613F0F">
        <w:rPr>
          <w:rFonts w:cstheme="minorHAnsi"/>
          <w:b/>
          <w:bCs/>
          <w:sz w:val="20"/>
          <w:szCs w:val="20"/>
        </w:rPr>
        <w:t> </w:t>
      </w:r>
      <w:r w:rsidR="0061564C">
        <w:rPr>
          <w:rFonts w:cstheme="minorHAnsi"/>
          <w:b/>
          <w:bCs/>
          <w:sz w:val="20"/>
          <w:szCs w:val="20"/>
        </w:rPr>
        <w:t>5</w:t>
      </w:r>
      <w:r w:rsidR="00D75B54">
        <w:rPr>
          <w:rFonts w:cstheme="minorHAnsi"/>
          <w:b/>
          <w:bCs/>
          <w:sz w:val="20"/>
          <w:szCs w:val="20"/>
        </w:rPr>
        <w:t>0</w:t>
      </w:r>
      <w:r w:rsidR="00DC320D" w:rsidRPr="00DC320D">
        <w:rPr>
          <w:rFonts w:cstheme="minorHAnsi"/>
          <w:b/>
          <w:bCs/>
          <w:sz w:val="20"/>
          <w:szCs w:val="20"/>
        </w:rPr>
        <w:t>0 000</w:t>
      </w:r>
      <w:r w:rsidRPr="002F73A1">
        <w:rPr>
          <w:rFonts w:cstheme="minorHAnsi"/>
          <w:sz w:val="20"/>
          <w:szCs w:val="20"/>
        </w:rPr>
        <w:t xml:space="preserve"> </w:t>
      </w:r>
      <w:r w:rsidRPr="002F73A1">
        <w:rPr>
          <w:rFonts w:cstheme="minorHAnsi"/>
          <w:b/>
          <w:sz w:val="20"/>
          <w:szCs w:val="20"/>
        </w:rPr>
        <w:t>Kč bez DPH</w:t>
      </w:r>
      <w:r w:rsidRPr="00472C55">
        <w:rPr>
          <w:rFonts w:cstheme="minorHAnsi"/>
          <w:sz w:val="20"/>
          <w:szCs w:val="20"/>
        </w:rPr>
        <w:t xml:space="preserve"> </w:t>
      </w:r>
    </w:p>
    <w:p w14:paraId="73675418" w14:textId="77777777" w:rsidR="005B0E07" w:rsidRPr="00472C55" w:rsidRDefault="005B0E07" w:rsidP="00A34EB2">
      <w:pPr>
        <w:widowControl w:val="0"/>
        <w:autoSpaceDE w:val="0"/>
        <w:autoSpaceDN w:val="0"/>
        <w:adjustRightInd w:val="0"/>
        <w:spacing w:before="120" w:after="0" w:line="240" w:lineRule="auto"/>
        <w:jc w:val="both"/>
        <w:rPr>
          <w:rFonts w:cstheme="minorHAnsi"/>
          <w:sz w:val="20"/>
          <w:szCs w:val="20"/>
        </w:rPr>
      </w:pPr>
      <w:r w:rsidRPr="00472C55">
        <w:rPr>
          <w:rFonts w:cstheme="minorHAnsi"/>
          <w:sz w:val="20"/>
          <w:szCs w:val="20"/>
        </w:rPr>
        <w:t>Nabídková cena účastníka musí zahrnovat veškeré náklady na realizaci předmětu plnění zakázky. Nabídková cena je zároveň cena nejvýše přípustná a musí být platná po celou dobu plnění veřejné zakázky, nedojde-li k podstatné změně výchozích podmínek.</w:t>
      </w:r>
    </w:p>
    <w:p w14:paraId="58411E07" w14:textId="77777777" w:rsidR="00981221" w:rsidRPr="001133E3" w:rsidRDefault="00981221" w:rsidP="00A34EB2">
      <w:pPr>
        <w:widowControl w:val="0"/>
        <w:autoSpaceDE w:val="0"/>
        <w:autoSpaceDN w:val="0"/>
        <w:adjustRightInd w:val="0"/>
        <w:spacing w:before="120" w:after="0" w:line="240" w:lineRule="auto"/>
        <w:jc w:val="both"/>
        <w:rPr>
          <w:rFonts w:cstheme="minorHAnsi"/>
          <w:b/>
          <w:bCs/>
          <w:sz w:val="20"/>
          <w:szCs w:val="20"/>
        </w:rPr>
      </w:pPr>
    </w:p>
    <w:p w14:paraId="5529E508" w14:textId="77777777" w:rsidR="00F76EC8" w:rsidRPr="000B2745" w:rsidRDefault="00F76EC8" w:rsidP="00A34EB2">
      <w:pPr>
        <w:widowControl w:val="0"/>
        <w:autoSpaceDE w:val="0"/>
        <w:autoSpaceDN w:val="0"/>
        <w:adjustRightInd w:val="0"/>
        <w:spacing w:after="0" w:line="240" w:lineRule="auto"/>
        <w:jc w:val="both"/>
        <w:rPr>
          <w:rFonts w:cstheme="minorHAnsi"/>
        </w:rPr>
      </w:pPr>
      <w:r w:rsidRPr="000B2745">
        <w:rPr>
          <w:rFonts w:cstheme="minorHAnsi"/>
          <w:b/>
          <w:bCs/>
        </w:rPr>
        <w:t>2 Podmínky a požadavky na zpracování nabídky</w:t>
      </w:r>
    </w:p>
    <w:p w14:paraId="434452BA" w14:textId="77777777" w:rsidR="00F76EC8" w:rsidRPr="000B2745" w:rsidRDefault="00F76EC8" w:rsidP="00A34EB2">
      <w:pPr>
        <w:widowControl w:val="0"/>
        <w:autoSpaceDE w:val="0"/>
        <w:autoSpaceDN w:val="0"/>
        <w:adjustRightInd w:val="0"/>
        <w:spacing w:after="0" w:line="240" w:lineRule="auto"/>
        <w:jc w:val="both"/>
        <w:rPr>
          <w:rFonts w:cstheme="minorHAnsi"/>
          <w:sz w:val="24"/>
          <w:szCs w:val="24"/>
        </w:rPr>
      </w:pPr>
    </w:p>
    <w:p w14:paraId="2F2675D9" w14:textId="77777777" w:rsidR="007126D3" w:rsidRPr="000B2745" w:rsidRDefault="007126D3" w:rsidP="00A34EB2">
      <w:pPr>
        <w:widowControl w:val="0"/>
        <w:autoSpaceDE w:val="0"/>
        <w:autoSpaceDN w:val="0"/>
        <w:adjustRightInd w:val="0"/>
        <w:spacing w:after="0" w:line="240" w:lineRule="auto"/>
        <w:jc w:val="both"/>
        <w:rPr>
          <w:rFonts w:cstheme="minorHAnsi"/>
          <w:b/>
          <w:bCs/>
          <w:sz w:val="20"/>
          <w:szCs w:val="20"/>
        </w:rPr>
      </w:pPr>
      <w:r w:rsidRPr="000B2745">
        <w:rPr>
          <w:rFonts w:cstheme="minorHAnsi"/>
          <w:b/>
          <w:bCs/>
          <w:sz w:val="20"/>
          <w:szCs w:val="20"/>
        </w:rPr>
        <w:t>2.1 Náležitosti podání</w:t>
      </w:r>
    </w:p>
    <w:p w14:paraId="2C061A09" w14:textId="7DDAEEEC" w:rsidR="00DC320D" w:rsidRPr="00DC320D" w:rsidRDefault="00DC320D" w:rsidP="00A34EB2">
      <w:pPr>
        <w:widowControl w:val="0"/>
        <w:autoSpaceDE w:val="0"/>
        <w:autoSpaceDN w:val="0"/>
        <w:adjustRightInd w:val="0"/>
        <w:spacing w:before="240" w:after="0" w:line="240" w:lineRule="auto"/>
        <w:jc w:val="both"/>
        <w:rPr>
          <w:rFonts w:cstheme="minorHAnsi"/>
          <w:sz w:val="20"/>
          <w:szCs w:val="20"/>
        </w:rPr>
      </w:pPr>
      <w:r w:rsidRPr="00DC320D">
        <w:rPr>
          <w:rFonts w:cstheme="minorHAnsi"/>
          <w:sz w:val="20"/>
          <w:szCs w:val="20"/>
        </w:rPr>
        <w:t>Nabídky se podávají v písemné listinné formě v řádně uzavřené obálce opatřené na uzavřeních označením obchodní firmy/názvem a razítkem či podpisem. Obálka musí být zřetelně označena názvem veřejné zakázky, na kterou účastník podává svou nabídku, tzn. „</w:t>
      </w:r>
      <w:r w:rsidRPr="00A34EB2">
        <w:rPr>
          <w:rFonts w:cstheme="minorHAnsi"/>
          <w:b/>
          <w:bCs/>
          <w:sz w:val="20"/>
          <w:szCs w:val="20"/>
        </w:rPr>
        <w:t xml:space="preserve">NEOTVÍRAT – Cenová nabídka – </w:t>
      </w:r>
      <w:r w:rsidR="00D75B54">
        <w:rPr>
          <w:rFonts w:cstheme="minorHAnsi"/>
          <w:b/>
          <w:bCs/>
          <w:sz w:val="20"/>
          <w:szCs w:val="20"/>
        </w:rPr>
        <w:t>Chodník nad drahou</w:t>
      </w:r>
      <w:r w:rsidRPr="00DC320D">
        <w:rPr>
          <w:rFonts w:cstheme="minorHAnsi"/>
          <w:sz w:val="20"/>
          <w:szCs w:val="20"/>
        </w:rPr>
        <w:t>“. Listinné nabídky se do výše uvedené lhůty pro podání nabídek podávají na adresu:</w:t>
      </w:r>
    </w:p>
    <w:p w14:paraId="0121A616" w14:textId="77777777" w:rsidR="00DC320D" w:rsidRPr="00A34EB2" w:rsidRDefault="00DC320D" w:rsidP="00A34EB2">
      <w:pPr>
        <w:widowControl w:val="0"/>
        <w:autoSpaceDE w:val="0"/>
        <w:autoSpaceDN w:val="0"/>
        <w:adjustRightInd w:val="0"/>
        <w:spacing w:after="0" w:line="240" w:lineRule="auto"/>
        <w:jc w:val="both"/>
        <w:rPr>
          <w:rFonts w:cstheme="minorHAnsi"/>
          <w:b/>
          <w:bCs/>
          <w:sz w:val="20"/>
          <w:szCs w:val="20"/>
        </w:rPr>
      </w:pPr>
      <w:r w:rsidRPr="00A34EB2">
        <w:rPr>
          <w:rFonts w:cstheme="minorHAnsi"/>
          <w:b/>
          <w:bCs/>
          <w:sz w:val="20"/>
          <w:szCs w:val="20"/>
        </w:rPr>
        <w:t>Obec Butoves, Butoves 47, 506 01 Jičín.</w:t>
      </w:r>
    </w:p>
    <w:p w14:paraId="02ED532B" w14:textId="77777777" w:rsidR="00DC320D" w:rsidRPr="00DC320D" w:rsidRDefault="00DC320D" w:rsidP="00A34EB2">
      <w:pPr>
        <w:widowControl w:val="0"/>
        <w:autoSpaceDE w:val="0"/>
        <w:autoSpaceDN w:val="0"/>
        <w:adjustRightInd w:val="0"/>
        <w:spacing w:after="0" w:line="240" w:lineRule="auto"/>
        <w:jc w:val="both"/>
        <w:rPr>
          <w:rFonts w:cstheme="minorHAnsi"/>
          <w:sz w:val="20"/>
          <w:szCs w:val="20"/>
        </w:rPr>
      </w:pPr>
      <w:r w:rsidRPr="00DC320D">
        <w:rPr>
          <w:rFonts w:cstheme="minorHAnsi"/>
          <w:sz w:val="20"/>
          <w:szCs w:val="20"/>
        </w:rPr>
        <w:t>Na obálce musí být uvedena adresa, na níž je možné zaslat vyrozumění v případě, že nabídka byla podána po uplynutí lhůty pro podání nabídek.</w:t>
      </w:r>
    </w:p>
    <w:p w14:paraId="659C3C70" w14:textId="77777777" w:rsidR="00DC320D" w:rsidRPr="00DC320D" w:rsidRDefault="00DC320D" w:rsidP="00A34EB2">
      <w:pPr>
        <w:widowControl w:val="0"/>
        <w:autoSpaceDE w:val="0"/>
        <w:autoSpaceDN w:val="0"/>
        <w:adjustRightInd w:val="0"/>
        <w:spacing w:after="0" w:line="240" w:lineRule="auto"/>
        <w:jc w:val="both"/>
        <w:rPr>
          <w:rFonts w:cstheme="minorHAnsi"/>
          <w:sz w:val="20"/>
          <w:szCs w:val="20"/>
        </w:rPr>
      </w:pPr>
    </w:p>
    <w:p w14:paraId="35C77348" w14:textId="77777777" w:rsidR="00DC320D" w:rsidRPr="00DC320D" w:rsidRDefault="00DC320D" w:rsidP="00A34EB2">
      <w:pPr>
        <w:widowControl w:val="0"/>
        <w:autoSpaceDE w:val="0"/>
        <w:autoSpaceDN w:val="0"/>
        <w:adjustRightInd w:val="0"/>
        <w:spacing w:after="0" w:line="240" w:lineRule="auto"/>
        <w:jc w:val="both"/>
        <w:rPr>
          <w:rFonts w:cstheme="minorHAnsi"/>
          <w:sz w:val="20"/>
          <w:szCs w:val="20"/>
        </w:rPr>
      </w:pPr>
      <w:r w:rsidRPr="00DC320D">
        <w:rPr>
          <w:rFonts w:cstheme="minorHAnsi"/>
          <w:sz w:val="20"/>
          <w:szCs w:val="20"/>
        </w:rPr>
        <w:t>Rozhodujícím pro doručení nabídky je okamžik převzetí nabídky zadavatelem, a to do konce lhůty pro podání nabídek.</w:t>
      </w:r>
    </w:p>
    <w:p w14:paraId="3F9E738A" w14:textId="77777777" w:rsidR="00DC320D" w:rsidRPr="00DC320D" w:rsidRDefault="00DC320D" w:rsidP="00A34EB2">
      <w:pPr>
        <w:widowControl w:val="0"/>
        <w:autoSpaceDE w:val="0"/>
        <w:autoSpaceDN w:val="0"/>
        <w:adjustRightInd w:val="0"/>
        <w:spacing w:after="0" w:line="240" w:lineRule="auto"/>
        <w:jc w:val="both"/>
        <w:rPr>
          <w:rFonts w:cstheme="minorHAnsi"/>
          <w:sz w:val="20"/>
          <w:szCs w:val="20"/>
        </w:rPr>
      </w:pPr>
      <w:r w:rsidRPr="00DC320D">
        <w:rPr>
          <w:rFonts w:cstheme="minorHAnsi"/>
          <w:sz w:val="20"/>
          <w:szCs w:val="20"/>
        </w:rPr>
        <w:t>Zadavatel neumožňuje podat varianty nabídek.</w:t>
      </w:r>
    </w:p>
    <w:p w14:paraId="3CC33B91" w14:textId="77777777" w:rsidR="00DC320D" w:rsidRPr="00DC320D" w:rsidRDefault="00DC320D" w:rsidP="00A34EB2">
      <w:pPr>
        <w:widowControl w:val="0"/>
        <w:autoSpaceDE w:val="0"/>
        <w:autoSpaceDN w:val="0"/>
        <w:adjustRightInd w:val="0"/>
        <w:spacing w:after="0" w:line="240" w:lineRule="auto"/>
        <w:jc w:val="both"/>
        <w:rPr>
          <w:rFonts w:cstheme="minorHAnsi"/>
          <w:sz w:val="20"/>
          <w:szCs w:val="20"/>
        </w:rPr>
      </w:pPr>
      <w:r w:rsidRPr="00DC320D">
        <w:rPr>
          <w:rFonts w:cstheme="minorHAnsi"/>
          <w:sz w:val="20"/>
          <w:szCs w:val="20"/>
        </w:rPr>
        <w:t>Nabídka musí být podána v českém jazyce.</w:t>
      </w:r>
    </w:p>
    <w:p w14:paraId="533C9E4E" w14:textId="28D0F9A0" w:rsidR="003437B3" w:rsidRPr="000B2745" w:rsidRDefault="00DC320D" w:rsidP="00A34EB2">
      <w:pPr>
        <w:widowControl w:val="0"/>
        <w:autoSpaceDE w:val="0"/>
        <w:autoSpaceDN w:val="0"/>
        <w:adjustRightInd w:val="0"/>
        <w:spacing w:after="0" w:line="240" w:lineRule="auto"/>
        <w:jc w:val="both"/>
        <w:rPr>
          <w:rFonts w:cstheme="minorHAnsi"/>
          <w:b/>
          <w:bCs/>
          <w:sz w:val="20"/>
          <w:szCs w:val="20"/>
        </w:rPr>
      </w:pPr>
      <w:r w:rsidRPr="00DC320D">
        <w:rPr>
          <w:rFonts w:cstheme="minorHAnsi"/>
          <w:sz w:val="20"/>
          <w:szCs w:val="20"/>
        </w:rPr>
        <w:t>Každý účastník může podat v jednom zadávacím řízení pouze jednu nabídku. Účastník, který podal nabídku v zadávacím řízení, nesmí současně být poddodavatelem, jehož prostřednictvím jiný účastník v tomtéž zadávacím řízení prokazuje kvalifikaci ani podat společnou nabídku s jiným Dodavatelem. Pokud účastník podá více nabídek samostatně nebo společně s dalšími účastníky, nebo je poddodavatelem, jehož prostřednictvím jiný účastník v tomtéž zadávacím řízení prokazuje kvalifikaci, zadavatel všechny nabídky podané takovým dodavatelem vyřadí.</w:t>
      </w:r>
    </w:p>
    <w:p w14:paraId="351BB697" w14:textId="77777777" w:rsidR="00A34EB2" w:rsidRDefault="00A34EB2" w:rsidP="00A34EB2">
      <w:pPr>
        <w:widowControl w:val="0"/>
        <w:autoSpaceDE w:val="0"/>
        <w:autoSpaceDN w:val="0"/>
        <w:adjustRightInd w:val="0"/>
        <w:spacing w:after="0" w:line="240" w:lineRule="auto"/>
        <w:ind w:left="4"/>
        <w:jc w:val="both"/>
        <w:rPr>
          <w:rFonts w:cstheme="minorHAnsi"/>
          <w:b/>
          <w:bCs/>
          <w:sz w:val="20"/>
          <w:szCs w:val="20"/>
        </w:rPr>
      </w:pPr>
    </w:p>
    <w:p w14:paraId="5791E5FC" w14:textId="7B598A4D" w:rsidR="00F76EC8" w:rsidRPr="000B2745" w:rsidRDefault="00F76EC8" w:rsidP="00A34EB2">
      <w:pPr>
        <w:widowControl w:val="0"/>
        <w:autoSpaceDE w:val="0"/>
        <w:autoSpaceDN w:val="0"/>
        <w:adjustRightInd w:val="0"/>
        <w:spacing w:after="0" w:line="240" w:lineRule="auto"/>
        <w:ind w:left="4"/>
        <w:jc w:val="both"/>
        <w:rPr>
          <w:rFonts w:cstheme="minorHAnsi"/>
          <w:b/>
          <w:bCs/>
          <w:sz w:val="20"/>
          <w:szCs w:val="20"/>
        </w:rPr>
      </w:pPr>
      <w:r w:rsidRPr="000B2745">
        <w:rPr>
          <w:rFonts w:cstheme="minorHAnsi"/>
          <w:b/>
          <w:bCs/>
          <w:sz w:val="20"/>
          <w:szCs w:val="20"/>
        </w:rPr>
        <w:t>2.2 Datum podání nabídek</w:t>
      </w:r>
    </w:p>
    <w:p w14:paraId="1330D19C" w14:textId="14829765" w:rsidR="001C5F9D" w:rsidRPr="000B2745" w:rsidRDefault="00F76EC8" w:rsidP="00A34EB2">
      <w:pPr>
        <w:widowControl w:val="0"/>
        <w:autoSpaceDE w:val="0"/>
        <w:autoSpaceDN w:val="0"/>
        <w:adjustRightInd w:val="0"/>
        <w:spacing w:before="120" w:after="0" w:line="240" w:lineRule="auto"/>
        <w:ind w:left="6"/>
        <w:jc w:val="both"/>
        <w:rPr>
          <w:rFonts w:cstheme="minorHAnsi"/>
          <w:b/>
          <w:bCs/>
          <w:sz w:val="20"/>
          <w:szCs w:val="20"/>
        </w:rPr>
      </w:pPr>
      <w:r w:rsidRPr="000B2745">
        <w:rPr>
          <w:rFonts w:cstheme="minorHAnsi"/>
          <w:sz w:val="20"/>
          <w:szCs w:val="20"/>
        </w:rPr>
        <w:t>Na</w:t>
      </w:r>
      <w:r w:rsidR="00505835" w:rsidRPr="000B2745">
        <w:rPr>
          <w:rFonts w:cstheme="minorHAnsi"/>
          <w:sz w:val="20"/>
          <w:szCs w:val="20"/>
        </w:rPr>
        <w:t xml:space="preserve">bídky se podávají nejpozději </w:t>
      </w:r>
      <w:r w:rsidR="00505835" w:rsidRPr="004213F4">
        <w:rPr>
          <w:rFonts w:cstheme="minorHAnsi"/>
          <w:b/>
          <w:bCs/>
          <w:sz w:val="20"/>
          <w:szCs w:val="20"/>
        </w:rPr>
        <w:t>do</w:t>
      </w:r>
      <w:r w:rsidR="000A6287" w:rsidRPr="004213F4">
        <w:rPr>
          <w:rFonts w:cstheme="minorHAnsi"/>
          <w:b/>
          <w:bCs/>
          <w:sz w:val="20"/>
          <w:szCs w:val="20"/>
        </w:rPr>
        <w:t xml:space="preserve"> </w:t>
      </w:r>
      <w:r w:rsidR="00D75B54">
        <w:rPr>
          <w:rFonts w:cstheme="minorHAnsi"/>
          <w:b/>
          <w:bCs/>
          <w:sz w:val="20"/>
          <w:szCs w:val="20"/>
        </w:rPr>
        <w:t>4</w:t>
      </w:r>
      <w:r w:rsidR="00285E4B">
        <w:rPr>
          <w:rFonts w:cstheme="minorHAnsi"/>
          <w:b/>
          <w:bCs/>
          <w:sz w:val="20"/>
          <w:szCs w:val="20"/>
        </w:rPr>
        <w:t xml:space="preserve">. </w:t>
      </w:r>
      <w:r w:rsidR="00D75B54">
        <w:rPr>
          <w:rFonts w:cstheme="minorHAnsi"/>
          <w:b/>
          <w:bCs/>
          <w:sz w:val="20"/>
          <w:szCs w:val="20"/>
        </w:rPr>
        <w:t>3</w:t>
      </w:r>
      <w:r w:rsidR="00285E4B">
        <w:rPr>
          <w:rFonts w:cstheme="minorHAnsi"/>
          <w:b/>
          <w:bCs/>
          <w:sz w:val="20"/>
          <w:szCs w:val="20"/>
        </w:rPr>
        <w:t xml:space="preserve">. </w:t>
      </w:r>
      <w:r w:rsidR="003D7FF4" w:rsidRPr="00166FAE">
        <w:rPr>
          <w:rFonts w:cstheme="minorHAnsi"/>
          <w:b/>
          <w:bCs/>
          <w:sz w:val="20"/>
          <w:szCs w:val="20"/>
        </w:rPr>
        <w:t>202</w:t>
      </w:r>
      <w:r w:rsidR="00D75B54">
        <w:rPr>
          <w:rFonts w:cstheme="minorHAnsi"/>
          <w:b/>
          <w:bCs/>
          <w:sz w:val="20"/>
          <w:szCs w:val="20"/>
        </w:rPr>
        <w:t>5</w:t>
      </w:r>
      <w:r w:rsidR="00505835" w:rsidRPr="00166FAE">
        <w:rPr>
          <w:rFonts w:cstheme="minorHAnsi"/>
          <w:b/>
          <w:bCs/>
          <w:sz w:val="20"/>
          <w:szCs w:val="20"/>
        </w:rPr>
        <w:t xml:space="preserve"> do</w:t>
      </w:r>
      <w:r w:rsidR="000A6287" w:rsidRPr="00166FAE">
        <w:rPr>
          <w:rFonts w:cstheme="minorHAnsi"/>
          <w:b/>
          <w:bCs/>
          <w:sz w:val="20"/>
          <w:szCs w:val="20"/>
        </w:rPr>
        <w:t xml:space="preserve"> </w:t>
      </w:r>
      <w:r w:rsidR="00613F0F">
        <w:rPr>
          <w:rFonts w:cstheme="minorHAnsi"/>
          <w:b/>
          <w:bCs/>
          <w:sz w:val="20"/>
          <w:szCs w:val="20"/>
        </w:rPr>
        <w:t>18</w:t>
      </w:r>
      <w:r w:rsidR="00285E4B">
        <w:rPr>
          <w:rFonts w:cstheme="minorHAnsi"/>
          <w:b/>
          <w:bCs/>
          <w:sz w:val="20"/>
          <w:szCs w:val="20"/>
        </w:rPr>
        <w:t>:00</w:t>
      </w:r>
      <w:r w:rsidR="000A6287" w:rsidRPr="00166FAE">
        <w:rPr>
          <w:rFonts w:cstheme="minorHAnsi"/>
          <w:b/>
          <w:bCs/>
          <w:sz w:val="20"/>
          <w:szCs w:val="20"/>
        </w:rPr>
        <w:t xml:space="preserve"> </w:t>
      </w:r>
      <w:r w:rsidR="002F3472" w:rsidRPr="00166FAE">
        <w:rPr>
          <w:rFonts w:cstheme="minorHAnsi"/>
          <w:b/>
          <w:bCs/>
          <w:sz w:val="20"/>
          <w:szCs w:val="20"/>
        </w:rPr>
        <w:t>hod.</w:t>
      </w:r>
    </w:p>
    <w:p w14:paraId="52E61813" w14:textId="77777777" w:rsidR="00B563F8" w:rsidRPr="000B2745" w:rsidRDefault="00B563F8" w:rsidP="00A34EB2">
      <w:pPr>
        <w:widowControl w:val="0"/>
        <w:autoSpaceDE w:val="0"/>
        <w:autoSpaceDN w:val="0"/>
        <w:adjustRightInd w:val="0"/>
        <w:spacing w:after="0" w:line="240" w:lineRule="auto"/>
        <w:ind w:left="4"/>
        <w:jc w:val="both"/>
        <w:rPr>
          <w:rFonts w:cstheme="minorHAnsi"/>
          <w:b/>
          <w:bCs/>
          <w:sz w:val="20"/>
          <w:szCs w:val="20"/>
        </w:rPr>
      </w:pPr>
    </w:p>
    <w:p w14:paraId="603678E7" w14:textId="77777777" w:rsidR="00F76EC8" w:rsidRPr="000B2745" w:rsidRDefault="00F76EC8" w:rsidP="00A34EB2">
      <w:pPr>
        <w:widowControl w:val="0"/>
        <w:autoSpaceDE w:val="0"/>
        <w:autoSpaceDN w:val="0"/>
        <w:adjustRightInd w:val="0"/>
        <w:spacing w:after="0" w:line="240" w:lineRule="auto"/>
        <w:ind w:left="4"/>
        <w:jc w:val="both"/>
        <w:rPr>
          <w:rFonts w:cstheme="minorHAnsi"/>
          <w:b/>
          <w:bCs/>
          <w:sz w:val="20"/>
          <w:szCs w:val="20"/>
        </w:rPr>
      </w:pPr>
      <w:r w:rsidRPr="000B2745">
        <w:rPr>
          <w:rFonts w:cstheme="minorHAnsi"/>
          <w:b/>
          <w:bCs/>
          <w:sz w:val="20"/>
          <w:szCs w:val="20"/>
        </w:rPr>
        <w:t>2.3 Struktura nabídky</w:t>
      </w:r>
    </w:p>
    <w:p w14:paraId="24C91441" w14:textId="77777777" w:rsidR="004A6649" w:rsidRPr="000B2745" w:rsidRDefault="00F76EC8" w:rsidP="00A34EB2">
      <w:pPr>
        <w:widowControl w:val="0"/>
        <w:autoSpaceDE w:val="0"/>
        <w:autoSpaceDN w:val="0"/>
        <w:adjustRightInd w:val="0"/>
        <w:spacing w:before="120" w:after="0" w:line="240" w:lineRule="auto"/>
        <w:ind w:left="6"/>
        <w:jc w:val="both"/>
        <w:rPr>
          <w:rFonts w:cstheme="minorHAnsi"/>
          <w:sz w:val="20"/>
          <w:szCs w:val="20"/>
        </w:rPr>
      </w:pPr>
      <w:r w:rsidRPr="000B2745">
        <w:rPr>
          <w:rFonts w:cstheme="minorHAnsi"/>
          <w:sz w:val="20"/>
          <w:szCs w:val="20"/>
        </w:rPr>
        <w:t>Zadavatel požaduje předložit nabídku v následující struktuře:</w:t>
      </w:r>
    </w:p>
    <w:p w14:paraId="511ACF63" w14:textId="77777777" w:rsidR="003006DC" w:rsidRPr="000B2745" w:rsidRDefault="003006DC" w:rsidP="00A34EB2">
      <w:pPr>
        <w:pStyle w:val="Odstavecseseznamem"/>
        <w:widowControl w:val="0"/>
        <w:numPr>
          <w:ilvl w:val="0"/>
          <w:numId w:val="12"/>
        </w:numPr>
        <w:autoSpaceDE w:val="0"/>
        <w:autoSpaceDN w:val="0"/>
        <w:adjustRightInd w:val="0"/>
        <w:spacing w:before="120" w:after="0"/>
        <w:ind w:left="284" w:hanging="284"/>
        <w:rPr>
          <w:rFonts w:asciiTheme="minorHAnsi" w:hAnsiTheme="minorHAnsi" w:cstheme="minorHAnsi"/>
          <w:b/>
          <w:sz w:val="20"/>
          <w:szCs w:val="20"/>
          <w:u w:val="single"/>
        </w:rPr>
      </w:pPr>
      <w:r w:rsidRPr="000B2745">
        <w:rPr>
          <w:rFonts w:asciiTheme="minorHAnsi" w:hAnsiTheme="minorHAnsi" w:cstheme="minorHAnsi"/>
          <w:b/>
          <w:sz w:val="20"/>
          <w:szCs w:val="20"/>
          <w:u w:val="single"/>
        </w:rPr>
        <w:t>Formulář nabídky</w:t>
      </w:r>
    </w:p>
    <w:p w14:paraId="61466D1B" w14:textId="1C48A77E" w:rsidR="00E52A85" w:rsidRPr="000B2745" w:rsidRDefault="0053324C" w:rsidP="00A34EB2">
      <w:pPr>
        <w:widowControl w:val="0"/>
        <w:autoSpaceDE w:val="0"/>
        <w:autoSpaceDN w:val="0"/>
        <w:adjustRightInd w:val="0"/>
        <w:spacing w:before="120" w:after="0"/>
        <w:ind w:left="284"/>
        <w:jc w:val="both"/>
        <w:rPr>
          <w:rFonts w:cstheme="minorHAnsi"/>
          <w:sz w:val="20"/>
          <w:szCs w:val="20"/>
        </w:rPr>
      </w:pPr>
      <w:r w:rsidRPr="000B2745">
        <w:rPr>
          <w:rFonts w:cstheme="minorHAnsi"/>
          <w:sz w:val="20"/>
          <w:szCs w:val="20"/>
        </w:rPr>
        <w:t xml:space="preserve">Účastník předloží v nabídce Formulář nabídky (viz příloha č. </w:t>
      </w:r>
      <w:r w:rsidR="00F46CE6" w:rsidRPr="000B2745">
        <w:rPr>
          <w:rFonts w:cstheme="minorHAnsi"/>
          <w:sz w:val="20"/>
          <w:szCs w:val="20"/>
        </w:rPr>
        <w:t>1</w:t>
      </w:r>
      <w:r w:rsidRPr="000B2745">
        <w:rPr>
          <w:rFonts w:cstheme="minorHAnsi"/>
          <w:sz w:val="20"/>
          <w:szCs w:val="20"/>
        </w:rPr>
        <w:t xml:space="preserve">) podepsaný osobou oprávněnou jednat za dodavatele. </w:t>
      </w:r>
    </w:p>
    <w:p w14:paraId="3F6055B8" w14:textId="1F0CEDF7" w:rsidR="00C02396" w:rsidRPr="000B2745" w:rsidRDefault="00C02396" w:rsidP="00A34EB2">
      <w:pPr>
        <w:pStyle w:val="Odstavecseseznamem"/>
        <w:numPr>
          <w:ilvl w:val="0"/>
          <w:numId w:val="12"/>
        </w:numPr>
        <w:suppressAutoHyphens/>
        <w:spacing w:before="120"/>
        <w:ind w:left="284" w:hanging="284"/>
        <w:rPr>
          <w:rFonts w:asciiTheme="minorHAnsi" w:eastAsia="Times New Roman" w:hAnsiTheme="minorHAnsi" w:cstheme="minorHAnsi"/>
          <w:b/>
          <w:bCs/>
          <w:sz w:val="20"/>
          <w:szCs w:val="20"/>
          <w:u w:val="single"/>
          <w:lang w:eastAsia="ar-SA"/>
        </w:rPr>
      </w:pPr>
      <w:r w:rsidRPr="000B2745">
        <w:rPr>
          <w:rFonts w:asciiTheme="minorHAnsi" w:eastAsia="Times New Roman" w:hAnsiTheme="minorHAnsi" w:cstheme="minorHAnsi"/>
          <w:b/>
          <w:sz w:val="20"/>
          <w:szCs w:val="20"/>
          <w:u w:val="single"/>
          <w:lang w:eastAsia="ar-SA"/>
        </w:rPr>
        <w:t>Oceněný soupis prací</w:t>
      </w:r>
    </w:p>
    <w:p w14:paraId="3E46AC81" w14:textId="5E8DC445" w:rsidR="00C02396" w:rsidRPr="000B2745" w:rsidRDefault="00C02396" w:rsidP="00A34EB2">
      <w:pPr>
        <w:pStyle w:val="Odstavecseseznamem"/>
        <w:suppressAutoHyphens/>
        <w:spacing w:before="240" w:after="0"/>
        <w:ind w:left="284"/>
        <w:contextualSpacing w:val="0"/>
        <w:rPr>
          <w:rFonts w:asciiTheme="minorHAnsi" w:eastAsia="Times New Roman" w:hAnsiTheme="minorHAnsi" w:cstheme="minorHAnsi"/>
          <w:bCs/>
          <w:sz w:val="20"/>
          <w:szCs w:val="20"/>
          <w:lang w:eastAsia="ar-SA"/>
        </w:rPr>
      </w:pPr>
      <w:r w:rsidRPr="000B2745">
        <w:rPr>
          <w:rFonts w:asciiTheme="minorHAnsi" w:eastAsia="Times New Roman" w:hAnsiTheme="minorHAnsi" w:cstheme="minorHAnsi"/>
          <w:bCs/>
          <w:sz w:val="20"/>
          <w:szCs w:val="20"/>
          <w:lang w:eastAsia="ar-SA"/>
        </w:rPr>
        <w:t xml:space="preserve">Účastník předloží v nabídce vyplněný Soupis prací (viz příloha č. </w:t>
      </w:r>
      <w:r w:rsidR="000775B1">
        <w:rPr>
          <w:rFonts w:asciiTheme="minorHAnsi" w:eastAsia="Times New Roman" w:hAnsiTheme="minorHAnsi" w:cstheme="minorHAnsi"/>
          <w:bCs/>
          <w:sz w:val="20"/>
          <w:szCs w:val="20"/>
          <w:lang w:eastAsia="ar-SA"/>
        </w:rPr>
        <w:t>3</w:t>
      </w:r>
      <w:r w:rsidRPr="000B2745">
        <w:rPr>
          <w:rFonts w:asciiTheme="minorHAnsi" w:eastAsia="Times New Roman" w:hAnsiTheme="minorHAnsi" w:cstheme="minorHAnsi"/>
          <w:bCs/>
          <w:sz w:val="20"/>
          <w:szCs w:val="20"/>
          <w:lang w:eastAsia="ar-SA"/>
        </w:rPr>
        <w:t>)</w:t>
      </w:r>
      <w:r w:rsidR="0017472E" w:rsidRPr="000B2745">
        <w:rPr>
          <w:rFonts w:asciiTheme="minorHAnsi" w:eastAsia="Times New Roman" w:hAnsiTheme="minorHAnsi" w:cstheme="minorHAnsi"/>
          <w:bCs/>
          <w:sz w:val="20"/>
          <w:szCs w:val="20"/>
          <w:lang w:eastAsia="ar-SA"/>
        </w:rPr>
        <w:t>.</w:t>
      </w:r>
    </w:p>
    <w:p w14:paraId="1BDA9839" w14:textId="5904EFCE" w:rsidR="00EB19ED" w:rsidRPr="000B2745" w:rsidRDefault="00C02396" w:rsidP="00A34EB2">
      <w:pPr>
        <w:pStyle w:val="Odstavecseseznamem"/>
        <w:numPr>
          <w:ilvl w:val="0"/>
          <w:numId w:val="12"/>
        </w:numPr>
        <w:suppressAutoHyphens/>
        <w:spacing w:before="120" w:after="0"/>
        <w:ind w:left="284" w:hanging="284"/>
        <w:contextualSpacing w:val="0"/>
        <w:rPr>
          <w:rFonts w:asciiTheme="minorHAnsi" w:eastAsia="Times New Roman" w:hAnsiTheme="minorHAnsi" w:cstheme="minorHAnsi"/>
          <w:b/>
          <w:i/>
          <w:sz w:val="20"/>
          <w:szCs w:val="20"/>
          <w:u w:val="single"/>
          <w:lang w:eastAsia="ar-SA"/>
        </w:rPr>
      </w:pPr>
      <w:r w:rsidRPr="000B2745">
        <w:rPr>
          <w:rFonts w:asciiTheme="minorHAnsi" w:eastAsia="Times New Roman" w:hAnsiTheme="minorHAnsi" w:cstheme="minorHAnsi"/>
          <w:b/>
          <w:sz w:val="20"/>
          <w:szCs w:val="20"/>
          <w:u w:val="single"/>
          <w:lang w:eastAsia="ar-SA"/>
        </w:rPr>
        <w:t>Smlouva o dílo</w:t>
      </w:r>
    </w:p>
    <w:p w14:paraId="17CCA9FE" w14:textId="2A4E5275" w:rsidR="00C61353" w:rsidRDefault="00C02396" w:rsidP="00A34EB2">
      <w:pPr>
        <w:pStyle w:val="Odstavecseseznamem"/>
        <w:suppressAutoHyphens/>
        <w:spacing w:before="120" w:after="0"/>
        <w:ind w:left="284"/>
        <w:contextualSpacing w:val="0"/>
        <w:rPr>
          <w:rFonts w:asciiTheme="minorHAnsi" w:hAnsiTheme="minorHAnsi" w:cstheme="minorHAnsi"/>
          <w:sz w:val="20"/>
          <w:szCs w:val="20"/>
        </w:rPr>
      </w:pPr>
      <w:r w:rsidRPr="000B2745">
        <w:rPr>
          <w:rFonts w:asciiTheme="minorHAnsi" w:eastAsia="Times New Roman" w:hAnsiTheme="minorHAnsi" w:cstheme="minorHAnsi"/>
          <w:bCs/>
          <w:sz w:val="20"/>
          <w:szCs w:val="20"/>
          <w:lang w:eastAsia="ar-SA"/>
        </w:rPr>
        <w:t xml:space="preserve">Účastník předloží v nabídce doplněnou Smlouvu o dílo (viz příloha č. </w:t>
      </w:r>
      <w:r w:rsidR="000775B1">
        <w:rPr>
          <w:rFonts w:asciiTheme="minorHAnsi" w:eastAsia="Times New Roman" w:hAnsiTheme="minorHAnsi" w:cstheme="minorHAnsi"/>
          <w:bCs/>
          <w:sz w:val="20"/>
          <w:szCs w:val="20"/>
          <w:lang w:eastAsia="ar-SA"/>
        </w:rPr>
        <w:t>4</w:t>
      </w:r>
      <w:r w:rsidRPr="000B2745">
        <w:rPr>
          <w:rFonts w:asciiTheme="minorHAnsi" w:eastAsia="Times New Roman" w:hAnsiTheme="minorHAnsi" w:cstheme="minorHAnsi"/>
          <w:bCs/>
          <w:sz w:val="20"/>
          <w:szCs w:val="20"/>
          <w:lang w:eastAsia="ar-SA"/>
        </w:rPr>
        <w:t>). Smlouva bude podepsána osobou oprávněnou jednat za dodavatele</w:t>
      </w:r>
      <w:r w:rsidR="00EB19ED" w:rsidRPr="000B2745">
        <w:rPr>
          <w:rFonts w:asciiTheme="minorHAnsi" w:eastAsia="Times New Roman" w:hAnsiTheme="minorHAnsi" w:cstheme="minorHAnsi"/>
          <w:bCs/>
          <w:sz w:val="20"/>
          <w:szCs w:val="20"/>
          <w:lang w:eastAsia="ar-SA"/>
        </w:rPr>
        <w:t xml:space="preserve">. </w:t>
      </w:r>
      <w:r w:rsidRPr="000B2745">
        <w:rPr>
          <w:rFonts w:asciiTheme="minorHAnsi" w:eastAsia="Times New Roman" w:hAnsiTheme="minorHAnsi" w:cstheme="minorHAnsi"/>
          <w:bCs/>
          <w:sz w:val="20"/>
          <w:szCs w:val="20"/>
          <w:lang w:eastAsia="ar-SA"/>
        </w:rPr>
        <w:t xml:space="preserve"> </w:t>
      </w:r>
    </w:p>
    <w:p w14:paraId="59755F4F" w14:textId="77777777" w:rsidR="00E128EA" w:rsidRPr="000B2745" w:rsidRDefault="00E128EA" w:rsidP="00A34EB2">
      <w:pPr>
        <w:widowControl w:val="0"/>
        <w:autoSpaceDE w:val="0"/>
        <w:autoSpaceDN w:val="0"/>
        <w:adjustRightInd w:val="0"/>
        <w:spacing w:after="0"/>
        <w:ind w:firstLine="284"/>
        <w:jc w:val="both"/>
        <w:rPr>
          <w:rFonts w:cstheme="minorHAnsi"/>
          <w:sz w:val="20"/>
          <w:szCs w:val="20"/>
        </w:rPr>
      </w:pPr>
    </w:p>
    <w:p w14:paraId="674DA081" w14:textId="77777777" w:rsidR="00F76EC8" w:rsidRPr="000B2745" w:rsidRDefault="00F76EC8" w:rsidP="00A34EB2">
      <w:pPr>
        <w:widowControl w:val="0"/>
        <w:autoSpaceDE w:val="0"/>
        <w:autoSpaceDN w:val="0"/>
        <w:adjustRightInd w:val="0"/>
        <w:spacing w:after="0" w:line="240" w:lineRule="auto"/>
        <w:jc w:val="both"/>
        <w:rPr>
          <w:rFonts w:cstheme="minorHAnsi"/>
          <w:b/>
          <w:bCs/>
          <w:sz w:val="20"/>
          <w:szCs w:val="20"/>
        </w:rPr>
      </w:pPr>
      <w:r w:rsidRPr="000B2745">
        <w:rPr>
          <w:rFonts w:cstheme="minorHAnsi"/>
          <w:b/>
          <w:bCs/>
          <w:sz w:val="20"/>
          <w:szCs w:val="20"/>
        </w:rPr>
        <w:t>2.4 Vysvětlení zadávacích podmínek</w:t>
      </w:r>
    </w:p>
    <w:p w14:paraId="0F75EB6E" w14:textId="22B7189C" w:rsidR="00285E4B" w:rsidRDefault="00285E4B" w:rsidP="00A34EB2">
      <w:pPr>
        <w:pStyle w:val="Default"/>
        <w:spacing w:before="120"/>
        <w:jc w:val="both"/>
        <w:rPr>
          <w:rFonts w:asciiTheme="minorHAnsi" w:eastAsiaTheme="minorEastAsia" w:hAnsiTheme="minorHAnsi" w:cstheme="minorHAnsi"/>
          <w:color w:val="auto"/>
          <w:sz w:val="20"/>
          <w:szCs w:val="20"/>
          <w:lang w:eastAsia="cs-CZ"/>
        </w:rPr>
      </w:pPr>
      <w:r w:rsidRPr="00285E4B">
        <w:rPr>
          <w:rFonts w:asciiTheme="minorHAnsi" w:eastAsiaTheme="minorEastAsia" w:hAnsiTheme="minorHAnsi" w:cstheme="minorHAnsi"/>
          <w:color w:val="auto"/>
          <w:sz w:val="20"/>
          <w:szCs w:val="20"/>
          <w:lang w:eastAsia="cs-CZ"/>
        </w:rPr>
        <w:t>Zadavatel poskytne odpovědi na dotazy v písemné formě. Písemná forma dotazu musí být doručena na následující adresu: zadavatele obec Butoves, Butoves 47, 506 01 Jičín, prostřednictvím provozovatele poštovních služeb, nebo prostřednictvím veřejné datové sítě do datové schránky zadavatele, nebo elektronicky (</w:t>
      </w:r>
      <w:hyperlink r:id="rId8" w:history="1">
        <w:r w:rsidR="00582DAA" w:rsidRPr="00BB5F34">
          <w:rPr>
            <w:rStyle w:val="Hypertextovodkaz"/>
            <w:rFonts w:asciiTheme="minorHAnsi" w:eastAsiaTheme="minorEastAsia" w:hAnsiTheme="minorHAnsi" w:cstheme="minorHAnsi"/>
            <w:sz w:val="20"/>
            <w:szCs w:val="20"/>
            <w:lang w:eastAsia="cs-CZ"/>
          </w:rPr>
          <w:t>obec@butoves.cz</w:t>
        </w:r>
      </w:hyperlink>
      <w:r w:rsidRPr="00285E4B">
        <w:rPr>
          <w:rFonts w:asciiTheme="minorHAnsi" w:eastAsiaTheme="minorEastAsia" w:hAnsiTheme="minorHAnsi" w:cstheme="minorHAnsi"/>
          <w:color w:val="auto"/>
          <w:sz w:val="20"/>
          <w:szCs w:val="20"/>
          <w:lang w:eastAsia="cs-CZ"/>
        </w:rPr>
        <w:t>)</w:t>
      </w:r>
    </w:p>
    <w:p w14:paraId="5E64B18B" w14:textId="6B6EA9D3" w:rsidR="00CD1A82" w:rsidRPr="000B2745" w:rsidRDefault="0037704F" w:rsidP="00A34EB2">
      <w:pPr>
        <w:pStyle w:val="Default"/>
        <w:spacing w:before="120"/>
        <w:jc w:val="both"/>
        <w:rPr>
          <w:rFonts w:asciiTheme="minorHAnsi" w:hAnsiTheme="minorHAnsi" w:cstheme="minorHAnsi"/>
          <w:sz w:val="20"/>
          <w:szCs w:val="20"/>
        </w:rPr>
      </w:pPr>
      <w:r w:rsidRPr="000B2745">
        <w:rPr>
          <w:rFonts w:asciiTheme="minorHAnsi" w:hAnsiTheme="minorHAnsi" w:cstheme="minorHAnsi"/>
          <w:sz w:val="20"/>
          <w:szCs w:val="20"/>
        </w:rPr>
        <w:t>Zadávací podmínky obsažené v zadávací dokumentaci může zadavatel změnit nebo doplnit před uplynutím lhůty pro podání nabídek i bez předchozí žádosti.</w:t>
      </w:r>
    </w:p>
    <w:p w14:paraId="3616BFE4" w14:textId="5B452E69" w:rsidR="00285E4B" w:rsidRDefault="00CD1A82" w:rsidP="00A34EB2">
      <w:pPr>
        <w:widowControl w:val="0"/>
        <w:autoSpaceDE w:val="0"/>
        <w:autoSpaceDN w:val="0"/>
        <w:adjustRightInd w:val="0"/>
        <w:spacing w:before="120" w:after="0" w:line="240" w:lineRule="auto"/>
        <w:jc w:val="both"/>
        <w:rPr>
          <w:rFonts w:cstheme="minorHAnsi"/>
          <w:sz w:val="20"/>
          <w:szCs w:val="20"/>
        </w:rPr>
      </w:pPr>
      <w:r w:rsidRPr="000B2745">
        <w:rPr>
          <w:rFonts w:cstheme="minorHAnsi"/>
          <w:sz w:val="20"/>
          <w:szCs w:val="20"/>
        </w:rPr>
        <w:t>Pokud to povaha doplnění nebo změny zadávací dokumentace vyžaduje, zadavatel současně přiměřeně prodlouží lhůtu pro podání nabídek</w:t>
      </w:r>
      <w:r w:rsidR="0037704F" w:rsidRPr="000B2745">
        <w:rPr>
          <w:rFonts w:cstheme="minorHAnsi"/>
          <w:sz w:val="20"/>
          <w:szCs w:val="20"/>
        </w:rPr>
        <w:t>.</w:t>
      </w:r>
    </w:p>
    <w:p w14:paraId="4430063C" w14:textId="77777777" w:rsidR="001C58AF" w:rsidRDefault="001C58AF" w:rsidP="00A34EB2">
      <w:pPr>
        <w:widowControl w:val="0"/>
        <w:autoSpaceDE w:val="0"/>
        <w:autoSpaceDN w:val="0"/>
        <w:adjustRightInd w:val="0"/>
        <w:spacing w:before="120" w:after="0" w:line="240" w:lineRule="auto"/>
        <w:jc w:val="both"/>
        <w:rPr>
          <w:rFonts w:cstheme="minorHAnsi"/>
          <w:b/>
          <w:bCs/>
        </w:rPr>
      </w:pPr>
    </w:p>
    <w:p w14:paraId="20245DD5" w14:textId="40CA9083" w:rsidR="003006DC" w:rsidRPr="000B2745" w:rsidRDefault="003006DC" w:rsidP="00A34EB2">
      <w:pPr>
        <w:widowControl w:val="0"/>
        <w:autoSpaceDE w:val="0"/>
        <w:autoSpaceDN w:val="0"/>
        <w:adjustRightInd w:val="0"/>
        <w:spacing w:after="0" w:line="240" w:lineRule="auto"/>
        <w:ind w:left="6"/>
        <w:jc w:val="both"/>
        <w:rPr>
          <w:rFonts w:cstheme="minorHAnsi"/>
          <w:b/>
          <w:bCs/>
        </w:rPr>
      </w:pPr>
      <w:r w:rsidRPr="000B2745">
        <w:rPr>
          <w:rFonts w:cstheme="minorHAnsi"/>
          <w:b/>
          <w:bCs/>
        </w:rPr>
        <w:lastRenderedPageBreak/>
        <w:t>3 Kvalifikace účastníků</w:t>
      </w:r>
    </w:p>
    <w:p w14:paraId="2E30763E" w14:textId="77777777" w:rsidR="003006DC" w:rsidRPr="000B2745" w:rsidRDefault="003006DC" w:rsidP="00A34EB2">
      <w:pPr>
        <w:widowControl w:val="0"/>
        <w:autoSpaceDE w:val="0"/>
        <w:autoSpaceDN w:val="0"/>
        <w:adjustRightInd w:val="0"/>
        <w:spacing w:before="120" w:after="0" w:line="240" w:lineRule="auto"/>
        <w:ind w:left="6"/>
        <w:jc w:val="both"/>
        <w:rPr>
          <w:rFonts w:cstheme="minorHAnsi"/>
          <w:sz w:val="20"/>
          <w:szCs w:val="20"/>
        </w:rPr>
      </w:pPr>
      <w:r w:rsidRPr="000B2745">
        <w:rPr>
          <w:rFonts w:cstheme="minorHAnsi"/>
          <w:sz w:val="20"/>
          <w:szCs w:val="20"/>
        </w:rPr>
        <w:t>Kvalifikovaným pro plnění veřejné zakázky je dodavatel, který prokáže splnění:</w:t>
      </w:r>
    </w:p>
    <w:p w14:paraId="1434F567" w14:textId="59E048C9" w:rsidR="003006DC" w:rsidRPr="000B2745" w:rsidRDefault="003006DC" w:rsidP="00A34EB2">
      <w:pPr>
        <w:widowControl w:val="0"/>
        <w:numPr>
          <w:ilvl w:val="0"/>
          <w:numId w:val="3"/>
        </w:numPr>
        <w:overflowPunct w:val="0"/>
        <w:autoSpaceDE w:val="0"/>
        <w:autoSpaceDN w:val="0"/>
        <w:adjustRightInd w:val="0"/>
        <w:spacing w:before="120" w:after="0" w:line="240" w:lineRule="auto"/>
        <w:ind w:left="426" w:hanging="227"/>
        <w:jc w:val="both"/>
        <w:rPr>
          <w:rFonts w:cstheme="minorHAnsi"/>
          <w:b/>
          <w:bCs/>
          <w:sz w:val="20"/>
          <w:szCs w:val="20"/>
        </w:rPr>
      </w:pPr>
      <w:r w:rsidRPr="000B2745">
        <w:rPr>
          <w:rFonts w:cstheme="minorHAnsi"/>
          <w:b/>
          <w:bCs/>
          <w:sz w:val="20"/>
          <w:szCs w:val="20"/>
        </w:rPr>
        <w:t xml:space="preserve">základní způsobilosti </w:t>
      </w:r>
    </w:p>
    <w:p w14:paraId="0C5539AA" w14:textId="749C3ED9" w:rsidR="006E0FE8" w:rsidRPr="000B2745" w:rsidRDefault="006E0FE8" w:rsidP="00A34EB2">
      <w:pPr>
        <w:widowControl w:val="0"/>
        <w:numPr>
          <w:ilvl w:val="0"/>
          <w:numId w:val="3"/>
        </w:numPr>
        <w:overflowPunct w:val="0"/>
        <w:autoSpaceDE w:val="0"/>
        <w:autoSpaceDN w:val="0"/>
        <w:adjustRightInd w:val="0"/>
        <w:spacing w:before="120" w:after="0" w:line="240" w:lineRule="auto"/>
        <w:ind w:left="426" w:hanging="227"/>
        <w:jc w:val="both"/>
        <w:rPr>
          <w:rFonts w:cstheme="minorHAnsi"/>
          <w:b/>
          <w:bCs/>
          <w:sz w:val="20"/>
          <w:szCs w:val="20"/>
        </w:rPr>
      </w:pPr>
      <w:r w:rsidRPr="000B2745">
        <w:rPr>
          <w:rFonts w:cstheme="minorHAnsi"/>
          <w:b/>
          <w:bCs/>
          <w:sz w:val="20"/>
          <w:szCs w:val="20"/>
        </w:rPr>
        <w:t>profesní způsobilosti</w:t>
      </w:r>
    </w:p>
    <w:p w14:paraId="4EB731D4" w14:textId="77777777" w:rsidR="003006DC" w:rsidRPr="000B2745" w:rsidRDefault="003006DC" w:rsidP="00A34EB2">
      <w:pPr>
        <w:widowControl w:val="0"/>
        <w:numPr>
          <w:ilvl w:val="0"/>
          <w:numId w:val="3"/>
        </w:numPr>
        <w:overflowPunct w:val="0"/>
        <w:autoSpaceDE w:val="0"/>
        <w:autoSpaceDN w:val="0"/>
        <w:adjustRightInd w:val="0"/>
        <w:spacing w:before="120" w:after="0" w:line="240" w:lineRule="auto"/>
        <w:ind w:left="426" w:hanging="227"/>
        <w:jc w:val="both"/>
        <w:rPr>
          <w:rFonts w:cstheme="minorHAnsi"/>
          <w:b/>
          <w:bCs/>
          <w:sz w:val="20"/>
          <w:szCs w:val="20"/>
        </w:rPr>
      </w:pPr>
      <w:r w:rsidRPr="000B2745">
        <w:rPr>
          <w:rFonts w:cstheme="minorHAnsi"/>
          <w:b/>
          <w:bCs/>
          <w:sz w:val="20"/>
          <w:szCs w:val="20"/>
        </w:rPr>
        <w:t xml:space="preserve">technické kvalifikace </w:t>
      </w:r>
    </w:p>
    <w:p w14:paraId="64FF81CF" w14:textId="7C2707BB" w:rsidR="003006DC" w:rsidRPr="000B2745" w:rsidRDefault="003006DC" w:rsidP="00A34EB2">
      <w:pPr>
        <w:widowControl w:val="0"/>
        <w:autoSpaceDE w:val="0"/>
        <w:autoSpaceDN w:val="0"/>
        <w:adjustRightInd w:val="0"/>
        <w:spacing w:before="120" w:after="0" w:line="240" w:lineRule="auto"/>
        <w:jc w:val="both"/>
        <w:rPr>
          <w:rFonts w:cstheme="minorHAnsi"/>
          <w:b/>
          <w:bCs/>
          <w:sz w:val="20"/>
          <w:szCs w:val="20"/>
        </w:rPr>
      </w:pPr>
      <w:r w:rsidRPr="000B2745">
        <w:rPr>
          <w:rFonts w:cstheme="minorHAnsi"/>
          <w:sz w:val="20"/>
          <w:szCs w:val="20"/>
        </w:rPr>
        <w:t xml:space="preserve">Dodavatelé jsou povinni prokázat kvalifikaci požadovanou zadavatelem. </w:t>
      </w:r>
      <w:r w:rsidRPr="000B2745">
        <w:rPr>
          <w:rFonts w:cstheme="minorHAnsi"/>
          <w:b/>
          <w:sz w:val="20"/>
          <w:szCs w:val="20"/>
        </w:rPr>
        <w:t xml:space="preserve">Požadavky na </w:t>
      </w:r>
      <w:r w:rsidR="00DF7B43" w:rsidRPr="000B2745">
        <w:rPr>
          <w:rFonts w:cstheme="minorHAnsi"/>
          <w:b/>
          <w:sz w:val="20"/>
          <w:szCs w:val="20"/>
        </w:rPr>
        <w:t>základní</w:t>
      </w:r>
      <w:r w:rsidR="00796559" w:rsidRPr="000B2745">
        <w:rPr>
          <w:rFonts w:cstheme="minorHAnsi"/>
          <w:b/>
          <w:sz w:val="20"/>
          <w:szCs w:val="20"/>
        </w:rPr>
        <w:t xml:space="preserve"> </w:t>
      </w:r>
      <w:r w:rsidR="006E0FE8" w:rsidRPr="000B2745">
        <w:rPr>
          <w:rFonts w:cstheme="minorHAnsi"/>
          <w:b/>
          <w:sz w:val="20"/>
          <w:szCs w:val="20"/>
        </w:rPr>
        <w:t xml:space="preserve">a profesní způsobilost </w:t>
      </w:r>
      <w:r w:rsidR="00796559" w:rsidRPr="000B2745">
        <w:rPr>
          <w:rFonts w:cstheme="minorHAnsi"/>
          <w:b/>
          <w:sz w:val="20"/>
          <w:szCs w:val="20"/>
        </w:rPr>
        <w:t xml:space="preserve">a </w:t>
      </w:r>
      <w:r w:rsidRPr="000B2745">
        <w:rPr>
          <w:rFonts w:cstheme="minorHAnsi"/>
          <w:b/>
          <w:sz w:val="20"/>
          <w:szCs w:val="20"/>
        </w:rPr>
        <w:t>technickou kvalifikaci</w:t>
      </w:r>
      <w:r w:rsidRPr="000B2745">
        <w:rPr>
          <w:rFonts w:cstheme="minorHAnsi"/>
          <w:sz w:val="20"/>
          <w:szCs w:val="20"/>
        </w:rPr>
        <w:t xml:space="preserve"> jsou zadavatelem stanoveny vzorovým čestným prohlášením ve Formuláři nabídky – viz příloha č. </w:t>
      </w:r>
      <w:r w:rsidR="00E11018" w:rsidRPr="000B2745">
        <w:rPr>
          <w:rFonts w:cstheme="minorHAnsi"/>
          <w:sz w:val="20"/>
          <w:szCs w:val="20"/>
        </w:rPr>
        <w:t>1</w:t>
      </w:r>
      <w:r w:rsidRPr="000B2745">
        <w:rPr>
          <w:rFonts w:cstheme="minorHAnsi"/>
          <w:sz w:val="20"/>
          <w:szCs w:val="20"/>
        </w:rPr>
        <w:t>.</w:t>
      </w:r>
    </w:p>
    <w:p w14:paraId="3C2063DA" w14:textId="77777777" w:rsidR="00E128EA" w:rsidRPr="000B2745" w:rsidRDefault="00E128EA" w:rsidP="00A34EB2">
      <w:pPr>
        <w:spacing w:before="120" w:after="0"/>
        <w:jc w:val="both"/>
        <w:rPr>
          <w:rFonts w:cstheme="minorHAnsi"/>
          <w:sz w:val="20"/>
          <w:szCs w:val="20"/>
        </w:rPr>
      </w:pPr>
    </w:p>
    <w:p w14:paraId="2AFD1CCA" w14:textId="77777777" w:rsidR="00203B59" w:rsidRPr="000B2745" w:rsidRDefault="00203B59" w:rsidP="00A34EB2">
      <w:pPr>
        <w:widowControl w:val="0"/>
        <w:autoSpaceDE w:val="0"/>
        <w:autoSpaceDN w:val="0"/>
        <w:adjustRightInd w:val="0"/>
        <w:spacing w:after="0" w:line="240" w:lineRule="auto"/>
        <w:ind w:left="6"/>
        <w:jc w:val="both"/>
        <w:rPr>
          <w:rFonts w:cstheme="minorHAnsi"/>
          <w:b/>
          <w:bCs/>
        </w:rPr>
      </w:pPr>
      <w:r w:rsidRPr="000B2745">
        <w:rPr>
          <w:rFonts w:cstheme="minorHAnsi"/>
          <w:b/>
          <w:bCs/>
        </w:rPr>
        <w:t>4 Hodnotící kritéria</w:t>
      </w:r>
    </w:p>
    <w:p w14:paraId="4B463A4A" w14:textId="77777777" w:rsidR="00203B59" w:rsidRPr="000B2745" w:rsidRDefault="00203B59" w:rsidP="00A34EB2">
      <w:pPr>
        <w:widowControl w:val="0"/>
        <w:autoSpaceDE w:val="0"/>
        <w:autoSpaceDN w:val="0"/>
        <w:adjustRightInd w:val="0"/>
        <w:spacing w:before="120" w:after="0" w:line="240" w:lineRule="auto"/>
        <w:jc w:val="both"/>
        <w:rPr>
          <w:rFonts w:cstheme="minorHAnsi"/>
          <w:sz w:val="20"/>
          <w:szCs w:val="20"/>
        </w:rPr>
      </w:pPr>
      <w:r w:rsidRPr="000B2745">
        <w:rPr>
          <w:rFonts w:cstheme="minorHAnsi"/>
          <w:sz w:val="20"/>
          <w:szCs w:val="20"/>
        </w:rPr>
        <w:t xml:space="preserve">Nabídky budou hodnoceny podle jejich </w:t>
      </w:r>
      <w:r w:rsidRPr="000B2745">
        <w:rPr>
          <w:rFonts w:cstheme="minorHAnsi"/>
          <w:b/>
          <w:sz w:val="20"/>
          <w:szCs w:val="20"/>
        </w:rPr>
        <w:t>ekonomické výhodnosti</w:t>
      </w:r>
      <w:r w:rsidRPr="000B2745">
        <w:rPr>
          <w:rFonts w:cstheme="minorHAnsi"/>
          <w:sz w:val="20"/>
          <w:szCs w:val="20"/>
        </w:rPr>
        <w:t>.</w:t>
      </w:r>
    </w:p>
    <w:p w14:paraId="6036F89B" w14:textId="77777777" w:rsidR="00446886" w:rsidRPr="000B2745" w:rsidRDefault="00446886" w:rsidP="00A34EB2">
      <w:pPr>
        <w:widowControl w:val="0"/>
        <w:autoSpaceDE w:val="0"/>
        <w:autoSpaceDN w:val="0"/>
        <w:adjustRightInd w:val="0"/>
        <w:spacing w:after="0" w:line="240" w:lineRule="auto"/>
        <w:jc w:val="both"/>
        <w:rPr>
          <w:rFonts w:cstheme="minorHAnsi"/>
          <w:b/>
          <w:bCs/>
          <w:sz w:val="20"/>
          <w:szCs w:val="20"/>
        </w:rPr>
      </w:pPr>
    </w:p>
    <w:p w14:paraId="37EC3657" w14:textId="77777777" w:rsidR="00203B59" w:rsidRPr="000B2745" w:rsidRDefault="00203B59" w:rsidP="00A34EB2">
      <w:pPr>
        <w:widowControl w:val="0"/>
        <w:autoSpaceDE w:val="0"/>
        <w:autoSpaceDN w:val="0"/>
        <w:adjustRightInd w:val="0"/>
        <w:spacing w:after="0" w:line="240" w:lineRule="auto"/>
        <w:ind w:left="4"/>
        <w:jc w:val="both"/>
        <w:rPr>
          <w:rFonts w:cstheme="minorHAnsi"/>
          <w:b/>
          <w:bCs/>
          <w:sz w:val="20"/>
          <w:szCs w:val="20"/>
        </w:rPr>
      </w:pPr>
      <w:r w:rsidRPr="000B2745">
        <w:rPr>
          <w:rFonts w:cstheme="minorHAnsi"/>
          <w:b/>
          <w:bCs/>
          <w:sz w:val="20"/>
          <w:szCs w:val="20"/>
        </w:rPr>
        <w:t>4.1 Vymezení hodnotících kritérií</w:t>
      </w:r>
    </w:p>
    <w:p w14:paraId="3C9CB31E" w14:textId="77777777" w:rsidR="005872C1" w:rsidRPr="000B2745" w:rsidRDefault="005872C1" w:rsidP="00A34EB2">
      <w:pPr>
        <w:widowControl w:val="0"/>
        <w:overflowPunct w:val="0"/>
        <w:autoSpaceDE w:val="0"/>
        <w:autoSpaceDN w:val="0"/>
        <w:adjustRightInd w:val="0"/>
        <w:spacing w:before="120" w:after="0" w:line="240" w:lineRule="auto"/>
        <w:jc w:val="both"/>
        <w:rPr>
          <w:rFonts w:cstheme="minorHAnsi"/>
          <w:sz w:val="20"/>
          <w:szCs w:val="20"/>
        </w:rPr>
      </w:pPr>
      <w:r w:rsidRPr="000B2745">
        <w:rPr>
          <w:rFonts w:cstheme="minorHAnsi"/>
          <w:sz w:val="20"/>
          <w:szCs w:val="20"/>
        </w:rPr>
        <w:t xml:space="preserve">Nabídky budou hodnoceny na základě </w:t>
      </w:r>
      <w:r w:rsidRPr="000B2745">
        <w:rPr>
          <w:rFonts w:cstheme="minorHAnsi"/>
          <w:b/>
          <w:sz w:val="20"/>
          <w:szCs w:val="20"/>
          <w:u w:val="single"/>
        </w:rPr>
        <w:t>nejnižší nabídkové ceny celkem v Kč bez DPH</w:t>
      </w:r>
      <w:r w:rsidRPr="000B2745">
        <w:rPr>
          <w:rFonts w:cstheme="minorHAnsi"/>
          <w:sz w:val="20"/>
          <w:szCs w:val="20"/>
        </w:rPr>
        <w:t xml:space="preserve"> zpracované dle požadavků této výzvy.</w:t>
      </w:r>
    </w:p>
    <w:p w14:paraId="68758FBD" w14:textId="77777777" w:rsidR="00E643E2" w:rsidRPr="00E643E2" w:rsidRDefault="00E643E2" w:rsidP="00A34EB2">
      <w:pPr>
        <w:autoSpaceDE w:val="0"/>
        <w:autoSpaceDN w:val="0"/>
        <w:adjustRightInd w:val="0"/>
        <w:spacing w:after="0"/>
        <w:jc w:val="both"/>
        <w:rPr>
          <w:rFonts w:cstheme="minorHAnsi"/>
          <w:sz w:val="20"/>
          <w:szCs w:val="20"/>
        </w:rPr>
      </w:pPr>
    </w:p>
    <w:p w14:paraId="5C2463FE" w14:textId="3EF11781" w:rsidR="00B625B3" w:rsidRPr="000B2745" w:rsidRDefault="00B625B3" w:rsidP="00A34EB2">
      <w:pPr>
        <w:widowControl w:val="0"/>
        <w:autoSpaceDE w:val="0"/>
        <w:autoSpaceDN w:val="0"/>
        <w:adjustRightInd w:val="0"/>
        <w:spacing w:after="0" w:line="240" w:lineRule="auto"/>
        <w:ind w:left="4"/>
        <w:jc w:val="both"/>
        <w:rPr>
          <w:rFonts w:cstheme="minorHAnsi"/>
          <w:b/>
          <w:bCs/>
          <w:sz w:val="20"/>
          <w:szCs w:val="20"/>
        </w:rPr>
      </w:pPr>
      <w:r w:rsidRPr="000B2745">
        <w:rPr>
          <w:rFonts w:cstheme="minorHAnsi"/>
          <w:b/>
          <w:bCs/>
          <w:sz w:val="20"/>
          <w:szCs w:val="20"/>
        </w:rPr>
        <w:t>4.</w:t>
      </w:r>
      <w:r w:rsidR="005872C1">
        <w:rPr>
          <w:rFonts w:cstheme="minorHAnsi"/>
          <w:b/>
          <w:bCs/>
          <w:sz w:val="20"/>
          <w:szCs w:val="20"/>
        </w:rPr>
        <w:t>2</w:t>
      </w:r>
      <w:r w:rsidRPr="000B2745">
        <w:rPr>
          <w:rFonts w:cstheme="minorHAnsi"/>
          <w:b/>
          <w:bCs/>
          <w:sz w:val="20"/>
          <w:szCs w:val="20"/>
        </w:rPr>
        <w:t xml:space="preserve"> Ostatní informace</w:t>
      </w:r>
    </w:p>
    <w:p w14:paraId="7B1CEDC6" w14:textId="421F7CAA" w:rsidR="00B625B3" w:rsidRPr="000B2745" w:rsidRDefault="00B625B3" w:rsidP="00A34EB2">
      <w:pPr>
        <w:widowControl w:val="0"/>
        <w:overflowPunct w:val="0"/>
        <w:autoSpaceDE w:val="0"/>
        <w:autoSpaceDN w:val="0"/>
        <w:adjustRightInd w:val="0"/>
        <w:spacing w:before="120" w:after="0" w:line="240" w:lineRule="auto"/>
        <w:jc w:val="both"/>
        <w:rPr>
          <w:rFonts w:cstheme="minorHAnsi"/>
          <w:sz w:val="20"/>
          <w:szCs w:val="20"/>
        </w:rPr>
      </w:pPr>
      <w:r w:rsidRPr="000B2745">
        <w:rPr>
          <w:rFonts w:cstheme="minorHAnsi"/>
          <w:sz w:val="20"/>
          <w:szCs w:val="20"/>
        </w:rPr>
        <w:t xml:space="preserve">Účastník není oprávněn podmínit jím navrhované podmínky, které jsou předmětem hodnocení, další podmínkou. </w:t>
      </w:r>
    </w:p>
    <w:p w14:paraId="10EFA67E" w14:textId="77777777" w:rsidR="00166FAE" w:rsidRPr="000B2745" w:rsidRDefault="00166FAE" w:rsidP="00A34EB2">
      <w:pPr>
        <w:autoSpaceDE w:val="0"/>
        <w:autoSpaceDN w:val="0"/>
        <w:adjustRightInd w:val="0"/>
        <w:spacing w:after="120"/>
        <w:jc w:val="both"/>
        <w:rPr>
          <w:rFonts w:cstheme="minorHAnsi"/>
          <w:b/>
          <w:bCs/>
          <w:sz w:val="20"/>
          <w:szCs w:val="20"/>
        </w:rPr>
      </w:pPr>
    </w:p>
    <w:p w14:paraId="23D29D3E" w14:textId="77777777" w:rsidR="00B625B3" w:rsidRPr="000B2745" w:rsidRDefault="00B625B3" w:rsidP="00A34EB2">
      <w:pPr>
        <w:widowControl w:val="0"/>
        <w:autoSpaceDE w:val="0"/>
        <w:autoSpaceDN w:val="0"/>
        <w:adjustRightInd w:val="0"/>
        <w:spacing w:after="0" w:line="240" w:lineRule="auto"/>
        <w:ind w:left="6"/>
        <w:jc w:val="both"/>
        <w:rPr>
          <w:rFonts w:cstheme="minorHAnsi"/>
          <w:b/>
          <w:bCs/>
        </w:rPr>
      </w:pPr>
      <w:r w:rsidRPr="000B2745">
        <w:rPr>
          <w:rFonts w:cstheme="minorHAnsi"/>
          <w:b/>
          <w:bCs/>
        </w:rPr>
        <w:t>5 Další podmínky</w:t>
      </w:r>
    </w:p>
    <w:p w14:paraId="61E71B4E" w14:textId="77777777" w:rsidR="0076011B" w:rsidRPr="000B2745" w:rsidRDefault="0076011B" w:rsidP="00A34EB2">
      <w:pPr>
        <w:widowControl w:val="0"/>
        <w:autoSpaceDE w:val="0"/>
        <w:autoSpaceDN w:val="0"/>
        <w:adjustRightInd w:val="0"/>
        <w:spacing w:after="0" w:line="240" w:lineRule="auto"/>
        <w:ind w:left="6"/>
        <w:jc w:val="both"/>
        <w:rPr>
          <w:rFonts w:cstheme="minorHAnsi"/>
          <w:b/>
          <w:bCs/>
          <w:sz w:val="20"/>
          <w:szCs w:val="20"/>
        </w:rPr>
      </w:pPr>
    </w:p>
    <w:p w14:paraId="2E2E0F0B" w14:textId="1DB6C3C4" w:rsidR="0076011B" w:rsidRPr="000B2745" w:rsidRDefault="0053324C" w:rsidP="00A34EB2">
      <w:pPr>
        <w:autoSpaceDE w:val="0"/>
        <w:autoSpaceDN w:val="0"/>
        <w:adjustRightInd w:val="0"/>
        <w:spacing w:after="0" w:line="240" w:lineRule="auto"/>
        <w:jc w:val="both"/>
        <w:rPr>
          <w:rFonts w:cstheme="minorHAnsi"/>
          <w:b/>
          <w:bCs/>
          <w:sz w:val="20"/>
          <w:szCs w:val="20"/>
        </w:rPr>
      </w:pPr>
      <w:r w:rsidRPr="000B2745">
        <w:rPr>
          <w:rFonts w:cstheme="minorHAnsi"/>
          <w:b/>
          <w:bCs/>
          <w:sz w:val="20"/>
          <w:szCs w:val="20"/>
        </w:rPr>
        <w:t>5.1</w:t>
      </w:r>
      <w:r w:rsidR="0076011B" w:rsidRPr="000B2745">
        <w:rPr>
          <w:rFonts w:cstheme="minorHAnsi"/>
          <w:b/>
          <w:bCs/>
          <w:sz w:val="20"/>
          <w:szCs w:val="20"/>
        </w:rPr>
        <w:t xml:space="preserve"> Způsob zpracování nabídkové ceny</w:t>
      </w:r>
    </w:p>
    <w:p w14:paraId="3803E340" w14:textId="77777777" w:rsidR="0053324C" w:rsidRPr="000B2745" w:rsidRDefault="0053324C" w:rsidP="00A34EB2">
      <w:pPr>
        <w:autoSpaceDE w:val="0"/>
        <w:autoSpaceDN w:val="0"/>
        <w:adjustRightInd w:val="0"/>
        <w:spacing w:before="120" w:after="0" w:line="240" w:lineRule="auto"/>
        <w:jc w:val="both"/>
        <w:rPr>
          <w:rFonts w:cstheme="minorHAnsi"/>
          <w:sz w:val="20"/>
          <w:szCs w:val="20"/>
        </w:rPr>
      </w:pPr>
      <w:r w:rsidRPr="000B2745">
        <w:rPr>
          <w:rFonts w:cstheme="minorHAnsi"/>
          <w:sz w:val="20"/>
          <w:szCs w:val="20"/>
        </w:rPr>
        <w:t xml:space="preserve">Účastník stanoví nabídkovou cenu za celý vymezený předmět veřejné zakázky v souladu s touto zadávací dokumentací, a to absolutní částkou v českých korunách. </w:t>
      </w:r>
    </w:p>
    <w:p w14:paraId="0831E851" w14:textId="77777777" w:rsidR="0053324C" w:rsidRPr="000B2745" w:rsidRDefault="0053324C" w:rsidP="00A34EB2">
      <w:pPr>
        <w:autoSpaceDE w:val="0"/>
        <w:autoSpaceDN w:val="0"/>
        <w:adjustRightInd w:val="0"/>
        <w:spacing w:before="120" w:after="0" w:line="240" w:lineRule="auto"/>
        <w:jc w:val="both"/>
        <w:rPr>
          <w:rFonts w:cstheme="minorHAnsi"/>
          <w:sz w:val="20"/>
          <w:szCs w:val="20"/>
        </w:rPr>
      </w:pPr>
      <w:r w:rsidRPr="000B2745">
        <w:rPr>
          <w:rFonts w:cstheme="minorHAnsi"/>
          <w:b/>
          <w:bCs/>
          <w:sz w:val="20"/>
          <w:szCs w:val="20"/>
        </w:rPr>
        <w:t xml:space="preserve">Nabídková cena bude uvedena v členění bez DPH a s DPH a bude uvedena ve </w:t>
      </w:r>
      <w:r w:rsidRPr="000B2745">
        <w:rPr>
          <w:rFonts w:cstheme="minorHAnsi"/>
          <w:b/>
          <w:sz w:val="20"/>
          <w:szCs w:val="20"/>
        </w:rPr>
        <w:t xml:space="preserve">vzorovém čestném prohlášením ve Formuláři nabídky </w:t>
      </w:r>
      <w:r w:rsidRPr="000B2745">
        <w:rPr>
          <w:rFonts w:cstheme="minorHAnsi"/>
          <w:sz w:val="20"/>
          <w:szCs w:val="20"/>
        </w:rPr>
        <w:t xml:space="preserve">– viz příloha č. </w:t>
      </w:r>
      <w:r w:rsidR="00E11018" w:rsidRPr="000B2745">
        <w:rPr>
          <w:rFonts w:cstheme="minorHAnsi"/>
          <w:sz w:val="20"/>
          <w:szCs w:val="20"/>
        </w:rPr>
        <w:t>1</w:t>
      </w:r>
      <w:r w:rsidRPr="000B2745">
        <w:rPr>
          <w:rFonts w:cstheme="minorHAnsi"/>
          <w:sz w:val="20"/>
          <w:szCs w:val="20"/>
        </w:rPr>
        <w:t>.</w:t>
      </w:r>
    </w:p>
    <w:p w14:paraId="7DAA2BA3" w14:textId="77777777" w:rsidR="0053324C" w:rsidRPr="000B2745" w:rsidRDefault="0053324C" w:rsidP="00A34EB2">
      <w:pPr>
        <w:autoSpaceDE w:val="0"/>
        <w:autoSpaceDN w:val="0"/>
        <w:adjustRightInd w:val="0"/>
        <w:spacing w:before="120" w:after="0" w:line="240" w:lineRule="auto"/>
        <w:jc w:val="both"/>
        <w:rPr>
          <w:rFonts w:cstheme="minorHAnsi"/>
          <w:sz w:val="20"/>
          <w:szCs w:val="20"/>
        </w:rPr>
      </w:pPr>
      <w:r w:rsidRPr="000B2745">
        <w:rPr>
          <w:rFonts w:cstheme="minorHAnsi"/>
          <w:sz w:val="20"/>
          <w:szCs w:val="20"/>
        </w:rPr>
        <w:t xml:space="preserve">Nabídková cena musí být zpracována jako nejvýše přípustná, platná po celou dobu realizace veřejné zakázky. </w:t>
      </w:r>
    </w:p>
    <w:p w14:paraId="0458FF9C" w14:textId="77777777" w:rsidR="0053324C" w:rsidRPr="000B2745" w:rsidRDefault="0053324C" w:rsidP="00A34EB2">
      <w:pPr>
        <w:autoSpaceDE w:val="0"/>
        <w:autoSpaceDN w:val="0"/>
        <w:adjustRightInd w:val="0"/>
        <w:spacing w:before="120" w:after="0" w:line="240" w:lineRule="auto"/>
        <w:jc w:val="both"/>
        <w:rPr>
          <w:rFonts w:cstheme="minorHAnsi"/>
          <w:b/>
          <w:sz w:val="20"/>
          <w:szCs w:val="20"/>
        </w:rPr>
      </w:pPr>
      <w:r w:rsidRPr="000B2745">
        <w:rPr>
          <w:rFonts w:cstheme="minorHAnsi"/>
          <w:sz w:val="20"/>
          <w:szCs w:val="20"/>
        </w:rPr>
        <w:t>Nabídková cena musí zahrnovat veškeré náklady nezbytné k řádnému, úplnému a kvalitnímu provedení předmětu zakázky včetně všech rizik a vlivů během provádění díla.</w:t>
      </w:r>
    </w:p>
    <w:p w14:paraId="5ECF9D7F" w14:textId="77777777" w:rsidR="002A4F6C" w:rsidRPr="000B2745" w:rsidRDefault="002A4F6C" w:rsidP="00A34EB2">
      <w:pPr>
        <w:widowControl w:val="0"/>
        <w:autoSpaceDE w:val="0"/>
        <w:autoSpaceDN w:val="0"/>
        <w:adjustRightInd w:val="0"/>
        <w:spacing w:after="0" w:line="240" w:lineRule="auto"/>
        <w:ind w:left="6"/>
        <w:jc w:val="both"/>
        <w:rPr>
          <w:rFonts w:cstheme="minorHAnsi"/>
          <w:b/>
          <w:bCs/>
          <w:sz w:val="20"/>
          <w:szCs w:val="20"/>
        </w:rPr>
      </w:pPr>
    </w:p>
    <w:p w14:paraId="7203832F" w14:textId="79FE6DF2" w:rsidR="00E128EA" w:rsidRPr="000B2745" w:rsidRDefault="002A4F6C" w:rsidP="00A34EB2">
      <w:pPr>
        <w:widowControl w:val="0"/>
        <w:autoSpaceDE w:val="0"/>
        <w:autoSpaceDN w:val="0"/>
        <w:adjustRightInd w:val="0"/>
        <w:spacing w:after="0" w:line="240" w:lineRule="auto"/>
        <w:ind w:left="6"/>
        <w:jc w:val="both"/>
        <w:rPr>
          <w:rFonts w:cstheme="minorHAnsi"/>
          <w:b/>
          <w:bCs/>
          <w:sz w:val="20"/>
          <w:szCs w:val="20"/>
        </w:rPr>
      </w:pPr>
      <w:r w:rsidRPr="000B2745">
        <w:rPr>
          <w:rFonts w:cstheme="minorHAnsi"/>
          <w:b/>
          <w:bCs/>
          <w:sz w:val="20"/>
          <w:szCs w:val="20"/>
        </w:rPr>
        <w:t>5.</w:t>
      </w:r>
      <w:r w:rsidR="00BA21E6">
        <w:rPr>
          <w:rFonts w:cstheme="minorHAnsi"/>
          <w:b/>
          <w:bCs/>
          <w:sz w:val="20"/>
          <w:szCs w:val="20"/>
        </w:rPr>
        <w:t>2</w:t>
      </w:r>
      <w:r w:rsidR="00E128EA" w:rsidRPr="000B2745">
        <w:rPr>
          <w:rFonts w:cstheme="minorHAnsi"/>
          <w:b/>
          <w:bCs/>
          <w:sz w:val="20"/>
          <w:szCs w:val="20"/>
        </w:rPr>
        <w:t xml:space="preserve"> Obchodní a platební podmínky</w:t>
      </w:r>
    </w:p>
    <w:p w14:paraId="7DF03134" w14:textId="7D1A5916" w:rsidR="00E128EA" w:rsidRPr="000B2745" w:rsidRDefault="00E128EA" w:rsidP="00A34EB2">
      <w:pPr>
        <w:suppressAutoHyphens/>
        <w:spacing w:before="120"/>
        <w:jc w:val="both"/>
        <w:rPr>
          <w:rFonts w:eastAsia="Times New Roman" w:cstheme="minorHAnsi"/>
          <w:sz w:val="20"/>
          <w:szCs w:val="20"/>
          <w:lang w:eastAsia="ar-SA"/>
        </w:rPr>
      </w:pPr>
      <w:r w:rsidRPr="000B2745">
        <w:rPr>
          <w:rFonts w:eastAsia="Times New Roman" w:cstheme="minorHAnsi"/>
          <w:sz w:val="20"/>
          <w:szCs w:val="20"/>
          <w:lang w:eastAsia="ar-SA"/>
        </w:rPr>
        <w:t xml:space="preserve">Podmínky jsou specifikovány v návrhu smlouvy, který tvoří přílohu zadávací dokumentace viz. příloha č. </w:t>
      </w:r>
      <w:r w:rsidR="0001419A">
        <w:rPr>
          <w:rFonts w:eastAsia="Times New Roman" w:cstheme="minorHAnsi"/>
          <w:sz w:val="20"/>
          <w:szCs w:val="20"/>
          <w:lang w:eastAsia="ar-SA"/>
        </w:rPr>
        <w:t>3</w:t>
      </w:r>
      <w:r w:rsidRPr="000B2745">
        <w:rPr>
          <w:rFonts w:eastAsia="Times New Roman" w:cstheme="minorHAnsi"/>
          <w:sz w:val="20"/>
          <w:szCs w:val="20"/>
          <w:lang w:eastAsia="ar-SA"/>
        </w:rPr>
        <w:t xml:space="preserve">. </w:t>
      </w:r>
    </w:p>
    <w:p w14:paraId="029CA1FD" w14:textId="77777777" w:rsidR="00E128EA" w:rsidRPr="000B2745" w:rsidRDefault="00E128EA" w:rsidP="00A34EB2">
      <w:pPr>
        <w:suppressAutoHyphens/>
        <w:ind w:left="-25"/>
        <w:jc w:val="both"/>
        <w:rPr>
          <w:rFonts w:eastAsia="Times New Roman" w:cstheme="minorHAnsi"/>
          <w:sz w:val="20"/>
          <w:szCs w:val="20"/>
          <w:lang w:eastAsia="ar-SA"/>
        </w:rPr>
      </w:pPr>
      <w:r w:rsidRPr="000B2745">
        <w:rPr>
          <w:rFonts w:eastAsia="Times New Roman" w:cstheme="minorHAnsi"/>
          <w:sz w:val="20"/>
          <w:szCs w:val="20"/>
          <w:lang w:eastAsia="ar-SA"/>
        </w:rPr>
        <w:t>Účastník je povinen přijmout závazné znění smlouvy, které tvoří přílohu této zadávací dokumentace. Účastník je oprávněn upravit tento závazný návrh smlouvy pouze na místech k tomu zadavatelem určených.</w:t>
      </w:r>
    </w:p>
    <w:p w14:paraId="6552ACA8" w14:textId="4DFF1165" w:rsidR="007A671E" w:rsidRPr="000B2745" w:rsidRDefault="00E128EA" w:rsidP="00A34EB2">
      <w:pPr>
        <w:autoSpaceDE w:val="0"/>
        <w:autoSpaceDN w:val="0"/>
        <w:adjustRightInd w:val="0"/>
        <w:spacing w:after="0" w:line="240" w:lineRule="auto"/>
        <w:jc w:val="both"/>
        <w:rPr>
          <w:rFonts w:cstheme="minorHAnsi"/>
          <w:b/>
          <w:sz w:val="20"/>
          <w:szCs w:val="20"/>
        </w:rPr>
      </w:pPr>
      <w:r w:rsidRPr="000B2745">
        <w:rPr>
          <w:rFonts w:eastAsia="Times New Roman" w:cstheme="minorHAnsi"/>
          <w:sz w:val="20"/>
          <w:szCs w:val="20"/>
          <w:lang w:eastAsia="ar-SA"/>
        </w:rPr>
        <w:t>Zadavatel nebude poskytovat zálohy. Úhrada ceny bude prováděna na základě měsíčních daňových dokladů faktur, jejichž přílohami budou vždy zjišťovací protokol, soupis provedených prací a dodávek a jejich ocenění (nebude-li uveden přímo v daňovém dokladu), potvrzené oprávněným zástupcem zadavatele. Splatnost všech faktur je 30 dní od jejich doručení zadavateli.</w:t>
      </w:r>
    </w:p>
    <w:p w14:paraId="6298F47B" w14:textId="77777777" w:rsidR="00E128EA" w:rsidRPr="000B2745" w:rsidRDefault="00E128EA" w:rsidP="00A34EB2">
      <w:pPr>
        <w:widowControl w:val="0"/>
        <w:autoSpaceDE w:val="0"/>
        <w:autoSpaceDN w:val="0"/>
        <w:adjustRightInd w:val="0"/>
        <w:spacing w:after="0" w:line="240" w:lineRule="auto"/>
        <w:ind w:left="6"/>
        <w:jc w:val="both"/>
        <w:rPr>
          <w:rFonts w:cstheme="minorHAnsi"/>
          <w:b/>
          <w:bCs/>
          <w:sz w:val="20"/>
          <w:szCs w:val="20"/>
        </w:rPr>
      </w:pPr>
    </w:p>
    <w:p w14:paraId="2FB69095" w14:textId="2F05E562" w:rsidR="0076011B" w:rsidRPr="000B2745" w:rsidRDefault="00CE5B9C" w:rsidP="00A34EB2">
      <w:pPr>
        <w:widowControl w:val="0"/>
        <w:autoSpaceDE w:val="0"/>
        <w:autoSpaceDN w:val="0"/>
        <w:adjustRightInd w:val="0"/>
        <w:spacing w:after="0" w:line="240" w:lineRule="auto"/>
        <w:ind w:left="6"/>
        <w:jc w:val="both"/>
        <w:rPr>
          <w:rFonts w:cstheme="minorHAnsi"/>
          <w:b/>
          <w:bCs/>
          <w:sz w:val="20"/>
          <w:szCs w:val="20"/>
        </w:rPr>
      </w:pPr>
      <w:r w:rsidRPr="000B2745">
        <w:rPr>
          <w:rFonts w:cstheme="minorHAnsi"/>
          <w:b/>
          <w:bCs/>
          <w:sz w:val="20"/>
          <w:szCs w:val="20"/>
        </w:rPr>
        <w:t>5.</w:t>
      </w:r>
      <w:r w:rsidR="00BA21E6">
        <w:rPr>
          <w:rFonts w:cstheme="minorHAnsi"/>
          <w:b/>
          <w:bCs/>
          <w:sz w:val="20"/>
          <w:szCs w:val="20"/>
        </w:rPr>
        <w:t>3</w:t>
      </w:r>
      <w:r w:rsidR="0076011B" w:rsidRPr="000B2745">
        <w:rPr>
          <w:rFonts w:cstheme="minorHAnsi"/>
          <w:b/>
          <w:bCs/>
          <w:sz w:val="20"/>
          <w:szCs w:val="20"/>
        </w:rPr>
        <w:t xml:space="preserve"> Zadávací lhůta</w:t>
      </w:r>
    </w:p>
    <w:p w14:paraId="5824D214" w14:textId="075349BB" w:rsidR="004C591B" w:rsidRPr="000B2745" w:rsidRDefault="004C591B" w:rsidP="00A34EB2">
      <w:pPr>
        <w:spacing w:before="120"/>
        <w:ind w:left="-23"/>
        <w:jc w:val="both"/>
        <w:rPr>
          <w:rFonts w:eastAsia="Times New Roman" w:cstheme="minorHAnsi"/>
          <w:sz w:val="20"/>
          <w:szCs w:val="20"/>
          <w:lang w:eastAsia="ar-SA"/>
        </w:rPr>
      </w:pPr>
      <w:r w:rsidRPr="000B2745">
        <w:rPr>
          <w:rFonts w:eastAsia="Times New Roman" w:cstheme="minorHAnsi"/>
          <w:sz w:val="20"/>
          <w:szCs w:val="20"/>
          <w:lang w:eastAsia="ar-SA"/>
        </w:rPr>
        <w:t xml:space="preserve">Účastníci jsou svými nabídkami vázáni po celou dobu zadávací lhůty, která je stanovena v délce </w:t>
      </w:r>
      <w:r w:rsidR="00AA5B0C" w:rsidRPr="000B2745">
        <w:rPr>
          <w:rFonts w:eastAsia="Times New Roman" w:cstheme="minorHAnsi"/>
          <w:b/>
          <w:sz w:val="20"/>
          <w:szCs w:val="20"/>
          <w:lang w:eastAsia="ar-SA"/>
        </w:rPr>
        <w:t>60</w:t>
      </w:r>
      <w:r w:rsidRPr="000B2745">
        <w:rPr>
          <w:rFonts w:eastAsia="Times New Roman" w:cstheme="minorHAnsi"/>
          <w:b/>
          <w:sz w:val="20"/>
          <w:szCs w:val="20"/>
          <w:lang w:eastAsia="ar-SA"/>
        </w:rPr>
        <w:t xml:space="preserve"> dnů</w:t>
      </w:r>
      <w:r w:rsidRPr="000B2745">
        <w:rPr>
          <w:rFonts w:eastAsia="Times New Roman" w:cstheme="minorHAnsi"/>
          <w:sz w:val="20"/>
          <w:szCs w:val="20"/>
          <w:lang w:eastAsia="ar-SA"/>
        </w:rPr>
        <w:t>.</w:t>
      </w:r>
    </w:p>
    <w:p w14:paraId="5E76A2F4" w14:textId="277CC0CC" w:rsidR="001F0047" w:rsidRPr="000B2745" w:rsidRDefault="004C591B" w:rsidP="00A34EB2">
      <w:pPr>
        <w:autoSpaceDE w:val="0"/>
        <w:autoSpaceDN w:val="0"/>
        <w:adjustRightInd w:val="0"/>
        <w:spacing w:after="0" w:line="240" w:lineRule="auto"/>
        <w:jc w:val="both"/>
        <w:rPr>
          <w:rFonts w:eastAsia="Times New Roman" w:cstheme="minorHAnsi"/>
          <w:sz w:val="20"/>
          <w:szCs w:val="20"/>
          <w:lang w:eastAsia="ar-SA"/>
        </w:rPr>
      </w:pPr>
      <w:r w:rsidRPr="000B2745">
        <w:rPr>
          <w:rFonts w:eastAsia="Times New Roman" w:cstheme="minorHAnsi"/>
          <w:sz w:val="20"/>
          <w:szCs w:val="20"/>
          <w:lang w:eastAsia="ar-SA"/>
        </w:rPr>
        <w:t>Zadávací lhůtou se rozumí lhůta, po kterou účastníci zadávacího řízení nesmí ze zadávacího řízení odstoupit. Počátkem zadávací lhůty je konec lhůty pro podání nabídek. Zadávací lhůta neběží po dobu, ve které zadavatel nesmí uzavřít smlouvu.</w:t>
      </w:r>
    </w:p>
    <w:p w14:paraId="77FD1D1C" w14:textId="77777777" w:rsidR="004C591B" w:rsidRPr="000B2745" w:rsidRDefault="004C591B" w:rsidP="00A34EB2">
      <w:pPr>
        <w:autoSpaceDE w:val="0"/>
        <w:autoSpaceDN w:val="0"/>
        <w:adjustRightInd w:val="0"/>
        <w:spacing w:after="0" w:line="240" w:lineRule="auto"/>
        <w:jc w:val="both"/>
        <w:rPr>
          <w:rFonts w:cstheme="minorHAnsi"/>
          <w:b/>
          <w:sz w:val="20"/>
          <w:szCs w:val="20"/>
        </w:rPr>
      </w:pPr>
    </w:p>
    <w:p w14:paraId="08565711" w14:textId="2AD2F67A" w:rsidR="001F0047" w:rsidRPr="000B2745" w:rsidRDefault="00CE5B9C" w:rsidP="00A34EB2">
      <w:pPr>
        <w:widowControl w:val="0"/>
        <w:autoSpaceDE w:val="0"/>
        <w:autoSpaceDN w:val="0"/>
        <w:adjustRightInd w:val="0"/>
        <w:spacing w:after="0" w:line="240" w:lineRule="auto"/>
        <w:ind w:left="6"/>
        <w:jc w:val="both"/>
        <w:rPr>
          <w:rFonts w:cstheme="minorHAnsi"/>
          <w:b/>
          <w:bCs/>
          <w:sz w:val="20"/>
          <w:szCs w:val="20"/>
        </w:rPr>
      </w:pPr>
      <w:r w:rsidRPr="000B2745">
        <w:rPr>
          <w:rFonts w:cstheme="minorHAnsi"/>
          <w:b/>
          <w:bCs/>
          <w:sz w:val="20"/>
          <w:szCs w:val="20"/>
        </w:rPr>
        <w:t>5.</w:t>
      </w:r>
      <w:r w:rsidR="00BA21E6">
        <w:rPr>
          <w:rFonts w:cstheme="minorHAnsi"/>
          <w:b/>
          <w:bCs/>
          <w:sz w:val="20"/>
          <w:szCs w:val="20"/>
        </w:rPr>
        <w:t>4</w:t>
      </w:r>
      <w:r w:rsidR="001F0047" w:rsidRPr="000B2745">
        <w:rPr>
          <w:rFonts w:cstheme="minorHAnsi"/>
          <w:b/>
          <w:bCs/>
          <w:sz w:val="20"/>
          <w:szCs w:val="20"/>
        </w:rPr>
        <w:t xml:space="preserve"> Ostatní skutečnosti</w:t>
      </w:r>
    </w:p>
    <w:p w14:paraId="651AB555" w14:textId="72AD8903" w:rsidR="008267F0" w:rsidRPr="00A0796A" w:rsidRDefault="001F0047" w:rsidP="00A34EB2">
      <w:pPr>
        <w:autoSpaceDE w:val="0"/>
        <w:autoSpaceDN w:val="0"/>
        <w:adjustRightInd w:val="0"/>
        <w:spacing w:before="120" w:after="0" w:line="240" w:lineRule="auto"/>
        <w:jc w:val="both"/>
        <w:rPr>
          <w:rFonts w:cstheme="minorHAnsi"/>
          <w:sz w:val="20"/>
          <w:szCs w:val="20"/>
        </w:rPr>
      </w:pPr>
      <w:r w:rsidRPr="000B2745">
        <w:rPr>
          <w:rFonts w:cstheme="minorHAnsi"/>
          <w:sz w:val="20"/>
          <w:szCs w:val="20"/>
        </w:rPr>
        <w:lastRenderedPageBreak/>
        <w:t>Zadavatel si vyhrazuje právo ověřit účastníkem deklarované skutečnosti v nabídce před rozhodnutím o výběru dodavatele. Účastníkovi nevzniká účastí v tomto řízení právo na kompenzaci nákladů spojených s podáním nabídky.</w:t>
      </w:r>
    </w:p>
    <w:p w14:paraId="77793180" w14:textId="77777777" w:rsidR="00396B5B" w:rsidRDefault="00396B5B" w:rsidP="00A34EB2">
      <w:pPr>
        <w:widowControl w:val="0"/>
        <w:autoSpaceDE w:val="0"/>
        <w:autoSpaceDN w:val="0"/>
        <w:adjustRightInd w:val="0"/>
        <w:spacing w:after="0" w:line="240" w:lineRule="auto"/>
        <w:ind w:left="6"/>
        <w:jc w:val="both"/>
        <w:rPr>
          <w:rFonts w:cstheme="minorHAnsi"/>
          <w:b/>
          <w:bCs/>
          <w:sz w:val="20"/>
          <w:szCs w:val="20"/>
        </w:rPr>
      </w:pPr>
    </w:p>
    <w:p w14:paraId="4CAB5C5D" w14:textId="0F739B00" w:rsidR="0076011B" w:rsidRPr="000B2745" w:rsidRDefault="00CE5B9C" w:rsidP="00A34EB2">
      <w:pPr>
        <w:widowControl w:val="0"/>
        <w:autoSpaceDE w:val="0"/>
        <w:autoSpaceDN w:val="0"/>
        <w:adjustRightInd w:val="0"/>
        <w:spacing w:after="0" w:line="240" w:lineRule="auto"/>
        <w:ind w:left="6"/>
        <w:jc w:val="both"/>
        <w:rPr>
          <w:rFonts w:cstheme="minorHAnsi"/>
          <w:b/>
          <w:bCs/>
          <w:sz w:val="20"/>
          <w:szCs w:val="20"/>
        </w:rPr>
      </w:pPr>
      <w:r w:rsidRPr="000B2745">
        <w:rPr>
          <w:rFonts w:cstheme="minorHAnsi"/>
          <w:b/>
          <w:bCs/>
          <w:sz w:val="20"/>
          <w:szCs w:val="20"/>
        </w:rPr>
        <w:t>5.</w:t>
      </w:r>
      <w:r w:rsidR="00BA21E6">
        <w:rPr>
          <w:rFonts w:cstheme="minorHAnsi"/>
          <w:b/>
          <w:bCs/>
          <w:sz w:val="20"/>
          <w:szCs w:val="20"/>
        </w:rPr>
        <w:t>5</w:t>
      </w:r>
      <w:r w:rsidR="001F0047" w:rsidRPr="000B2745">
        <w:rPr>
          <w:rFonts w:cstheme="minorHAnsi"/>
          <w:b/>
          <w:bCs/>
          <w:sz w:val="20"/>
          <w:szCs w:val="20"/>
        </w:rPr>
        <w:t xml:space="preserve"> Důvody zrušení zadávacího řízení</w:t>
      </w:r>
    </w:p>
    <w:p w14:paraId="4774E990" w14:textId="287F0942" w:rsidR="005754FD" w:rsidRPr="000B2745" w:rsidRDefault="001F0047" w:rsidP="00A34EB2">
      <w:pPr>
        <w:autoSpaceDE w:val="0"/>
        <w:autoSpaceDN w:val="0"/>
        <w:adjustRightInd w:val="0"/>
        <w:spacing w:before="120" w:after="0" w:line="240" w:lineRule="auto"/>
        <w:jc w:val="both"/>
        <w:rPr>
          <w:rFonts w:cstheme="minorHAnsi"/>
          <w:sz w:val="20"/>
          <w:szCs w:val="20"/>
        </w:rPr>
      </w:pPr>
      <w:r w:rsidRPr="000B2745">
        <w:rPr>
          <w:rFonts w:cstheme="minorHAnsi"/>
          <w:sz w:val="20"/>
          <w:szCs w:val="20"/>
        </w:rPr>
        <w:t>Zadavatel si vyhrazuje právo neuzavřít smluvní vztah na základě této veřejné zakázky malého rozsahu s žádným z účastníků.</w:t>
      </w:r>
    </w:p>
    <w:p w14:paraId="63FB889A" w14:textId="77777777" w:rsidR="000421A3" w:rsidRPr="000B2745" w:rsidRDefault="000421A3" w:rsidP="00A34EB2">
      <w:pPr>
        <w:pStyle w:val="Odstavecseseznamem"/>
        <w:autoSpaceDE w:val="0"/>
        <w:autoSpaceDN w:val="0"/>
        <w:adjustRightInd w:val="0"/>
        <w:spacing w:after="120"/>
        <w:ind w:left="426"/>
        <w:rPr>
          <w:rFonts w:asciiTheme="minorHAnsi" w:hAnsiTheme="minorHAnsi" w:cstheme="minorHAnsi"/>
          <w:b/>
          <w:sz w:val="20"/>
          <w:szCs w:val="20"/>
        </w:rPr>
      </w:pPr>
    </w:p>
    <w:p w14:paraId="617582A9" w14:textId="2FBF65B0" w:rsidR="00B625B3" w:rsidRPr="000B2745" w:rsidRDefault="00CE5B9C" w:rsidP="00A34EB2">
      <w:pPr>
        <w:widowControl w:val="0"/>
        <w:autoSpaceDE w:val="0"/>
        <w:autoSpaceDN w:val="0"/>
        <w:adjustRightInd w:val="0"/>
        <w:spacing w:after="0" w:line="240" w:lineRule="auto"/>
        <w:ind w:left="6"/>
        <w:jc w:val="both"/>
        <w:rPr>
          <w:rFonts w:cstheme="minorHAnsi"/>
          <w:b/>
          <w:bCs/>
          <w:sz w:val="20"/>
          <w:szCs w:val="20"/>
        </w:rPr>
      </w:pPr>
      <w:r w:rsidRPr="000B2745">
        <w:rPr>
          <w:rFonts w:cstheme="minorHAnsi"/>
          <w:b/>
          <w:bCs/>
          <w:sz w:val="20"/>
          <w:szCs w:val="20"/>
        </w:rPr>
        <w:t>5.</w:t>
      </w:r>
      <w:r w:rsidR="00BA21E6">
        <w:rPr>
          <w:rFonts w:cstheme="minorHAnsi"/>
          <w:b/>
          <w:bCs/>
          <w:sz w:val="20"/>
          <w:szCs w:val="20"/>
        </w:rPr>
        <w:t>6</w:t>
      </w:r>
      <w:r w:rsidR="001F0047" w:rsidRPr="000B2745">
        <w:rPr>
          <w:rFonts w:cstheme="minorHAnsi"/>
          <w:b/>
          <w:bCs/>
          <w:sz w:val="20"/>
          <w:szCs w:val="20"/>
        </w:rPr>
        <w:t xml:space="preserve"> </w:t>
      </w:r>
      <w:r w:rsidR="00B625B3" w:rsidRPr="000B2745">
        <w:rPr>
          <w:rFonts w:cstheme="minorHAnsi"/>
          <w:b/>
          <w:bCs/>
          <w:sz w:val="20"/>
          <w:szCs w:val="20"/>
        </w:rPr>
        <w:t>Další práva a podmínky zadavatele</w:t>
      </w:r>
    </w:p>
    <w:p w14:paraId="7422729F" w14:textId="77777777" w:rsidR="00B625B3" w:rsidRPr="00BA21E6" w:rsidRDefault="00B625B3" w:rsidP="00A34EB2">
      <w:pPr>
        <w:autoSpaceDE w:val="0"/>
        <w:autoSpaceDN w:val="0"/>
        <w:adjustRightInd w:val="0"/>
        <w:spacing w:before="120" w:after="120"/>
        <w:jc w:val="both"/>
        <w:rPr>
          <w:rFonts w:cstheme="minorHAnsi"/>
          <w:sz w:val="20"/>
          <w:szCs w:val="20"/>
        </w:rPr>
      </w:pPr>
      <w:r w:rsidRPr="00BA21E6">
        <w:rPr>
          <w:rFonts w:cstheme="minorHAnsi"/>
          <w:sz w:val="20"/>
          <w:szCs w:val="20"/>
        </w:rPr>
        <w:t>Zadavatel si vyhrazuje právo:</w:t>
      </w:r>
    </w:p>
    <w:p w14:paraId="689426CF" w14:textId="77777777" w:rsidR="00262008" w:rsidRPr="00BA21E6" w:rsidRDefault="00262008" w:rsidP="00A34EB2">
      <w:pPr>
        <w:pStyle w:val="Odstavecseseznamem"/>
        <w:numPr>
          <w:ilvl w:val="0"/>
          <w:numId w:val="6"/>
        </w:numPr>
        <w:autoSpaceDE w:val="0"/>
        <w:autoSpaceDN w:val="0"/>
        <w:adjustRightInd w:val="0"/>
        <w:spacing w:after="0"/>
        <w:ind w:left="284" w:hanging="284"/>
        <w:rPr>
          <w:rFonts w:asciiTheme="minorHAnsi" w:hAnsiTheme="minorHAnsi" w:cstheme="minorHAnsi"/>
          <w:sz w:val="20"/>
          <w:szCs w:val="20"/>
        </w:rPr>
      </w:pPr>
      <w:r w:rsidRPr="00BA21E6">
        <w:rPr>
          <w:rFonts w:asciiTheme="minorHAnsi" w:hAnsiTheme="minorHAnsi" w:cstheme="minorHAnsi"/>
          <w:sz w:val="20"/>
          <w:szCs w:val="20"/>
        </w:rPr>
        <w:t>zrušit zadávací řízení až do doby uzavření smlouvy, a to i bez udání důvodů;</w:t>
      </w:r>
    </w:p>
    <w:p w14:paraId="16A1C684" w14:textId="77777777" w:rsidR="00262008" w:rsidRPr="00BA21E6" w:rsidRDefault="00262008" w:rsidP="00A34EB2">
      <w:pPr>
        <w:pStyle w:val="Odstavecseseznamem"/>
        <w:numPr>
          <w:ilvl w:val="0"/>
          <w:numId w:val="6"/>
        </w:numPr>
        <w:autoSpaceDE w:val="0"/>
        <w:autoSpaceDN w:val="0"/>
        <w:adjustRightInd w:val="0"/>
        <w:spacing w:after="0"/>
        <w:ind w:left="284" w:hanging="284"/>
        <w:rPr>
          <w:rFonts w:asciiTheme="minorHAnsi" w:hAnsiTheme="minorHAnsi" w:cstheme="minorHAnsi"/>
          <w:sz w:val="20"/>
          <w:szCs w:val="20"/>
        </w:rPr>
      </w:pPr>
      <w:r w:rsidRPr="00BA21E6">
        <w:rPr>
          <w:rFonts w:asciiTheme="minorHAnsi" w:hAnsiTheme="minorHAnsi" w:cstheme="minorHAnsi"/>
          <w:sz w:val="20"/>
          <w:szCs w:val="20"/>
        </w:rPr>
        <w:t xml:space="preserve">dodatečně upřesnit, doplnit, změnit nebo zrušit zadávací podmínky ve lhůtě pro podání nabídek, s tím, že s ohledem na druh změny bude případně lhůta pro podání nabídek přiměřeně prodloužena, změna podmínek bude zveřejněna </w:t>
      </w:r>
      <w:r w:rsidRPr="00BA21E6">
        <w:rPr>
          <w:rFonts w:asciiTheme="minorHAnsi" w:hAnsiTheme="minorHAnsi" w:cstheme="minorHAnsi"/>
          <w:b/>
          <w:sz w:val="20"/>
          <w:szCs w:val="20"/>
        </w:rPr>
        <w:t>JEN</w:t>
      </w:r>
      <w:r w:rsidRPr="00BA21E6">
        <w:rPr>
          <w:rFonts w:asciiTheme="minorHAnsi" w:hAnsiTheme="minorHAnsi" w:cstheme="minorHAnsi"/>
          <w:sz w:val="20"/>
          <w:szCs w:val="20"/>
        </w:rPr>
        <w:t xml:space="preserve"> na Profilu zadavatele;</w:t>
      </w:r>
    </w:p>
    <w:p w14:paraId="57497E55" w14:textId="77777777" w:rsidR="00262008" w:rsidRPr="00BA21E6" w:rsidRDefault="00262008" w:rsidP="00A34EB2">
      <w:pPr>
        <w:pStyle w:val="Odstavecseseznamem"/>
        <w:numPr>
          <w:ilvl w:val="0"/>
          <w:numId w:val="6"/>
        </w:numPr>
        <w:autoSpaceDE w:val="0"/>
        <w:autoSpaceDN w:val="0"/>
        <w:adjustRightInd w:val="0"/>
        <w:spacing w:after="0"/>
        <w:ind w:left="284" w:hanging="284"/>
        <w:rPr>
          <w:rFonts w:asciiTheme="minorHAnsi" w:hAnsiTheme="minorHAnsi" w:cstheme="minorHAnsi"/>
          <w:sz w:val="20"/>
          <w:szCs w:val="20"/>
        </w:rPr>
      </w:pPr>
      <w:r w:rsidRPr="00BA21E6">
        <w:rPr>
          <w:rFonts w:asciiTheme="minorHAnsi" w:hAnsiTheme="minorHAnsi" w:cstheme="minorHAnsi"/>
          <w:sz w:val="20"/>
          <w:szCs w:val="20"/>
        </w:rPr>
        <w:t>prodloužit lhůtu pro podání nabídek, a to i bez uvedení důvodů;</w:t>
      </w:r>
    </w:p>
    <w:p w14:paraId="39806E8D" w14:textId="77777777" w:rsidR="00262008" w:rsidRPr="00BA21E6" w:rsidRDefault="00262008" w:rsidP="00A34EB2">
      <w:pPr>
        <w:pStyle w:val="Odstavecseseznamem"/>
        <w:numPr>
          <w:ilvl w:val="0"/>
          <w:numId w:val="6"/>
        </w:numPr>
        <w:autoSpaceDE w:val="0"/>
        <w:autoSpaceDN w:val="0"/>
        <w:adjustRightInd w:val="0"/>
        <w:spacing w:after="0"/>
        <w:ind w:left="284" w:hanging="284"/>
        <w:rPr>
          <w:rFonts w:asciiTheme="minorHAnsi" w:hAnsiTheme="minorHAnsi" w:cstheme="minorHAnsi"/>
          <w:sz w:val="20"/>
          <w:szCs w:val="20"/>
        </w:rPr>
      </w:pPr>
      <w:r w:rsidRPr="00BA21E6">
        <w:rPr>
          <w:rFonts w:asciiTheme="minorHAnsi" w:hAnsiTheme="minorHAnsi" w:cstheme="minorHAnsi"/>
          <w:sz w:val="20"/>
          <w:szCs w:val="20"/>
        </w:rPr>
        <w:t>neuzavřít smlouvu s vítězem, ale oslovit účastníka, jehož nabídka se umístila druhá v pořadí, v případě, že vítězný účastník v požadované lhůtě nepředloží originály nebo ověřené kopie dokladů prokazujících splnění kvalifikace nebo neposkytne zadavateli součinnost k uzavření smlouvy ve lhůtě 15 ti dnů ode dne doručení výzvy k uzavření smlouvy nebo před podpisem smlouvy bylo zahájeno insolvenční řízení na účastníka. Obdobně zadavatel postupuje u druhého účastníka;</w:t>
      </w:r>
    </w:p>
    <w:p w14:paraId="0F1DF1BD" w14:textId="77777777" w:rsidR="00262008" w:rsidRPr="00BA21E6" w:rsidRDefault="00262008" w:rsidP="00A34EB2">
      <w:pPr>
        <w:pStyle w:val="Odstavecseseznamem"/>
        <w:numPr>
          <w:ilvl w:val="0"/>
          <w:numId w:val="6"/>
        </w:numPr>
        <w:autoSpaceDE w:val="0"/>
        <w:autoSpaceDN w:val="0"/>
        <w:adjustRightInd w:val="0"/>
        <w:spacing w:after="0"/>
        <w:ind w:left="284" w:hanging="284"/>
        <w:rPr>
          <w:rFonts w:asciiTheme="minorHAnsi" w:hAnsiTheme="minorHAnsi" w:cstheme="minorHAnsi"/>
          <w:sz w:val="20"/>
          <w:szCs w:val="20"/>
        </w:rPr>
      </w:pPr>
      <w:r w:rsidRPr="00BA21E6">
        <w:rPr>
          <w:rFonts w:asciiTheme="minorHAnsi" w:hAnsiTheme="minorHAnsi" w:cstheme="minorHAnsi"/>
          <w:sz w:val="20"/>
          <w:szCs w:val="20"/>
        </w:rPr>
        <w:t>nevracet účastníkům nabídky;</w:t>
      </w:r>
    </w:p>
    <w:p w14:paraId="0ACFA353" w14:textId="77777777" w:rsidR="00262008" w:rsidRPr="00BA21E6" w:rsidRDefault="00262008" w:rsidP="00A34EB2">
      <w:pPr>
        <w:pStyle w:val="Odstavecseseznamem"/>
        <w:numPr>
          <w:ilvl w:val="0"/>
          <w:numId w:val="6"/>
        </w:numPr>
        <w:autoSpaceDE w:val="0"/>
        <w:autoSpaceDN w:val="0"/>
        <w:adjustRightInd w:val="0"/>
        <w:spacing w:after="0"/>
        <w:ind w:left="284" w:hanging="284"/>
        <w:rPr>
          <w:rFonts w:asciiTheme="minorHAnsi" w:hAnsiTheme="minorHAnsi" w:cstheme="minorHAnsi"/>
          <w:sz w:val="20"/>
          <w:szCs w:val="20"/>
        </w:rPr>
      </w:pPr>
      <w:r w:rsidRPr="00BA21E6">
        <w:rPr>
          <w:rFonts w:asciiTheme="minorHAnsi" w:hAnsiTheme="minorHAnsi" w:cstheme="minorHAnsi"/>
          <w:sz w:val="20"/>
          <w:szCs w:val="20"/>
        </w:rPr>
        <w:t xml:space="preserve">oznámit rozhodnutí o vyloučení účastníka uveřejněním </w:t>
      </w:r>
      <w:r w:rsidRPr="00BA21E6">
        <w:rPr>
          <w:rFonts w:asciiTheme="minorHAnsi" w:hAnsiTheme="minorHAnsi" w:cstheme="minorHAnsi"/>
          <w:b/>
          <w:sz w:val="20"/>
          <w:szCs w:val="20"/>
        </w:rPr>
        <w:t xml:space="preserve">JEN </w:t>
      </w:r>
      <w:r w:rsidRPr="00BA21E6">
        <w:rPr>
          <w:rFonts w:asciiTheme="minorHAnsi" w:hAnsiTheme="minorHAnsi" w:cstheme="minorHAnsi"/>
          <w:sz w:val="20"/>
          <w:szCs w:val="20"/>
        </w:rPr>
        <w:t>na Profilu zadavatele. V takovém případě se rozhodnutí považuje za doručené okamžikem uveřejnění na Profilu zadavatele.</w:t>
      </w:r>
    </w:p>
    <w:p w14:paraId="5AB95B73" w14:textId="77777777" w:rsidR="00262008" w:rsidRPr="00BA21E6" w:rsidRDefault="00262008" w:rsidP="00A34EB2">
      <w:pPr>
        <w:pStyle w:val="Odstavecseseznamem"/>
        <w:numPr>
          <w:ilvl w:val="0"/>
          <w:numId w:val="6"/>
        </w:numPr>
        <w:autoSpaceDE w:val="0"/>
        <w:autoSpaceDN w:val="0"/>
        <w:adjustRightInd w:val="0"/>
        <w:spacing w:after="0"/>
        <w:ind w:left="284" w:hanging="284"/>
        <w:rPr>
          <w:rFonts w:asciiTheme="minorHAnsi" w:hAnsiTheme="minorHAnsi" w:cstheme="minorHAnsi"/>
          <w:sz w:val="20"/>
          <w:szCs w:val="20"/>
        </w:rPr>
      </w:pPr>
      <w:r w:rsidRPr="00BA21E6">
        <w:rPr>
          <w:rFonts w:asciiTheme="minorHAnsi" w:hAnsiTheme="minorHAnsi" w:cstheme="minorHAnsi"/>
          <w:sz w:val="20"/>
          <w:szCs w:val="20"/>
        </w:rPr>
        <w:t xml:space="preserve">uveřejnit oznámení o výběru nejvhodnější nabídky </w:t>
      </w:r>
      <w:r w:rsidRPr="00BA21E6">
        <w:rPr>
          <w:rFonts w:asciiTheme="minorHAnsi" w:hAnsiTheme="minorHAnsi" w:cstheme="minorHAnsi"/>
          <w:b/>
          <w:sz w:val="20"/>
          <w:szCs w:val="20"/>
        </w:rPr>
        <w:t>JEN</w:t>
      </w:r>
      <w:r w:rsidRPr="00BA21E6">
        <w:rPr>
          <w:rFonts w:asciiTheme="minorHAnsi" w:hAnsiTheme="minorHAnsi" w:cstheme="minorHAnsi"/>
          <w:sz w:val="20"/>
          <w:szCs w:val="20"/>
        </w:rPr>
        <w:t xml:space="preserve"> na Profilu zadavatele. V takovém případě se oznámení považuje za doručené okamžikem uveřejnění na Profilu zadavatele.</w:t>
      </w:r>
    </w:p>
    <w:p w14:paraId="0E2DFA29" w14:textId="29833119" w:rsidR="00CA4419" w:rsidRPr="00BA21E6" w:rsidRDefault="00262008" w:rsidP="00A34EB2">
      <w:pPr>
        <w:pStyle w:val="Odstavecseseznamem"/>
        <w:numPr>
          <w:ilvl w:val="0"/>
          <w:numId w:val="6"/>
        </w:numPr>
        <w:autoSpaceDE w:val="0"/>
        <w:autoSpaceDN w:val="0"/>
        <w:adjustRightInd w:val="0"/>
        <w:spacing w:after="0"/>
        <w:ind w:left="284" w:hanging="284"/>
        <w:rPr>
          <w:rFonts w:asciiTheme="minorHAnsi" w:hAnsiTheme="minorHAnsi" w:cstheme="minorHAnsi"/>
          <w:sz w:val="20"/>
          <w:szCs w:val="20"/>
        </w:rPr>
      </w:pPr>
      <w:r w:rsidRPr="00BA21E6">
        <w:rPr>
          <w:rFonts w:asciiTheme="minorHAnsi" w:hAnsiTheme="minorHAnsi" w:cstheme="minorHAnsi"/>
          <w:sz w:val="20"/>
          <w:szCs w:val="20"/>
        </w:rPr>
        <w:t xml:space="preserve">informovat účastníky zveřejněním odpovědi na dodatečné </w:t>
      </w:r>
      <w:r w:rsidR="00BA21E6" w:rsidRPr="00BA21E6">
        <w:rPr>
          <w:rFonts w:asciiTheme="minorHAnsi" w:hAnsiTheme="minorHAnsi" w:cstheme="minorHAnsi"/>
          <w:sz w:val="20"/>
          <w:szCs w:val="20"/>
        </w:rPr>
        <w:t>dotazy,</w:t>
      </w:r>
      <w:r w:rsidRPr="00BA21E6">
        <w:rPr>
          <w:rFonts w:asciiTheme="minorHAnsi" w:hAnsiTheme="minorHAnsi" w:cstheme="minorHAnsi"/>
          <w:sz w:val="20"/>
          <w:szCs w:val="20"/>
        </w:rPr>
        <w:t xml:space="preserve"> popř. další informace v průběhu lhůty pro podání nabídek </w:t>
      </w:r>
      <w:r w:rsidRPr="00BA21E6">
        <w:rPr>
          <w:rFonts w:asciiTheme="minorHAnsi" w:hAnsiTheme="minorHAnsi" w:cstheme="minorHAnsi"/>
          <w:b/>
          <w:sz w:val="20"/>
          <w:szCs w:val="20"/>
        </w:rPr>
        <w:t>JEN</w:t>
      </w:r>
      <w:r w:rsidRPr="00BA21E6">
        <w:rPr>
          <w:rFonts w:asciiTheme="minorHAnsi" w:hAnsiTheme="minorHAnsi" w:cstheme="minorHAnsi"/>
          <w:sz w:val="20"/>
          <w:szCs w:val="20"/>
        </w:rPr>
        <w:t xml:space="preserve"> na Profilu zadavatele. V takovém případě se informace považuje za doručenou okamžikem uveřejnění na Profilu zadavatele.</w:t>
      </w:r>
    </w:p>
    <w:p w14:paraId="4D943AF9" w14:textId="7DF86BCE" w:rsidR="00262008" w:rsidRPr="000B2745" w:rsidRDefault="00262008" w:rsidP="00A34EB2">
      <w:pPr>
        <w:autoSpaceDE w:val="0"/>
        <w:autoSpaceDN w:val="0"/>
        <w:adjustRightInd w:val="0"/>
        <w:spacing w:before="120" w:after="0"/>
        <w:jc w:val="both"/>
        <w:rPr>
          <w:rFonts w:cstheme="minorHAnsi"/>
          <w:sz w:val="20"/>
          <w:szCs w:val="20"/>
        </w:rPr>
      </w:pPr>
      <w:r w:rsidRPr="000B2745">
        <w:rPr>
          <w:rFonts w:cstheme="minorHAnsi"/>
          <w:sz w:val="20"/>
          <w:szCs w:val="20"/>
        </w:rPr>
        <w:t>Zadavatel si je vědom povinnosti dodržovat zásady uvedené v § 6 zákona o zadávání veřejných zakázek. S ohledem na to upozorňuje, že pokud se v Zadávací dokumentaci včetně všech jejich příloh vyskytnou obchodní názvy některých výrobků nebo dodávek, případně jiná označení mající vztah ke konkrétnímu dodavateli, jedná se o případ, kdy by jinak popis předmětu veřejné zakázky provedený v technických podmínkách nebyl dostatečně přesný a srozumitelný. Použitý odkaz představuje vymezení předpokládaného standardu. Zadavatel umožňuje použití i jiných, kvalitativně a technicky vhodných řešení, pokud bude vymezený kvalitativní standard dodržen nebo bude mít lepší parametry. V těchto případech je tak uchazeč oprávněn navrhnout jiné, technicky a kvalitativně obdobné nebo lepší řešení.</w:t>
      </w:r>
    </w:p>
    <w:p w14:paraId="4E94E38B" w14:textId="77777777" w:rsidR="00333BC6" w:rsidRPr="000B2745" w:rsidRDefault="00333BC6" w:rsidP="00A34EB2">
      <w:pPr>
        <w:suppressAutoHyphens/>
        <w:spacing w:after="0" w:line="240" w:lineRule="auto"/>
        <w:jc w:val="both"/>
        <w:rPr>
          <w:rFonts w:eastAsia="Times New Roman" w:cstheme="minorHAnsi"/>
          <w:b/>
          <w:sz w:val="20"/>
          <w:szCs w:val="20"/>
          <w:lang w:eastAsia="ar-SA"/>
        </w:rPr>
      </w:pPr>
    </w:p>
    <w:p w14:paraId="43D165EC" w14:textId="1CE77328" w:rsidR="0057053E" w:rsidRPr="000B2745" w:rsidRDefault="0057053E" w:rsidP="00A34EB2">
      <w:pPr>
        <w:suppressAutoHyphens/>
        <w:spacing w:after="120"/>
        <w:jc w:val="both"/>
        <w:rPr>
          <w:rFonts w:eastAsia="Times New Roman" w:cstheme="minorHAnsi"/>
          <w:b/>
          <w:sz w:val="20"/>
          <w:szCs w:val="20"/>
          <w:lang w:eastAsia="ar-SA"/>
        </w:rPr>
      </w:pPr>
      <w:r w:rsidRPr="000B2745">
        <w:rPr>
          <w:rFonts w:eastAsia="Times New Roman" w:cstheme="minorHAnsi"/>
          <w:b/>
          <w:sz w:val="20"/>
          <w:szCs w:val="20"/>
          <w:lang w:eastAsia="ar-SA"/>
        </w:rPr>
        <w:t>5.</w:t>
      </w:r>
      <w:r w:rsidR="00BA21E6">
        <w:rPr>
          <w:rFonts w:eastAsia="Times New Roman" w:cstheme="minorHAnsi"/>
          <w:b/>
          <w:sz w:val="20"/>
          <w:szCs w:val="20"/>
          <w:lang w:eastAsia="ar-SA"/>
        </w:rPr>
        <w:t>7</w:t>
      </w:r>
      <w:r w:rsidRPr="000B2745">
        <w:rPr>
          <w:rFonts w:eastAsia="Times New Roman" w:cstheme="minorHAnsi"/>
          <w:b/>
          <w:sz w:val="20"/>
          <w:szCs w:val="20"/>
          <w:lang w:eastAsia="ar-SA"/>
        </w:rPr>
        <w:t xml:space="preserve"> Střet zájmu</w:t>
      </w:r>
    </w:p>
    <w:p w14:paraId="5A6985FF" w14:textId="77777777" w:rsidR="005B0E07" w:rsidRDefault="0057053E" w:rsidP="00A34EB2">
      <w:pPr>
        <w:suppressAutoHyphens/>
        <w:spacing w:before="120" w:after="0"/>
        <w:jc w:val="both"/>
        <w:rPr>
          <w:rFonts w:eastAsia="Times New Roman" w:cstheme="minorHAnsi"/>
          <w:sz w:val="20"/>
          <w:szCs w:val="20"/>
          <w:lang w:eastAsia="ar-SA"/>
        </w:rPr>
      </w:pPr>
      <w:r w:rsidRPr="000B2745">
        <w:rPr>
          <w:rFonts w:eastAsia="Times New Roman" w:cstheme="minorHAnsi"/>
          <w:sz w:val="20"/>
          <w:szCs w:val="20"/>
          <w:lang w:eastAsia="ar-SA"/>
        </w:rPr>
        <w:t>Obchodní společnost, ve které veřejný funkcionář uvedený v § 2 odst. 1 písm. c) zák. č. 159/2006 Sb.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p>
    <w:p w14:paraId="197D1D04" w14:textId="34812B5E" w:rsidR="00F60FEA" w:rsidRPr="000B2745" w:rsidRDefault="0057053E" w:rsidP="00A34EB2">
      <w:pPr>
        <w:suppressAutoHyphens/>
        <w:spacing w:after="0"/>
        <w:jc w:val="both"/>
        <w:rPr>
          <w:rFonts w:eastAsia="Times New Roman" w:cstheme="minorHAnsi"/>
          <w:sz w:val="20"/>
          <w:szCs w:val="20"/>
          <w:lang w:eastAsia="ar-SA"/>
        </w:rPr>
      </w:pPr>
      <w:r w:rsidRPr="000B2745">
        <w:rPr>
          <w:rFonts w:eastAsia="Times New Roman" w:cstheme="minorHAnsi"/>
          <w:sz w:val="20"/>
          <w:szCs w:val="20"/>
          <w:lang w:eastAsia="ar-SA"/>
        </w:rPr>
        <w:t xml:space="preserve">  </w:t>
      </w:r>
    </w:p>
    <w:p w14:paraId="6FCEEDFA" w14:textId="77777777" w:rsidR="00457524" w:rsidRPr="000B2745" w:rsidRDefault="00457524" w:rsidP="00A34EB2">
      <w:pPr>
        <w:widowControl w:val="0"/>
        <w:autoSpaceDE w:val="0"/>
        <w:autoSpaceDN w:val="0"/>
        <w:adjustRightInd w:val="0"/>
        <w:spacing w:before="120" w:after="0" w:line="240" w:lineRule="auto"/>
        <w:ind w:left="6"/>
        <w:jc w:val="both"/>
        <w:rPr>
          <w:rFonts w:cstheme="minorHAnsi"/>
          <w:b/>
          <w:bCs/>
        </w:rPr>
      </w:pPr>
      <w:r w:rsidRPr="000B2745">
        <w:rPr>
          <w:rFonts w:cstheme="minorHAnsi"/>
          <w:b/>
          <w:bCs/>
        </w:rPr>
        <w:t>6 Poskytnutí zadávací dokumentace</w:t>
      </w:r>
    </w:p>
    <w:p w14:paraId="708C939E" w14:textId="0FC85EA9" w:rsidR="00B625B3" w:rsidRPr="000B2745" w:rsidRDefault="00B625B3" w:rsidP="00A34EB2">
      <w:pPr>
        <w:spacing w:before="120" w:after="0"/>
        <w:jc w:val="both"/>
        <w:rPr>
          <w:rFonts w:cstheme="minorHAnsi"/>
          <w:color w:val="0000FF"/>
          <w:sz w:val="20"/>
          <w:szCs w:val="20"/>
          <w:u w:val="single"/>
        </w:rPr>
      </w:pPr>
      <w:r w:rsidRPr="000B2745">
        <w:rPr>
          <w:rFonts w:cstheme="minorHAnsi"/>
          <w:sz w:val="20"/>
          <w:szCs w:val="20"/>
        </w:rPr>
        <w:t xml:space="preserve">Výzva k podání nabídky včetně všech příloh jsou dostupné na adrese: </w:t>
      </w:r>
      <w:hyperlink r:id="rId9" w:history="1">
        <w:r w:rsidR="00C03DC4" w:rsidRPr="00BB5F34">
          <w:rPr>
            <w:rStyle w:val="Hypertextovodkaz"/>
            <w:rFonts w:cstheme="minorHAnsi"/>
            <w:sz w:val="20"/>
            <w:szCs w:val="20"/>
          </w:rPr>
          <w:t>www.butoves.cz</w:t>
        </w:r>
      </w:hyperlink>
      <w:r w:rsidR="00C03DC4">
        <w:rPr>
          <w:rFonts w:cstheme="minorHAnsi"/>
          <w:sz w:val="20"/>
          <w:szCs w:val="20"/>
        </w:rPr>
        <w:t xml:space="preserve"> a </w:t>
      </w:r>
      <w:r w:rsidRPr="00C03DC4">
        <w:rPr>
          <w:rFonts w:cstheme="minorHAnsi"/>
          <w:sz w:val="20"/>
          <w:szCs w:val="20"/>
        </w:rPr>
        <w:t xml:space="preserve">na Profilu zadavatele </w:t>
      </w:r>
      <w:hyperlink r:id="rId10" w:history="1">
        <w:r w:rsidR="00C03DC4" w:rsidRPr="00C03DC4">
          <w:rPr>
            <w:rStyle w:val="Hypertextovodkaz"/>
          </w:rPr>
          <w:t>https://profily.proebiz.com/profile/00578282</w:t>
        </w:r>
      </w:hyperlink>
    </w:p>
    <w:p w14:paraId="049BA6EE" w14:textId="77777777" w:rsidR="005B0E07" w:rsidRPr="000B2745" w:rsidRDefault="005B0E07" w:rsidP="00A34EB2">
      <w:pPr>
        <w:widowControl w:val="0"/>
        <w:autoSpaceDE w:val="0"/>
        <w:autoSpaceDN w:val="0"/>
        <w:adjustRightInd w:val="0"/>
        <w:spacing w:after="0" w:line="240" w:lineRule="auto"/>
        <w:jc w:val="both"/>
        <w:rPr>
          <w:rFonts w:cstheme="minorHAnsi"/>
          <w:b/>
          <w:bCs/>
          <w:sz w:val="24"/>
          <w:szCs w:val="24"/>
        </w:rPr>
      </w:pPr>
    </w:p>
    <w:p w14:paraId="3A36CA48" w14:textId="22D9A14C" w:rsidR="0048267F" w:rsidRPr="000B2745" w:rsidRDefault="000E4332" w:rsidP="00A34EB2">
      <w:pPr>
        <w:widowControl w:val="0"/>
        <w:autoSpaceDE w:val="0"/>
        <w:autoSpaceDN w:val="0"/>
        <w:adjustRightInd w:val="0"/>
        <w:spacing w:after="0" w:line="240" w:lineRule="auto"/>
        <w:ind w:left="6"/>
        <w:jc w:val="both"/>
        <w:rPr>
          <w:rFonts w:cstheme="minorHAnsi"/>
          <w:b/>
          <w:bCs/>
        </w:rPr>
      </w:pPr>
      <w:r w:rsidRPr="000B2745">
        <w:rPr>
          <w:rFonts w:cstheme="minorHAnsi"/>
          <w:b/>
          <w:bCs/>
        </w:rPr>
        <w:t>7</w:t>
      </w:r>
      <w:r w:rsidR="0048267F" w:rsidRPr="000B2745">
        <w:rPr>
          <w:rFonts w:cstheme="minorHAnsi"/>
          <w:b/>
          <w:bCs/>
        </w:rPr>
        <w:t xml:space="preserve"> Prohlídka místa plnění </w:t>
      </w:r>
    </w:p>
    <w:p w14:paraId="77CF66A6" w14:textId="36422F99" w:rsidR="003D7FF4" w:rsidRDefault="003D7FF4" w:rsidP="00A34EB2">
      <w:pPr>
        <w:widowControl w:val="0"/>
        <w:overflowPunct w:val="0"/>
        <w:autoSpaceDE w:val="0"/>
        <w:autoSpaceDN w:val="0"/>
        <w:adjustRightInd w:val="0"/>
        <w:spacing w:before="120" w:after="0" w:line="240" w:lineRule="auto"/>
        <w:jc w:val="both"/>
        <w:rPr>
          <w:rFonts w:eastAsia="Times New Roman" w:cstheme="minorHAnsi"/>
          <w:b/>
          <w:sz w:val="20"/>
          <w:szCs w:val="20"/>
          <w:lang w:eastAsia="ar-SA"/>
        </w:rPr>
      </w:pPr>
      <w:r w:rsidRPr="00472C55">
        <w:rPr>
          <w:rFonts w:eastAsia="Times New Roman" w:cstheme="minorHAnsi"/>
          <w:sz w:val="20"/>
          <w:szCs w:val="20"/>
          <w:lang w:eastAsia="ar-SA"/>
        </w:rPr>
        <w:t xml:space="preserve">Prohlídka místa plnění se uskuteční </w:t>
      </w:r>
      <w:r w:rsidRPr="00C03DC4">
        <w:rPr>
          <w:rFonts w:eastAsia="Times New Roman" w:cstheme="minorHAnsi"/>
          <w:b/>
          <w:sz w:val="20"/>
          <w:szCs w:val="20"/>
          <w:lang w:eastAsia="ar-SA"/>
        </w:rPr>
        <w:t xml:space="preserve">dne </w:t>
      </w:r>
      <w:r w:rsidR="0061564C">
        <w:rPr>
          <w:rFonts w:eastAsia="Times New Roman" w:cstheme="minorHAnsi"/>
          <w:b/>
          <w:sz w:val="20"/>
          <w:szCs w:val="20"/>
          <w:lang w:eastAsia="ar-SA"/>
        </w:rPr>
        <w:t>21</w:t>
      </w:r>
      <w:r w:rsidR="00613F0F">
        <w:rPr>
          <w:rFonts w:eastAsia="Times New Roman" w:cstheme="minorHAnsi"/>
          <w:b/>
          <w:sz w:val="20"/>
          <w:szCs w:val="20"/>
          <w:lang w:eastAsia="ar-SA"/>
        </w:rPr>
        <w:t xml:space="preserve">. </w:t>
      </w:r>
      <w:r w:rsidR="00D75B54">
        <w:rPr>
          <w:rFonts w:eastAsia="Times New Roman" w:cstheme="minorHAnsi"/>
          <w:b/>
          <w:sz w:val="20"/>
          <w:szCs w:val="20"/>
          <w:lang w:eastAsia="ar-SA"/>
        </w:rPr>
        <w:t>2</w:t>
      </w:r>
      <w:r w:rsidR="00C03DC4" w:rsidRPr="00C03DC4">
        <w:rPr>
          <w:rFonts w:eastAsia="Times New Roman" w:cstheme="minorHAnsi"/>
          <w:b/>
          <w:sz w:val="20"/>
          <w:szCs w:val="20"/>
          <w:lang w:eastAsia="ar-SA"/>
        </w:rPr>
        <w:t xml:space="preserve">. </w:t>
      </w:r>
      <w:r w:rsidRPr="00C03DC4">
        <w:rPr>
          <w:rFonts w:eastAsia="Times New Roman" w:cstheme="minorHAnsi"/>
          <w:b/>
          <w:sz w:val="20"/>
          <w:szCs w:val="20"/>
          <w:lang w:eastAsia="ar-SA"/>
        </w:rPr>
        <w:t>202</w:t>
      </w:r>
      <w:r w:rsidR="00D75B54">
        <w:rPr>
          <w:rFonts w:eastAsia="Times New Roman" w:cstheme="minorHAnsi"/>
          <w:b/>
          <w:sz w:val="20"/>
          <w:szCs w:val="20"/>
          <w:lang w:eastAsia="ar-SA"/>
        </w:rPr>
        <w:t>5</w:t>
      </w:r>
      <w:r w:rsidRPr="00C03DC4">
        <w:rPr>
          <w:rFonts w:eastAsia="Times New Roman" w:cstheme="minorHAnsi"/>
          <w:b/>
          <w:sz w:val="20"/>
          <w:szCs w:val="20"/>
          <w:lang w:eastAsia="ar-SA"/>
        </w:rPr>
        <w:t xml:space="preserve"> od </w:t>
      </w:r>
      <w:r w:rsidR="00C03DC4" w:rsidRPr="00C03DC4">
        <w:rPr>
          <w:rFonts w:eastAsia="Times New Roman" w:cstheme="minorHAnsi"/>
          <w:b/>
          <w:sz w:val="20"/>
          <w:szCs w:val="20"/>
          <w:lang w:eastAsia="ar-SA"/>
        </w:rPr>
        <w:t>10:</w:t>
      </w:r>
      <w:r w:rsidR="00C03DC4">
        <w:rPr>
          <w:rFonts w:eastAsia="Times New Roman" w:cstheme="minorHAnsi"/>
          <w:b/>
          <w:sz w:val="20"/>
          <w:szCs w:val="20"/>
          <w:lang w:eastAsia="ar-SA"/>
        </w:rPr>
        <w:t>00</w:t>
      </w:r>
      <w:r w:rsidRPr="00283330">
        <w:rPr>
          <w:rFonts w:eastAsia="Times New Roman" w:cstheme="minorHAnsi"/>
          <w:b/>
          <w:sz w:val="20"/>
          <w:szCs w:val="20"/>
          <w:lang w:eastAsia="ar-SA"/>
        </w:rPr>
        <w:t xml:space="preserve"> hod.</w:t>
      </w:r>
      <w:r w:rsidRPr="00472C55">
        <w:rPr>
          <w:rFonts w:eastAsia="Times New Roman" w:cstheme="minorHAnsi"/>
          <w:sz w:val="20"/>
          <w:szCs w:val="20"/>
          <w:lang w:eastAsia="ar-SA"/>
        </w:rPr>
        <w:t xml:space="preserve"> Sraz všech účastníků prohlídky místa plnění proběhne na následujícím místě: </w:t>
      </w:r>
      <w:r w:rsidR="00C03DC4" w:rsidRPr="00C03DC4">
        <w:rPr>
          <w:rFonts w:eastAsia="Times New Roman" w:cstheme="minorHAnsi"/>
          <w:sz w:val="20"/>
          <w:szCs w:val="20"/>
          <w:lang w:eastAsia="ar-SA"/>
        </w:rPr>
        <w:t xml:space="preserve">u čp. </w:t>
      </w:r>
      <w:r w:rsidR="00D75B54">
        <w:rPr>
          <w:rFonts w:eastAsia="Times New Roman" w:cstheme="minorHAnsi"/>
          <w:sz w:val="20"/>
          <w:szCs w:val="20"/>
          <w:lang w:eastAsia="ar-SA"/>
        </w:rPr>
        <w:t>51</w:t>
      </w:r>
      <w:r w:rsidR="00C03DC4" w:rsidRPr="00C03DC4">
        <w:rPr>
          <w:rFonts w:eastAsia="Times New Roman" w:cstheme="minorHAnsi"/>
          <w:sz w:val="20"/>
          <w:szCs w:val="20"/>
          <w:lang w:eastAsia="ar-SA"/>
        </w:rPr>
        <w:t xml:space="preserve"> Butoves</w:t>
      </w:r>
    </w:p>
    <w:p w14:paraId="3BF06EC4" w14:textId="3F4342E1" w:rsidR="00C03DC4" w:rsidRDefault="006F0B44" w:rsidP="001C58AF">
      <w:pPr>
        <w:pStyle w:val="Zkladntextodsazen3"/>
        <w:spacing w:before="120" w:after="0" w:line="276" w:lineRule="auto"/>
        <w:ind w:left="0"/>
        <w:jc w:val="both"/>
        <w:rPr>
          <w:rFonts w:cstheme="minorHAnsi"/>
          <w:sz w:val="20"/>
          <w:szCs w:val="20"/>
          <w:lang w:val="cs-CZ"/>
        </w:rPr>
      </w:pPr>
      <w:r w:rsidRPr="005558D4">
        <w:rPr>
          <w:rFonts w:cstheme="minorHAnsi"/>
          <w:sz w:val="20"/>
          <w:szCs w:val="20"/>
          <w:lang w:val="cs-CZ"/>
        </w:rPr>
        <w:t xml:space="preserve">Zadavatel doporučuje, aby </w:t>
      </w:r>
      <w:r>
        <w:rPr>
          <w:rFonts w:cstheme="minorHAnsi"/>
          <w:sz w:val="20"/>
          <w:szCs w:val="20"/>
          <w:lang w:val="cs-CZ"/>
        </w:rPr>
        <w:t xml:space="preserve">se </w:t>
      </w:r>
      <w:r w:rsidRPr="005558D4">
        <w:rPr>
          <w:rFonts w:cstheme="minorHAnsi"/>
          <w:sz w:val="20"/>
          <w:szCs w:val="20"/>
          <w:lang w:val="cs-CZ"/>
        </w:rPr>
        <w:t xml:space="preserve">dodavatelé </w:t>
      </w:r>
      <w:r w:rsidR="00613F0F">
        <w:rPr>
          <w:rFonts w:cstheme="minorHAnsi"/>
          <w:sz w:val="20"/>
          <w:szCs w:val="20"/>
          <w:lang w:val="cs-CZ"/>
        </w:rPr>
        <w:t>zúčastnili</w:t>
      </w:r>
      <w:r>
        <w:rPr>
          <w:rFonts w:cstheme="minorHAnsi"/>
          <w:sz w:val="20"/>
          <w:szCs w:val="20"/>
          <w:lang w:val="cs-CZ"/>
        </w:rPr>
        <w:t xml:space="preserve"> prohlídky</w:t>
      </w:r>
      <w:r w:rsidRPr="005558D4">
        <w:rPr>
          <w:rFonts w:cstheme="minorHAnsi"/>
          <w:sz w:val="20"/>
          <w:szCs w:val="20"/>
          <w:lang w:val="cs-CZ"/>
        </w:rPr>
        <w:t xml:space="preserve"> míst</w:t>
      </w:r>
      <w:r>
        <w:rPr>
          <w:rFonts w:cstheme="minorHAnsi"/>
          <w:sz w:val="20"/>
          <w:szCs w:val="20"/>
          <w:lang w:val="cs-CZ"/>
        </w:rPr>
        <w:t>a</w:t>
      </w:r>
      <w:r w:rsidRPr="005558D4">
        <w:rPr>
          <w:rFonts w:cstheme="minorHAnsi"/>
          <w:sz w:val="20"/>
          <w:szCs w:val="20"/>
          <w:lang w:val="cs-CZ"/>
        </w:rPr>
        <w:t xml:space="preserve"> plnění za účelem řádného zjištění všech údajů, které mohou být nezbytné pro zpracování </w:t>
      </w:r>
      <w:r w:rsidRPr="00C03DC4">
        <w:rPr>
          <w:rFonts w:cstheme="minorHAnsi"/>
          <w:sz w:val="20"/>
          <w:szCs w:val="20"/>
          <w:lang w:val="cs-CZ"/>
        </w:rPr>
        <w:t>nabídky</w:t>
      </w:r>
      <w:r w:rsidR="00C03DC4" w:rsidRPr="00C03DC4">
        <w:rPr>
          <w:rFonts w:cstheme="minorHAnsi"/>
          <w:sz w:val="20"/>
          <w:szCs w:val="20"/>
          <w:lang w:val="cs-CZ"/>
        </w:rPr>
        <w:t xml:space="preserve"> a zhodnocení souvisejících nákladů a rizik.</w:t>
      </w:r>
    </w:p>
    <w:p w14:paraId="5D8563FF" w14:textId="77777777" w:rsidR="00613F0F" w:rsidRDefault="00613F0F" w:rsidP="001C58AF">
      <w:pPr>
        <w:pStyle w:val="Zkladntextodsazen3"/>
        <w:spacing w:before="120" w:after="0" w:line="276" w:lineRule="auto"/>
        <w:ind w:left="0"/>
        <w:jc w:val="both"/>
        <w:rPr>
          <w:rFonts w:cstheme="minorHAnsi"/>
          <w:b/>
          <w:bCs/>
        </w:rPr>
      </w:pPr>
    </w:p>
    <w:p w14:paraId="506F65A4" w14:textId="1EBFB787" w:rsidR="00B625B3" w:rsidRPr="000B2745" w:rsidRDefault="000E4332" w:rsidP="003A0A95">
      <w:pPr>
        <w:widowControl w:val="0"/>
        <w:autoSpaceDE w:val="0"/>
        <w:autoSpaceDN w:val="0"/>
        <w:adjustRightInd w:val="0"/>
        <w:spacing w:after="0" w:line="240" w:lineRule="auto"/>
        <w:ind w:left="6"/>
        <w:rPr>
          <w:rFonts w:cstheme="minorHAnsi"/>
          <w:b/>
          <w:bCs/>
        </w:rPr>
      </w:pPr>
      <w:r w:rsidRPr="000B2745">
        <w:rPr>
          <w:rFonts w:cstheme="minorHAnsi"/>
          <w:b/>
          <w:bCs/>
        </w:rPr>
        <w:t>8</w:t>
      </w:r>
      <w:r w:rsidR="00B625B3" w:rsidRPr="000B2745">
        <w:rPr>
          <w:rFonts w:cstheme="minorHAnsi"/>
          <w:b/>
          <w:bCs/>
        </w:rPr>
        <w:t xml:space="preserve"> Seznam příloh</w:t>
      </w:r>
    </w:p>
    <w:p w14:paraId="5C9B1A85" w14:textId="77777777" w:rsidR="00B625B3" w:rsidRPr="000B2745" w:rsidRDefault="00B625B3" w:rsidP="00B625B3">
      <w:pPr>
        <w:autoSpaceDE w:val="0"/>
        <w:autoSpaceDN w:val="0"/>
        <w:adjustRightInd w:val="0"/>
        <w:spacing w:before="120" w:after="0"/>
        <w:rPr>
          <w:rFonts w:cstheme="minorHAnsi"/>
          <w:sz w:val="20"/>
          <w:szCs w:val="20"/>
        </w:rPr>
      </w:pPr>
      <w:r w:rsidRPr="000B2745">
        <w:rPr>
          <w:rFonts w:cstheme="minorHAnsi"/>
          <w:sz w:val="20"/>
          <w:szCs w:val="20"/>
        </w:rPr>
        <w:t xml:space="preserve">Příloha č. 1 </w:t>
      </w:r>
      <w:r w:rsidR="00F60FEA" w:rsidRPr="000B2745">
        <w:rPr>
          <w:rFonts w:cstheme="minorHAnsi"/>
          <w:sz w:val="20"/>
          <w:szCs w:val="20"/>
        </w:rPr>
        <w:t>–</w:t>
      </w:r>
      <w:r w:rsidRPr="000B2745">
        <w:rPr>
          <w:rFonts w:cstheme="minorHAnsi"/>
          <w:sz w:val="20"/>
          <w:szCs w:val="20"/>
        </w:rPr>
        <w:t xml:space="preserve"> </w:t>
      </w:r>
      <w:r w:rsidR="00F46CE6" w:rsidRPr="000B2745">
        <w:rPr>
          <w:rFonts w:cstheme="minorHAnsi"/>
          <w:sz w:val="20"/>
          <w:szCs w:val="20"/>
        </w:rPr>
        <w:t>Formulář nabídky</w:t>
      </w:r>
    </w:p>
    <w:p w14:paraId="0E87DD05" w14:textId="654CF74D" w:rsidR="000775B1" w:rsidRPr="00CD2488" w:rsidRDefault="000775B1" w:rsidP="00B625B3">
      <w:pPr>
        <w:autoSpaceDE w:val="0"/>
        <w:autoSpaceDN w:val="0"/>
        <w:adjustRightInd w:val="0"/>
        <w:spacing w:before="60" w:after="0"/>
        <w:rPr>
          <w:rFonts w:cstheme="minorHAnsi"/>
          <w:sz w:val="20"/>
          <w:szCs w:val="20"/>
        </w:rPr>
      </w:pPr>
      <w:r w:rsidRPr="00CD2488">
        <w:rPr>
          <w:rFonts w:cstheme="minorHAnsi"/>
          <w:sz w:val="20"/>
          <w:szCs w:val="20"/>
        </w:rPr>
        <w:t xml:space="preserve">Příloha č. 2 – </w:t>
      </w:r>
      <w:r w:rsidR="001C660F" w:rsidRPr="00CD2488">
        <w:rPr>
          <w:rFonts w:cstheme="minorHAnsi"/>
          <w:sz w:val="20"/>
          <w:szCs w:val="20"/>
        </w:rPr>
        <w:t>Projektová dokumentace</w:t>
      </w:r>
      <w:r w:rsidRPr="00CD2488">
        <w:rPr>
          <w:rFonts w:cstheme="minorHAnsi"/>
          <w:sz w:val="20"/>
          <w:szCs w:val="20"/>
        </w:rPr>
        <w:t xml:space="preserve"> </w:t>
      </w:r>
    </w:p>
    <w:p w14:paraId="45554745" w14:textId="2513FD42" w:rsidR="00B625B3" w:rsidRPr="000B2745" w:rsidRDefault="007A671E" w:rsidP="00B625B3">
      <w:pPr>
        <w:autoSpaceDE w:val="0"/>
        <w:autoSpaceDN w:val="0"/>
        <w:adjustRightInd w:val="0"/>
        <w:spacing w:before="60" w:after="0"/>
        <w:rPr>
          <w:rFonts w:cstheme="minorHAnsi"/>
          <w:sz w:val="20"/>
          <w:szCs w:val="20"/>
        </w:rPr>
      </w:pPr>
      <w:r w:rsidRPr="00CD2488">
        <w:rPr>
          <w:rFonts w:cstheme="minorHAnsi"/>
          <w:sz w:val="20"/>
          <w:szCs w:val="20"/>
        </w:rPr>
        <w:t xml:space="preserve">Příloha č. </w:t>
      </w:r>
      <w:r w:rsidR="000775B1" w:rsidRPr="00CD2488">
        <w:rPr>
          <w:rFonts w:cstheme="minorHAnsi"/>
          <w:sz w:val="20"/>
          <w:szCs w:val="20"/>
        </w:rPr>
        <w:t>3</w:t>
      </w:r>
      <w:r w:rsidRPr="00CD2488">
        <w:rPr>
          <w:rFonts w:cstheme="minorHAnsi"/>
          <w:sz w:val="20"/>
          <w:szCs w:val="20"/>
        </w:rPr>
        <w:t xml:space="preserve"> </w:t>
      </w:r>
      <w:r w:rsidR="00F60FEA" w:rsidRPr="00CD2488">
        <w:rPr>
          <w:rFonts w:cstheme="minorHAnsi"/>
          <w:sz w:val="20"/>
          <w:szCs w:val="20"/>
        </w:rPr>
        <w:t>–</w:t>
      </w:r>
      <w:r w:rsidRPr="00CD2488">
        <w:rPr>
          <w:rFonts w:cstheme="minorHAnsi"/>
          <w:sz w:val="20"/>
          <w:szCs w:val="20"/>
        </w:rPr>
        <w:t xml:space="preserve"> </w:t>
      </w:r>
      <w:r w:rsidR="005A2A1D">
        <w:rPr>
          <w:rFonts w:cstheme="minorHAnsi"/>
          <w:sz w:val="20"/>
          <w:szCs w:val="20"/>
        </w:rPr>
        <w:t>Soupis prací</w:t>
      </w:r>
    </w:p>
    <w:p w14:paraId="3FA92125" w14:textId="701D8DC7" w:rsidR="00F46CE6" w:rsidRDefault="00F46CE6" w:rsidP="00B625B3">
      <w:pPr>
        <w:spacing w:before="60" w:after="0"/>
        <w:rPr>
          <w:rFonts w:cstheme="minorHAnsi"/>
          <w:sz w:val="20"/>
          <w:szCs w:val="20"/>
        </w:rPr>
      </w:pPr>
      <w:r w:rsidRPr="000B2745">
        <w:rPr>
          <w:rFonts w:cstheme="minorHAnsi"/>
          <w:sz w:val="20"/>
          <w:szCs w:val="20"/>
        </w:rPr>
        <w:t xml:space="preserve">Příloha č. </w:t>
      </w:r>
      <w:r w:rsidR="00396B5B">
        <w:rPr>
          <w:rFonts w:cstheme="minorHAnsi"/>
          <w:sz w:val="20"/>
          <w:szCs w:val="20"/>
        </w:rPr>
        <w:t>4</w:t>
      </w:r>
      <w:r w:rsidRPr="000B2745">
        <w:rPr>
          <w:rFonts w:cstheme="minorHAnsi"/>
          <w:sz w:val="20"/>
          <w:szCs w:val="20"/>
        </w:rPr>
        <w:t xml:space="preserve"> – </w:t>
      </w:r>
      <w:r w:rsidR="006E0FE8" w:rsidRPr="000B2745">
        <w:rPr>
          <w:rFonts w:cstheme="minorHAnsi"/>
          <w:sz w:val="20"/>
          <w:szCs w:val="20"/>
        </w:rPr>
        <w:t>Smlouva o dílo</w:t>
      </w:r>
      <w:r w:rsidR="004B4EC2" w:rsidRPr="000B2745">
        <w:rPr>
          <w:rFonts w:cstheme="minorHAnsi"/>
          <w:sz w:val="20"/>
          <w:szCs w:val="20"/>
        </w:rPr>
        <w:t xml:space="preserve"> </w:t>
      </w:r>
    </w:p>
    <w:p w14:paraId="50F246C6" w14:textId="77777777" w:rsidR="00BF1F8B" w:rsidRPr="000B2745" w:rsidRDefault="00BF1F8B" w:rsidP="00673929">
      <w:pPr>
        <w:spacing w:before="60" w:after="0"/>
        <w:rPr>
          <w:rFonts w:cstheme="minorHAnsi"/>
          <w:sz w:val="20"/>
          <w:szCs w:val="20"/>
        </w:rPr>
      </w:pPr>
    </w:p>
    <w:p w14:paraId="7F1F948A" w14:textId="77777777" w:rsidR="006F0B44" w:rsidRDefault="006F0B44" w:rsidP="005D479F">
      <w:pPr>
        <w:autoSpaceDE w:val="0"/>
        <w:autoSpaceDN w:val="0"/>
        <w:adjustRightInd w:val="0"/>
        <w:spacing w:after="0"/>
        <w:rPr>
          <w:rFonts w:cstheme="minorHAnsi"/>
          <w:sz w:val="20"/>
          <w:szCs w:val="20"/>
        </w:rPr>
      </w:pPr>
    </w:p>
    <w:p w14:paraId="5518B757" w14:textId="3DE8CE11" w:rsidR="00673929" w:rsidRPr="000B2745" w:rsidRDefault="00AD766E" w:rsidP="005D479F">
      <w:pPr>
        <w:autoSpaceDE w:val="0"/>
        <w:autoSpaceDN w:val="0"/>
        <w:adjustRightInd w:val="0"/>
        <w:spacing w:after="0"/>
        <w:rPr>
          <w:rFonts w:cstheme="minorHAnsi"/>
          <w:sz w:val="20"/>
          <w:szCs w:val="20"/>
        </w:rPr>
      </w:pPr>
      <w:r w:rsidRPr="000B2745">
        <w:rPr>
          <w:rFonts w:cstheme="minorHAnsi"/>
          <w:sz w:val="20"/>
          <w:szCs w:val="20"/>
        </w:rPr>
        <w:t xml:space="preserve">V </w:t>
      </w:r>
      <w:r w:rsidR="00C03DC4">
        <w:rPr>
          <w:rFonts w:cstheme="minorHAnsi"/>
          <w:sz w:val="20"/>
          <w:szCs w:val="20"/>
        </w:rPr>
        <w:t>Butovsi</w:t>
      </w:r>
      <w:r w:rsidRPr="000B2745">
        <w:rPr>
          <w:rFonts w:cstheme="minorHAnsi"/>
          <w:sz w:val="20"/>
          <w:szCs w:val="20"/>
        </w:rPr>
        <w:t xml:space="preserve"> </w:t>
      </w:r>
      <w:r w:rsidR="00505835" w:rsidRPr="000B2745">
        <w:rPr>
          <w:rFonts w:cstheme="minorHAnsi"/>
          <w:sz w:val="20"/>
          <w:szCs w:val="20"/>
        </w:rPr>
        <w:t>dne</w:t>
      </w:r>
      <w:r w:rsidR="000A6287" w:rsidRPr="000B2745">
        <w:rPr>
          <w:rFonts w:cstheme="minorHAnsi"/>
          <w:sz w:val="20"/>
          <w:szCs w:val="20"/>
        </w:rPr>
        <w:t xml:space="preserve"> </w:t>
      </w:r>
      <w:r w:rsidR="00D75B54">
        <w:rPr>
          <w:rFonts w:cstheme="minorHAnsi"/>
          <w:sz w:val="20"/>
          <w:szCs w:val="20"/>
        </w:rPr>
        <w:t>1</w:t>
      </w:r>
      <w:r w:rsidR="0061564C">
        <w:rPr>
          <w:rFonts w:cstheme="minorHAnsi"/>
          <w:sz w:val="20"/>
          <w:szCs w:val="20"/>
        </w:rPr>
        <w:t>4</w:t>
      </w:r>
      <w:r w:rsidR="00613F0F">
        <w:rPr>
          <w:rFonts w:cstheme="minorHAnsi"/>
          <w:sz w:val="20"/>
          <w:szCs w:val="20"/>
        </w:rPr>
        <w:t xml:space="preserve">. </w:t>
      </w:r>
      <w:r w:rsidR="00D75B54">
        <w:rPr>
          <w:rFonts w:cstheme="minorHAnsi"/>
          <w:sz w:val="20"/>
          <w:szCs w:val="20"/>
        </w:rPr>
        <w:t>2</w:t>
      </w:r>
      <w:r w:rsidR="00C03DC4">
        <w:rPr>
          <w:rFonts w:cstheme="minorHAnsi"/>
          <w:sz w:val="20"/>
          <w:szCs w:val="20"/>
        </w:rPr>
        <w:t xml:space="preserve">. </w:t>
      </w:r>
      <w:r w:rsidR="00595DB1">
        <w:rPr>
          <w:rFonts w:cstheme="minorHAnsi"/>
          <w:sz w:val="20"/>
          <w:szCs w:val="20"/>
        </w:rPr>
        <w:t>202</w:t>
      </w:r>
      <w:r w:rsidR="00D75B54">
        <w:rPr>
          <w:rFonts w:cstheme="minorHAnsi"/>
          <w:sz w:val="20"/>
          <w:szCs w:val="20"/>
        </w:rPr>
        <w:t>5</w:t>
      </w:r>
    </w:p>
    <w:p w14:paraId="2CEE9AF6" w14:textId="58BB8B15" w:rsidR="00032AED" w:rsidRPr="000B2745" w:rsidRDefault="00032AED" w:rsidP="005D479F">
      <w:pPr>
        <w:autoSpaceDE w:val="0"/>
        <w:autoSpaceDN w:val="0"/>
        <w:adjustRightInd w:val="0"/>
        <w:spacing w:after="0"/>
        <w:rPr>
          <w:rFonts w:cstheme="minorHAnsi"/>
          <w:sz w:val="20"/>
          <w:szCs w:val="20"/>
        </w:rPr>
      </w:pPr>
    </w:p>
    <w:p w14:paraId="2DD39BEB" w14:textId="2A114071" w:rsidR="00032AED" w:rsidRPr="000B2745" w:rsidRDefault="00032AED" w:rsidP="005D479F">
      <w:pPr>
        <w:autoSpaceDE w:val="0"/>
        <w:autoSpaceDN w:val="0"/>
        <w:adjustRightInd w:val="0"/>
        <w:spacing w:after="0"/>
        <w:rPr>
          <w:rFonts w:cstheme="minorHAnsi"/>
          <w:sz w:val="20"/>
          <w:szCs w:val="20"/>
        </w:rPr>
      </w:pPr>
    </w:p>
    <w:p w14:paraId="72E2001F" w14:textId="77777777" w:rsidR="00032AED" w:rsidRPr="000B2745" w:rsidRDefault="00032AED" w:rsidP="005D479F">
      <w:pPr>
        <w:autoSpaceDE w:val="0"/>
        <w:autoSpaceDN w:val="0"/>
        <w:adjustRightInd w:val="0"/>
        <w:spacing w:after="0"/>
        <w:rPr>
          <w:rFonts w:cstheme="minorHAnsi"/>
          <w:sz w:val="20"/>
          <w:szCs w:val="20"/>
        </w:rPr>
      </w:pPr>
    </w:p>
    <w:p w14:paraId="291F2E34" w14:textId="77777777" w:rsidR="00DA6924" w:rsidRPr="000B2745" w:rsidRDefault="001C5F9D" w:rsidP="00DA6924">
      <w:pPr>
        <w:ind w:left="2832" w:firstLine="708"/>
        <w:jc w:val="center"/>
        <w:rPr>
          <w:rFonts w:cstheme="minorHAnsi"/>
          <w:sz w:val="20"/>
          <w:szCs w:val="20"/>
        </w:rPr>
      </w:pPr>
      <w:r w:rsidRPr="000B2745">
        <w:rPr>
          <w:rFonts w:cstheme="minorHAnsi"/>
          <w:sz w:val="20"/>
          <w:szCs w:val="20"/>
        </w:rPr>
        <w:t>……………………………………………..</w:t>
      </w:r>
    </w:p>
    <w:p w14:paraId="2C3C4168" w14:textId="62ED1A8D" w:rsidR="00F76EC8" w:rsidRPr="000B2745" w:rsidRDefault="00C03DC4" w:rsidP="00DA6924">
      <w:pPr>
        <w:ind w:left="2832" w:firstLine="708"/>
        <w:jc w:val="center"/>
        <w:rPr>
          <w:rFonts w:cstheme="minorHAnsi"/>
          <w:sz w:val="20"/>
          <w:szCs w:val="20"/>
        </w:rPr>
      </w:pPr>
      <w:r>
        <w:rPr>
          <w:rFonts w:cstheme="minorHAnsi"/>
          <w:sz w:val="20"/>
          <w:szCs w:val="20"/>
        </w:rPr>
        <w:t>Bob Šviha</w:t>
      </w:r>
    </w:p>
    <w:sectPr w:rsidR="00F76EC8" w:rsidRPr="000B2745" w:rsidSect="00F51EA6">
      <w:footerReference w:type="default" r:id="rId11"/>
      <w:headerReference w:type="first" r:id="rId12"/>
      <w:pgSz w:w="11906" w:h="16838"/>
      <w:pgMar w:top="1134" w:right="1417" w:bottom="993" w:left="1417" w:header="426"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11ABA" w14:textId="77777777" w:rsidR="00DA7FDD" w:rsidRDefault="00DA7FDD" w:rsidP="00F76EC8">
      <w:pPr>
        <w:spacing w:after="0" w:line="240" w:lineRule="auto"/>
      </w:pPr>
      <w:r>
        <w:separator/>
      </w:r>
    </w:p>
  </w:endnote>
  <w:endnote w:type="continuationSeparator" w:id="0">
    <w:p w14:paraId="772CB4C3" w14:textId="77777777" w:rsidR="00DA7FDD" w:rsidRDefault="00DA7FDD" w:rsidP="00F7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Calibri"/>
    <w:charset w:val="EE"/>
    <w:family w:val="swiss"/>
    <w:pitch w:val="variable"/>
    <w:sig w:usb0="00000007" w:usb1="00000000" w:usb2="00000000" w:usb3="00000000" w:csb0="00000093" w:csb1="00000000"/>
  </w:font>
  <w:font w:name="OpenSan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42445"/>
      <w:docPartObj>
        <w:docPartGallery w:val="Page Numbers (Bottom of Page)"/>
        <w:docPartUnique/>
      </w:docPartObj>
    </w:sdtPr>
    <w:sdtContent>
      <w:p w14:paraId="18FBADBB" w14:textId="77777777" w:rsidR="008A6BB4" w:rsidRDefault="008A6BB4">
        <w:pPr>
          <w:pStyle w:val="Zpat"/>
          <w:jc w:val="right"/>
        </w:pPr>
        <w:r>
          <w:fldChar w:fldCharType="begin"/>
        </w:r>
        <w:r>
          <w:instrText>PAGE   \* MERGEFORMAT</w:instrText>
        </w:r>
        <w:r>
          <w:fldChar w:fldCharType="separate"/>
        </w:r>
        <w:r w:rsidR="00925503">
          <w:rPr>
            <w:noProof/>
          </w:rPr>
          <w:t>3</w:t>
        </w:r>
        <w:r>
          <w:fldChar w:fldCharType="end"/>
        </w:r>
      </w:p>
    </w:sdtContent>
  </w:sdt>
  <w:p w14:paraId="0A44ACB6" w14:textId="77777777" w:rsidR="008A6BB4" w:rsidRDefault="008A6B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FC700" w14:textId="77777777" w:rsidR="00DA7FDD" w:rsidRDefault="00DA7FDD" w:rsidP="00F76EC8">
      <w:pPr>
        <w:spacing w:after="0" w:line="240" w:lineRule="auto"/>
      </w:pPr>
      <w:r>
        <w:separator/>
      </w:r>
    </w:p>
  </w:footnote>
  <w:footnote w:type="continuationSeparator" w:id="0">
    <w:p w14:paraId="5DE47D13" w14:textId="77777777" w:rsidR="00DA7FDD" w:rsidRDefault="00DA7FDD" w:rsidP="00F76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257F" w14:textId="10526662" w:rsidR="00A55FEA" w:rsidRDefault="00A55F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0000029"/>
    <w:multiLevelType w:val="hybridMultilevel"/>
    <w:tmpl w:val="00004823"/>
    <w:lvl w:ilvl="0" w:tplc="000018BE">
      <w:start w:val="1"/>
      <w:numFmt w:val="decimal"/>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30E8F"/>
    <w:multiLevelType w:val="multilevel"/>
    <w:tmpl w:val="49ACD23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5366A"/>
    <w:multiLevelType w:val="hybridMultilevel"/>
    <w:tmpl w:val="7F045A8E"/>
    <w:lvl w:ilvl="0" w:tplc="37262C58">
      <w:numFmt w:val="bullet"/>
      <w:lvlText w:val="-"/>
      <w:lvlJc w:val="left"/>
      <w:pPr>
        <w:ind w:left="720" w:hanging="360"/>
      </w:pPr>
      <w:rPr>
        <w:rFonts w:ascii="Verdana" w:eastAsia="Times New Roman" w:hAnsi="Verdan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29C5CD5"/>
    <w:multiLevelType w:val="multilevel"/>
    <w:tmpl w:val="3FFAAE08"/>
    <w:lvl w:ilvl="0">
      <w:start w:val="1"/>
      <w:numFmt w:val="decimal"/>
      <w:lvlText w:val="%1"/>
      <w:lvlJc w:val="left"/>
      <w:pPr>
        <w:ind w:left="2204"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5" w15:restartNumberingAfterBreak="0">
    <w:nsid w:val="04ED2BB1"/>
    <w:multiLevelType w:val="hybridMultilevel"/>
    <w:tmpl w:val="C3D07F98"/>
    <w:lvl w:ilvl="0" w:tplc="04050001">
      <w:start w:val="1"/>
      <w:numFmt w:val="bullet"/>
      <w:lvlText w:val=""/>
      <w:lvlJc w:val="left"/>
      <w:pPr>
        <w:ind w:left="697" w:hanging="360"/>
      </w:pPr>
      <w:rPr>
        <w:rFonts w:ascii="Symbol" w:hAnsi="Symbol" w:hint="default"/>
      </w:rPr>
    </w:lvl>
    <w:lvl w:ilvl="1" w:tplc="04050003" w:tentative="1">
      <w:start w:val="1"/>
      <w:numFmt w:val="bullet"/>
      <w:lvlText w:val="o"/>
      <w:lvlJc w:val="left"/>
      <w:pPr>
        <w:ind w:left="1417" w:hanging="360"/>
      </w:pPr>
      <w:rPr>
        <w:rFonts w:ascii="Courier New" w:hAnsi="Courier New" w:cs="Courier New" w:hint="default"/>
      </w:rPr>
    </w:lvl>
    <w:lvl w:ilvl="2" w:tplc="04050005" w:tentative="1">
      <w:start w:val="1"/>
      <w:numFmt w:val="bullet"/>
      <w:lvlText w:val=""/>
      <w:lvlJc w:val="left"/>
      <w:pPr>
        <w:ind w:left="2137" w:hanging="360"/>
      </w:pPr>
      <w:rPr>
        <w:rFonts w:ascii="Wingdings" w:hAnsi="Wingdings" w:hint="default"/>
      </w:rPr>
    </w:lvl>
    <w:lvl w:ilvl="3" w:tplc="04050001" w:tentative="1">
      <w:start w:val="1"/>
      <w:numFmt w:val="bullet"/>
      <w:lvlText w:val=""/>
      <w:lvlJc w:val="left"/>
      <w:pPr>
        <w:ind w:left="2857" w:hanging="360"/>
      </w:pPr>
      <w:rPr>
        <w:rFonts w:ascii="Symbol" w:hAnsi="Symbol" w:hint="default"/>
      </w:rPr>
    </w:lvl>
    <w:lvl w:ilvl="4" w:tplc="04050003" w:tentative="1">
      <w:start w:val="1"/>
      <w:numFmt w:val="bullet"/>
      <w:lvlText w:val="o"/>
      <w:lvlJc w:val="left"/>
      <w:pPr>
        <w:ind w:left="3577" w:hanging="360"/>
      </w:pPr>
      <w:rPr>
        <w:rFonts w:ascii="Courier New" w:hAnsi="Courier New" w:cs="Courier New" w:hint="default"/>
      </w:rPr>
    </w:lvl>
    <w:lvl w:ilvl="5" w:tplc="04050005" w:tentative="1">
      <w:start w:val="1"/>
      <w:numFmt w:val="bullet"/>
      <w:lvlText w:val=""/>
      <w:lvlJc w:val="left"/>
      <w:pPr>
        <w:ind w:left="4297" w:hanging="360"/>
      </w:pPr>
      <w:rPr>
        <w:rFonts w:ascii="Wingdings" w:hAnsi="Wingdings" w:hint="default"/>
      </w:rPr>
    </w:lvl>
    <w:lvl w:ilvl="6" w:tplc="04050001" w:tentative="1">
      <w:start w:val="1"/>
      <w:numFmt w:val="bullet"/>
      <w:lvlText w:val=""/>
      <w:lvlJc w:val="left"/>
      <w:pPr>
        <w:ind w:left="5017" w:hanging="360"/>
      </w:pPr>
      <w:rPr>
        <w:rFonts w:ascii="Symbol" w:hAnsi="Symbol" w:hint="default"/>
      </w:rPr>
    </w:lvl>
    <w:lvl w:ilvl="7" w:tplc="04050003" w:tentative="1">
      <w:start w:val="1"/>
      <w:numFmt w:val="bullet"/>
      <w:lvlText w:val="o"/>
      <w:lvlJc w:val="left"/>
      <w:pPr>
        <w:ind w:left="5737" w:hanging="360"/>
      </w:pPr>
      <w:rPr>
        <w:rFonts w:ascii="Courier New" w:hAnsi="Courier New" w:cs="Courier New" w:hint="default"/>
      </w:rPr>
    </w:lvl>
    <w:lvl w:ilvl="8" w:tplc="04050005" w:tentative="1">
      <w:start w:val="1"/>
      <w:numFmt w:val="bullet"/>
      <w:lvlText w:val=""/>
      <w:lvlJc w:val="left"/>
      <w:pPr>
        <w:ind w:left="6457" w:hanging="360"/>
      </w:pPr>
      <w:rPr>
        <w:rFonts w:ascii="Wingdings" w:hAnsi="Wingdings" w:hint="default"/>
      </w:rPr>
    </w:lvl>
  </w:abstractNum>
  <w:abstractNum w:abstractNumId="6" w15:restartNumberingAfterBreak="0">
    <w:nsid w:val="05FF4AA8"/>
    <w:multiLevelType w:val="multilevel"/>
    <w:tmpl w:val="CA468E1C"/>
    <w:lvl w:ilvl="0">
      <w:start w:val="5"/>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E271682"/>
    <w:multiLevelType w:val="hybridMultilevel"/>
    <w:tmpl w:val="9BA0E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D728D9"/>
    <w:multiLevelType w:val="multilevel"/>
    <w:tmpl w:val="A3964D66"/>
    <w:lvl w:ilvl="0">
      <w:start w:val="5"/>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3943742"/>
    <w:multiLevelType w:val="hybridMultilevel"/>
    <w:tmpl w:val="6EA8B0EC"/>
    <w:lvl w:ilvl="0" w:tplc="9566ECF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3FD13C5"/>
    <w:multiLevelType w:val="multilevel"/>
    <w:tmpl w:val="63A8916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DE09A4"/>
    <w:multiLevelType w:val="hybridMultilevel"/>
    <w:tmpl w:val="5E569B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453937"/>
    <w:multiLevelType w:val="hybridMultilevel"/>
    <w:tmpl w:val="7772C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F66175"/>
    <w:multiLevelType w:val="hybridMultilevel"/>
    <w:tmpl w:val="357C35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36694A"/>
    <w:multiLevelType w:val="hybridMultilevel"/>
    <w:tmpl w:val="02467722"/>
    <w:lvl w:ilvl="0" w:tplc="A3EC48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604A51"/>
    <w:multiLevelType w:val="hybridMultilevel"/>
    <w:tmpl w:val="2EB66FB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BB6C91"/>
    <w:multiLevelType w:val="hybridMultilevel"/>
    <w:tmpl w:val="D4208002"/>
    <w:lvl w:ilvl="0" w:tplc="6E1C9FAA">
      <w:numFmt w:val="bullet"/>
      <w:lvlText w:val="-"/>
      <w:lvlJc w:val="left"/>
      <w:pPr>
        <w:tabs>
          <w:tab w:val="num" w:pos="720"/>
        </w:tabs>
        <w:ind w:left="720" w:hanging="360"/>
      </w:pPr>
      <w:rPr>
        <w:rFonts w:ascii="Myriad Web" w:eastAsia="Times New Roman" w:hAnsi="Myriad Web"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9E233E"/>
    <w:multiLevelType w:val="hybridMultilevel"/>
    <w:tmpl w:val="1604DF4C"/>
    <w:lvl w:ilvl="0" w:tplc="8F52C21A">
      <w:start w:val="1"/>
      <w:numFmt w:val="lowerLetter"/>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6E7383"/>
    <w:multiLevelType w:val="hybridMultilevel"/>
    <w:tmpl w:val="36861532"/>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4AC61FE"/>
    <w:multiLevelType w:val="multilevel"/>
    <w:tmpl w:val="266EC794"/>
    <w:lvl w:ilvl="0">
      <w:start w:val="5"/>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F71174D"/>
    <w:multiLevelType w:val="hybridMultilevel"/>
    <w:tmpl w:val="C7EAE2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21809"/>
    <w:multiLevelType w:val="hybridMultilevel"/>
    <w:tmpl w:val="5EEC04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814DC4"/>
    <w:multiLevelType w:val="hybridMultilevel"/>
    <w:tmpl w:val="3280E198"/>
    <w:lvl w:ilvl="0" w:tplc="04050017">
      <w:start w:val="1"/>
      <w:numFmt w:val="lowerLetter"/>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23" w15:restartNumberingAfterBreak="0">
    <w:nsid w:val="49632D89"/>
    <w:multiLevelType w:val="hybridMultilevel"/>
    <w:tmpl w:val="EFFC424E"/>
    <w:lvl w:ilvl="0" w:tplc="022CC0D0">
      <w:start w:val="1"/>
      <w:numFmt w:val="decimal"/>
      <w:lvlText w:val="%1."/>
      <w:lvlJc w:val="left"/>
      <w:pPr>
        <w:ind w:left="720" w:hanging="360"/>
      </w:pPr>
      <w:rPr>
        <w:rFonts w:ascii="Myriad Web" w:hAnsi="Myriad Web"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2E4F02"/>
    <w:multiLevelType w:val="hybridMultilevel"/>
    <w:tmpl w:val="C9F2FD1E"/>
    <w:lvl w:ilvl="0" w:tplc="31829468">
      <w:start w:val="5"/>
      <w:numFmt w:val="bullet"/>
      <w:lvlText w:val="-"/>
      <w:lvlJc w:val="left"/>
      <w:pPr>
        <w:ind w:left="927" w:hanging="360"/>
      </w:pPr>
      <w:rPr>
        <w:rFonts w:ascii="Arial" w:eastAsiaTheme="minorEastAsia" w:hAnsi="Arial" w:cs="Aria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54E65292"/>
    <w:multiLevelType w:val="hybridMultilevel"/>
    <w:tmpl w:val="23A27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D4A63"/>
    <w:multiLevelType w:val="multilevel"/>
    <w:tmpl w:val="9B742EC6"/>
    <w:lvl w:ilvl="0">
      <w:start w:val="5"/>
      <w:numFmt w:val="decimal"/>
      <w:lvlText w:val="%1"/>
      <w:lvlJc w:val="left"/>
      <w:pPr>
        <w:ind w:left="405" w:hanging="405"/>
      </w:pPr>
      <w:rPr>
        <w:rFonts w:hint="default"/>
      </w:rPr>
    </w:lvl>
    <w:lvl w:ilvl="1">
      <w:start w:val="2"/>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7" w15:restartNumberingAfterBreak="0">
    <w:nsid w:val="5E5C38DC"/>
    <w:multiLevelType w:val="hybridMultilevel"/>
    <w:tmpl w:val="1B42F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D33A9B"/>
    <w:multiLevelType w:val="multilevel"/>
    <w:tmpl w:val="3DDA3E68"/>
    <w:lvl w:ilvl="0">
      <w:start w:val="5"/>
      <w:numFmt w:val="decimal"/>
      <w:lvlText w:val="%1"/>
      <w:lvlJc w:val="left"/>
      <w:pPr>
        <w:ind w:left="360" w:hanging="360"/>
      </w:pPr>
      <w:rPr>
        <w:rFonts w:hint="default"/>
      </w:rPr>
    </w:lvl>
    <w:lvl w:ilvl="1">
      <w:start w:val="6"/>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29" w15:restartNumberingAfterBreak="0">
    <w:nsid w:val="60DE6D6F"/>
    <w:multiLevelType w:val="hybridMultilevel"/>
    <w:tmpl w:val="AF1898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2650BA7"/>
    <w:multiLevelType w:val="hybridMultilevel"/>
    <w:tmpl w:val="56AA4E6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65704FAB"/>
    <w:multiLevelType w:val="hybridMultilevel"/>
    <w:tmpl w:val="4DF2B156"/>
    <w:lvl w:ilvl="0" w:tplc="B470A730">
      <w:start w:val="13"/>
      <w:numFmt w:val="bullet"/>
      <w:lvlText w:val="-"/>
      <w:lvlJc w:val="left"/>
      <w:pPr>
        <w:ind w:left="720" w:hanging="360"/>
      </w:pPr>
      <w:rPr>
        <w:rFonts w:ascii="Myriad Web" w:eastAsiaTheme="minorEastAsia" w:hAnsi="Myriad Web" w:cs="Open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8363E9"/>
    <w:multiLevelType w:val="hybridMultilevel"/>
    <w:tmpl w:val="66927AA8"/>
    <w:lvl w:ilvl="0" w:tplc="3AEAAD7E">
      <w:start w:val="1"/>
      <w:numFmt w:val="lowerLetter"/>
      <w:lvlText w:val="%1)"/>
      <w:lvlJc w:val="left"/>
      <w:pPr>
        <w:ind w:left="720" w:hanging="360"/>
      </w:pPr>
      <w:rPr>
        <w:rFonts w:ascii="Myriad Web" w:hAnsi="Myriad Web"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9A48D5"/>
    <w:multiLevelType w:val="multilevel"/>
    <w:tmpl w:val="8ADA7528"/>
    <w:lvl w:ilvl="0">
      <w:start w:val="5"/>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4B6E55"/>
    <w:multiLevelType w:val="hybridMultilevel"/>
    <w:tmpl w:val="7D92E482"/>
    <w:lvl w:ilvl="0" w:tplc="272E77D4">
      <w:start w:val="1"/>
      <w:numFmt w:val="decimal"/>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8F1191"/>
    <w:multiLevelType w:val="hybridMultilevel"/>
    <w:tmpl w:val="6B76F2A6"/>
    <w:lvl w:ilvl="0" w:tplc="1D8E57E6">
      <w:start w:val="1"/>
      <w:numFmt w:val="upperRoman"/>
      <w:lvlText w:val="%1."/>
      <w:lvlJc w:val="left"/>
      <w:pPr>
        <w:ind w:left="1724" w:hanging="72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6" w15:restartNumberingAfterBreak="0">
    <w:nsid w:val="705E0464"/>
    <w:multiLevelType w:val="hybridMultilevel"/>
    <w:tmpl w:val="9D28A4E2"/>
    <w:lvl w:ilvl="0" w:tplc="1292B11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1F0730"/>
    <w:multiLevelType w:val="multilevel"/>
    <w:tmpl w:val="D044512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6D4741"/>
    <w:multiLevelType w:val="multilevel"/>
    <w:tmpl w:val="7BA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072CA"/>
    <w:multiLevelType w:val="hybridMultilevel"/>
    <w:tmpl w:val="BC52048A"/>
    <w:lvl w:ilvl="0" w:tplc="59E41952">
      <w:start w:val="6"/>
      <w:numFmt w:val="bullet"/>
      <w:lvlText w:val="-"/>
      <w:lvlJc w:val="left"/>
      <w:pPr>
        <w:ind w:left="644" w:hanging="360"/>
      </w:pPr>
      <w:rPr>
        <w:rFonts w:ascii="Myriad Web" w:eastAsia="Calibri" w:hAnsi="Myriad Web" w:cs="OpenSan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0" w15:restartNumberingAfterBreak="0">
    <w:nsid w:val="79F62515"/>
    <w:multiLevelType w:val="hybridMultilevel"/>
    <w:tmpl w:val="AA8C601C"/>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C9212D"/>
    <w:multiLevelType w:val="hybridMultilevel"/>
    <w:tmpl w:val="04A6B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A6403E"/>
    <w:multiLevelType w:val="hybridMultilevel"/>
    <w:tmpl w:val="9864A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D736CD1"/>
    <w:multiLevelType w:val="multilevel"/>
    <w:tmpl w:val="D8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3B0153"/>
    <w:multiLevelType w:val="hybridMultilevel"/>
    <w:tmpl w:val="F7869168"/>
    <w:lvl w:ilvl="0" w:tplc="6450A92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7FB51744"/>
    <w:multiLevelType w:val="hybridMultilevel"/>
    <w:tmpl w:val="788AD2D2"/>
    <w:lvl w:ilvl="0" w:tplc="E03270D0">
      <w:start w:val="1"/>
      <w:numFmt w:val="bullet"/>
      <w:lvlText w:val=""/>
      <w:lvlJc w:val="left"/>
      <w:pPr>
        <w:ind w:left="927" w:hanging="360"/>
      </w:pPr>
      <w:rPr>
        <w:rFonts w:ascii="Symbol" w:hAnsi="Symbo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499035776">
    <w:abstractNumId w:val="4"/>
  </w:num>
  <w:num w:numId="2" w16cid:durableId="339696223">
    <w:abstractNumId w:val="14"/>
  </w:num>
  <w:num w:numId="3" w16cid:durableId="378627562">
    <w:abstractNumId w:val="1"/>
  </w:num>
  <w:num w:numId="4" w16cid:durableId="1600412397">
    <w:abstractNumId w:val="17"/>
  </w:num>
  <w:num w:numId="5" w16cid:durableId="2114275203">
    <w:abstractNumId w:val="32"/>
  </w:num>
  <w:num w:numId="6" w16cid:durableId="2025397255">
    <w:abstractNumId w:val="25"/>
  </w:num>
  <w:num w:numId="7" w16cid:durableId="281888626">
    <w:abstractNumId w:val="3"/>
  </w:num>
  <w:num w:numId="8" w16cid:durableId="2042048009">
    <w:abstractNumId w:val="31"/>
  </w:num>
  <w:num w:numId="9" w16cid:durableId="281770546">
    <w:abstractNumId w:val="43"/>
  </w:num>
  <w:num w:numId="10" w16cid:durableId="1377773058">
    <w:abstractNumId w:val="34"/>
  </w:num>
  <w:num w:numId="11" w16cid:durableId="2069448739">
    <w:abstractNumId w:val="39"/>
  </w:num>
  <w:num w:numId="12" w16cid:durableId="97991682">
    <w:abstractNumId w:val="11"/>
  </w:num>
  <w:num w:numId="13" w16cid:durableId="48320296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787216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5967312">
    <w:abstractNumId w:val="38"/>
  </w:num>
  <w:num w:numId="16" w16cid:durableId="1787195061">
    <w:abstractNumId w:val="35"/>
  </w:num>
  <w:num w:numId="17" w16cid:durableId="1114710285">
    <w:abstractNumId w:val="7"/>
  </w:num>
  <w:num w:numId="18" w16cid:durableId="1766413661">
    <w:abstractNumId w:val="15"/>
  </w:num>
  <w:num w:numId="19" w16cid:durableId="1235436672">
    <w:abstractNumId w:val="41"/>
  </w:num>
  <w:num w:numId="20" w16cid:durableId="1678996567">
    <w:abstractNumId w:val="44"/>
  </w:num>
  <w:num w:numId="21" w16cid:durableId="616570050">
    <w:abstractNumId w:val="12"/>
  </w:num>
  <w:num w:numId="22" w16cid:durableId="1658724318">
    <w:abstractNumId w:val="27"/>
  </w:num>
  <w:num w:numId="23" w16cid:durableId="77404311">
    <w:abstractNumId w:val="18"/>
  </w:num>
  <w:num w:numId="24" w16cid:durableId="496312230">
    <w:abstractNumId w:val="13"/>
  </w:num>
  <w:num w:numId="25" w16cid:durableId="312491364">
    <w:abstractNumId w:val="0"/>
  </w:num>
  <w:num w:numId="26" w16cid:durableId="939020711">
    <w:abstractNumId w:val="20"/>
  </w:num>
  <w:num w:numId="27" w16cid:durableId="1131283977">
    <w:abstractNumId w:val="30"/>
  </w:num>
  <w:num w:numId="28" w16cid:durableId="808090909">
    <w:abstractNumId w:val="9"/>
  </w:num>
  <w:num w:numId="29" w16cid:durableId="1500000130">
    <w:abstractNumId w:val="40"/>
  </w:num>
  <w:num w:numId="30" w16cid:durableId="1420714053">
    <w:abstractNumId w:val="24"/>
  </w:num>
  <w:num w:numId="31" w16cid:durableId="1003819827">
    <w:abstractNumId w:val="45"/>
  </w:num>
  <w:num w:numId="32" w16cid:durableId="4018582">
    <w:abstractNumId w:val="23"/>
  </w:num>
  <w:num w:numId="33" w16cid:durableId="1041589114">
    <w:abstractNumId w:val="26"/>
  </w:num>
  <w:num w:numId="34" w16cid:durableId="266816335">
    <w:abstractNumId w:val="2"/>
  </w:num>
  <w:num w:numId="35" w16cid:durableId="1027484796">
    <w:abstractNumId w:val="42"/>
  </w:num>
  <w:num w:numId="36" w16cid:durableId="329138277">
    <w:abstractNumId w:val="22"/>
  </w:num>
  <w:num w:numId="37" w16cid:durableId="1234391756">
    <w:abstractNumId w:val="6"/>
  </w:num>
  <w:num w:numId="38" w16cid:durableId="45497382">
    <w:abstractNumId w:val="33"/>
  </w:num>
  <w:num w:numId="39" w16cid:durableId="1026981339">
    <w:abstractNumId w:val="37"/>
  </w:num>
  <w:num w:numId="40" w16cid:durableId="349993477">
    <w:abstractNumId w:val="10"/>
  </w:num>
  <w:num w:numId="41" w16cid:durableId="2006585978">
    <w:abstractNumId w:val="28"/>
  </w:num>
  <w:num w:numId="42" w16cid:durableId="1836528596">
    <w:abstractNumId w:val="5"/>
  </w:num>
  <w:num w:numId="43" w16cid:durableId="1737163981">
    <w:abstractNumId w:val="21"/>
  </w:num>
  <w:num w:numId="44" w16cid:durableId="2442071">
    <w:abstractNumId w:val="11"/>
  </w:num>
  <w:num w:numId="45" w16cid:durableId="1015380991">
    <w:abstractNumId w:val="19"/>
  </w:num>
  <w:num w:numId="46" w16cid:durableId="1940481165">
    <w:abstractNumId w:val="8"/>
  </w:num>
  <w:num w:numId="47" w16cid:durableId="1680237851">
    <w:abstractNumId w:val="36"/>
  </w:num>
  <w:num w:numId="48" w16cid:durableId="10670736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6EC8"/>
    <w:rsid w:val="00004F9C"/>
    <w:rsid w:val="00006658"/>
    <w:rsid w:val="000107F4"/>
    <w:rsid w:val="0001188F"/>
    <w:rsid w:val="0001419A"/>
    <w:rsid w:val="000210BF"/>
    <w:rsid w:val="000237D2"/>
    <w:rsid w:val="00024BF4"/>
    <w:rsid w:val="00032AED"/>
    <w:rsid w:val="00040C88"/>
    <w:rsid w:val="000421A3"/>
    <w:rsid w:val="00045AA9"/>
    <w:rsid w:val="00052146"/>
    <w:rsid w:val="00055F52"/>
    <w:rsid w:val="00066AD6"/>
    <w:rsid w:val="000775B1"/>
    <w:rsid w:val="000811B1"/>
    <w:rsid w:val="00086F91"/>
    <w:rsid w:val="00090C43"/>
    <w:rsid w:val="000A10B6"/>
    <w:rsid w:val="000A6287"/>
    <w:rsid w:val="000B2745"/>
    <w:rsid w:val="000B771D"/>
    <w:rsid w:val="000C6B43"/>
    <w:rsid w:val="000D0275"/>
    <w:rsid w:val="000D23AB"/>
    <w:rsid w:val="000E2CED"/>
    <w:rsid w:val="000E4332"/>
    <w:rsid w:val="000E6964"/>
    <w:rsid w:val="000F33E4"/>
    <w:rsid w:val="000F3C7B"/>
    <w:rsid w:val="00106E10"/>
    <w:rsid w:val="00112B68"/>
    <w:rsid w:val="001133E3"/>
    <w:rsid w:val="001259C4"/>
    <w:rsid w:val="00131858"/>
    <w:rsid w:val="001352A0"/>
    <w:rsid w:val="00137EA5"/>
    <w:rsid w:val="00140EC6"/>
    <w:rsid w:val="00142913"/>
    <w:rsid w:val="00143915"/>
    <w:rsid w:val="001504F0"/>
    <w:rsid w:val="0015464F"/>
    <w:rsid w:val="00156EA5"/>
    <w:rsid w:val="00161E13"/>
    <w:rsid w:val="00166FAE"/>
    <w:rsid w:val="00167C8D"/>
    <w:rsid w:val="0017472E"/>
    <w:rsid w:val="00187345"/>
    <w:rsid w:val="001903A1"/>
    <w:rsid w:val="001A1183"/>
    <w:rsid w:val="001B2FF6"/>
    <w:rsid w:val="001B3685"/>
    <w:rsid w:val="001B5A34"/>
    <w:rsid w:val="001C58AF"/>
    <w:rsid w:val="001C5F9D"/>
    <w:rsid w:val="001C660F"/>
    <w:rsid w:val="001D00C0"/>
    <w:rsid w:val="001D065B"/>
    <w:rsid w:val="001E1789"/>
    <w:rsid w:val="001F0047"/>
    <w:rsid w:val="002015F3"/>
    <w:rsid w:val="00203B59"/>
    <w:rsid w:val="0021116A"/>
    <w:rsid w:val="00213C84"/>
    <w:rsid w:val="00222783"/>
    <w:rsid w:val="002228D8"/>
    <w:rsid w:val="002234E0"/>
    <w:rsid w:val="0023104E"/>
    <w:rsid w:val="002317C3"/>
    <w:rsid w:val="00235BBA"/>
    <w:rsid w:val="002408E3"/>
    <w:rsid w:val="002449D1"/>
    <w:rsid w:val="00252FDF"/>
    <w:rsid w:val="00253EF3"/>
    <w:rsid w:val="00255AE6"/>
    <w:rsid w:val="00262008"/>
    <w:rsid w:val="00274901"/>
    <w:rsid w:val="0027750A"/>
    <w:rsid w:val="00285E4B"/>
    <w:rsid w:val="002959F5"/>
    <w:rsid w:val="002A0A8C"/>
    <w:rsid w:val="002A142F"/>
    <w:rsid w:val="002A4F6C"/>
    <w:rsid w:val="002C7AA9"/>
    <w:rsid w:val="002C7F9E"/>
    <w:rsid w:val="002D3F8D"/>
    <w:rsid w:val="002F3472"/>
    <w:rsid w:val="003006DC"/>
    <w:rsid w:val="003023C6"/>
    <w:rsid w:val="0030505D"/>
    <w:rsid w:val="003122BA"/>
    <w:rsid w:val="00333BC6"/>
    <w:rsid w:val="003437B3"/>
    <w:rsid w:val="00350063"/>
    <w:rsid w:val="00350ABA"/>
    <w:rsid w:val="003510DD"/>
    <w:rsid w:val="00355410"/>
    <w:rsid w:val="003561EE"/>
    <w:rsid w:val="00374E59"/>
    <w:rsid w:val="0037658A"/>
    <w:rsid w:val="0037704F"/>
    <w:rsid w:val="003823FB"/>
    <w:rsid w:val="00393791"/>
    <w:rsid w:val="00396B5B"/>
    <w:rsid w:val="003A0A95"/>
    <w:rsid w:val="003B0B72"/>
    <w:rsid w:val="003B4E20"/>
    <w:rsid w:val="003C5C0C"/>
    <w:rsid w:val="003D76AC"/>
    <w:rsid w:val="003D77AA"/>
    <w:rsid w:val="003D7FF4"/>
    <w:rsid w:val="003E5F75"/>
    <w:rsid w:val="003F4790"/>
    <w:rsid w:val="003F61F4"/>
    <w:rsid w:val="0041173E"/>
    <w:rsid w:val="00415B85"/>
    <w:rsid w:val="0041646B"/>
    <w:rsid w:val="00416F26"/>
    <w:rsid w:val="00417FCB"/>
    <w:rsid w:val="004213F4"/>
    <w:rsid w:val="00427C5C"/>
    <w:rsid w:val="0043086B"/>
    <w:rsid w:val="004313AA"/>
    <w:rsid w:val="004369C9"/>
    <w:rsid w:val="00446886"/>
    <w:rsid w:val="00457524"/>
    <w:rsid w:val="00474336"/>
    <w:rsid w:val="004811E8"/>
    <w:rsid w:val="0048267F"/>
    <w:rsid w:val="00483B71"/>
    <w:rsid w:val="004A6649"/>
    <w:rsid w:val="004B4EC2"/>
    <w:rsid w:val="004B7AC4"/>
    <w:rsid w:val="004C4621"/>
    <w:rsid w:val="004C591B"/>
    <w:rsid w:val="004C737A"/>
    <w:rsid w:val="004D12E1"/>
    <w:rsid w:val="004D195F"/>
    <w:rsid w:val="004D55A6"/>
    <w:rsid w:val="004E2899"/>
    <w:rsid w:val="004E696A"/>
    <w:rsid w:val="004E7206"/>
    <w:rsid w:val="004E7795"/>
    <w:rsid w:val="00505835"/>
    <w:rsid w:val="005104A2"/>
    <w:rsid w:val="00512A7D"/>
    <w:rsid w:val="00521195"/>
    <w:rsid w:val="00522E67"/>
    <w:rsid w:val="00524960"/>
    <w:rsid w:val="005274C9"/>
    <w:rsid w:val="00531AEF"/>
    <w:rsid w:val="0053324C"/>
    <w:rsid w:val="00535B3D"/>
    <w:rsid w:val="00540269"/>
    <w:rsid w:val="005451DC"/>
    <w:rsid w:val="00546A85"/>
    <w:rsid w:val="00555478"/>
    <w:rsid w:val="005558D4"/>
    <w:rsid w:val="0055765D"/>
    <w:rsid w:val="005604D4"/>
    <w:rsid w:val="0056251C"/>
    <w:rsid w:val="00565F57"/>
    <w:rsid w:val="0057053E"/>
    <w:rsid w:val="0057335A"/>
    <w:rsid w:val="005754FD"/>
    <w:rsid w:val="00582DAA"/>
    <w:rsid w:val="00586C83"/>
    <w:rsid w:val="005872C1"/>
    <w:rsid w:val="005916AB"/>
    <w:rsid w:val="00593F72"/>
    <w:rsid w:val="00595DB1"/>
    <w:rsid w:val="005A2A1D"/>
    <w:rsid w:val="005A3A49"/>
    <w:rsid w:val="005A6FC9"/>
    <w:rsid w:val="005B0E07"/>
    <w:rsid w:val="005B1923"/>
    <w:rsid w:val="005B1F2F"/>
    <w:rsid w:val="005C1D51"/>
    <w:rsid w:val="005C619E"/>
    <w:rsid w:val="005D1792"/>
    <w:rsid w:val="005D479F"/>
    <w:rsid w:val="005E1351"/>
    <w:rsid w:val="005E4949"/>
    <w:rsid w:val="00606ED1"/>
    <w:rsid w:val="00613F0F"/>
    <w:rsid w:val="0061564C"/>
    <w:rsid w:val="0061761C"/>
    <w:rsid w:val="00633EF7"/>
    <w:rsid w:val="006402B1"/>
    <w:rsid w:val="00642DF2"/>
    <w:rsid w:val="00652BCB"/>
    <w:rsid w:val="00653F9C"/>
    <w:rsid w:val="0066294F"/>
    <w:rsid w:val="00664780"/>
    <w:rsid w:val="00667165"/>
    <w:rsid w:val="00667DFE"/>
    <w:rsid w:val="0067366C"/>
    <w:rsid w:val="00673929"/>
    <w:rsid w:val="00677693"/>
    <w:rsid w:val="00685C98"/>
    <w:rsid w:val="006901CA"/>
    <w:rsid w:val="00691CDC"/>
    <w:rsid w:val="006A25DF"/>
    <w:rsid w:val="006A48FA"/>
    <w:rsid w:val="006A5442"/>
    <w:rsid w:val="006A7BCC"/>
    <w:rsid w:val="006B1F5A"/>
    <w:rsid w:val="006B2329"/>
    <w:rsid w:val="006B2439"/>
    <w:rsid w:val="006B470A"/>
    <w:rsid w:val="006B7374"/>
    <w:rsid w:val="006C12C8"/>
    <w:rsid w:val="006D1E33"/>
    <w:rsid w:val="006D65FA"/>
    <w:rsid w:val="006E0FE8"/>
    <w:rsid w:val="006E5630"/>
    <w:rsid w:val="006F0B44"/>
    <w:rsid w:val="006F5CB4"/>
    <w:rsid w:val="00702D6C"/>
    <w:rsid w:val="00703EE7"/>
    <w:rsid w:val="00707AF4"/>
    <w:rsid w:val="007126D3"/>
    <w:rsid w:val="007144EC"/>
    <w:rsid w:val="00715098"/>
    <w:rsid w:val="00715C0A"/>
    <w:rsid w:val="007223C3"/>
    <w:rsid w:val="00752545"/>
    <w:rsid w:val="00752EAE"/>
    <w:rsid w:val="00754779"/>
    <w:rsid w:val="00757521"/>
    <w:rsid w:val="0076011B"/>
    <w:rsid w:val="00772DE4"/>
    <w:rsid w:val="00783388"/>
    <w:rsid w:val="00790CA6"/>
    <w:rsid w:val="00793287"/>
    <w:rsid w:val="00796559"/>
    <w:rsid w:val="0079698C"/>
    <w:rsid w:val="007A15BC"/>
    <w:rsid w:val="007A1B86"/>
    <w:rsid w:val="007A671E"/>
    <w:rsid w:val="007B1899"/>
    <w:rsid w:val="007B274E"/>
    <w:rsid w:val="007E1C2F"/>
    <w:rsid w:val="007E2D3B"/>
    <w:rsid w:val="007E6963"/>
    <w:rsid w:val="007E73AF"/>
    <w:rsid w:val="007E74A0"/>
    <w:rsid w:val="00810AC0"/>
    <w:rsid w:val="00813FA9"/>
    <w:rsid w:val="00823D7B"/>
    <w:rsid w:val="008267F0"/>
    <w:rsid w:val="00833626"/>
    <w:rsid w:val="00841BAD"/>
    <w:rsid w:val="00843493"/>
    <w:rsid w:val="008442DE"/>
    <w:rsid w:val="008505F5"/>
    <w:rsid w:val="008519F7"/>
    <w:rsid w:val="00855315"/>
    <w:rsid w:val="0086453E"/>
    <w:rsid w:val="0087359F"/>
    <w:rsid w:val="00873EC7"/>
    <w:rsid w:val="00881624"/>
    <w:rsid w:val="00887CC2"/>
    <w:rsid w:val="0089419B"/>
    <w:rsid w:val="008A2A20"/>
    <w:rsid w:val="008A6BB4"/>
    <w:rsid w:val="008B3769"/>
    <w:rsid w:val="008C6A1A"/>
    <w:rsid w:val="008D15E5"/>
    <w:rsid w:val="008D1F4F"/>
    <w:rsid w:val="008E1BD0"/>
    <w:rsid w:val="008E37FE"/>
    <w:rsid w:val="008E3ABB"/>
    <w:rsid w:val="008E4794"/>
    <w:rsid w:val="008F3188"/>
    <w:rsid w:val="008F40E7"/>
    <w:rsid w:val="008F6DDD"/>
    <w:rsid w:val="00901F0E"/>
    <w:rsid w:val="00906603"/>
    <w:rsid w:val="00911E25"/>
    <w:rsid w:val="00912E45"/>
    <w:rsid w:val="00915FB9"/>
    <w:rsid w:val="009172B0"/>
    <w:rsid w:val="00922DEA"/>
    <w:rsid w:val="00924DF7"/>
    <w:rsid w:val="00925503"/>
    <w:rsid w:val="00936D1D"/>
    <w:rsid w:val="009446F0"/>
    <w:rsid w:val="0094600E"/>
    <w:rsid w:val="00960149"/>
    <w:rsid w:val="009677E0"/>
    <w:rsid w:val="0097003F"/>
    <w:rsid w:val="009703FA"/>
    <w:rsid w:val="00977D67"/>
    <w:rsid w:val="00981221"/>
    <w:rsid w:val="00984F0F"/>
    <w:rsid w:val="009864B3"/>
    <w:rsid w:val="00993446"/>
    <w:rsid w:val="00993F2B"/>
    <w:rsid w:val="009A7158"/>
    <w:rsid w:val="009C15C9"/>
    <w:rsid w:val="009D15F6"/>
    <w:rsid w:val="009D4E5D"/>
    <w:rsid w:val="009D5C7A"/>
    <w:rsid w:val="009E0730"/>
    <w:rsid w:val="009E1F23"/>
    <w:rsid w:val="009F6478"/>
    <w:rsid w:val="009F7C37"/>
    <w:rsid w:val="00A02C8F"/>
    <w:rsid w:val="00A0796A"/>
    <w:rsid w:val="00A15074"/>
    <w:rsid w:val="00A16646"/>
    <w:rsid w:val="00A245BC"/>
    <w:rsid w:val="00A34EB2"/>
    <w:rsid w:val="00A34FF1"/>
    <w:rsid w:val="00A36169"/>
    <w:rsid w:val="00A52C1A"/>
    <w:rsid w:val="00A53F56"/>
    <w:rsid w:val="00A55FEA"/>
    <w:rsid w:val="00A56FBD"/>
    <w:rsid w:val="00A6074E"/>
    <w:rsid w:val="00A63799"/>
    <w:rsid w:val="00A63B53"/>
    <w:rsid w:val="00A71136"/>
    <w:rsid w:val="00A738A6"/>
    <w:rsid w:val="00A95D41"/>
    <w:rsid w:val="00AA5B0C"/>
    <w:rsid w:val="00AA5C3E"/>
    <w:rsid w:val="00AB4B43"/>
    <w:rsid w:val="00AC19DB"/>
    <w:rsid w:val="00AC6916"/>
    <w:rsid w:val="00AD5A54"/>
    <w:rsid w:val="00AD766E"/>
    <w:rsid w:val="00AF1F46"/>
    <w:rsid w:val="00AF49A9"/>
    <w:rsid w:val="00AF6429"/>
    <w:rsid w:val="00B11B4D"/>
    <w:rsid w:val="00B16628"/>
    <w:rsid w:val="00B223FD"/>
    <w:rsid w:val="00B356C5"/>
    <w:rsid w:val="00B35E64"/>
    <w:rsid w:val="00B4106F"/>
    <w:rsid w:val="00B5063D"/>
    <w:rsid w:val="00B51D91"/>
    <w:rsid w:val="00B5541E"/>
    <w:rsid w:val="00B563F8"/>
    <w:rsid w:val="00B61515"/>
    <w:rsid w:val="00B625B3"/>
    <w:rsid w:val="00B648AB"/>
    <w:rsid w:val="00B668BA"/>
    <w:rsid w:val="00B701F0"/>
    <w:rsid w:val="00B709D8"/>
    <w:rsid w:val="00B7661C"/>
    <w:rsid w:val="00B76725"/>
    <w:rsid w:val="00B85129"/>
    <w:rsid w:val="00B872C9"/>
    <w:rsid w:val="00BA21E6"/>
    <w:rsid w:val="00BA44F3"/>
    <w:rsid w:val="00BA720C"/>
    <w:rsid w:val="00BB44D4"/>
    <w:rsid w:val="00BB517A"/>
    <w:rsid w:val="00BB6E8D"/>
    <w:rsid w:val="00BB7E9E"/>
    <w:rsid w:val="00BC2B98"/>
    <w:rsid w:val="00BD1A7D"/>
    <w:rsid w:val="00BD42A7"/>
    <w:rsid w:val="00BD5BA7"/>
    <w:rsid w:val="00BE403B"/>
    <w:rsid w:val="00BF1B75"/>
    <w:rsid w:val="00BF1F8B"/>
    <w:rsid w:val="00BF4D7E"/>
    <w:rsid w:val="00C02396"/>
    <w:rsid w:val="00C03DC4"/>
    <w:rsid w:val="00C07C59"/>
    <w:rsid w:val="00C14B33"/>
    <w:rsid w:val="00C21C8B"/>
    <w:rsid w:val="00C25768"/>
    <w:rsid w:val="00C267CD"/>
    <w:rsid w:val="00C268FB"/>
    <w:rsid w:val="00C34EEC"/>
    <w:rsid w:val="00C4340E"/>
    <w:rsid w:val="00C46B3B"/>
    <w:rsid w:val="00C477B6"/>
    <w:rsid w:val="00C56360"/>
    <w:rsid w:val="00C61353"/>
    <w:rsid w:val="00C6191D"/>
    <w:rsid w:val="00C62F9D"/>
    <w:rsid w:val="00C6395A"/>
    <w:rsid w:val="00C7216C"/>
    <w:rsid w:val="00C77E8C"/>
    <w:rsid w:val="00C84248"/>
    <w:rsid w:val="00C93D59"/>
    <w:rsid w:val="00CA4419"/>
    <w:rsid w:val="00CB2BD9"/>
    <w:rsid w:val="00CC6CDC"/>
    <w:rsid w:val="00CD1A82"/>
    <w:rsid w:val="00CD2488"/>
    <w:rsid w:val="00CE42D8"/>
    <w:rsid w:val="00CE5B9C"/>
    <w:rsid w:val="00CE753B"/>
    <w:rsid w:val="00D02DFF"/>
    <w:rsid w:val="00D05C38"/>
    <w:rsid w:val="00D0734B"/>
    <w:rsid w:val="00D07A50"/>
    <w:rsid w:val="00D07F89"/>
    <w:rsid w:val="00D11F7E"/>
    <w:rsid w:val="00D14CF6"/>
    <w:rsid w:val="00D23B63"/>
    <w:rsid w:val="00D34B53"/>
    <w:rsid w:val="00D451AD"/>
    <w:rsid w:val="00D54B93"/>
    <w:rsid w:val="00D633E2"/>
    <w:rsid w:val="00D63EFB"/>
    <w:rsid w:val="00D651B5"/>
    <w:rsid w:val="00D652FE"/>
    <w:rsid w:val="00D677ED"/>
    <w:rsid w:val="00D705EC"/>
    <w:rsid w:val="00D75B54"/>
    <w:rsid w:val="00D77A6F"/>
    <w:rsid w:val="00DA3D83"/>
    <w:rsid w:val="00DA6924"/>
    <w:rsid w:val="00DA7FDD"/>
    <w:rsid w:val="00DC320D"/>
    <w:rsid w:val="00DC670F"/>
    <w:rsid w:val="00DD0DBF"/>
    <w:rsid w:val="00DD234B"/>
    <w:rsid w:val="00DD6A8C"/>
    <w:rsid w:val="00DE6C8A"/>
    <w:rsid w:val="00DF5194"/>
    <w:rsid w:val="00DF7B43"/>
    <w:rsid w:val="00E029B8"/>
    <w:rsid w:val="00E02B10"/>
    <w:rsid w:val="00E11018"/>
    <w:rsid w:val="00E1268D"/>
    <w:rsid w:val="00E128EA"/>
    <w:rsid w:val="00E216D1"/>
    <w:rsid w:val="00E229F7"/>
    <w:rsid w:val="00E22BA7"/>
    <w:rsid w:val="00E24FA7"/>
    <w:rsid w:val="00E331A5"/>
    <w:rsid w:val="00E4092F"/>
    <w:rsid w:val="00E45705"/>
    <w:rsid w:val="00E4664F"/>
    <w:rsid w:val="00E47E5A"/>
    <w:rsid w:val="00E526E5"/>
    <w:rsid w:val="00E52A85"/>
    <w:rsid w:val="00E560A0"/>
    <w:rsid w:val="00E643E2"/>
    <w:rsid w:val="00E7317A"/>
    <w:rsid w:val="00E85B99"/>
    <w:rsid w:val="00E93B0F"/>
    <w:rsid w:val="00E959A9"/>
    <w:rsid w:val="00EA2BF9"/>
    <w:rsid w:val="00EA61C8"/>
    <w:rsid w:val="00EB19ED"/>
    <w:rsid w:val="00EB7B18"/>
    <w:rsid w:val="00ED6E44"/>
    <w:rsid w:val="00ED7CE0"/>
    <w:rsid w:val="00EE41E4"/>
    <w:rsid w:val="00EE6BC3"/>
    <w:rsid w:val="00EE7529"/>
    <w:rsid w:val="00F06665"/>
    <w:rsid w:val="00F07CA8"/>
    <w:rsid w:val="00F144B3"/>
    <w:rsid w:val="00F2119F"/>
    <w:rsid w:val="00F226E4"/>
    <w:rsid w:val="00F27974"/>
    <w:rsid w:val="00F27A76"/>
    <w:rsid w:val="00F30E32"/>
    <w:rsid w:val="00F37656"/>
    <w:rsid w:val="00F4445C"/>
    <w:rsid w:val="00F45114"/>
    <w:rsid w:val="00F46CE6"/>
    <w:rsid w:val="00F50250"/>
    <w:rsid w:val="00F51EA6"/>
    <w:rsid w:val="00F5654D"/>
    <w:rsid w:val="00F60FEA"/>
    <w:rsid w:val="00F61396"/>
    <w:rsid w:val="00F62CD4"/>
    <w:rsid w:val="00F66B7E"/>
    <w:rsid w:val="00F66C9C"/>
    <w:rsid w:val="00F76EC8"/>
    <w:rsid w:val="00F77170"/>
    <w:rsid w:val="00F815D8"/>
    <w:rsid w:val="00F81A59"/>
    <w:rsid w:val="00F86291"/>
    <w:rsid w:val="00F9119F"/>
    <w:rsid w:val="00F943DC"/>
    <w:rsid w:val="00FA22F4"/>
    <w:rsid w:val="00FA2F71"/>
    <w:rsid w:val="00FB2DB2"/>
    <w:rsid w:val="00FB5532"/>
    <w:rsid w:val="00FC0067"/>
    <w:rsid w:val="00FC1BA6"/>
    <w:rsid w:val="00FD46D6"/>
    <w:rsid w:val="00FE2318"/>
    <w:rsid w:val="00FE427E"/>
    <w:rsid w:val="00FF3B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F5FF1"/>
  <w15:docId w15:val="{3F7332A6-23AE-4B0C-B260-30D6B907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11"/>
    <w:qFormat/>
    <w:rsid w:val="00F76EC8"/>
    <w:rPr>
      <w:rFonts w:eastAsiaTheme="minorEastAsia"/>
      <w:lang w:eastAsia="cs-CZ"/>
    </w:rPr>
  </w:style>
  <w:style w:type="paragraph" w:styleId="Nadpis1">
    <w:name w:val="heading 1"/>
    <w:basedOn w:val="Normln"/>
    <w:next w:val="Normln"/>
    <w:link w:val="Nadpis1Char"/>
    <w:uiPriority w:val="9"/>
    <w:qFormat/>
    <w:rsid w:val="00EB7B18"/>
    <w:pPr>
      <w:keepNext/>
      <w:keepLines/>
      <w:spacing w:before="24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unhideWhenUsed/>
    <w:qFormat/>
    <w:rsid w:val="00EB7B18"/>
    <w:pPr>
      <w:keepNext/>
      <w:keepLines/>
      <w:spacing w:before="40" w:after="0"/>
      <w:outlineLvl w:val="1"/>
    </w:pPr>
    <w:rPr>
      <w:rFonts w:eastAsiaTheme="majorEastAsia" w:cstheme="majorBidi"/>
      <w:b/>
      <w:sz w:val="3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B18"/>
    <w:rPr>
      <w:rFonts w:asciiTheme="majorHAnsi" w:eastAsiaTheme="majorEastAsia" w:hAnsiTheme="majorHAnsi" w:cstheme="majorBidi"/>
      <w:b/>
      <w:sz w:val="28"/>
      <w:szCs w:val="32"/>
    </w:rPr>
  </w:style>
  <w:style w:type="character" w:customStyle="1" w:styleId="Nadpis2Char">
    <w:name w:val="Nadpis 2 Char"/>
    <w:basedOn w:val="Standardnpsmoodstavce"/>
    <w:link w:val="Nadpis2"/>
    <w:uiPriority w:val="9"/>
    <w:rsid w:val="00EB7B18"/>
    <w:rPr>
      <w:rFonts w:ascii="Myriad Web" w:eastAsiaTheme="majorEastAsia" w:hAnsi="Myriad Web" w:cstheme="majorBidi"/>
      <w:b/>
      <w:sz w:val="32"/>
      <w:szCs w:val="26"/>
    </w:rPr>
  </w:style>
  <w:style w:type="paragraph" w:styleId="Bezmezer">
    <w:name w:val="No Spacing"/>
    <w:aliases w:val="12"/>
    <w:uiPriority w:val="1"/>
    <w:qFormat/>
    <w:rsid w:val="00EB7B18"/>
    <w:pPr>
      <w:spacing w:after="0" w:line="240" w:lineRule="auto"/>
      <w:jc w:val="both"/>
    </w:pPr>
    <w:rPr>
      <w:rFonts w:ascii="Myriad Web" w:hAnsi="Myriad Web"/>
      <w:sz w:val="24"/>
    </w:rPr>
  </w:style>
  <w:style w:type="paragraph" w:styleId="Zhlav">
    <w:name w:val="header"/>
    <w:basedOn w:val="Normln"/>
    <w:link w:val="ZhlavChar"/>
    <w:uiPriority w:val="99"/>
    <w:unhideWhenUsed/>
    <w:rsid w:val="00F76E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EC8"/>
    <w:rPr>
      <w:rFonts w:eastAsiaTheme="minorEastAsia"/>
      <w:lang w:eastAsia="cs-CZ"/>
    </w:rPr>
  </w:style>
  <w:style w:type="paragraph" w:styleId="Zpat">
    <w:name w:val="footer"/>
    <w:basedOn w:val="Normln"/>
    <w:link w:val="ZpatChar"/>
    <w:uiPriority w:val="99"/>
    <w:unhideWhenUsed/>
    <w:rsid w:val="00F76E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76EC8"/>
    <w:rPr>
      <w:rFonts w:eastAsiaTheme="minorEastAsia"/>
      <w:lang w:eastAsia="cs-CZ"/>
    </w:rPr>
  </w:style>
  <w:style w:type="table" w:styleId="Mkatabulky">
    <w:name w:val="Table Grid"/>
    <w:basedOn w:val="Normlntabulka"/>
    <w:rsid w:val="00F76E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76EC8"/>
    <w:rPr>
      <w:color w:val="0563C1"/>
      <w:u w:val="single"/>
    </w:rPr>
  </w:style>
  <w:style w:type="paragraph" w:styleId="Odstavecseseznamem">
    <w:name w:val="List Paragraph"/>
    <w:basedOn w:val="Normln"/>
    <w:link w:val="OdstavecseseznamemChar"/>
    <w:uiPriority w:val="34"/>
    <w:qFormat/>
    <w:rsid w:val="00F76EC8"/>
    <w:pPr>
      <w:spacing w:line="240" w:lineRule="auto"/>
      <w:ind w:left="720"/>
      <w:contextualSpacing/>
      <w:jc w:val="both"/>
    </w:pPr>
    <w:rPr>
      <w:rFonts w:ascii="Myriad Web" w:eastAsia="Calibri" w:hAnsi="Myriad Web"/>
      <w:lang w:eastAsia="en-US"/>
    </w:rPr>
  </w:style>
  <w:style w:type="paragraph" w:customStyle="1" w:styleId="Styl1">
    <w:name w:val="Styl1"/>
    <w:basedOn w:val="Normln"/>
    <w:rsid w:val="00B625B3"/>
    <w:pPr>
      <w:suppressAutoHyphens/>
      <w:spacing w:after="0" w:line="240" w:lineRule="auto"/>
    </w:pPr>
    <w:rPr>
      <w:rFonts w:ascii="Arial" w:eastAsia="Times New Roman" w:hAnsi="Arial" w:cs="Times New Roman"/>
      <w:szCs w:val="20"/>
      <w:lang w:eastAsia="ar-SA"/>
    </w:rPr>
  </w:style>
  <w:style w:type="paragraph" w:customStyle="1" w:styleId="Prosttext1">
    <w:name w:val="Prostý text1"/>
    <w:basedOn w:val="Normln"/>
    <w:rsid w:val="00F06665"/>
    <w:pPr>
      <w:suppressAutoHyphens/>
      <w:spacing w:after="0" w:line="240" w:lineRule="auto"/>
    </w:pPr>
    <w:rPr>
      <w:rFonts w:ascii="Courier New" w:eastAsia="MS Mincho" w:hAnsi="Courier New" w:cs="Courier New"/>
      <w:sz w:val="20"/>
      <w:szCs w:val="20"/>
      <w:lang w:eastAsia="ar-SA"/>
    </w:rPr>
  </w:style>
  <w:style w:type="paragraph" w:styleId="Nzev">
    <w:name w:val="Title"/>
    <w:basedOn w:val="Normln"/>
    <w:next w:val="Podnadpis"/>
    <w:link w:val="NzevChar"/>
    <w:qFormat/>
    <w:rsid w:val="00DA3D83"/>
    <w:pPr>
      <w:suppressAutoHyphens/>
      <w:spacing w:after="0" w:line="240" w:lineRule="auto"/>
      <w:jc w:val="center"/>
    </w:pPr>
    <w:rPr>
      <w:rFonts w:ascii="Times New Roman" w:eastAsia="Times New Roman" w:hAnsi="Times New Roman" w:cs="Times New Roman"/>
      <w:b/>
      <w:bCs/>
      <w:sz w:val="16"/>
      <w:szCs w:val="16"/>
      <w:lang w:eastAsia="ar-SA"/>
    </w:rPr>
  </w:style>
  <w:style w:type="character" w:customStyle="1" w:styleId="NzevChar">
    <w:name w:val="Název Char"/>
    <w:basedOn w:val="Standardnpsmoodstavce"/>
    <w:link w:val="Nzev"/>
    <w:rsid w:val="00DA3D83"/>
    <w:rPr>
      <w:rFonts w:ascii="Times New Roman" w:eastAsia="Times New Roman" w:hAnsi="Times New Roman" w:cs="Times New Roman"/>
      <w:b/>
      <w:bCs/>
      <w:sz w:val="16"/>
      <w:szCs w:val="16"/>
      <w:lang w:eastAsia="ar-SA"/>
    </w:rPr>
  </w:style>
  <w:style w:type="paragraph" w:styleId="Podnadpis">
    <w:name w:val="Subtitle"/>
    <w:basedOn w:val="Normln"/>
    <w:next w:val="Normln"/>
    <w:link w:val="PodnadpisChar"/>
    <w:uiPriority w:val="11"/>
    <w:qFormat/>
    <w:rsid w:val="00DA3D83"/>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DA3D83"/>
    <w:rPr>
      <w:rFonts w:eastAsiaTheme="minorEastAsia"/>
      <w:color w:val="5A5A5A" w:themeColor="text1" w:themeTint="A5"/>
      <w:spacing w:val="15"/>
      <w:lang w:eastAsia="cs-CZ"/>
    </w:rPr>
  </w:style>
  <w:style w:type="paragraph" w:styleId="Textbubliny">
    <w:name w:val="Balloon Text"/>
    <w:basedOn w:val="Normln"/>
    <w:link w:val="TextbublinyChar"/>
    <w:uiPriority w:val="99"/>
    <w:semiHidden/>
    <w:unhideWhenUsed/>
    <w:rsid w:val="006B73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7374"/>
    <w:rPr>
      <w:rFonts w:ascii="Segoe UI" w:eastAsiaTheme="minorEastAsia" w:hAnsi="Segoe UI" w:cs="Segoe UI"/>
      <w:sz w:val="18"/>
      <w:szCs w:val="18"/>
      <w:lang w:eastAsia="cs-CZ"/>
    </w:rPr>
  </w:style>
  <w:style w:type="character" w:customStyle="1" w:styleId="cpvselected1">
    <w:name w:val="cpvselected1"/>
    <w:basedOn w:val="Standardnpsmoodstavce"/>
    <w:rsid w:val="001504F0"/>
    <w:rPr>
      <w:color w:val="FF0000"/>
    </w:rPr>
  </w:style>
  <w:style w:type="character" w:styleId="Sledovanodkaz">
    <w:name w:val="FollowedHyperlink"/>
    <w:basedOn w:val="Standardnpsmoodstavce"/>
    <w:uiPriority w:val="99"/>
    <w:semiHidden/>
    <w:unhideWhenUsed/>
    <w:rsid w:val="00262008"/>
    <w:rPr>
      <w:color w:val="954F72" w:themeColor="followedHyperlink"/>
      <w:u w:val="single"/>
    </w:rPr>
  </w:style>
  <w:style w:type="paragraph" w:customStyle="1" w:styleId="Odstavecodsazen">
    <w:name w:val="Odstavec odsazený"/>
    <w:basedOn w:val="Normln"/>
    <w:uiPriority w:val="99"/>
    <w:rsid w:val="009F6478"/>
    <w:pPr>
      <w:widowControl w:val="0"/>
      <w:tabs>
        <w:tab w:val="left" w:pos="1699"/>
      </w:tabs>
      <w:spacing w:after="0" w:line="240" w:lineRule="auto"/>
      <w:ind w:left="1332" w:hanging="849"/>
      <w:jc w:val="both"/>
    </w:pPr>
    <w:rPr>
      <w:rFonts w:ascii="Times New Roman" w:eastAsia="Times New Roman" w:hAnsi="Times New Roman" w:cs="Times New Roman"/>
      <w:noProof/>
      <w:color w:val="000000"/>
      <w:sz w:val="24"/>
      <w:szCs w:val="20"/>
    </w:rPr>
  </w:style>
  <w:style w:type="character" w:styleId="Siln">
    <w:name w:val="Strong"/>
    <w:basedOn w:val="Standardnpsmoodstavce"/>
    <w:uiPriority w:val="22"/>
    <w:qFormat/>
    <w:rsid w:val="001903A1"/>
    <w:rPr>
      <w:b/>
      <w:bCs/>
    </w:rPr>
  </w:style>
  <w:style w:type="character" w:customStyle="1" w:styleId="Nevyeenzmnka1">
    <w:name w:val="Nevyřešená zmínka1"/>
    <w:basedOn w:val="Standardnpsmoodstavce"/>
    <w:uiPriority w:val="99"/>
    <w:semiHidden/>
    <w:unhideWhenUsed/>
    <w:rsid w:val="006A48FA"/>
    <w:rPr>
      <w:color w:val="808080"/>
      <w:shd w:val="clear" w:color="auto" w:fill="E6E6E6"/>
    </w:rPr>
  </w:style>
  <w:style w:type="paragraph" w:customStyle="1" w:styleId="Default">
    <w:name w:val="Default"/>
    <w:rsid w:val="00252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A55FEA"/>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character" w:customStyle="1" w:styleId="datalabel">
    <w:name w:val="datalabel"/>
    <w:basedOn w:val="Standardnpsmoodstavce"/>
    <w:rsid w:val="00A55FEA"/>
  </w:style>
  <w:style w:type="character" w:customStyle="1" w:styleId="nowrap">
    <w:name w:val="nowrap"/>
    <w:rsid w:val="00052146"/>
  </w:style>
  <w:style w:type="paragraph" w:styleId="Zkladntextodsazen3">
    <w:name w:val="Body Text Indent 3"/>
    <w:basedOn w:val="Normln"/>
    <w:link w:val="Zkladntextodsazen3Char"/>
    <w:uiPriority w:val="99"/>
    <w:unhideWhenUsed/>
    <w:rsid w:val="005558D4"/>
    <w:pPr>
      <w:widowControl w:val="0"/>
      <w:spacing w:after="120" w:line="240" w:lineRule="auto"/>
      <w:ind w:left="283"/>
    </w:pPr>
    <w:rPr>
      <w:rFonts w:eastAsiaTheme="minorHAnsi"/>
      <w:sz w:val="16"/>
      <w:szCs w:val="16"/>
      <w:lang w:val="en-US" w:eastAsia="en-US"/>
    </w:rPr>
  </w:style>
  <w:style w:type="character" w:customStyle="1" w:styleId="Zkladntextodsazen3Char">
    <w:name w:val="Základní text odsazený 3 Char"/>
    <w:basedOn w:val="Standardnpsmoodstavce"/>
    <w:link w:val="Zkladntextodsazen3"/>
    <w:uiPriority w:val="99"/>
    <w:rsid w:val="005558D4"/>
    <w:rPr>
      <w:sz w:val="16"/>
      <w:szCs w:val="16"/>
      <w:lang w:val="en-US"/>
    </w:rPr>
  </w:style>
  <w:style w:type="paragraph" w:customStyle="1" w:styleId="Zkladntextodsazen21">
    <w:name w:val="Základní text odsazený 21"/>
    <w:basedOn w:val="Normln"/>
    <w:rsid w:val="003D7FF4"/>
    <w:pPr>
      <w:suppressAutoHyphens/>
      <w:spacing w:after="0" w:line="240" w:lineRule="auto"/>
      <w:ind w:left="-284" w:firstLine="283"/>
      <w:jc w:val="both"/>
    </w:pPr>
    <w:rPr>
      <w:rFonts w:ascii="Times New Roman" w:eastAsia="Times New Roman" w:hAnsi="Times New Roman" w:cs="Times New Roman"/>
      <w:kern w:val="2"/>
      <w:sz w:val="24"/>
      <w:szCs w:val="20"/>
      <w:lang w:eastAsia="en-US"/>
    </w:rPr>
  </w:style>
  <w:style w:type="character" w:customStyle="1" w:styleId="OdstavecseseznamemChar">
    <w:name w:val="Odstavec se seznamem Char"/>
    <w:link w:val="Odstavecseseznamem"/>
    <w:uiPriority w:val="34"/>
    <w:rsid w:val="00906603"/>
    <w:rPr>
      <w:rFonts w:ascii="Myriad Web" w:eastAsia="Calibri" w:hAnsi="Myriad We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74568">
      <w:bodyDiv w:val="1"/>
      <w:marLeft w:val="0"/>
      <w:marRight w:val="0"/>
      <w:marTop w:val="0"/>
      <w:marBottom w:val="0"/>
      <w:divBdr>
        <w:top w:val="none" w:sz="0" w:space="0" w:color="auto"/>
        <w:left w:val="none" w:sz="0" w:space="0" w:color="auto"/>
        <w:bottom w:val="none" w:sz="0" w:space="0" w:color="auto"/>
        <w:right w:val="none" w:sz="0" w:space="0" w:color="auto"/>
      </w:divBdr>
    </w:div>
    <w:div w:id="588389746">
      <w:bodyDiv w:val="1"/>
      <w:marLeft w:val="0"/>
      <w:marRight w:val="0"/>
      <w:marTop w:val="0"/>
      <w:marBottom w:val="0"/>
      <w:divBdr>
        <w:top w:val="none" w:sz="0" w:space="0" w:color="auto"/>
        <w:left w:val="none" w:sz="0" w:space="0" w:color="auto"/>
        <w:bottom w:val="none" w:sz="0" w:space="0" w:color="auto"/>
        <w:right w:val="none" w:sz="0" w:space="0" w:color="auto"/>
      </w:divBdr>
    </w:div>
    <w:div w:id="753669753">
      <w:bodyDiv w:val="1"/>
      <w:marLeft w:val="0"/>
      <w:marRight w:val="0"/>
      <w:marTop w:val="0"/>
      <w:marBottom w:val="0"/>
      <w:divBdr>
        <w:top w:val="none" w:sz="0" w:space="0" w:color="auto"/>
        <w:left w:val="none" w:sz="0" w:space="0" w:color="auto"/>
        <w:bottom w:val="none" w:sz="0" w:space="0" w:color="auto"/>
        <w:right w:val="none" w:sz="0" w:space="0" w:color="auto"/>
      </w:divBdr>
    </w:div>
    <w:div w:id="885877529">
      <w:bodyDiv w:val="1"/>
      <w:marLeft w:val="0"/>
      <w:marRight w:val="0"/>
      <w:marTop w:val="0"/>
      <w:marBottom w:val="0"/>
      <w:divBdr>
        <w:top w:val="none" w:sz="0" w:space="0" w:color="auto"/>
        <w:left w:val="none" w:sz="0" w:space="0" w:color="auto"/>
        <w:bottom w:val="none" w:sz="0" w:space="0" w:color="auto"/>
        <w:right w:val="none" w:sz="0" w:space="0" w:color="auto"/>
      </w:divBdr>
    </w:div>
    <w:div w:id="1236476863">
      <w:bodyDiv w:val="1"/>
      <w:marLeft w:val="0"/>
      <w:marRight w:val="0"/>
      <w:marTop w:val="0"/>
      <w:marBottom w:val="0"/>
      <w:divBdr>
        <w:top w:val="none" w:sz="0" w:space="0" w:color="auto"/>
        <w:left w:val="none" w:sz="0" w:space="0" w:color="auto"/>
        <w:bottom w:val="none" w:sz="0" w:space="0" w:color="auto"/>
        <w:right w:val="none" w:sz="0" w:space="0" w:color="auto"/>
      </w:divBdr>
    </w:div>
    <w:div w:id="179741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butove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ec@butoves.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rofily.proebiz.com/profile/00578282" TargetMode="External"/><Relationship Id="rId4" Type="http://schemas.openxmlformats.org/officeDocument/2006/relationships/webSettings" Target="webSettings.xml"/><Relationship Id="rId9" Type="http://schemas.openxmlformats.org/officeDocument/2006/relationships/hyperlink" Target="http://www.butoves.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2954</TotalTime>
  <Pages>1</Pages>
  <Words>1658</Words>
  <Characters>9789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Butoves</cp:lastModifiedBy>
  <cp:revision>43</cp:revision>
  <cp:lastPrinted>2022-04-21T07:29:00Z</cp:lastPrinted>
  <dcterms:created xsi:type="dcterms:W3CDTF">2022-04-07T06:18:00Z</dcterms:created>
  <dcterms:modified xsi:type="dcterms:W3CDTF">2025-02-13T09:58:00Z</dcterms:modified>
</cp:coreProperties>
</file>