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7F6E7" w14:textId="07037360" w:rsidR="00E33041" w:rsidRDefault="00805DD8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TECHNICKÝ POPIS PP11 A PŘP3</w:t>
      </w:r>
    </w:p>
    <w:p w14:paraId="546CD062" w14:textId="670A8351" w:rsidR="00805DD8" w:rsidRDefault="00805DD8">
      <w:pPr>
        <w:rPr>
          <w:sz w:val="24"/>
          <w:szCs w:val="24"/>
        </w:rPr>
      </w:pPr>
      <w:r>
        <w:rPr>
          <w:sz w:val="24"/>
          <w:szCs w:val="24"/>
        </w:rPr>
        <w:t>V rámci SO 106 BUTOVES (INTRAVILÁN), řešeného v</w:t>
      </w:r>
      <w:r w:rsidR="00F13916">
        <w:rPr>
          <w:sz w:val="24"/>
          <w:szCs w:val="24"/>
        </w:rPr>
        <w:t> </w:t>
      </w:r>
      <w:r>
        <w:rPr>
          <w:sz w:val="24"/>
          <w:szCs w:val="24"/>
        </w:rPr>
        <w:t>PD</w:t>
      </w:r>
      <w:r w:rsidR="00F13916">
        <w:rPr>
          <w:sz w:val="24"/>
          <w:szCs w:val="24"/>
        </w:rPr>
        <w:t xml:space="preserve"> rekonstrukce komunikace </w:t>
      </w:r>
      <w:r>
        <w:rPr>
          <w:sz w:val="24"/>
          <w:szCs w:val="24"/>
        </w:rPr>
        <w:t xml:space="preserve"> III/32842 Kacákova Lhota – Tuř, </w:t>
      </w:r>
      <w:r w:rsidR="00F13916">
        <w:rPr>
          <w:sz w:val="24"/>
          <w:szCs w:val="24"/>
        </w:rPr>
        <w:t xml:space="preserve">jejíž investorem </w:t>
      </w:r>
      <w:r>
        <w:rPr>
          <w:sz w:val="24"/>
          <w:szCs w:val="24"/>
        </w:rPr>
        <w:t xml:space="preserve">je </w:t>
      </w:r>
      <w:r w:rsidR="00F13916">
        <w:rPr>
          <w:sz w:val="24"/>
          <w:szCs w:val="24"/>
        </w:rPr>
        <w:t xml:space="preserve">Královéhradecký kraj, je </w:t>
      </w:r>
      <w:r>
        <w:rPr>
          <w:sz w:val="24"/>
          <w:szCs w:val="24"/>
        </w:rPr>
        <w:t>počítáno s výměnou podélných a příčných propustků. Vzhledem s časovému nesouladu provádění realizace stavby rekonstrukce komunikace III/32842</w:t>
      </w:r>
      <w:r w:rsidR="00F13916">
        <w:rPr>
          <w:sz w:val="24"/>
          <w:szCs w:val="24"/>
        </w:rPr>
        <w:t xml:space="preserve"> </w:t>
      </w:r>
      <w:r>
        <w:rPr>
          <w:sz w:val="24"/>
          <w:szCs w:val="24"/>
        </w:rPr>
        <w:t>a výstavby chodníku v intravilánu obce Butoves, jejíž investorem je Obec Butoves, je nutné výměnu PP11 a PŘP3 provést v rámci realizace výstavby chodníku, která bude provedena v časově dřívějším horizontu.</w:t>
      </w:r>
    </w:p>
    <w:p w14:paraId="5FA1AF93" w14:textId="77777777" w:rsidR="00F13916" w:rsidRDefault="00F13916">
      <w:pPr>
        <w:rPr>
          <w:sz w:val="24"/>
          <w:szCs w:val="24"/>
        </w:rPr>
      </w:pPr>
    </w:p>
    <w:p w14:paraId="1962A47C" w14:textId="42507972" w:rsidR="00F13916" w:rsidRPr="00F13916" w:rsidRDefault="00F13916" w:rsidP="00F13916">
      <w:pPr>
        <w:rPr>
          <w:b/>
          <w:bCs/>
          <w:sz w:val="24"/>
          <w:szCs w:val="24"/>
          <w:u w:val="single"/>
        </w:rPr>
      </w:pPr>
      <w:r w:rsidRPr="00F13916">
        <w:rPr>
          <w:b/>
          <w:bCs/>
          <w:sz w:val="24"/>
          <w:szCs w:val="24"/>
          <w:u w:val="single"/>
        </w:rPr>
        <w:t>PP11</w:t>
      </w:r>
    </w:p>
    <w:p w14:paraId="05146F73" w14:textId="79DFCA59" w:rsidR="00F13916" w:rsidRPr="00F13916" w:rsidRDefault="00F13916" w:rsidP="00F13916">
      <w:pPr>
        <w:rPr>
          <w:sz w:val="24"/>
          <w:szCs w:val="24"/>
        </w:rPr>
      </w:pPr>
      <w:r w:rsidRPr="00F13916">
        <w:rPr>
          <w:sz w:val="24"/>
          <w:szCs w:val="24"/>
        </w:rPr>
        <w:t xml:space="preserve">V km 2,635 00 dojde k odstranění stávajícího potrubí betonového potrubí DN 400 a položení nové PVC trouby SN 16 DN 400 pod sjezd </w:t>
      </w:r>
      <w:r w:rsidRPr="00F13916">
        <w:rPr>
          <w:b/>
          <w:bCs/>
          <w:sz w:val="24"/>
          <w:szCs w:val="24"/>
        </w:rPr>
        <w:t xml:space="preserve">PP 11, </w:t>
      </w:r>
      <w:r w:rsidRPr="00F13916">
        <w:rPr>
          <w:sz w:val="24"/>
          <w:szCs w:val="24"/>
        </w:rPr>
        <w:t xml:space="preserve">délky 14,0 m v patě propustku (13,0 m + 1x1 m zešikmení pro čela). Čela budou provedena šikmá (1:1,5 nebo 1:2) z lomového kamene tl. 200 mm a uloženo do betonového lože tl. 100 mm. Veškerá kamenná dlažba bude vyspárována, a to betonem C30/37 – XF4, XD3, případně speciální sanační maltou odpovídajících vlastností. </w:t>
      </w:r>
      <w:r w:rsidRPr="00F13916">
        <w:rPr>
          <w:b/>
          <w:bCs/>
          <w:sz w:val="24"/>
          <w:szCs w:val="24"/>
        </w:rPr>
        <w:t xml:space="preserve">S ohledem na nedostatečné krytí potrubí ve sjezdu a nedostatečnou hloubku silničních příkopů nelze dodržet předepsané dimenze potrubí dle vyhlášky č. 104/1997 Sb. §12 oddíl 2. </w:t>
      </w:r>
      <w:r w:rsidRPr="00F13916">
        <w:rPr>
          <w:sz w:val="24"/>
          <w:szCs w:val="24"/>
        </w:rPr>
        <w:t xml:space="preserve">Po položení trouby dojde k uvedení sjezdu do původního stavu – bude tedy zpevněn ve stávající šířce. Nedojde tedy k úpravě připojení sousedních nemovitostí ani k úpravě připojení pozemních komunikací k silnici III/328 42. </w:t>
      </w:r>
    </w:p>
    <w:p w14:paraId="250EC4A7" w14:textId="55109351" w:rsidR="00F13916" w:rsidRPr="00F13916" w:rsidRDefault="00F13916" w:rsidP="00F13916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PŘP3</w:t>
      </w:r>
    </w:p>
    <w:p w14:paraId="378D7196" w14:textId="244FD0EC" w:rsidR="00805DD8" w:rsidRPr="00805DD8" w:rsidRDefault="00F13916" w:rsidP="00F13916">
      <w:pPr>
        <w:rPr>
          <w:sz w:val="24"/>
          <w:szCs w:val="24"/>
        </w:rPr>
      </w:pPr>
      <w:r w:rsidRPr="00F13916">
        <w:rPr>
          <w:sz w:val="24"/>
          <w:szCs w:val="24"/>
        </w:rPr>
        <w:t xml:space="preserve">V km 2,641 55 se nachází příčný propustkem </w:t>
      </w:r>
      <w:r w:rsidRPr="00F13916">
        <w:rPr>
          <w:b/>
          <w:bCs/>
          <w:sz w:val="24"/>
          <w:szCs w:val="24"/>
        </w:rPr>
        <w:t>PŘP 3</w:t>
      </w:r>
      <w:r w:rsidRPr="00F13916">
        <w:rPr>
          <w:sz w:val="24"/>
          <w:szCs w:val="24"/>
        </w:rPr>
        <w:t>. Tento propustek je v současné době částečně nefunkční, jelikož na pozemku p. p. č. 149/3 v k. ú. Butoves došlo k zasypání vtokového čela s částí silničního příkopu. Na druhé straně komunikace, kde se nachází výtokové čelo je již naprojektován chodník (investorem Obec Butoves) bez tohoto výtokového čela. Po koordinaci s projektantem chodníku (Ing. Jaromírem Kolářem, tel. 739 439 028) bylo domluveno následující: stávající příčný propustek DN 700 bude vybourán a nahrazen novým PVC potrubím SN 16 DN 600 délky 8 m. Toto potrubí bude z obou stran napojeno nových betonových kanalizačních šachet. Do šachty na levé straně komunikace (ve směru staničení) bude zaústěn podélný propustek PP 11. Do šachty na</w:t>
      </w:r>
      <w:r>
        <w:rPr>
          <w:sz w:val="24"/>
          <w:szCs w:val="24"/>
        </w:rPr>
        <w:t xml:space="preserve"> </w:t>
      </w:r>
      <w:r w:rsidRPr="00F13916">
        <w:rPr>
          <w:sz w:val="24"/>
          <w:szCs w:val="24"/>
        </w:rPr>
        <w:t xml:space="preserve">pravé straně komunikace bude zaústěno PVC potrubí DN 400, které je součástí chodníku + potrubí příčného propustku </w:t>
      </w:r>
      <w:r w:rsidRPr="00F13916">
        <w:rPr>
          <w:b/>
          <w:bCs/>
          <w:sz w:val="24"/>
          <w:szCs w:val="24"/>
        </w:rPr>
        <w:t xml:space="preserve">PŘP 3 </w:t>
      </w:r>
      <w:r w:rsidRPr="00F13916">
        <w:rPr>
          <w:sz w:val="24"/>
          <w:szCs w:val="24"/>
        </w:rPr>
        <w:t>DN 600.</w:t>
      </w:r>
    </w:p>
    <w:sectPr w:rsidR="00805DD8" w:rsidRPr="00805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08B"/>
    <w:rsid w:val="002E1C2B"/>
    <w:rsid w:val="0037108B"/>
    <w:rsid w:val="00411DB6"/>
    <w:rsid w:val="00805DD8"/>
    <w:rsid w:val="00826633"/>
    <w:rsid w:val="00A523B8"/>
    <w:rsid w:val="00E33041"/>
    <w:rsid w:val="00F1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F4BED"/>
  <w15:chartTrackingRefBased/>
  <w15:docId w15:val="{F2B4227F-C738-4A53-B271-89D453437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710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710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710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710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710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710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710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710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710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710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710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710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7108B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7108B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7108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7108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7108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7108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710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710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710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710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710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7108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7108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7108B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710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7108B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7108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Šrejberová</dc:creator>
  <cp:keywords/>
  <dc:description/>
  <cp:lastModifiedBy>Martina Šrejberová</cp:lastModifiedBy>
  <cp:revision>3</cp:revision>
  <dcterms:created xsi:type="dcterms:W3CDTF">2025-01-14T09:14:00Z</dcterms:created>
  <dcterms:modified xsi:type="dcterms:W3CDTF">2025-01-14T09:29:00Z</dcterms:modified>
</cp:coreProperties>
</file>