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2249576D"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r w:rsidR="00764548" w:rsidRPr="00D67776">
        <w:rPr>
          <w:rFonts w:ascii="Times New Roman" w:hAnsi="Times New Roman" w:cs="Times New Roman"/>
          <w:b/>
          <w:iCs/>
          <w:sz w:val="22"/>
        </w:rPr>
        <w:t>DOD202</w:t>
      </w:r>
      <w:r w:rsidR="00764548">
        <w:rPr>
          <w:rFonts w:ascii="Times New Roman" w:hAnsi="Times New Roman" w:cs="Times New Roman"/>
          <w:b/>
          <w:iCs/>
          <w:sz w:val="22"/>
        </w:rPr>
        <w:t>3</w:t>
      </w:r>
      <w:r w:rsidR="00764548" w:rsidRPr="00D67776">
        <w:rPr>
          <w:rFonts w:ascii="Times New Roman" w:hAnsi="Times New Roman" w:cs="Times New Roman"/>
          <w:b/>
          <w:iCs/>
          <w:sz w:val="22"/>
          <w:highlight w:val="yellow"/>
        </w:rPr>
        <w:t>XXXX</w:t>
      </w:r>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538025F5"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00D67776">
        <w:rPr>
          <w:rFonts w:ascii="Times New Roman" w:hAnsi="Times New Roman" w:cs="Times New Roman"/>
        </w:rPr>
        <w:t xml:space="preserve">Kupující dne </w:t>
      </w:r>
      <w:r w:rsidRPr="00D67776">
        <w:rPr>
          <w:rFonts w:ascii="Times New Roman" w:hAnsi="Times New Roman" w:cs="Times New Roman"/>
          <w:bCs/>
          <w:smallCaps/>
          <w:highlight w:val="yellow"/>
        </w:rPr>
        <w:t>[●]</w:t>
      </w:r>
      <w:r w:rsidRPr="00D67776">
        <w:rPr>
          <w:rFonts w:ascii="Times New Roman" w:hAnsi="Times New Roman" w:cs="Times New Roman"/>
        </w:rPr>
        <w:t xml:space="preserve"> 202</w:t>
      </w:r>
      <w:r w:rsidR="00670649">
        <w:rPr>
          <w:rFonts w:ascii="Times New Roman" w:hAnsi="Times New Roman" w:cs="Times New Roman"/>
        </w:rPr>
        <w:t>5</w:t>
      </w:r>
      <w:r w:rsidRPr="00D67776">
        <w:rPr>
          <w:rFonts w:ascii="Times New Roman" w:hAnsi="Times New Roman" w:cs="Times New Roman"/>
        </w:rPr>
        <w:t xml:space="preserve"> zahájil zadávací řízení na </w:t>
      </w:r>
      <w:r w:rsidR="00983C57" w:rsidRPr="00D67776">
        <w:rPr>
          <w:rFonts w:ascii="Times New Roman" w:hAnsi="Times New Roman" w:cs="Times New Roman"/>
        </w:rPr>
        <w:t xml:space="preserve">nadlimitní sektorovou </w:t>
      </w:r>
      <w:r w:rsidR="00A14C16" w:rsidRPr="00D67776">
        <w:rPr>
          <w:rFonts w:ascii="Times New Roman" w:hAnsi="Times New Roman" w:cs="Times New Roman"/>
        </w:rPr>
        <w:t>veřejnou zakázku na</w:t>
      </w:r>
      <w:r w:rsidR="00322F61" w:rsidRPr="00D67776">
        <w:rPr>
          <w:rFonts w:ascii="Times New Roman" w:hAnsi="Times New Roman" w:cs="Times New Roman"/>
        </w:rPr>
        <w:t> </w:t>
      </w:r>
      <w:r w:rsidR="00A14C16" w:rsidRPr="00D67776">
        <w:rPr>
          <w:rFonts w:ascii="Times New Roman" w:hAnsi="Times New Roman" w:cs="Times New Roman"/>
        </w:rPr>
        <w:t>dodávky s názvem „</w:t>
      </w:r>
      <w:r w:rsidR="00A14C16" w:rsidRPr="003F0D37">
        <w:rPr>
          <w:rFonts w:ascii="Times New Roman" w:hAnsi="Times New Roman" w:cs="Times New Roman"/>
          <w:i/>
          <w:iCs/>
        </w:rPr>
        <w:t xml:space="preserve">Dodávka a servis </w:t>
      </w:r>
      <w:r w:rsidR="00851FF0" w:rsidRPr="003F0D37">
        <w:rPr>
          <w:rFonts w:ascii="Times New Roman" w:hAnsi="Times New Roman" w:cs="Times New Roman"/>
          <w:i/>
          <w:iCs/>
        </w:rPr>
        <w:t>až 25 ks</w:t>
      </w:r>
      <w:r w:rsidR="001433D5" w:rsidRPr="003F0D37">
        <w:rPr>
          <w:rFonts w:ascii="Times New Roman" w:hAnsi="Times New Roman" w:cs="Times New Roman"/>
          <w:i/>
          <w:iCs/>
        </w:rPr>
        <w:t xml:space="preserve"> </w:t>
      </w:r>
      <w:r w:rsidR="00A14C16" w:rsidRPr="003F0D37">
        <w:rPr>
          <w:rFonts w:ascii="Times New Roman" w:hAnsi="Times New Roman" w:cs="Times New Roman"/>
          <w:i/>
          <w:iCs/>
        </w:rPr>
        <w:t>velko</w:t>
      </w:r>
      <w:r w:rsidR="001F1D47" w:rsidRPr="003F0D37">
        <w:rPr>
          <w:rFonts w:ascii="Times New Roman" w:hAnsi="Times New Roman" w:cs="Times New Roman"/>
          <w:i/>
          <w:iCs/>
        </w:rPr>
        <w:t>ka</w:t>
      </w:r>
      <w:r w:rsidR="00A14C16" w:rsidRPr="003F0D37">
        <w:rPr>
          <w:rFonts w:ascii="Times New Roman" w:hAnsi="Times New Roman" w:cs="Times New Roman"/>
          <w:i/>
          <w:iCs/>
        </w:rPr>
        <w:t>pacitních tramvají</w:t>
      </w:r>
      <w:r w:rsidR="00670649">
        <w:rPr>
          <w:rFonts w:ascii="Times New Roman" w:hAnsi="Times New Roman" w:cs="Times New Roman"/>
          <w:i/>
          <w:iCs/>
        </w:rPr>
        <w:t xml:space="preserve"> II.</w:t>
      </w:r>
      <w:r w:rsidR="00A14C16" w:rsidRPr="00D67776">
        <w:rPr>
          <w:rFonts w:ascii="Times New Roman" w:hAnsi="Times New Roman" w:cs="Times New Roman"/>
        </w:rPr>
        <w:t>“</w:t>
      </w:r>
      <w:r w:rsidRPr="00D67776">
        <w:rPr>
          <w:rFonts w:ascii="Times New Roman" w:hAnsi="Times New Roman" w:cs="Times New Roman"/>
        </w:rPr>
        <w:t xml:space="preserve">, zadávanou v otevřeném </w:t>
      </w:r>
      <w:r w:rsidR="00EB765C" w:rsidRPr="00D67776">
        <w:rPr>
          <w:rFonts w:ascii="Times New Roman" w:hAnsi="Times New Roman" w:cs="Times New Roman"/>
        </w:rPr>
        <w:t xml:space="preserve">zadávacím </w:t>
      </w:r>
      <w:r w:rsidRPr="00D67776">
        <w:rPr>
          <w:rFonts w:ascii="Times New Roman" w:hAnsi="Times New Roman" w:cs="Times New Roman"/>
        </w:rPr>
        <w:t>řízení</w:t>
      </w:r>
      <w:r w:rsidR="006408D7" w:rsidRPr="00D67776">
        <w:rPr>
          <w:rFonts w:ascii="Times New Roman" w:hAnsi="Times New Roman" w:cs="Times New Roman"/>
        </w:rPr>
        <w:t xml:space="preserve"> podle § 56 a násl. zákona č. 134/2016</w:t>
      </w:r>
      <w:r w:rsidR="002C1350" w:rsidRPr="00D67776">
        <w:rPr>
          <w:rFonts w:ascii="Times New Roman" w:hAnsi="Times New Roman" w:cs="Times New Roman"/>
        </w:rPr>
        <w:t xml:space="preserve"> Sb., o z</w:t>
      </w:r>
      <w:r w:rsidR="0078119F" w:rsidRPr="00D67776">
        <w:rPr>
          <w:rFonts w:ascii="Times New Roman" w:hAnsi="Times New Roman" w:cs="Times New Roman"/>
        </w:rPr>
        <w:t>a</w:t>
      </w:r>
      <w:r w:rsidR="002C1350" w:rsidRPr="00D67776">
        <w:rPr>
          <w:rFonts w:ascii="Times New Roman" w:hAnsi="Times New Roman" w:cs="Times New Roman"/>
        </w:rPr>
        <w:t>dávání veřejných zakázek, ve</w:t>
      </w:r>
      <w:r w:rsidR="00322F61" w:rsidRPr="00D67776">
        <w:rPr>
          <w:rFonts w:ascii="Times New Roman" w:hAnsi="Times New Roman" w:cs="Times New Roman"/>
        </w:rPr>
        <w:t> </w:t>
      </w:r>
      <w:r w:rsidR="002C1350" w:rsidRPr="00D67776">
        <w:rPr>
          <w:rFonts w:ascii="Times New Roman" w:hAnsi="Times New Roman" w:cs="Times New Roman"/>
        </w:rPr>
        <w:t>znění pozdějších předpisů („</w:t>
      </w:r>
      <w:r w:rsidR="002C1350" w:rsidRPr="00D67776">
        <w:rPr>
          <w:rFonts w:ascii="Times New Roman" w:hAnsi="Times New Roman" w:cs="Times New Roman"/>
          <w:b/>
          <w:bCs/>
        </w:rPr>
        <w:t>ZZVZ</w:t>
      </w:r>
      <w:r w:rsidR="002C1350" w:rsidRPr="00D67776">
        <w:rPr>
          <w:rFonts w:ascii="Times New Roman" w:hAnsi="Times New Roman" w:cs="Times New Roman"/>
        </w:rPr>
        <w:t>“)</w:t>
      </w:r>
      <w:r w:rsidRPr="00D67776">
        <w:rPr>
          <w:rFonts w:ascii="Times New Roman" w:hAnsi="Times New Roman" w:cs="Times New Roman"/>
        </w:rPr>
        <w:t xml:space="preserve">, jehož oznámení bylo ve Věstníku veřejných zakázek uveřejněno pod ev. č. </w:t>
      </w:r>
      <w:r w:rsidRPr="00D67776">
        <w:rPr>
          <w:rFonts w:ascii="Times New Roman" w:hAnsi="Times New Roman" w:cs="Times New Roman"/>
          <w:bCs/>
          <w:smallCaps/>
          <w:highlight w:val="yellow"/>
        </w:rPr>
        <w:t>[●]</w:t>
      </w:r>
      <w:r w:rsidR="00F56D56" w:rsidRPr="00D67776">
        <w:rPr>
          <w:rFonts w:ascii="Times New Roman" w:hAnsi="Times New Roman" w:cs="Times New Roman"/>
          <w:bCs/>
          <w:smallCaps/>
        </w:rPr>
        <w:t xml:space="preserve"> </w:t>
      </w:r>
      <w:r w:rsidR="00F56D56" w:rsidRPr="00D67776">
        <w:rPr>
          <w:rFonts w:ascii="Times New Roman" w:hAnsi="Times New Roman" w:cs="Times New Roman"/>
        </w:rPr>
        <w:t>(„</w:t>
      </w:r>
      <w:r w:rsidR="00F56D56" w:rsidRPr="00D67776">
        <w:rPr>
          <w:rFonts w:ascii="Times New Roman" w:hAnsi="Times New Roman" w:cs="Times New Roman"/>
          <w:b/>
          <w:bCs/>
        </w:rPr>
        <w:t>Veřejná zakázka</w:t>
      </w:r>
      <w:r w:rsidR="00F56D56" w:rsidRPr="00D67776">
        <w:rPr>
          <w:rFonts w:ascii="Times New Roman" w:hAnsi="Times New Roman" w:cs="Times New Roman"/>
        </w:rPr>
        <w:t>“)</w:t>
      </w:r>
      <w:r w:rsidRPr="00D67776">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(ii)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2"/>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3" w:name="_Ref123635249"/>
      <w:bookmarkStart w:id="4"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3"/>
    </w:p>
    <w:p w14:paraId="3D148229" w14:textId="2726AB89" w:rsidR="00DE42C9" w:rsidRPr="00773725" w:rsidRDefault="0067277F" w:rsidP="000104B0">
      <w:pPr>
        <w:pStyle w:val="Claneka"/>
        <w:jc w:val="both"/>
      </w:pPr>
      <w:bookmarkStart w:id="5" w:name="_Ref114584392"/>
      <w:bookmarkEnd w:id="4"/>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9E1E69">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1F3F1B0C" w:rsidR="004409FF" w:rsidRPr="00E20AB3" w:rsidRDefault="00FB4905" w:rsidP="000422D2">
      <w:pPr>
        <w:pStyle w:val="Clanek11"/>
        <w:rPr>
          <w:rFonts w:cs="Times New Roman"/>
        </w:rPr>
      </w:pPr>
      <w:bookmarkStart w:id="7" w:name="_Ref114489372"/>
      <w:r w:rsidRPr="00670649">
        <w:t>Strany se dohodly, že s</w:t>
      </w:r>
      <w:r w:rsidR="00124DE6" w:rsidRPr="00670649">
        <w:t>oučástí</w:t>
      </w:r>
      <w:r w:rsidR="002A62A7" w:rsidRPr="00670649">
        <w:t xml:space="preserve"> dodávky prvního </w:t>
      </w:r>
      <w:r w:rsidR="00414336" w:rsidRPr="00670649">
        <w:t>V</w:t>
      </w:r>
      <w:r w:rsidRPr="00670649">
        <w:t>ozu</w:t>
      </w:r>
      <w:r w:rsidR="00124DE6" w:rsidRPr="00670649">
        <w:t xml:space="preserve"> </w:t>
      </w:r>
      <w:r w:rsidR="002A62A7" w:rsidRPr="00670649">
        <w:t>bude</w:t>
      </w:r>
      <w:r w:rsidR="00124DE6" w:rsidRPr="00670649">
        <w:t xml:space="preserve"> </w:t>
      </w:r>
      <w:r w:rsidRPr="00670649">
        <w:t xml:space="preserve">i </w:t>
      </w:r>
      <w:r w:rsidR="00350483" w:rsidRPr="00670649">
        <w:t>odevzdání</w:t>
      </w:r>
      <w:r w:rsidR="00606009" w:rsidRPr="00670649">
        <w:t xml:space="preserve"> </w:t>
      </w:r>
      <w:r w:rsidR="00760521" w:rsidRPr="00670649">
        <w:t>servisních přípravků</w:t>
      </w:r>
      <w:r w:rsidR="008270D6" w:rsidRPr="00670649">
        <w:t xml:space="preserve"> a</w:t>
      </w:r>
      <w:r w:rsidR="00ED74E1" w:rsidRPr="00670649">
        <w:t> </w:t>
      </w:r>
      <w:r w:rsidR="00204FC2" w:rsidRPr="00670649">
        <w:t>diagnostického</w:t>
      </w:r>
      <w:r w:rsidR="00414336" w:rsidRPr="00670649">
        <w:t> </w:t>
      </w:r>
      <w:r w:rsidR="008270D6" w:rsidRPr="00670649">
        <w:t>SW vybavení</w:t>
      </w:r>
      <w:r w:rsidR="00760521" w:rsidRPr="00670649">
        <w:t xml:space="preserve"> </w:t>
      </w:r>
      <w:r w:rsidR="6DCB5AB7" w:rsidRPr="00670649">
        <w:t xml:space="preserve">včetně vzdáleného diagnostického systému v režimu SAAS </w:t>
      </w:r>
      <w:r w:rsidR="00760521" w:rsidRPr="6CB5F36C">
        <w:rPr>
          <w:rFonts w:cs="Times New Roman"/>
        </w:rPr>
        <w:t xml:space="preserve">v rozsahu dle </w:t>
      </w:r>
      <w:r w:rsidR="00760521" w:rsidRPr="6CB5F36C">
        <w:rPr>
          <w:rFonts w:cs="Times New Roman"/>
          <w:b/>
        </w:rPr>
        <w:t>Přílohy č. 2</w:t>
      </w:r>
      <w:r w:rsidR="00025D2A" w:rsidRPr="6CB5F36C">
        <w:rPr>
          <w:rFonts w:cs="Times New Roman"/>
          <w:b/>
        </w:rPr>
        <w:t xml:space="preserve"> </w:t>
      </w:r>
      <w:r w:rsidR="00025D2A" w:rsidRPr="6CB5F36C">
        <w:rPr>
          <w:rFonts w:cs="Times New Roman"/>
        </w:rPr>
        <w:t>[</w:t>
      </w:r>
      <w:r w:rsidR="00025D2A" w:rsidRPr="6CB5F36C">
        <w:rPr>
          <w:rFonts w:cs="Times New Roman"/>
          <w:i/>
        </w:rPr>
        <w:t xml:space="preserve">Servisní přípravky a </w:t>
      </w:r>
      <w:r w:rsidR="00740970" w:rsidRPr="6CB5F36C">
        <w:rPr>
          <w:rFonts w:cs="Times New Roman"/>
          <w:i/>
        </w:rPr>
        <w:t>diagnostick</w:t>
      </w:r>
      <w:r w:rsidR="00A011C0" w:rsidRPr="6CB5F36C">
        <w:rPr>
          <w:rFonts w:cs="Times New Roman"/>
          <w:i/>
        </w:rPr>
        <w:t>ý</w:t>
      </w:r>
      <w:r w:rsidR="00740970" w:rsidRPr="6CB5F36C">
        <w:rPr>
          <w:rFonts w:cs="Times New Roman"/>
          <w:i/>
        </w:rPr>
        <w:t xml:space="preserve"> </w:t>
      </w:r>
      <w:r w:rsidR="00025D2A" w:rsidRPr="6CB5F36C">
        <w:rPr>
          <w:rFonts w:cs="Times New Roman"/>
          <w:i/>
        </w:rPr>
        <w:t>SW</w:t>
      </w:r>
      <w:r w:rsidR="00025D2A" w:rsidRPr="6CB5F36C">
        <w:rPr>
          <w:rFonts w:cs="Times New Roman"/>
        </w:rPr>
        <w:t>]</w:t>
      </w:r>
      <w:r w:rsidR="00760521" w:rsidRPr="6CB5F36C">
        <w:rPr>
          <w:rFonts w:cs="Times New Roman"/>
        </w:rPr>
        <w:t xml:space="preserve"> </w:t>
      </w:r>
      <w:r w:rsidR="00130B0C" w:rsidRPr="6CB5F36C">
        <w:rPr>
          <w:rFonts w:cs="Times New Roman"/>
        </w:rPr>
        <w:t>této S</w:t>
      </w:r>
      <w:r w:rsidR="00760521" w:rsidRPr="6CB5F36C">
        <w:rPr>
          <w:rFonts w:cs="Times New Roman"/>
        </w:rPr>
        <w:t>mlouvy</w:t>
      </w:r>
      <w:r w:rsidR="00FF4386" w:rsidRPr="6CB5F36C">
        <w:rPr>
          <w:rFonts w:cs="Times New Roman"/>
        </w:rPr>
        <w:t xml:space="preserve">. </w:t>
      </w:r>
    </w:p>
    <w:p w14:paraId="6E61C642" w14:textId="2BB1C0ED" w:rsidR="00124DE6" w:rsidRPr="00E20AB3" w:rsidRDefault="00FF4386" w:rsidP="00AF7B87">
      <w:pPr>
        <w:pStyle w:val="Clanek11"/>
        <w:jc w:val="both"/>
        <w:rPr>
          <w:rFonts w:cs="Times New Roman"/>
        </w:rPr>
      </w:pPr>
      <w:bookmarkStart w:id="8"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363655A0"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9E1E69">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Flash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lního s AutoCAD 2015 či VariCAD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(paré)</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07179BDD"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9E1E69">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0CC6EA74"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delší,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1"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1"/>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2" w:name="_Ref114693862"/>
      <w:bookmarkStart w:id="13"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2"/>
      <w:bookmarkEnd w:id="13"/>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7E792C3F"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9E1E69">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5B5B24F5" w:rsidR="004918E8" w:rsidRPr="00D67776" w:rsidRDefault="00202335" w:rsidP="000D2C5E">
      <w:pPr>
        <w:pStyle w:val="Clanek11"/>
        <w:widowControl/>
        <w:jc w:val="both"/>
        <w:rPr>
          <w:rFonts w:cs="Times New Roman"/>
        </w:rPr>
      </w:pPr>
      <w:bookmarkStart w:id="14"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9E1E69">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4"/>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39CB4BF5" w:rsidR="00963EC2" w:rsidRPr="00D67776" w:rsidRDefault="00963EC2" w:rsidP="00AF7B87">
      <w:pPr>
        <w:pStyle w:val="Clanek11"/>
        <w:jc w:val="both"/>
        <w:rPr>
          <w:rFonts w:cs="Times New Roman"/>
        </w:rPr>
      </w:pPr>
      <w:bookmarkStart w:id="15"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6" w:name="_Ref535416194"/>
      <w:bookmarkStart w:id="17"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5"/>
      <w:bookmarkEnd w:id="16"/>
    </w:p>
    <w:bookmarkEnd w:id="17"/>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42F8C9BD" w:rsidR="006A6CBC" w:rsidRPr="00D67776" w:rsidRDefault="0026060E" w:rsidP="0026060E">
      <w:pPr>
        <w:pStyle w:val="Clanek11"/>
        <w:jc w:val="both"/>
        <w:rPr>
          <w:rFonts w:cs="Times New Roman"/>
          <w:bCs w:val="0"/>
        </w:rPr>
      </w:pPr>
      <w:bookmarkStart w:id="18" w:name="_Ref115190785"/>
      <w:bookmarkStart w:id="19"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18"/>
      <w:bookmarkEnd w:id="19"/>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0"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1"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Areál dílny Martinov</w:t>
      </w:r>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723 00 Ostrava – Martinov</w:t>
      </w:r>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0"/>
      <w:bookmarkEnd w:id="21"/>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4B47107A"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9E1E69">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17D8ABBF"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9E1E69">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r w:rsidR="008917BF" w:rsidRPr="00D67776">
        <w:rPr>
          <w:rFonts w:ascii="Times New Roman" w:hAnsi="Times New Roman" w:cs="Times New Roman"/>
          <w:lang w:eastAsia="ar-SA"/>
        </w:rPr>
        <w:t>hmotnosti,</w:t>
      </w:r>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3E61D785"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9E1E69">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9E1E69">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9E1E69">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2"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2"/>
    </w:p>
    <w:p w14:paraId="7D1E4FF0" w14:textId="2985FD90" w:rsidR="00D97E98" w:rsidRPr="00D67776" w:rsidRDefault="00557968" w:rsidP="00AF7B87">
      <w:pPr>
        <w:pStyle w:val="Claneka"/>
        <w:jc w:val="both"/>
        <w:rPr>
          <w:rFonts w:ascii="Times New Roman" w:hAnsi="Times New Roman" w:cs="Times New Roman"/>
        </w:rPr>
      </w:pPr>
      <w:bookmarkStart w:id="23" w:name="_Ref126076896"/>
      <w:r w:rsidRPr="3636D713">
        <w:rPr>
          <w:rFonts w:ascii="Times New Roman" w:hAnsi="Times New Roman" w:cs="Times New Roman"/>
        </w:rPr>
        <w:t xml:space="preserve">Kupující je oprávněn kdykoliv </w:t>
      </w:r>
      <w:r w:rsidR="0067398A" w:rsidRPr="3636D713">
        <w:rPr>
          <w:rFonts w:ascii="Times New Roman" w:hAnsi="Times New Roman" w:cs="Times New Roman"/>
        </w:rPr>
        <w:t>od</w:t>
      </w:r>
      <w:r w:rsidR="002E1B30" w:rsidRPr="3636D713">
        <w:rPr>
          <w:rFonts w:ascii="Times New Roman" w:hAnsi="Times New Roman" w:cs="Times New Roman"/>
        </w:rPr>
        <w:t xml:space="preserve"> začátku dvanáctého (12.) měsíce </w:t>
      </w:r>
      <w:r w:rsidRPr="3636D713">
        <w:rPr>
          <w:rFonts w:ascii="Times New Roman" w:hAnsi="Times New Roman" w:cs="Times New Roman"/>
        </w:rPr>
        <w:t xml:space="preserve">do konce </w:t>
      </w:r>
      <w:r w:rsidR="00470EB1">
        <w:rPr>
          <w:rFonts w:ascii="Times New Roman" w:hAnsi="Times New Roman" w:cs="Times New Roman"/>
        </w:rPr>
        <w:t>třicátého šestého (36</w:t>
      </w:r>
      <w:r w:rsidRPr="3636D713">
        <w:rPr>
          <w:rFonts w:ascii="Times New Roman" w:hAnsi="Times New Roman" w:cs="Times New Roman"/>
        </w:rPr>
        <w:t>.</w:t>
      </w:r>
      <w:r w:rsidR="002E1B30" w:rsidRPr="3636D713">
        <w:rPr>
          <w:rFonts w:ascii="Times New Roman" w:hAnsi="Times New Roman" w:cs="Times New Roman"/>
        </w:rPr>
        <w:t>)</w:t>
      </w:r>
      <w:r w:rsidRPr="3636D713">
        <w:rPr>
          <w:rFonts w:ascii="Times New Roman" w:hAnsi="Times New Roman" w:cs="Times New Roman"/>
        </w:rPr>
        <w:t xml:space="preserve"> </w:t>
      </w:r>
      <w:r w:rsidR="00767C8B" w:rsidRPr="3636D713">
        <w:rPr>
          <w:rFonts w:ascii="Times New Roman" w:hAnsi="Times New Roman" w:cs="Times New Roman"/>
        </w:rPr>
        <w:t>m</w:t>
      </w:r>
      <w:r w:rsidRPr="3636D713">
        <w:rPr>
          <w:rFonts w:ascii="Times New Roman" w:hAnsi="Times New Roman" w:cs="Times New Roman"/>
        </w:rPr>
        <w:t xml:space="preserve">ěsíce ode dne </w:t>
      </w:r>
      <w:r w:rsidR="005B4F38" w:rsidRPr="3636D713">
        <w:rPr>
          <w:rFonts w:ascii="Times New Roman" w:hAnsi="Times New Roman" w:cs="Times New Roman"/>
        </w:rPr>
        <w:t>nabytí účinnosti</w:t>
      </w:r>
      <w:r w:rsidRPr="3636D713">
        <w:rPr>
          <w:rFonts w:ascii="Times New Roman" w:hAnsi="Times New Roman" w:cs="Times New Roman"/>
        </w:rPr>
        <w:t xml:space="preserve"> této Smlouvy </w:t>
      </w:r>
      <w:r w:rsidR="00767C8B" w:rsidRPr="3636D713">
        <w:rPr>
          <w:rFonts w:ascii="Times New Roman" w:hAnsi="Times New Roman" w:cs="Times New Roman"/>
        </w:rPr>
        <w:t>zaslat Prodávajícímu písemnou objed</w:t>
      </w:r>
      <w:r w:rsidR="00B44B81" w:rsidRPr="3636D713">
        <w:rPr>
          <w:rFonts w:ascii="Times New Roman" w:hAnsi="Times New Roman" w:cs="Times New Roman"/>
        </w:rPr>
        <w:t>n</w:t>
      </w:r>
      <w:r w:rsidR="00767C8B" w:rsidRPr="3636D713">
        <w:rPr>
          <w:rFonts w:ascii="Times New Roman" w:hAnsi="Times New Roman" w:cs="Times New Roman"/>
        </w:rPr>
        <w:t>ávku</w:t>
      </w:r>
      <w:r w:rsidR="003C08A5" w:rsidRPr="3636D713">
        <w:rPr>
          <w:rFonts w:ascii="Times New Roman" w:hAnsi="Times New Roman" w:cs="Times New Roman"/>
        </w:rPr>
        <w:t xml:space="preserve"> anebo vícero objednávek</w:t>
      </w:r>
      <w:r w:rsidR="00B44B81" w:rsidRPr="3636D713">
        <w:rPr>
          <w:rFonts w:ascii="Times New Roman" w:hAnsi="Times New Roman" w:cs="Times New Roman"/>
        </w:rPr>
        <w:t xml:space="preserve">, </w:t>
      </w:r>
      <w:r w:rsidR="00E206CB" w:rsidRPr="3636D713">
        <w:rPr>
          <w:rFonts w:ascii="Times New Roman" w:hAnsi="Times New Roman" w:cs="Times New Roman"/>
        </w:rPr>
        <w:t>jejímž</w:t>
      </w:r>
      <w:r w:rsidR="00D97E98" w:rsidRPr="3636D713">
        <w:rPr>
          <w:rFonts w:ascii="Times New Roman" w:hAnsi="Times New Roman" w:cs="Times New Roman"/>
        </w:rPr>
        <w:t xml:space="preserve"> předmětem bude </w:t>
      </w:r>
      <w:r w:rsidR="00730B59" w:rsidRPr="3636D713">
        <w:rPr>
          <w:rFonts w:ascii="Times New Roman" w:hAnsi="Times New Roman" w:cs="Times New Roman"/>
        </w:rPr>
        <w:t>koupě</w:t>
      </w:r>
      <w:r w:rsidR="00D97E98" w:rsidRPr="3636D713">
        <w:rPr>
          <w:rFonts w:ascii="Times New Roman" w:hAnsi="Times New Roman" w:cs="Times New Roman"/>
        </w:rPr>
        <w:t xml:space="preserve"> dodatečných Vozů</w:t>
      </w:r>
      <w:r w:rsidR="00730B59" w:rsidRPr="3636D713">
        <w:rPr>
          <w:rFonts w:ascii="Times New Roman" w:hAnsi="Times New Roman" w:cs="Times New Roman"/>
        </w:rPr>
        <w:t xml:space="preserve">, v maximálním souhrnném počtu devíti (9) kusů </w:t>
      </w:r>
      <w:r w:rsidR="00695E0A" w:rsidRPr="3636D713">
        <w:rPr>
          <w:rFonts w:ascii="Times New Roman" w:hAnsi="Times New Roman" w:cs="Times New Roman"/>
        </w:rPr>
        <w:t>V</w:t>
      </w:r>
      <w:r w:rsidR="00730B59" w:rsidRPr="3636D713">
        <w:rPr>
          <w:rFonts w:ascii="Times New Roman" w:hAnsi="Times New Roman" w:cs="Times New Roman"/>
        </w:rPr>
        <w:t>ozů</w:t>
      </w:r>
      <w:r w:rsidR="00F330AB" w:rsidRPr="3636D713">
        <w:rPr>
          <w:rFonts w:ascii="Times New Roman" w:hAnsi="Times New Roman" w:cs="Times New Roman"/>
        </w:rPr>
        <w:t xml:space="preserve"> (součástí této objednávky musí být i</w:t>
      </w:r>
      <w:r w:rsidR="00567A80" w:rsidRPr="3636D713">
        <w:rPr>
          <w:rFonts w:ascii="Times New Roman" w:hAnsi="Times New Roman" w:cs="Times New Roman"/>
        </w:rPr>
        <w:t> </w:t>
      </w:r>
      <w:r w:rsidR="00F330AB" w:rsidRPr="3636D713">
        <w:rPr>
          <w:rFonts w:ascii="Times New Roman" w:hAnsi="Times New Roman" w:cs="Times New Roman"/>
        </w:rPr>
        <w:t>odkaz na tuto Smlouvu)</w:t>
      </w:r>
      <w:r w:rsidR="00D97E98" w:rsidRPr="3636D713">
        <w:rPr>
          <w:rFonts w:ascii="Times New Roman" w:hAnsi="Times New Roman" w:cs="Times New Roman"/>
        </w:rPr>
        <w:t>;</w:t>
      </w:r>
      <w:r w:rsidR="007A7A24" w:rsidRPr="3636D713">
        <w:rPr>
          <w:rFonts w:ascii="Times New Roman" w:hAnsi="Times New Roman" w:cs="Times New Roman"/>
        </w:rPr>
        <w:t xml:space="preserve"> nedoručí-li Kupující Prodávajícímu </w:t>
      </w:r>
      <w:r w:rsidR="00C770C9" w:rsidRPr="3636D713">
        <w:rPr>
          <w:rFonts w:ascii="Times New Roman" w:hAnsi="Times New Roman" w:cs="Times New Roman"/>
        </w:rPr>
        <w:t>jakoukoliv</w:t>
      </w:r>
      <w:r w:rsidR="007A7A24" w:rsidRPr="3636D713">
        <w:rPr>
          <w:rFonts w:ascii="Times New Roman" w:hAnsi="Times New Roman" w:cs="Times New Roman"/>
        </w:rPr>
        <w:t xml:space="preserve"> objed</w:t>
      </w:r>
      <w:r w:rsidR="00F330AB" w:rsidRPr="3636D713">
        <w:rPr>
          <w:rFonts w:ascii="Times New Roman" w:hAnsi="Times New Roman" w:cs="Times New Roman"/>
        </w:rPr>
        <w:t>n</w:t>
      </w:r>
      <w:r w:rsidR="007A7A24" w:rsidRPr="3636D713">
        <w:rPr>
          <w:rFonts w:ascii="Times New Roman" w:hAnsi="Times New Roman" w:cs="Times New Roman"/>
        </w:rPr>
        <w:t>ávku v této lhůtě</w:t>
      </w:r>
      <w:r w:rsidR="00C770C9" w:rsidRPr="3636D713">
        <w:rPr>
          <w:rFonts w:ascii="Times New Roman" w:hAnsi="Times New Roman" w:cs="Times New Roman"/>
        </w:rPr>
        <w:t xml:space="preserve"> anebo nevyužije-li Kupující toto své právo v plném rozsahu do uplynutí </w:t>
      </w:r>
      <w:r w:rsidR="00FD435E" w:rsidRPr="3636D713">
        <w:rPr>
          <w:rFonts w:ascii="Times New Roman" w:hAnsi="Times New Roman" w:cs="Times New Roman"/>
        </w:rPr>
        <w:t>této lhůty</w:t>
      </w:r>
      <w:r w:rsidR="007A7A24" w:rsidRPr="3636D713">
        <w:rPr>
          <w:rFonts w:ascii="Times New Roman" w:hAnsi="Times New Roman" w:cs="Times New Roman"/>
        </w:rPr>
        <w:t xml:space="preserve">, právo Kupujícího na </w:t>
      </w:r>
      <w:r w:rsidR="00FD435E" w:rsidRPr="3636D713">
        <w:rPr>
          <w:rFonts w:ascii="Times New Roman" w:hAnsi="Times New Roman" w:cs="Times New Roman"/>
        </w:rPr>
        <w:t xml:space="preserve">(další) </w:t>
      </w:r>
      <w:r w:rsidR="007A7A24" w:rsidRPr="3636D713">
        <w:rPr>
          <w:rFonts w:ascii="Times New Roman" w:hAnsi="Times New Roman" w:cs="Times New Roman"/>
        </w:rPr>
        <w:t>změnu závazku z této Smlouvy zaniká;</w:t>
      </w:r>
      <w:bookmarkEnd w:id="23"/>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24"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24"/>
    </w:p>
    <w:p w14:paraId="3E5763D1" w14:textId="72DC4B57"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9E1E69">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14FFE4F9"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9E1E69">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w:t>
      </w:r>
      <w:r w:rsidR="001D337F" w:rsidRPr="00EF363C">
        <w:rPr>
          <w:rFonts w:cs="Times New Roman"/>
        </w:rPr>
        <w:lastRenderedPageBreak/>
        <w:t>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(ii)</w:t>
      </w:r>
      <w:r w:rsidR="00A72C74">
        <w:rPr>
          <w:rFonts w:cs="Times New Roman"/>
        </w:rPr>
        <w:t> </w:t>
      </w:r>
      <w:r w:rsidRPr="00D67776">
        <w:rPr>
          <w:rFonts w:cs="Times New Roman"/>
        </w:rPr>
        <w:t>specifikaci této Smlouvy, (iii) specifikaci Vozu, (iv) specifikaci dokumentace k příslušným Vozům, (v) datum a místo konání Tec</w:t>
      </w:r>
      <w:r w:rsidR="00B776C0" w:rsidRPr="00D67776">
        <w:rPr>
          <w:rFonts w:cs="Times New Roman"/>
        </w:rPr>
        <w:t>h</w:t>
      </w:r>
      <w:r w:rsidRPr="00D67776">
        <w:rPr>
          <w:rFonts w:cs="Times New Roman"/>
        </w:rPr>
        <w:t>nické přejímky a (vi) informaci o tom, zda příslušný Vůz 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25"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vepíší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25"/>
    </w:p>
    <w:p w14:paraId="49A594C8" w14:textId="6B9EADEB"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9E1E69">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5A0061AA" w:rsidR="000749AC" w:rsidRDefault="000749AC" w:rsidP="00AF7B87">
      <w:pPr>
        <w:pStyle w:val="Claneka"/>
        <w:jc w:val="both"/>
        <w:rPr>
          <w:rFonts w:ascii="Times New Roman" w:hAnsi="Times New Roman" w:cs="Times New Roman"/>
        </w:rPr>
      </w:pPr>
      <w:bookmarkStart w:id="26"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9E1E69">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26"/>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7D0E03ED" w:rsidR="00B50B49" w:rsidRPr="00D67776" w:rsidRDefault="005B0EA1" w:rsidP="00AF7B87">
      <w:pPr>
        <w:pStyle w:val="Clanek11"/>
        <w:jc w:val="both"/>
        <w:rPr>
          <w:rFonts w:cs="Times New Roman"/>
        </w:rPr>
      </w:pPr>
      <w:bookmarkStart w:id="27" w:name="_Ref114570799"/>
      <w:bookmarkStart w:id="28"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9E1E69">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27"/>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28"/>
    </w:p>
    <w:p w14:paraId="42361A26" w14:textId="748A8A83" w:rsidR="00155723" w:rsidRPr="00D67776" w:rsidRDefault="00155723" w:rsidP="00625A5E">
      <w:pPr>
        <w:pStyle w:val="Clanek11"/>
        <w:widowControl/>
        <w:jc w:val="both"/>
        <w:rPr>
          <w:rFonts w:cs="Times New Roman"/>
        </w:rPr>
      </w:pPr>
      <w:bookmarkStart w:id="29"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9E1E69">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29"/>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BE4BC76"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5A24051A"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9E1E69">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0"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0"/>
    </w:p>
    <w:p w14:paraId="636458D3" w14:textId="77777777" w:rsidR="004758C7" w:rsidRPr="00D67776" w:rsidRDefault="005B296D" w:rsidP="00AF7B87">
      <w:pPr>
        <w:pStyle w:val="Clanek11"/>
        <w:jc w:val="both"/>
        <w:rPr>
          <w:rFonts w:cs="Times New Roman"/>
        </w:rPr>
      </w:pPr>
      <w:bookmarkStart w:id="31"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1"/>
      <w:r w:rsidR="004533EB" w:rsidRPr="00D67776">
        <w:rPr>
          <w:rFonts w:cs="Times New Roman"/>
        </w:rPr>
        <w:t>.</w:t>
      </w:r>
    </w:p>
    <w:p w14:paraId="1BB07849" w14:textId="08882F47"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32" w:name="_Ref536111156"/>
      <w:r w:rsidRPr="00D67776">
        <w:rPr>
          <w:rFonts w:cs="Times New Roman"/>
        </w:rPr>
        <w:t>Dojde-li Kupující k závěru, že</w:t>
      </w:r>
      <w:bookmarkEnd w:id="32"/>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33"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33"/>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804ABC6"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(ii) předmětná dodávka je zcela v rozporu s Dodacím listem nebo (iii)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9E1E69">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34"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34"/>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Cena</w:t>
      </w:r>
    </w:p>
    <w:p w14:paraId="7A7A0E82" w14:textId="77777777" w:rsidR="0068734A" w:rsidRPr="00D67776" w:rsidRDefault="00557F87" w:rsidP="00AF7B87">
      <w:pPr>
        <w:pStyle w:val="Clanek11"/>
        <w:jc w:val="both"/>
        <w:rPr>
          <w:rFonts w:cs="Times New Roman"/>
        </w:rPr>
      </w:pPr>
      <w:bookmarkStart w:id="35" w:name="_Ref114650857"/>
      <w:bookmarkStart w:id="36" w:name="_Ref114585095"/>
      <w:r w:rsidRPr="00D67776">
        <w:rPr>
          <w:rFonts w:cs="Times New Roman"/>
        </w:rPr>
        <w:t>Strany se dohodly na následujících cenác</w:t>
      </w:r>
      <w:r w:rsidR="0068734A" w:rsidRPr="00D67776">
        <w:rPr>
          <w:rFonts w:cs="Times New Roman"/>
        </w:rPr>
        <w:t>h plnění dle této Smlouvy:</w:t>
      </w:r>
      <w:bookmarkEnd w:id="35"/>
    </w:p>
    <w:p w14:paraId="7FC1816E" w14:textId="4AE54E7E" w:rsidR="004B5CF0" w:rsidRPr="00D67776" w:rsidRDefault="0068734A" w:rsidP="00F71AF5">
      <w:pPr>
        <w:pStyle w:val="Claneka"/>
        <w:jc w:val="both"/>
        <w:rPr>
          <w:rFonts w:ascii="Times New Roman" w:hAnsi="Times New Roman" w:cs="Times New Roman"/>
        </w:rPr>
      </w:pPr>
      <w:bookmarkStart w:id="37" w:name="_Ref114650098"/>
      <w:bookmarkStart w:id="38"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9E1E69">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37"/>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38"/>
    </w:p>
    <w:p w14:paraId="3D8F4FCC" w14:textId="78C52668" w:rsidR="004B5CF0" w:rsidRPr="00D67776" w:rsidRDefault="004B5CF0" w:rsidP="00AF7B87">
      <w:pPr>
        <w:pStyle w:val="Claneka"/>
        <w:jc w:val="both"/>
        <w:rPr>
          <w:rFonts w:ascii="Times New Roman" w:hAnsi="Times New Roman" w:cs="Times New Roman"/>
        </w:rPr>
      </w:pPr>
      <w:bookmarkStart w:id="39"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bookmarkStart w:id="40" w:name="_Hlk187413510"/>
      <w:r w:rsidR="4526A62D" w:rsidRPr="6CB5F36C">
        <w:rPr>
          <w:rFonts w:ascii="Times New Roman" w:hAnsi="Times New Roman" w:cs="Times New Roman"/>
        </w:rPr>
        <w:t>včetně vzdáleného diagnostického systému v režimu SAAS po dobu 10 let</w:t>
      </w:r>
      <w:bookmarkEnd w:id="40"/>
      <w:r w:rsidR="4526A62D" w:rsidRPr="6CB5F36C">
        <w:rPr>
          <w:rFonts w:ascii="Times New Roman" w:hAnsi="Times New Roman" w:cs="Times New Roman"/>
        </w:rPr>
        <w:t>,</w:t>
      </w:r>
      <w:r w:rsidR="6CEA890E" w:rsidRPr="6CB5F36C">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39"/>
    </w:p>
    <w:p w14:paraId="7100B3A5" w14:textId="6C800CCF"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9E1E69">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korun českých) bez </w:t>
      </w:r>
      <w:r w:rsidR="00501910" w:rsidRPr="008A2959">
        <w:rPr>
          <w:rFonts w:ascii="Times New Roman" w:hAnsi="Times New Roman" w:cs="Times New Roman"/>
        </w:rPr>
        <w:t>DPH;</w:t>
      </w:r>
    </w:p>
    <w:p w14:paraId="3DF5223F" w14:textId="67AC3BC1" w:rsidR="008F1568" w:rsidRPr="008A2959" w:rsidRDefault="00A72C74" w:rsidP="00AF7B87">
      <w:pPr>
        <w:pStyle w:val="Claneka"/>
        <w:jc w:val="both"/>
        <w:rPr>
          <w:rFonts w:ascii="Times New Roman" w:hAnsi="Times New Roman" w:cs="Times New Roman"/>
        </w:rPr>
      </w:pPr>
      <w:bookmarkStart w:id="41" w:name="_Ref134776765"/>
      <w:r w:rsidRPr="008A2959">
        <w:rPr>
          <w:rFonts w:ascii="Times New Roman" w:hAnsi="Times New Roman" w:cs="Times New Roman"/>
        </w:rPr>
        <w:t>c</w:t>
      </w:r>
      <w:r w:rsidR="008F1568" w:rsidRPr="008A2959">
        <w:rPr>
          <w:rFonts w:ascii="Times New Roman" w:hAnsi="Times New Roman" w:cs="Times New Roman"/>
        </w:rPr>
        <w:t xml:space="preserve">elková cena za celý předmět plnění (součet předchozích řádků/písmen) </w:t>
      </w:r>
      <w:r w:rsidR="00F7322B" w:rsidRPr="008A2959">
        <w:rPr>
          <w:rFonts w:ascii="Times New Roman" w:hAnsi="Times New Roman" w:cs="Times New Roman"/>
        </w:rPr>
        <w:t xml:space="preserve">tedy </w:t>
      </w:r>
      <w:r w:rsidRPr="008A2959">
        <w:rPr>
          <w:rFonts w:ascii="Times New Roman" w:hAnsi="Times New Roman" w:cs="Times New Roman"/>
        </w:rPr>
        <w:t>představuje částku</w:t>
      </w:r>
      <w:r>
        <w:rPr>
          <w:rFonts w:ascii="Times New Roman" w:hAnsi="Times New Roman" w:cs="Times New Roman"/>
        </w:rPr>
        <w:t xml:space="preserve">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bookmarkEnd w:id="41"/>
    </w:p>
    <w:p w14:paraId="1617528F" w14:textId="5BF534D3"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9E1E69">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9E1E69">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36"/>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1DB8C027"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9E1E69">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w:t>
      </w:r>
      <w:r w:rsidR="00A57DCF" w:rsidRPr="00D67776">
        <w:rPr>
          <w:rFonts w:cs="Times New Roman"/>
        </w:rPr>
        <w:lastRenderedPageBreak/>
        <w:t xml:space="preserve">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2D474B22"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9E1E69">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3B855D03"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9E1E69">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w:t>
      </w:r>
      <w:r w:rsidRPr="00D67776">
        <w:rPr>
          <w:rFonts w:cs="Times New Roman"/>
        </w:rPr>
        <w:lastRenderedPageBreak/>
        <w:t xml:space="preserve">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7CAC1D21"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12"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42"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42"/>
      <w:r w:rsidRPr="00D67776">
        <w:rPr>
          <w:rFonts w:cs="Times New Roman"/>
        </w:rPr>
        <w:t xml:space="preserve"> </w:t>
      </w:r>
    </w:p>
    <w:p w14:paraId="0F38546C" w14:textId="31FF9953"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9E1E69">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lastRenderedPageBreak/>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43" w:name="_Ref114486538"/>
      <w:r w:rsidRPr="00D67776">
        <w:rPr>
          <w:rFonts w:ascii="Times New Roman" w:hAnsi="Times New Roman" w:cs="Times New Roman"/>
        </w:rPr>
        <w:t>Záruky</w:t>
      </w:r>
      <w:bookmarkEnd w:id="43"/>
    </w:p>
    <w:p w14:paraId="4B01D81A" w14:textId="77777777" w:rsidR="002E0635" w:rsidRPr="00D67776" w:rsidRDefault="00DF0E8C" w:rsidP="00B71C02">
      <w:pPr>
        <w:pStyle w:val="Clanek11"/>
        <w:keepNext/>
        <w:widowControl/>
        <w:jc w:val="both"/>
        <w:rPr>
          <w:rFonts w:cs="Times New Roman"/>
        </w:rPr>
      </w:pPr>
      <w:bookmarkStart w:id="44"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45" w:name="InLink%200"/>
      <w:bookmarkEnd w:id="44"/>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46"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46"/>
    </w:p>
    <w:p w14:paraId="53E7EEE8" w14:textId="595C6E4A" w:rsidR="00EA1735" w:rsidRPr="00D67776" w:rsidRDefault="00EE51AB" w:rsidP="00AF7B87">
      <w:pPr>
        <w:pStyle w:val="Claneka"/>
        <w:jc w:val="both"/>
        <w:rPr>
          <w:rFonts w:ascii="Times New Roman" w:hAnsi="Times New Roman" w:cs="Times New Roman"/>
        </w:rPr>
      </w:pPr>
      <w:bookmarkStart w:id="47"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Pr="00D67776">
        <w:rPr>
          <w:rFonts w:ascii="Times New Roman" w:hAnsi="Times New Roman" w:cs="Times New Roman"/>
        </w:rPr>
        <w:t>;</w:t>
      </w:r>
      <w:bookmarkEnd w:id="47"/>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lastRenderedPageBreak/>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6BF7C892" w:rsidR="00D24167" w:rsidRPr="0061761B" w:rsidRDefault="00927AC7" w:rsidP="00D644E5">
      <w:pPr>
        <w:pStyle w:val="Clanek11"/>
        <w:widowControl/>
        <w:jc w:val="both"/>
      </w:pPr>
      <w:bookmarkStart w:id="48"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9E1E69">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48"/>
    </w:p>
    <w:p w14:paraId="3E3A2A58" w14:textId="6A127848" w:rsidR="001E3CDE" w:rsidRPr="00D67776" w:rsidRDefault="001764A1" w:rsidP="00AF7B87">
      <w:pPr>
        <w:pStyle w:val="Clanek11"/>
        <w:jc w:val="both"/>
        <w:rPr>
          <w:rFonts w:cs="Times New Roman"/>
        </w:rPr>
      </w:pPr>
      <w:r w:rsidRPr="00D67776">
        <w:rPr>
          <w:rFonts w:cs="Times New Roman"/>
        </w:rPr>
        <w:t>Kupující je povinen vady Vozů, které se vyskytnou v průběhu záruční doby, nahlásit 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49"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064F00" w:rsidRPr="00D67776" w:rsidDel="00064F00">
        <w:rPr>
          <w:rFonts w:cs="Times New Roman"/>
          <w:highlight w:val="yellow"/>
        </w:rPr>
        <w:t xml:space="preserve"> </w:t>
      </w:r>
      <w:r w:rsidR="003F0D37" w:rsidRPr="00D67776">
        <w:rPr>
          <w:rFonts w:cs="Times New Roman"/>
        </w:rPr>
        <w:t>]</w:t>
      </w:r>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49"/>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0"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0"/>
    </w:p>
    <w:p w14:paraId="7142B149" w14:textId="16099381"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1"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9E1E69">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9E1E69">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1"/>
    </w:p>
    <w:p w14:paraId="26983495" w14:textId="72FDE5F6" w:rsidR="00DB70E4" w:rsidRPr="00D67776" w:rsidRDefault="00FE472E" w:rsidP="00822A60">
      <w:pPr>
        <w:pStyle w:val="Clanek11"/>
        <w:widowControl/>
        <w:jc w:val="both"/>
        <w:rPr>
          <w:rFonts w:cs="Times New Roman"/>
        </w:rPr>
      </w:pPr>
      <w:bookmarkStart w:id="52" w:name="_Ref114699128"/>
      <w:r w:rsidRPr="00EF363C">
        <w:rPr>
          <w:rFonts w:cs="Times New Roman"/>
        </w:rPr>
        <w:lastRenderedPageBreak/>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52"/>
    </w:p>
    <w:p w14:paraId="382603BB" w14:textId="44795CF3" w:rsidR="00FF0E7D" w:rsidRPr="00D67776" w:rsidRDefault="00FF450F" w:rsidP="00D644E5">
      <w:pPr>
        <w:pStyle w:val="Clanek11"/>
        <w:widowControl/>
        <w:jc w:val="both"/>
        <w:rPr>
          <w:rFonts w:cs="Times New Roman"/>
        </w:rPr>
      </w:pPr>
      <w:bookmarkStart w:id="53"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9E1E69">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53"/>
    </w:p>
    <w:p w14:paraId="256A0157" w14:textId="77777777" w:rsidR="00927AC7" w:rsidRPr="00D67776" w:rsidRDefault="00927AC7" w:rsidP="00AB56A5">
      <w:pPr>
        <w:pStyle w:val="Clanek11"/>
        <w:widowControl/>
        <w:jc w:val="both"/>
        <w:rPr>
          <w:rFonts w:cs="Times New Roman"/>
        </w:rPr>
      </w:pPr>
      <w:r w:rsidRPr="00D67776">
        <w:rPr>
          <w:rFonts w:cs="Times New Roman"/>
        </w:rPr>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54"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 xml:space="preserve">rodávající doloží, že </w:t>
      </w:r>
      <w:r w:rsidRPr="00D67776">
        <w:rPr>
          <w:rFonts w:cs="Times New Roman"/>
        </w:rPr>
        <w:lastRenderedPageBreak/>
        <w:t>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54"/>
    </w:p>
    <w:p w14:paraId="0F227FE7" w14:textId="77777777" w:rsidR="00DF0E8C" w:rsidRPr="00D67776" w:rsidRDefault="004E5E00" w:rsidP="00AF7B87">
      <w:pPr>
        <w:pStyle w:val="Nadpis1"/>
        <w:jc w:val="both"/>
        <w:rPr>
          <w:rFonts w:ascii="Times New Roman" w:hAnsi="Times New Roman" w:cs="Times New Roman"/>
        </w:rPr>
      </w:pPr>
      <w:bookmarkStart w:id="55" w:name="_Toc141841032"/>
      <w:bookmarkStart w:id="56" w:name="_Ref114675933"/>
      <w:bookmarkEnd w:id="55"/>
      <w:r w:rsidRPr="00D67776">
        <w:rPr>
          <w:rFonts w:ascii="Times New Roman" w:hAnsi="Times New Roman" w:cs="Times New Roman"/>
        </w:rPr>
        <w:t>S</w:t>
      </w:r>
      <w:r w:rsidR="003A619A" w:rsidRPr="00D67776">
        <w:rPr>
          <w:rFonts w:ascii="Times New Roman" w:hAnsi="Times New Roman" w:cs="Times New Roman"/>
        </w:rPr>
        <w:t>ankční ustanovení</w:t>
      </w:r>
      <w:bookmarkEnd w:id="56"/>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49EE5B78"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49AD31A7"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9E1E69">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9E1E69">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9E1E69">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 xml:space="preserve">.000 Kč (slovy: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a (ii)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5ED1E8CC"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9E1E69">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73A4ACC2"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9E1E69">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6B42DC4E"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9E1E69">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7C4AA7C5"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w:t>
      </w:r>
      <w:r w:rsidR="007A3004" w:rsidRPr="00EF363C">
        <w:rPr>
          <w:rFonts w:ascii="Times New Roman" w:hAnsi="Times New Roman" w:cs="Times New Roman"/>
        </w:rPr>
        <w:lastRenderedPageBreak/>
        <w:t xml:space="preserve">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neprovozovatelnosti,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9E1E69">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13B9248B" w:rsidR="00C32374" w:rsidRPr="00EF363C" w:rsidRDefault="00FC223E" w:rsidP="00AF7B87">
      <w:pPr>
        <w:pStyle w:val="Claneka"/>
        <w:jc w:val="both"/>
        <w:rPr>
          <w:rFonts w:ascii="Times New Roman" w:hAnsi="Times New Roman" w:cs="Times New Roman"/>
        </w:rPr>
      </w:pPr>
      <w:bookmarkStart w:id="57" w:name="_Ref291173070"/>
      <w:r w:rsidRPr="00D67776">
        <w:rPr>
          <w:rFonts w:ascii="Times New Roman" w:hAnsi="Times New Roman" w:cs="Times New Roman"/>
          <w:bCs/>
          <w:iCs/>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57"/>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7AEDB383" w:rsidR="00E77C4B" w:rsidRDefault="0038027B" w:rsidP="00AF7B87">
      <w:pPr>
        <w:pStyle w:val="Claneka"/>
        <w:jc w:val="both"/>
        <w:rPr>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2A335C8A" w14:textId="59308E0C" w:rsidR="00CD7BBC" w:rsidRPr="00EF363C" w:rsidRDefault="00543A3B" w:rsidP="004862C0">
      <w:pPr>
        <w:pStyle w:val="Clanek11"/>
        <w:jc w:val="both"/>
      </w:pPr>
      <w:bookmarkStart w:id="58" w:name="_Ref134776970"/>
      <w:r>
        <w:t>Strany se dohodly, že</w:t>
      </w:r>
      <w:r w:rsidR="0057677D">
        <w:t xml:space="preserve"> </w:t>
      </w:r>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r w:rsidR="00EE0491">
        <w:t>3</w:t>
      </w:r>
      <w:r w:rsidR="007845C6" w:rsidRPr="009D2D1B">
        <w:t>0</w:t>
      </w:r>
      <w:r w:rsidR="007845C6">
        <w:t xml:space="preserve"> % </w:t>
      </w:r>
      <w:r w:rsidR="004862C0">
        <w:t xml:space="preserve">z </w:t>
      </w:r>
      <w:r w:rsidR="004862C0" w:rsidRPr="008A2959">
        <w:rPr>
          <w:rFonts w:cs="Times New Roman"/>
        </w:rPr>
        <w:t>celkov</w:t>
      </w:r>
      <w:r w:rsidR="009D2D1B">
        <w:rPr>
          <w:rFonts w:cs="Times New Roman"/>
        </w:rPr>
        <w:t>é</w:t>
      </w:r>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r w:rsidR="004862C0">
        <w:fldChar w:fldCharType="begin"/>
      </w:r>
      <w:r w:rsidR="004862C0">
        <w:instrText xml:space="preserve"> REF _Ref134776765 \w \h </w:instrText>
      </w:r>
      <w:r w:rsidR="004862C0">
        <w:fldChar w:fldCharType="separate"/>
      </w:r>
      <w:r w:rsidR="009E1E69">
        <w:t>6.1(d)</w:t>
      </w:r>
      <w:r w:rsidR="004862C0">
        <w:fldChar w:fldCharType="end"/>
      </w:r>
      <w:r w:rsidR="004862C0">
        <w:t xml:space="preserve"> této Smlouvy.</w:t>
      </w:r>
      <w:bookmarkEnd w:id="58"/>
      <w:r w:rsidR="0057677D">
        <w:t xml:space="preserve"> </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lastRenderedPageBreak/>
        <w:t>Nebezpečí škody a přechod vlastnických práv</w:t>
      </w:r>
    </w:p>
    <w:p w14:paraId="10EE672D" w14:textId="6DDAE3E1" w:rsidR="00467B8D" w:rsidRPr="00D67776" w:rsidRDefault="00467B8D" w:rsidP="008454EB">
      <w:pPr>
        <w:pStyle w:val="Clanek11"/>
        <w:keepNext/>
        <w:keepLines/>
        <w:widowControl/>
        <w:jc w:val="both"/>
        <w:rPr>
          <w:rFonts w:cs="Times New Roman"/>
        </w:rPr>
      </w:pPr>
      <w:bookmarkStart w:id="59" w:name="_Ref31699281"/>
      <w:bookmarkStart w:id="60"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9E1E69">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59"/>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60"/>
    </w:p>
    <w:p w14:paraId="24F8D721" w14:textId="1E3D2DF6" w:rsidR="00467B8D" w:rsidRPr="00D67776" w:rsidRDefault="00467B8D" w:rsidP="008454EB">
      <w:pPr>
        <w:pStyle w:val="Clanek11"/>
        <w:keepNext/>
        <w:keepLines/>
        <w:widowControl/>
        <w:jc w:val="both"/>
        <w:rPr>
          <w:rFonts w:cs="Times New Roman"/>
        </w:rPr>
      </w:pPr>
      <w:bookmarkStart w:id="61" w:name="_Ref32500492"/>
      <w:bookmarkStart w:id="62"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9E1E69">
        <w:rPr>
          <w:rFonts w:cs="Times New Roman"/>
        </w:rPr>
        <w:t>5.16</w:t>
      </w:r>
      <w:r w:rsidR="004D0513" w:rsidRPr="00D67776">
        <w:rPr>
          <w:rFonts w:cs="Times New Roman"/>
        </w:rPr>
        <w:fldChar w:fldCharType="end"/>
      </w:r>
      <w:r w:rsidR="004D0513" w:rsidRPr="00D67776">
        <w:rPr>
          <w:rFonts w:cs="Times New Roman"/>
        </w:rPr>
        <w:t xml:space="preserve"> této Smlouvy.</w:t>
      </w:r>
      <w:bookmarkEnd w:id="61"/>
      <w:bookmarkEnd w:id="62"/>
    </w:p>
    <w:p w14:paraId="7961E626" w14:textId="77777777" w:rsidR="00203B46" w:rsidRPr="00D67776" w:rsidRDefault="00203B46" w:rsidP="00AF7B87">
      <w:pPr>
        <w:pStyle w:val="Nadpis1"/>
        <w:jc w:val="both"/>
        <w:rPr>
          <w:rFonts w:ascii="Times New Roman" w:hAnsi="Times New Roman" w:cs="Times New Roman"/>
        </w:rPr>
      </w:pPr>
      <w:bookmarkStart w:id="63" w:name="_Toc2011600"/>
      <w:bookmarkStart w:id="64" w:name="_Toc2861125"/>
      <w:bookmarkStart w:id="65" w:name="_Ref114675942"/>
      <w:r w:rsidRPr="00D67776">
        <w:rPr>
          <w:rFonts w:ascii="Times New Roman" w:hAnsi="Times New Roman" w:cs="Times New Roman"/>
        </w:rPr>
        <w:t>Nároky třetích osob</w:t>
      </w:r>
      <w:bookmarkEnd w:id="63"/>
      <w:bookmarkEnd w:id="64"/>
      <w:bookmarkEnd w:id="65"/>
    </w:p>
    <w:p w14:paraId="3BC745DA" w14:textId="77777777" w:rsidR="00203B46" w:rsidRPr="00D67776" w:rsidRDefault="00203B46" w:rsidP="008A2959">
      <w:pPr>
        <w:pStyle w:val="Clanek11"/>
        <w:widowControl/>
        <w:jc w:val="both"/>
        <w:rPr>
          <w:rFonts w:cs="Times New Roman"/>
        </w:rPr>
      </w:pPr>
      <w:r w:rsidRPr="00D67776">
        <w:rPr>
          <w:rFonts w:cs="Times New Roman"/>
        </w:rPr>
        <w:t>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66" w:name="_Ref114656468"/>
      <w:bookmarkStart w:id="67" w:name="_Ref114701302"/>
      <w:r w:rsidRPr="00D67776">
        <w:rPr>
          <w:rFonts w:ascii="Times New Roman" w:hAnsi="Times New Roman" w:cs="Times New Roman"/>
        </w:rPr>
        <w:t>Ochrana Důvěrných infromací</w:t>
      </w:r>
      <w:bookmarkEnd w:id="66"/>
      <w:bookmarkEnd w:id="67"/>
    </w:p>
    <w:p w14:paraId="524E4D50" w14:textId="77777777" w:rsidR="000F3666" w:rsidRPr="00D67776" w:rsidRDefault="000F3666" w:rsidP="00AF7B87">
      <w:pPr>
        <w:pStyle w:val="Clanek11"/>
        <w:jc w:val="both"/>
        <w:rPr>
          <w:rFonts w:cs="Times New Roman"/>
        </w:rPr>
      </w:pPr>
      <w:bookmarkStart w:id="68" w:name="_Ref464229686"/>
      <w:bookmarkStart w:id="69"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68"/>
      <w:r w:rsidRPr="00D67776">
        <w:rPr>
          <w:rFonts w:cs="Times New Roman"/>
        </w:rPr>
        <w:t xml:space="preserve"> </w:t>
      </w:r>
      <w:bookmarkEnd w:id="69"/>
    </w:p>
    <w:p w14:paraId="20F8E914" w14:textId="77777777" w:rsidR="000F3666" w:rsidRPr="00D67776" w:rsidRDefault="000F3666" w:rsidP="00AF7B87">
      <w:pPr>
        <w:pStyle w:val="Clanek11"/>
        <w:jc w:val="both"/>
        <w:rPr>
          <w:rFonts w:cs="Times New Roman"/>
        </w:rPr>
      </w:pPr>
      <w:bookmarkStart w:id="70"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70"/>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lastRenderedPageBreak/>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578FC9F0"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9E1E69">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Strany vyvinou pro zachování důvěrnosti Důvěrných informací druhé Strany a pro jejich ochranu stejné úsilí, jako by se jednalo o jejich vlastní Důvěrné informace. S výjimkou rozsahu, 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18B390C5" w:rsidR="000F3666" w:rsidRPr="00D67776" w:rsidRDefault="005F7E22" w:rsidP="00AF7B87">
      <w:pPr>
        <w:pStyle w:val="Clanek11"/>
        <w:jc w:val="both"/>
        <w:rPr>
          <w:rFonts w:cs="Times New Roman"/>
        </w:rPr>
      </w:pPr>
      <w:bookmarkStart w:id="71"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9E1E69">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71"/>
    <w:p w14:paraId="654F009C" w14:textId="283D8D98"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9E1E69">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72" w:name="_Ref114696805"/>
      <w:bookmarkEnd w:id="45"/>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72"/>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lastRenderedPageBreak/>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77777777"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 xml:space="preserve">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73"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74" w:name="_Ref515486531"/>
      <w:bookmarkStart w:id="75" w:name="_Toc517956381"/>
      <w:bookmarkStart w:id="76" w:name="_Toc533077300"/>
      <w:bookmarkStart w:id="77"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78" w:name="_Ref114732403"/>
      <w:r w:rsidRPr="00D67776">
        <w:rPr>
          <w:rFonts w:ascii="Times New Roman" w:hAnsi="Times New Roman" w:cs="Times New Roman"/>
        </w:rPr>
        <w:t>Pojištění</w:t>
      </w:r>
      <w:bookmarkEnd w:id="74"/>
      <w:bookmarkEnd w:id="75"/>
      <w:bookmarkEnd w:id="76"/>
      <w:bookmarkEnd w:id="78"/>
    </w:p>
    <w:p w14:paraId="4CDCD9B9" w14:textId="77777777" w:rsidR="00CC571B" w:rsidRPr="00D67776" w:rsidRDefault="00CC571B" w:rsidP="003F0D37">
      <w:pPr>
        <w:pStyle w:val="Clanek11"/>
        <w:keepNext/>
        <w:keepLines/>
        <w:jc w:val="both"/>
        <w:rPr>
          <w:rFonts w:cs="Times New Roman"/>
        </w:rPr>
      </w:pPr>
      <w:bookmarkStart w:id="79"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79"/>
      <w:r w:rsidRPr="00D67776">
        <w:rPr>
          <w:rFonts w:cs="Times New Roman"/>
        </w:rPr>
        <w:t xml:space="preserve"> </w:t>
      </w:r>
    </w:p>
    <w:p w14:paraId="4F996533" w14:textId="79B17269"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 bez předchozího písemného souhlasu Kupujícího.</w:t>
      </w:r>
    </w:p>
    <w:p w14:paraId="4ACC2AF2" w14:textId="558FC340"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80" w:name="_Ref124760311"/>
      <w:r w:rsidRPr="00D67776">
        <w:rPr>
          <w:rFonts w:ascii="Times New Roman" w:hAnsi="Times New Roman" w:cs="Times New Roman"/>
        </w:rPr>
        <w:lastRenderedPageBreak/>
        <w:t>Prohlášení</w:t>
      </w:r>
      <w:bookmarkEnd w:id="77"/>
      <w:bookmarkEnd w:id="80"/>
    </w:p>
    <w:p w14:paraId="010F1C7A" w14:textId="77777777" w:rsidR="00BC7BE7" w:rsidRPr="00D67776" w:rsidRDefault="00BC7BE7" w:rsidP="00091019">
      <w:pPr>
        <w:pStyle w:val="Clanek11"/>
        <w:keepNext/>
        <w:widowControl/>
        <w:jc w:val="both"/>
        <w:rPr>
          <w:rFonts w:cs="Times New Roman"/>
        </w:rPr>
      </w:pPr>
      <w:bookmarkStart w:id="81" w:name="_Ref104220525"/>
      <w:r w:rsidRPr="00D67776">
        <w:rPr>
          <w:rFonts w:cs="Times New Roman"/>
        </w:rPr>
        <w:t>Prodávající prohlašuje, že:</w:t>
      </w:r>
      <w:bookmarkEnd w:id="81"/>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1732F0BE" w:rsidR="0087080B" w:rsidRPr="00D67776" w:rsidRDefault="00D57DFB" w:rsidP="00AF7B87">
      <w:pPr>
        <w:pStyle w:val="Clanek11"/>
        <w:jc w:val="both"/>
        <w:rPr>
          <w:rFonts w:cs="Times New Roman"/>
        </w:rPr>
      </w:pPr>
      <w:bookmarkStart w:id="82"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9E1E69">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82"/>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lastRenderedPageBreak/>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79A5B6D4"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je možné činit pouze s účinky do budoucna (ex nunc).</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83"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83"/>
    </w:p>
    <w:p w14:paraId="7842D54F" w14:textId="77777777" w:rsidR="00292578" w:rsidRPr="00EF363C" w:rsidRDefault="00166751" w:rsidP="00AF7B87">
      <w:pPr>
        <w:pStyle w:val="Claneka"/>
        <w:jc w:val="both"/>
        <w:rPr>
          <w:rFonts w:ascii="Times New Roman" w:hAnsi="Times New Roman" w:cs="Times New Roman"/>
        </w:rPr>
      </w:pPr>
      <w:bookmarkStart w:id="84"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84"/>
    <w:p w14:paraId="36FE3F18" w14:textId="59FC12CF" w:rsidR="00292578"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4594BBB5" w:rsidR="003430D3" w:rsidRPr="003430D3" w:rsidRDefault="00C0534C" w:rsidP="00FE25D8">
      <w:pPr>
        <w:pStyle w:val="Claneka"/>
        <w:jc w:val="both"/>
        <w:rPr>
          <w:rFonts w:ascii="Times New Roman" w:hAnsi="Times New Roman" w:cs="Times New Roman"/>
        </w:rPr>
      </w:pPr>
      <w:bookmarkStart w:id="85" w:name="_Ref103348483"/>
      <w:r>
        <w:rPr>
          <w:rFonts w:ascii="Times New Roman" w:hAnsi="Times New Roman" w:cs="Times New Roman"/>
        </w:rPr>
        <w:t>s</w:t>
      </w:r>
      <w:r w:rsidR="003430D3" w:rsidRPr="003430D3">
        <w:rPr>
          <w:rFonts w:ascii="Times New Roman" w:hAnsi="Times New Roman" w:cs="Times New Roman"/>
        </w:rPr>
        <w:t xml:space="preserve">ituace, kdy </w:t>
      </w:r>
      <w:r>
        <w:rPr>
          <w:rFonts w:ascii="Times New Roman" w:hAnsi="Times New Roman" w:cs="Times New Roman"/>
        </w:rPr>
        <w:t>Kupující</w:t>
      </w:r>
      <w:r w:rsidR="003430D3" w:rsidRPr="003430D3">
        <w:rPr>
          <w:rFonts w:ascii="Times New Roman" w:hAnsi="Times New Roman" w:cs="Times New Roman"/>
        </w:rPr>
        <w:t xml:space="preserve"> vůči </w:t>
      </w:r>
      <w:r>
        <w:rPr>
          <w:rFonts w:ascii="Times New Roman" w:hAnsi="Times New Roman" w:cs="Times New Roman"/>
        </w:rPr>
        <w:t>Prodávajícímu</w:t>
      </w:r>
      <w:r w:rsidR="003430D3" w:rsidRPr="003430D3">
        <w:rPr>
          <w:rFonts w:ascii="Times New Roman" w:hAnsi="Times New Roman" w:cs="Times New Roman"/>
        </w:rPr>
        <w:t xml:space="preserve"> uplatní anebo </w:t>
      </w:r>
      <w:r>
        <w:rPr>
          <w:rFonts w:ascii="Times New Roman" w:hAnsi="Times New Roman" w:cs="Times New Roman"/>
        </w:rPr>
        <w:t>Kupujícímu</w:t>
      </w:r>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r>
        <w:rPr>
          <w:rFonts w:ascii="Times New Roman" w:hAnsi="Times New Roman" w:cs="Times New Roman"/>
        </w:rPr>
        <w:t>ánku</w:t>
      </w:r>
      <w:r w:rsidR="003430D3" w:rsidRPr="003430D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_Ref134776970 \w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9.2</w:t>
      </w:r>
      <w:r>
        <w:rPr>
          <w:rFonts w:ascii="Times New Roman" w:hAnsi="Times New Roman" w:cs="Times New Roman"/>
        </w:rPr>
        <w:fldChar w:fldCharType="end"/>
      </w:r>
      <w:r w:rsidR="003430D3" w:rsidRPr="003430D3">
        <w:rPr>
          <w:rFonts w:ascii="Times New Roman" w:hAnsi="Times New Roman" w:cs="Times New Roman"/>
        </w:rPr>
        <w:t xml:space="preserve"> této Smlouvy.</w:t>
      </w:r>
      <w:bookmarkEnd w:id="85"/>
    </w:p>
    <w:p w14:paraId="52C75E40" w14:textId="5B978AD9"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lastRenderedPageBreak/>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34FEAA42" w:rsidR="00AF7B87" w:rsidRPr="00AF7B87" w:rsidRDefault="00582756" w:rsidP="00AF7B87">
      <w:pPr>
        <w:pStyle w:val="Clanek11"/>
        <w:jc w:val="both"/>
      </w:pPr>
      <w:bookmarkStart w:id="86" w:name="_Ref116911050"/>
      <w:bookmarkStart w:id="87"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9E1E69">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9E1E69">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9E1E69">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9E1E69">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9E1E69">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9E1E69">
        <w:rPr>
          <w:rFonts w:cs="Times New Roman"/>
        </w:rPr>
        <w:t>16.8</w:t>
      </w:r>
      <w:r w:rsidR="00AD45FA">
        <w:rPr>
          <w:rFonts w:cs="Times New Roman"/>
        </w:rPr>
        <w:fldChar w:fldCharType="end"/>
      </w:r>
      <w:r w:rsidR="00CC5F19" w:rsidRPr="00D67776">
        <w:rPr>
          <w:rFonts w:cs="Times New Roman"/>
        </w:rPr>
        <w:t xml:space="preserve"> této Smlouvy.</w:t>
      </w:r>
      <w:bookmarkEnd w:id="86"/>
      <w:r w:rsidRPr="00D67776">
        <w:rPr>
          <w:rFonts w:cs="Times New Roman"/>
        </w:rPr>
        <w:t xml:space="preserve"> </w:t>
      </w:r>
      <w:bookmarkEnd w:id="87"/>
    </w:p>
    <w:p w14:paraId="5FE6A77C" w14:textId="77777777" w:rsidR="00283D8C" w:rsidRPr="00D67776" w:rsidRDefault="00DF11F2" w:rsidP="00AF7B87">
      <w:pPr>
        <w:pStyle w:val="Nadpis1"/>
        <w:jc w:val="both"/>
        <w:rPr>
          <w:rFonts w:ascii="Times New Roman" w:hAnsi="Times New Roman" w:cs="Times New Roman"/>
        </w:rPr>
      </w:pPr>
      <w:bookmarkStart w:id="88"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xml:space="preserve">, ve kterém byla uzavřena tato Smlouva dodržovat zásady sociálně odpovědného zadávání, environmentálně odpovědného zadávání a inovací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89" w:name="_Toc2011608"/>
      <w:bookmarkStart w:id="90" w:name="_Toc2861133"/>
      <w:bookmarkStart w:id="91" w:name="_Ref114676736"/>
      <w:bookmarkEnd w:id="88"/>
      <w:r w:rsidRPr="00D67776">
        <w:rPr>
          <w:rFonts w:ascii="Times New Roman" w:hAnsi="Times New Roman" w:cs="Times New Roman"/>
        </w:rPr>
        <w:t>Rozhodné právo a řešení sporů</w:t>
      </w:r>
      <w:bookmarkEnd w:id="89"/>
      <w:bookmarkEnd w:id="90"/>
      <w:bookmarkEnd w:id="91"/>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w:t>
      </w:r>
      <w:r w:rsidR="00F902E1" w:rsidRPr="00D67776">
        <w:rPr>
          <w:rFonts w:cs="Times New Roman"/>
        </w:rPr>
        <w:lastRenderedPageBreak/>
        <w:t>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92" w:name="_Ref124760737"/>
      <w:r w:rsidRPr="005F0717">
        <w:rPr>
          <w:rFonts w:ascii="Times New Roman" w:hAnsi="Times New Roman" w:cs="Times New Roman"/>
        </w:rPr>
        <w:t>Podmínky poskytovatele dotace</w:t>
      </w:r>
      <w:bookmarkEnd w:id="92"/>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prostředků poskytnutých v rámci této </w:t>
      </w:r>
      <w:r w:rsidR="00C067C6">
        <w:rPr>
          <w:rFonts w:cs="Times New Roman"/>
        </w:rPr>
        <w:t>S</w:t>
      </w:r>
      <w:r w:rsidRPr="005F0717">
        <w:rPr>
          <w:rFonts w:cs="Times New Roman"/>
        </w:rPr>
        <w:t>mlouvy.</w:t>
      </w:r>
    </w:p>
    <w:p w14:paraId="684D9D77" w14:textId="4855A5EF"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realizací  předmětu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93"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93"/>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lastRenderedPageBreak/>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94" w:name="_Ref471224591"/>
      <w:r w:rsidRPr="00D67776">
        <w:rPr>
          <w:rFonts w:cs="Times New Roman"/>
        </w:rPr>
        <w:t>V souvislosti s aplikací ZRS na tuto Smlouvu se Strany dohodly na anebo souhlasí s následujícím:</w:t>
      </w:r>
      <w:bookmarkEnd w:id="94"/>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95" w:name="_Ref469433282"/>
      <w:r w:rsidRPr="00CE30FF">
        <w:rPr>
          <w:rFonts w:ascii="Times New Roman" w:hAnsi="Times New Roman" w:cs="Times New Roman"/>
        </w:rPr>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95"/>
      <w:r w:rsidR="00B27479" w:rsidRPr="00D67776">
        <w:rPr>
          <w:rFonts w:ascii="Times New Roman" w:hAnsi="Times New Roman" w:cs="Times New Roman"/>
        </w:rPr>
        <w:t xml:space="preserve"> </w:t>
      </w:r>
    </w:p>
    <w:p w14:paraId="398C7D1E" w14:textId="45E43E44"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9E1E69">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96" w:name="_Ref116911113"/>
      <w:r w:rsidRPr="00D67776">
        <w:rPr>
          <w:rFonts w:cs="Times New Roman"/>
        </w:rPr>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96"/>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73"/>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w:t>
      </w:r>
      <w:r w:rsidRPr="00D67776">
        <w:rPr>
          <w:rFonts w:cs="Times New Roman"/>
        </w:rPr>
        <w:lastRenderedPageBreak/>
        <w:t xml:space="preserve">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97"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bookmarkEnd w:id="97"/>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98" w:name="_Ref116911147"/>
      <w:r w:rsidRPr="00EF363C">
        <w:rPr>
          <w:rFonts w:cs="Times New Roman"/>
        </w:rPr>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98"/>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Daniel Morys,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EF91" w14:textId="77777777" w:rsidR="000A0759" w:rsidRDefault="000A0759">
      <w:r>
        <w:separator/>
      </w:r>
    </w:p>
  </w:endnote>
  <w:endnote w:type="continuationSeparator" w:id="0">
    <w:p w14:paraId="31986A3E" w14:textId="77777777" w:rsidR="000A0759" w:rsidRDefault="000A0759">
      <w:r>
        <w:continuationSeparator/>
      </w:r>
    </w:p>
  </w:endnote>
  <w:endnote w:type="continuationNotice" w:id="1">
    <w:p w14:paraId="48D84A8B" w14:textId="77777777" w:rsidR="000A0759" w:rsidRDefault="000A0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2950A155" w14:textId="322C67B5"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440522">
              <w:rPr>
                <w:i/>
                <w:noProof/>
                <w:sz w:val="18"/>
                <w:szCs w:val="18"/>
              </w:rPr>
              <w:t>7</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440522">
              <w:rPr>
                <w:i/>
                <w:noProof/>
                <w:sz w:val="18"/>
                <w:szCs w:val="18"/>
              </w:rPr>
              <w:t>28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FD8D" w14:textId="77777777" w:rsidR="000A0759" w:rsidRDefault="000A0759">
      <w:r>
        <w:separator/>
      </w:r>
    </w:p>
  </w:footnote>
  <w:footnote w:type="continuationSeparator" w:id="0">
    <w:p w14:paraId="6016EF6F" w14:textId="77777777" w:rsidR="000A0759" w:rsidRDefault="000A0759">
      <w:r>
        <w:continuationSeparator/>
      </w:r>
    </w:p>
  </w:footnote>
  <w:footnote w:type="continuationNotice" w:id="1">
    <w:p w14:paraId="0B8B178C" w14:textId="77777777" w:rsidR="000A0759" w:rsidRDefault="000A0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8119911">
    <w:abstractNumId w:val="14"/>
  </w:num>
  <w:num w:numId="2" w16cid:durableId="770053626">
    <w:abstractNumId w:val="20"/>
  </w:num>
  <w:num w:numId="3" w16cid:durableId="65537454">
    <w:abstractNumId w:val="37"/>
  </w:num>
  <w:num w:numId="4" w16cid:durableId="2088456589">
    <w:abstractNumId w:val="15"/>
  </w:num>
  <w:num w:numId="5" w16cid:durableId="1117135979">
    <w:abstractNumId w:val="12"/>
  </w:num>
  <w:num w:numId="6" w16cid:durableId="1818064260">
    <w:abstractNumId w:val="38"/>
  </w:num>
  <w:num w:numId="7" w16cid:durableId="353925066">
    <w:abstractNumId w:val="34"/>
  </w:num>
  <w:num w:numId="8" w16cid:durableId="621617463">
    <w:abstractNumId w:val="19"/>
  </w:num>
  <w:num w:numId="9" w16cid:durableId="1130169591">
    <w:abstractNumId w:val="4"/>
  </w:num>
  <w:num w:numId="10" w16cid:durableId="971057431">
    <w:abstractNumId w:val="25"/>
  </w:num>
  <w:num w:numId="11" w16cid:durableId="1902248134">
    <w:abstractNumId w:val="9"/>
  </w:num>
  <w:num w:numId="12" w16cid:durableId="1376589058">
    <w:abstractNumId w:val="28"/>
  </w:num>
  <w:num w:numId="13" w16cid:durableId="383336057">
    <w:abstractNumId w:val="23"/>
  </w:num>
  <w:num w:numId="14" w16cid:durableId="1167788977">
    <w:abstractNumId w:val="31"/>
  </w:num>
  <w:num w:numId="15" w16cid:durableId="1232159176">
    <w:abstractNumId w:val="5"/>
  </w:num>
  <w:num w:numId="16" w16cid:durableId="973755798">
    <w:abstractNumId w:val="16"/>
  </w:num>
  <w:num w:numId="17" w16cid:durableId="1102801747">
    <w:abstractNumId w:val="33"/>
  </w:num>
  <w:num w:numId="18" w16cid:durableId="1921132664">
    <w:abstractNumId w:val="30"/>
  </w:num>
  <w:num w:numId="19" w16cid:durableId="1030103539">
    <w:abstractNumId w:val="35"/>
  </w:num>
  <w:num w:numId="20" w16cid:durableId="220989582">
    <w:abstractNumId w:val="17"/>
  </w:num>
  <w:num w:numId="21" w16cid:durableId="979770723">
    <w:abstractNumId w:val="10"/>
  </w:num>
  <w:num w:numId="22" w16cid:durableId="942108811">
    <w:abstractNumId w:val="32"/>
  </w:num>
  <w:num w:numId="23" w16cid:durableId="1733849654">
    <w:abstractNumId w:val="24"/>
  </w:num>
  <w:num w:numId="24" w16cid:durableId="1275819348">
    <w:abstractNumId w:val="27"/>
  </w:num>
  <w:num w:numId="25" w16cid:durableId="435441655">
    <w:abstractNumId w:val="11"/>
  </w:num>
  <w:num w:numId="26" w16cid:durableId="1680086421">
    <w:abstractNumId w:val="8"/>
  </w:num>
  <w:num w:numId="27" w16cid:durableId="924339831">
    <w:abstractNumId w:val="36"/>
  </w:num>
  <w:num w:numId="28" w16cid:durableId="1574076141">
    <w:abstractNumId w:val="13"/>
  </w:num>
  <w:num w:numId="29" w16cid:durableId="1048799677">
    <w:abstractNumId w:val="18"/>
  </w:num>
  <w:num w:numId="30" w16cid:durableId="9501646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9557536">
    <w:abstractNumId w:val="26"/>
  </w:num>
  <w:num w:numId="32" w16cid:durableId="1663242057">
    <w:abstractNumId w:val="22"/>
  </w:num>
  <w:num w:numId="33" w16cid:durableId="1497915190">
    <w:abstractNumId w:val="6"/>
  </w:num>
  <w:num w:numId="34" w16cid:durableId="901142109">
    <w:abstractNumId w:val="21"/>
  </w:num>
  <w:num w:numId="35" w16cid:durableId="773326199">
    <w:abstractNumId w:val="7"/>
  </w:num>
  <w:num w:numId="36" w16cid:durableId="1274169337">
    <w:abstractNumId w:val="34"/>
  </w:num>
  <w:num w:numId="37" w16cid:durableId="1925996085">
    <w:abstractNumId w:val="34"/>
  </w:num>
  <w:num w:numId="38" w16cid:durableId="658072022">
    <w:abstractNumId w:val="34"/>
  </w:num>
  <w:num w:numId="39" w16cid:durableId="1299844260">
    <w:abstractNumId w:val="34"/>
  </w:num>
  <w:num w:numId="40" w16cid:durableId="1808081163">
    <w:abstractNumId w:val="29"/>
  </w:num>
  <w:num w:numId="41" w16cid:durableId="2009824455">
    <w:abstractNumId w:val="34"/>
  </w:num>
  <w:num w:numId="42" w16cid:durableId="1485659095">
    <w:abstractNumId w:val="34"/>
  </w:num>
  <w:num w:numId="43" w16cid:durableId="605189280">
    <w:abstractNumId w:val="34"/>
  </w:num>
  <w:num w:numId="44" w16cid:durableId="422805377">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2D2"/>
    <w:rsid w:val="00042D8C"/>
    <w:rsid w:val="000430AA"/>
    <w:rsid w:val="0004427C"/>
    <w:rsid w:val="000450C4"/>
    <w:rsid w:val="000453D0"/>
    <w:rsid w:val="0004565A"/>
    <w:rsid w:val="000475FA"/>
    <w:rsid w:val="0004780F"/>
    <w:rsid w:val="00050702"/>
    <w:rsid w:val="00050BDC"/>
    <w:rsid w:val="00050F49"/>
    <w:rsid w:val="00050F4B"/>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9090D"/>
    <w:rsid w:val="00091019"/>
    <w:rsid w:val="0009216B"/>
    <w:rsid w:val="00092810"/>
    <w:rsid w:val="00092D60"/>
    <w:rsid w:val="0009376D"/>
    <w:rsid w:val="00093B0A"/>
    <w:rsid w:val="000947F6"/>
    <w:rsid w:val="000957DE"/>
    <w:rsid w:val="00095806"/>
    <w:rsid w:val="00095BBD"/>
    <w:rsid w:val="00095E12"/>
    <w:rsid w:val="000966F2"/>
    <w:rsid w:val="00096720"/>
    <w:rsid w:val="000967FB"/>
    <w:rsid w:val="00096F62"/>
    <w:rsid w:val="000976E8"/>
    <w:rsid w:val="00097E46"/>
    <w:rsid w:val="000A0223"/>
    <w:rsid w:val="000A0759"/>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017"/>
    <w:rsid w:val="000C7A0F"/>
    <w:rsid w:val="000C7AE7"/>
    <w:rsid w:val="000D0C06"/>
    <w:rsid w:val="000D176C"/>
    <w:rsid w:val="000D1AC2"/>
    <w:rsid w:val="000D1B4D"/>
    <w:rsid w:val="000D258B"/>
    <w:rsid w:val="000D2C5E"/>
    <w:rsid w:val="000D3461"/>
    <w:rsid w:val="000D428F"/>
    <w:rsid w:val="000D5CE7"/>
    <w:rsid w:val="000D7D38"/>
    <w:rsid w:val="000E0764"/>
    <w:rsid w:val="000E1247"/>
    <w:rsid w:val="000E150C"/>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A03"/>
    <w:rsid w:val="001B3B3D"/>
    <w:rsid w:val="001B47FA"/>
    <w:rsid w:val="001B6A4F"/>
    <w:rsid w:val="001B75B7"/>
    <w:rsid w:val="001B7BD5"/>
    <w:rsid w:val="001B7F44"/>
    <w:rsid w:val="001C00BC"/>
    <w:rsid w:val="001C054F"/>
    <w:rsid w:val="001C0816"/>
    <w:rsid w:val="001C0904"/>
    <w:rsid w:val="001C2111"/>
    <w:rsid w:val="001C259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1FFDCB"/>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310"/>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87C44"/>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CD7"/>
    <w:rsid w:val="00332E58"/>
    <w:rsid w:val="003348C2"/>
    <w:rsid w:val="00334D8A"/>
    <w:rsid w:val="00335E48"/>
    <w:rsid w:val="003360A4"/>
    <w:rsid w:val="00336542"/>
    <w:rsid w:val="003366E3"/>
    <w:rsid w:val="003374CD"/>
    <w:rsid w:val="00340FF2"/>
    <w:rsid w:val="003429F7"/>
    <w:rsid w:val="003430D3"/>
    <w:rsid w:val="00343921"/>
    <w:rsid w:val="00343937"/>
    <w:rsid w:val="00343BAA"/>
    <w:rsid w:val="00343BFE"/>
    <w:rsid w:val="00343D36"/>
    <w:rsid w:val="003441E2"/>
    <w:rsid w:val="00345FE8"/>
    <w:rsid w:val="0034690A"/>
    <w:rsid w:val="00350483"/>
    <w:rsid w:val="00351FED"/>
    <w:rsid w:val="00352B9E"/>
    <w:rsid w:val="003532FE"/>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8027B"/>
    <w:rsid w:val="003805F8"/>
    <w:rsid w:val="00380739"/>
    <w:rsid w:val="00380B22"/>
    <w:rsid w:val="00380CD7"/>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D4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DA9"/>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4D5"/>
    <w:rsid w:val="00464ED0"/>
    <w:rsid w:val="00464FF9"/>
    <w:rsid w:val="00465E02"/>
    <w:rsid w:val="004667EB"/>
    <w:rsid w:val="00467B8D"/>
    <w:rsid w:val="004700BF"/>
    <w:rsid w:val="00470EB1"/>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39E7"/>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97557"/>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2B5D"/>
    <w:rsid w:val="00522D25"/>
    <w:rsid w:val="00523FA8"/>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53B6"/>
    <w:rsid w:val="00566AF2"/>
    <w:rsid w:val="00566E94"/>
    <w:rsid w:val="005675BA"/>
    <w:rsid w:val="00567A80"/>
    <w:rsid w:val="00570A20"/>
    <w:rsid w:val="00572825"/>
    <w:rsid w:val="00573770"/>
    <w:rsid w:val="00573E08"/>
    <w:rsid w:val="00574B4B"/>
    <w:rsid w:val="00575288"/>
    <w:rsid w:val="00575914"/>
    <w:rsid w:val="005762D2"/>
    <w:rsid w:val="0057677D"/>
    <w:rsid w:val="005772E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15EE"/>
    <w:rsid w:val="005D172B"/>
    <w:rsid w:val="005D1B8C"/>
    <w:rsid w:val="005D1DAC"/>
    <w:rsid w:val="005D21E9"/>
    <w:rsid w:val="005D262B"/>
    <w:rsid w:val="005D26F3"/>
    <w:rsid w:val="005D2A94"/>
    <w:rsid w:val="005D3752"/>
    <w:rsid w:val="005D3F73"/>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17C"/>
    <w:rsid w:val="00610319"/>
    <w:rsid w:val="00611613"/>
    <w:rsid w:val="006116BD"/>
    <w:rsid w:val="00611A59"/>
    <w:rsid w:val="00611CC0"/>
    <w:rsid w:val="00612629"/>
    <w:rsid w:val="00612E8D"/>
    <w:rsid w:val="006135BE"/>
    <w:rsid w:val="00613620"/>
    <w:rsid w:val="0061414F"/>
    <w:rsid w:val="00615945"/>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2868"/>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AFB"/>
    <w:rsid w:val="00660D5F"/>
    <w:rsid w:val="0066128A"/>
    <w:rsid w:val="00661C9A"/>
    <w:rsid w:val="00662782"/>
    <w:rsid w:val="00665DE9"/>
    <w:rsid w:val="0066609C"/>
    <w:rsid w:val="00666B70"/>
    <w:rsid w:val="00666C47"/>
    <w:rsid w:val="00667674"/>
    <w:rsid w:val="00667732"/>
    <w:rsid w:val="00670649"/>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1298"/>
    <w:rsid w:val="0068222D"/>
    <w:rsid w:val="00682239"/>
    <w:rsid w:val="00682AB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F05"/>
    <w:rsid w:val="006F705B"/>
    <w:rsid w:val="006F7D3C"/>
    <w:rsid w:val="00701962"/>
    <w:rsid w:val="00701FCF"/>
    <w:rsid w:val="0070205C"/>
    <w:rsid w:val="00702115"/>
    <w:rsid w:val="007024F3"/>
    <w:rsid w:val="0070321A"/>
    <w:rsid w:val="00704898"/>
    <w:rsid w:val="00704D5B"/>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391E"/>
    <w:rsid w:val="007643CD"/>
    <w:rsid w:val="00764548"/>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5C6"/>
    <w:rsid w:val="00784A40"/>
    <w:rsid w:val="007859D0"/>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6BE1"/>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49F"/>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1E08"/>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696"/>
    <w:rsid w:val="0087173B"/>
    <w:rsid w:val="00872037"/>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5B46"/>
    <w:rsid w:val="008A5BD7"/>
    <w:rsid w:val="008A610B"/>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71B2"/>
    <w:rsid w:val="00917FC6"/>
    <w:rsid w:val="00920E49"/>
    <w:rsid w:val="00921BDF"/>
    <w:rsid w:val="0092218C"/>
    <w:rsid w:val="00922975"/>
    <w:rsid w:val="00922B9C"/>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20E"/>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2D1B"/>
    <w:rsid w:val="009D3920"/>
    <w:rsid w:val="009D3B05"/>
    <w:rsid w:val="009D52A9"/>
    <w:rsid w:val="009D5C25"/>
    <w:rsid w:val="009D5F07"/>
    <w:rsid w:val="009D5F5F"/>
    <w:rsid w:val="009D6728"/>
    <w:rsid w:val="009D7370"/>
    <w:rsid w:val="009D7585"/>
    <w:rsid w:val="009D7EFD"/>
    <w:rsid w:val="009E07FF"/>
    <w:rsid w:val="009E199D"/>
    <w:rsid w:val="009E1E69"/>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715"/>
    <w:rsid w:val="00A04BFE"/>
    <w:rsid w:val="00A0558C"/>
    <w:rsid w:val="00A0621E"/>
    <w:rsid w:val="00A06527"/>
    <w:rsid w:val="00A06C95"/>
    <w:rsid w:val="00A07C08"/>
    <w:rsid w:val="00A10DD6"/>
    <w:rsid w:val="00A11D9F"/>
    <w:rsid w:val="00A128C7"/>
    <w:rsid w:val="00A13B0A"/>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91C"/>
    <w:rsid w:val="00B06D0E"/>
    <w:rsid w:val="00B0734A"/>
    <w:rsid w:val="00B0766E"/>
    <w:rsid w:val="00B07A1F"/>
    <w:rsid w:val="00B07E82"/>
    <w:rsid w:val="00B11054"/>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B66"/>
    <w:rsid w:val="00B22DED"/>
    <w:rsid w:val="00B233B8"/>
    <w:rsid w:val="00B259B9"/>
    <w:rsid w:val="00B261FC"/>
    <w:rsid w:val="00B265D0"/>
    <w:rsid w:val="00B266C1"/>
    <w:rsid w:val="00B26BF8"/>
    <w:rsid w:val="00B27479"/>
    <w:rsid w:val="00B274CA"/>
    <w:rsid w:val="00B2759B"/>
    <w:rsid w:val="00B27AAF"/>
    <w:rsid w:val="00B30B1F"/>
    <w:rsid w:val="00B31D1C"/>
    <w:rsid w:val="00B32F36"/>
    <w:rsid w:val="00B33A95"/>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64A"/>
    <w:rsid w:val="00C329AC"/>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0FB8"/>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1040"/>
    <w:rsid w:val="00CB16ED"/>
    <w:rsid w:val="00CB1AA3"/>
    <w:rsid w:val="00CB1F40"/>
    <w:rsid w:val="00CB5D70"/>
    <w:rsid w:val="00CB6E27"/>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D7BBC"/>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CF"/>
    <w:rsid w:val="00CF41EA"/>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961"/>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0A7"/>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617"/>
    <w:rsid w:val="00F44BC5"/>
    <w:rsid w:val="00F46B33"/>
    <w:rsid w:val="00F519C3"/>
    <w:rsid w:val="00F529CF"/>
    <w:rsid w:val="00F52C18"/>
    <w:rsid w:val="00F53C5E"/>
    <w:rsid w:val="00F54B76"/>
    <w:rsid w:val="00F54CEF"/>
    <w:rsid w:val="00F55749"/>
    <w:rsid w:val="00F56800"/>
    <w:rsid w:val="00F56938"/>
    <w:rsid w:val="00F56CD1"/>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548C"/>
    <w:rsid w:val="00FA5A2B"/>
    <w:rsid w:val="00FA62EC"/>
    <w:rsid w:val="00FB03F2"/>
    <w:rsid w:val="00FB07ED"/>
    <w:rsid w:val="00FB07F9"/>
    <w:rsid w:val="00FB09BA"/>
    <w:rsid w:val="00FB0FFB"/>
    <w:rsid w:val="00FB2A7A"/>
    <w:rsid w:val="00FB3A97"/>
    <w:rsid w:val="00FB4085"/>
    <w:rsid w:val="00FB4905"/>
    <w:rsid w:val="00FB6A2A"/>
    <w:rsid w:val="00FB7694"/>
    <w:rsid w:val="00FC0007"/>
    <w:rsid w:val="00FC029A"/>
    <w:rsid w:val="00FC10ED"/>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39E3"/>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3E8F"/>
    <w:rsid w:val="00FF4088"/>
    <w:rsid w:val="00FF4386"/>
    <w:rsid w:val="00FF450F"/>
    <w:rsid w:val="00FF4BE1"/>
    <w:rsid w:val="00FF4F0D"/>
    <w:rsid w:val="00FF5084"/>
    <w:rsid w:val="00FF56E0"/>
    <w:rsid w:val="00FF6101"/>
    <w:rsid w:val="00FF6201"/>
    <w:rsid w:val="00FF631F"/>
    <w:rsid w:val="00FF7297"/>
    <w:rsid w:val="1A344739"/>
    <w:rsid w:val="337546C8"/>
    <w:rsid w:val="3636D713"/>
    <w:rsid w:val="428A0A07"/>
    <w:rsid w:val="43E14816"/>
    <w:rsid w:val="440C2BB9"/>
    <w:rsid w:val="4526A62D"/>
    <w:rsid w:val="480E15E9"/>
    <w:rsid w:val="57221816"/>
    <w:rsid w:val="6CB5F36C"/>
    <w:rsid w:val="6CEA890E"/>
    <w:rsid w:val="6DCB5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32CD7"/>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332CD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32CD7"/>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CAF59-B6E0-479D-8693-D71E540C3DC6}">
  <ds:schemaRefs>
    <ds:schemaRef ds:uri="http://schemas.microsoft.com/sharepoint/v3/contenttype/forms"/>
  </ds:schemaRefs>
</ds:datastoreItem>
</file>

<file path=customXml/itemProps2.xml><?xml version="1.0" encoding="utf-8"?>
<ds:datastoreItem xmlns:ds="http://schemas.openxmlformats.org/officeDocument/2006/customXml" ds:itemID="{1586D45D-E2CC-4063-9C5C-3465200DDF46}">
  <ds:schemaRefs>
    <ds:schemaRef ds:uri="http://schemas.openxmlformats.org/officeDocument/2006/bibliography"/>
  </ds:schemaRefs>
</ds:datastoreItem>
</file>

<file path=customXml/itemProps3.xml><?xml version="1.0" encoding="utf-8"?>
<ds:datastoreItem xmlns:ds="http://schemas.openxmlformats.org/officeDocument/2006/customXml" ds:itemID="{D735C069-D0BA-4177-9486-C7348FAC84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8F2EFC-F0B3-4EBD-A5DB-E4FC6E00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5E3C4-4B99-4E5D-9999-1BBB621C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12827</Words>
  <Characters>75682</Characters>
  <Application>Microsoft Office Word</Application>
  <DocSecurity>0</DocSecurity>
  <Lines>630</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16</cp:revision>
  <cp:lastPrinted>2018-01-21T04:25:00Z</cp:lastPrinted>
  <dcterms:created xsi:type="dcterms:W3CDTF">2023-05-12T12:54:00Z</dcterms:created>
  <dcterms:modified xsi:type="dcterms:W3CDTF">2025-03-26T15:27:00Z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f15a8442-68f3-4087-8f05-d564bed44e92_Enabled">
    <vt:lpwstr>true</vt:lpwstr>
  </property>
  <property fmtid="{D5CDD505-2E9C-101B-9397-08002B2CF9AE}" pid="13" name="MSIP_Label_f15a8442-68f3-4087-8f05-d564bed44e92_SetDate">
    <vt:lpwstr>2024-11-26T16:47:52Z</vt:lpwstr>
  </property>
  <property fmtid="{D5CDD505-2E9C-101B-9397-08002B2CF9AE}" pid="14" name="MSIP_Label_f15a8442-68f3-4087-8f05-d564bed44e92_Method">
    <vt:lpwstr>Standard</vt:lpwstr>
  </property>
  <property fmtid="{D5CDD505-2E9C-101B-9397-08002B2CF9AE}" pid="15" name="MSIP_Label_f15a8442-68f3-4087-8f05-d564bed44e92_Name">
    <vt:lpwstr>97171605-0670-4512-b8c8-ebe12520d29a</vt:lpwstr>
  </property>
  <property fmtid="{D5CDD505-2E9C-101B-9397-08002B2CF9AE}" pid="16" name="MSIP_Label_f15a8442-68f3-4087-8f05-d564bed44e92_SiteId">
    <vt:lpwstr>138f17b0-6ad5-4ddf-a195-24e73c3655fd</vt:lpwstr>
  </property>
  <property fmtid="{D5CDD505-2E9C-101B-9397-08002B2CF9AE}" pid="17" name="MSIP_Label_f15a8442-68f3-4087-8f05-d564bed44e92_ActionId">
    <vt:lpwstr>74689080-79d1-440d-9441-c19d992a8507</vt:lpwstr>
  </property>
  <property fmtid="{D5CDD505-2E9C-101B-9397-08002B2CF9AE}" pid="18" name="MSIP_Label_f15a8442-68f3-4087-8f05-d564bed44e92_ContentBits">
    <vt:lpwstr>0</vt:lpwstr>
  </property>
</Properties>
</file>