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F3CE" w14:textId="22F11F2A" w:rsidR="00615865" w:rsidRPr="00A743BF" w:rsidRDefault="00AC21B2" w:rsidP="003D1A87">
      <w:pPr>
        <w:rPr>
          <w:rFonts w:cstheme="minorHAnsi"/>
          <w:b/>
        </w:rPr>
      </w:pPr>
      <w:r w:rsidRPr="00097D09">
        <w:rPr>
          <w:rFonts w:cstheme="minorHAnsi"/>
          <w:b/>
        </w:rPr>
        <w:t xml:space="preserve">Příloha č. </w:t>
      </w:r>
      <w:r w:rsidR="00012DA5">
        <w:rPr>
          <w:rFonts w:cstheme="minorHAnsi"/>
          <w:b/>
        </w:rPr>
        <w:t>1</w:t>
      </w:r>
      <w:r w:rsidRPr="00097D09">
        <w:rPr>
          <w:rFonts w:cstheme="minorHAnsi"/>
          <w:b/>
        </w:rPr>
        <w:t xml:space="preserve"> – Technická specifikace</w:t>
      </w:r>
    </w:p>
    <w:p w14:paraId="052F042D" w14:textId="77777777" w:rsidR="0091227A" w:rsidRPr="00A743BF" w:rsidRDefault="0091227A" w:rsidP="003D1A87">
      <w:pPr>
        <w:rPr>
          <w:rFonts w:cstheme="minorHAnsi"/>
        </w:rPr>
      </w:pPr>
    </w:p>
    <w:p w14:paraId="77BFD9C2" w14:textId="77777777" w:rsidR="0091227A" w:rsidRPr="00A743BF" w:rsidRDefault="0091227A" w:rsidP="003D1A87">
      <w:pPr>
        <w:rPr>
          <w:rFonts w:cstheme="minorHAnsi"/>
        </w:rPr>
      </w:pPr>
    </w:p>
    <w:p w14:paraId="1611D626" w14:textId="77777777" w:rsidR="0091227A" w:rsidRPr="00A743BF" w:rsidRDefault="0091227A" w:rsidP="003D1A87">
      <w:pPr>
        <w:rPr>
          <w:rFonts w:cstheme="minorHAnsi"/>
        </w:rPr>
      </w:pPr>
    </w:p>
    <w:p w14:paraId="45512E38" w14:textId="77777777" w:rsidR="00615865" w:rsidRPr="00A743BF" w:rsidRDefault="00615865" w:rsidP="003D1A87">
      <w:pPr>
        <w:rPr>
          <w:rFonts w:cstheme="minorHAnsi"/>
        </w:rPr>
      </w:pPr>
    </w:p>
    <w:p w14:paraId="5666FFF2" w14:textId="77777777" w:rsidR="00615865" w:rsidRPr="00A743BF" w:rsidRDefault="00615865" w:rsidP="003D1A87">
      <w:pPr>
        <w:rPr>
          <w:rFonts w:cstheme="minorHAnsi"/>
        </w:rPr>
      </w:pPr>
    </w:p>
    <w:p w14:paraId="4875CC71" w14:textId="44D9105A" w:rsidR="00891D28" w:rsidRPr="00AA31BC" w:rsidRDefault="0024410C" w:rsidP="003D1A87">
      <w:pPr>
        <w:pStyle w:val="Nzev"/>
        <w:rPr>
          <w:rFonts w:asciiTheme="minorHAnsi" w:hAnsiTheme="minorHAnsi" w:cstheme="minorHAnsi"/>
          <w:b w:val="0"/>
          <w:sz w:val="36"/>
          <w:szCs w:val="36"/>
        </w:rPr>
      </w:pPr>
      <w:r w:rsidRPr="00AA31BC">
        <w:rPr>
          <w:rFonts w:asciiTheme="minorHAnsi" w:hAnsiTheme="minorHAnsi" w:cstheme="minorHAnsi"/>
          <w:sz w:val="36"/>
          <w:szCs w:val="36"/>
        </w:rPr>
        <w:t xml:space="preserve">Technická specifikace k veřejné zakázce s názvem </w:t>
      </w:r>
      <w:r w:rsidR="00AC21B2" w:rsidRPr="00AA31BC">
        <w:rPr>
          <w:rFonts w:asciiTheme="minorHAnsi" w:hAnsiTheme="minorHAnsi" w:cstheme="minorHAnsi"/>
          <w:sz w:val="36"/>
          <w:szCs w:val="36"/>
        </w:rPr>
        <w:t>„</w:t>
      </w:r>
      <w:r w:rsidR="00AA31BC" w:rsidRPr="00AA31BC">
        <w:rPr>
          <w:rFonts w:asciiTheme="minorHAnsi" w:hAnsiTheme="minorHAnsi" w:cstheme="minorHAnsi"/>
          <w:sz w:val="36"/>
          <w:szCs w:val="36"/>
        </w:rPr>
        <w:t>Poskytnutí služeb mobilního operátora</w:t>
      </w:r>
      <w:r w:rsidR="00AA31BC" w:rsidRPr="00AA31BC">
        <w:rPr>
          <w:rFonts w:asciiTheme="minorHAnsi" w:hAnsiTheme="minorHAnsi" w:cstheme="minorHAnsi"/>
          <w:sz w:val="36"/>
          <w:szCs w:val="36"/>
        </w:rPr>
        <w:t xml:space="preserve"> </w:t>
      </w:r>
      <w:r w:rsidRPr="00AA31BC">
        <w:rPr>
          <w:rFonts w:asciiTheme="minorHAnsi" w:hAnsiTheme="minorHAnsi" w:cstheme="minorHAnsi"/>
          <w:sz w:val="36"/>
          <w:szCs w:val="36"/>
        </w:rPr>
        <w:t xml:space="preserve">pro </w:t>
      </w:r>
      <w:r w:rsidR="00950F9A" w:rsidRPr="00AA31BC">
        <w:rPr>
          <w:rFonts w:asciiTheme="minorHAnsi" w:hAnsiTheme="minorHAnsi" w:cstheme="minorHAnsi"/>
          <w:sz w:val="36"/>
          <w:szCs w:val="36"/>
        </w:rPr>
        <w:t>Nemocnici s poliklinikou Česká Lípa, a.s.</w:t>
      </w:r>
      <w:r w:rsidR="00AC21B2" w:rsidRPr="00AA31BC">
        <w:rPr>
          <w:rFonts w:asciiTheme="minorHAnsi" w:hAnsiTheme="minorHAnsi" w:cstheme="minorHAnsi"/>
          <w:sz w:val="36"/>
          <w:szCs w:val="36"/>
        </w:rPr>
        <w:t>“</w:t>
      </w:r>
    </w:p>
    <w:p w14:paraId="6A30E99C" w14:textId="77777777" w:rsidR="00F54609" w:rsidRPr="00A743BF" w:rsidRDefault="00F54609" w:rsidP="003D1A87">
      <w:pPr>
        <w:rPr>
          <w:rFonts w:cstheme="minorHAnsi"/>
        </w:rPr>
      </w:pPr>
    </w:p>
    <w:p w14:paraId="717EE85A" w14:textId="77777777" w:rsidR="0091227A" w:rsidRPr="00A743BF" w:rsidRDefault="0091227A" w:rsidP="003D1A87">
      <w:pPr>
        <w:spacing w:after="200" w:line="276" w:lineRule="auto"/>
        <w:rPr>
          <w:rFonts w:cstheme="minorHAnsi"/>
        </w:rPr>
      </w:pPr>
      <w:r w:rsidRPr="00A743BF">
        <w:rPr>
          <w:rFonts w:cstheme="minorHAnsi"/>
        </w:rPr>
        <w:br w:type="page"/>
      </w:r>
    </w:p>
    <w:p w14:paraId="2CA4A701" w14:textId="77777777" w:rsidR="00F54609" w:rsidRPr="00A743BF" w:rsidRDefault="00F54609" w:rsidP="003D1A87">
      <w:pPr>
        <w:rPr>
          <w:rFonts w:cstheme="minorHAnsi"/>
        </w:rPr>
      </w:pPr>
    </w:p>
    <w:p w14:paraId="43A790D4" w14:textId="77777777" w:rsidR="0091227A" w:rsidRPr="00077669" w:rsidRDefault="0091227A" w:rsidP="003D1A87">
      <w:pPr>
        <w:pStyle w:val="Nadpis1"/>
        <w:rPr>
          <w:rFonts w:asciiTheme="minorHAnsi" w:hAnsiTheme="minorHAnsi" w:cstheme="minorHAnsi"/>
          <w:sz w:val="32"/>
        </w:rPr>
      </w:pPr>
      <w:bookmarkStart w:id="0" w:name="_Toc71274006"/>
      <w:bookmarkStart w:id="1" w:name="_Toc350201031"/>
      <w:r w:rsidRPr="00077669">
        <w:rPr>
          <w:rFonts w:asciiTheme="minorHAnsi" w:hAnsiTheme="minorHAnsi" w:cstheme="minorHAnsi"/>
          <w:sz w:val="32"/>
        </w:rPr>
        <w:t>Obsah</w:t>
      </w:r>
      <w:bookmarkEnd w:id="0"/>
    </w:p>
    <w:p w14:paraId="48015E9E" w14:textId="0D1F428D" w:rsidR="0074556B" w:rsidRDefault="0091227A">
      <w:pPr>
        <w:pStyle w:val="Obsah1"/>
        <w:rPr>
          <w:b w:val="0"/>
        </w:rPr>
      </w:pPr>
      <w:r w:rsidRPr="00A743BF">
        <w:rPr>
          <w:rFonts w:cstheme="minorHAnsi"/>
        </w:rPr>
        <w:fldChar w:fldCharType="begin"/>
      </w:r>
      <w:r w:rsidRPr="00A743BF">
        <w:rPr>
          <w:rFonts w:cstheme="minorHAnsi"/>
        </w:rPr>
        <w:instrText xml:space="preserve"> TOC \o "1-3" \h \z \u </w:instrText>
      </w:r>
      <w:r w:rsidRPr="00A743BF">
        <w:rPr>
          <w:rFonts w:cstheme="minorHAnsi"/>
        </w:rPr>
        <w:fldChar w:fldCharType="separate"/>
      </w:r>
      <w:hyperlink w:anchor="_Toc71274006" w:history="1">
        <w:r w:rsidR="0074556B" w:rsidRPr="009D4C3F">
          <w:rPr>
            <w:rStyle w:val="Hypertextovodkaz"/>
            <w:rFonts w:cstheme="minorHAnsi"/>
          </w:rPr>
          <w:t>1</w:t>
        </w:r>
        <w:r w:rsidR="0074556B">
          <w:rPr>
            <w:b w:val="0"/>
          </w:rPr>
          <w:tab/>
        </w:r>
        <w:r w:rsidR="0074556B" w:rsidRPr="009D4C3F">
          <w:rPr>
            <w:rStyle w:val="Hypertextovodkaz"/>
            <w:rFonts w:cstheme="minorHAnsi"/>
          </w:rPr>
          <w:t>Obsah</w:t>
        </w:r>
        <w:r w:rsidR="0074556B">
          <w:rPr>
            <w:webHidden/>
          </w:rPr>
          <w:tab/>
        </w:r>
        <w:r w:rsidR="0074556B">
          <w:rPr>
            <w:webHidden/>
          </w:rPr>
          <w:fldChar w:fldCharType="begin"/>
        </w:r>
        <w:r w:rsidR="0074556B">
          <w:rPr>
            <w:webHidden/>
          </w:rPr>
          <w:instrText xml:space="preserve"> PAGEREF _Toc71274006 \h </w:instrText>
        </w:r>
        <w:r w:rsidR="0074556B">
          <w:rPr>
            <w:webHidden/>
          </w:rPr>
        </w:r>
        <w:r w:rsidR="0074556B">
          <w:rPr>
            <w:webHidden/>
          </w:rPr>
          <w:fldChar w:fldCharType="separate"/>
        </w:r>
        <w:r w:rsidR="002524C7">
          <w:rPr>
            <w:webHidden/>
          </w:rPr>
          <w:t>2</w:t>
        </w:r>
        <w:r w:rsidR="0074556B">
          <w:rPr>
            <w:webHidden/>
          </w:rPr>
          <w:fldChar w:fldCharType="end"/>
        </w:r>
      </w:hyperlink>
    </w:p>
    <w:p w14:paraId="7797AF55" w14:textId="445A78AF" w:rsidR="0074556B" w:rsidRDefault="0074556B">
      <w:pPr>
        <w:pStyle w:val="Obsah1"/>
        <w:rPr>
          <w:b w:val="0"/>
        </w:rPr>
      </w:pPr>
      <w:hyperlink w:anchor="_Toc71274007" w:history="1">
        <w:r w:rsidRPr="009D4C3F">
          <w:rPr>
            <w:rStyle w:val="Hypertextovodkaz"/>
          </w:rPr>
          <w:t>1</w:t>
        </w:r>
        <w:r>
          <w:rPr>
            <w:b w:val="0"/>
          </w:rPr>
          <w:tab/>
        </w:r>
        <w:r w:rsidRPr="009D4C3F">
          <w:rPr>
            <w:rStyle w:val="Hypertextovodkaz"/>
          </w:rPr>
          <w:t>Podrobné vymezení předmětu plnění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2E4B37" w14:textId="427056CD" w:rsidR="0074556B" w:rsidRDefault="0074556B">
      <w:pPr>
        <w:pStyle w:val="Obsah2"/>
        <w:rPr>
          <w:rFonts w:cstheme="minorBidi"/>
          <w:b w:val="0"/>
        </w:rPr>
      </w:pPr>
      <w:hyperlink w:anchor="_Toc71274008" w:history="1">
        <w:r w:rsidRPr="009D4C3F">
          <w:rPr>
            <w:rStyle w:val="Hypertextovodkaz"/>
          </w:rPr>
          <w:t>1.1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Úvodní informace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082FDC" w14:textId="35449EFE" w:rsidR="0074556B" w:rsidRDefault="0074556B">
      <w:pPr>
        <w:pStyle w:val="Obsah2"/>
        <w:rPr>
          <w:rFonts w:cstheme="minorBidi"/>
          <w:b w:val="0"/>
        </w:rPr>
      </w:pPr>
      <w:hyperlink w:anchor="_Toc71274009" w:history="1">
        <w:r w:rsidRPr="009D4C3F">
          <w:rPr>
            <w:rStyle w:val="Hypertextovodkaz"/>
          </w:rPr>
          <w:t>1.2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Hlasové tarify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20CB36" w14:textId="69FD2CC1" w:rsidR="0074556B" w:rsidRDefault="0074556B">
      <w:pPr>
        <w:pStyle w:val="Obsah2"/>
        <w:rPr>
          <w:rFonts w:cstheme="minorBidi"/>
          <w:b w:val="0"/>
        </w:rPr>
      </w:pPr>
      <w:hyperlink w:anchor="_Toc71274010" w:history="1">
        <w:r w:rsidRPr="009D4C3F">
          <w:rPr>
            <w:rStyle w:val="Hypertextovodkaz"/>
          </w:rPr>
          <w:t>1.3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Mobilní hlasová virtuální privátní síť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20AA9C" w14:textId="26910942" w:rsidR="0074556B" w:rsidRDefault="0074556B">
      <w:pPr>
        <w:pStyle w:val="Obsah2"/>
        <w:rPr>
          <w:rFonts w:cstheme="minorBidi"/>
          <w:b w:val="0"/>
        </w:rPr>
      </w:pPr>
      <w:hyperlink w:anchor="_Toc71274011" w:history="1">
        <w:r w:rsidRPr="009D4C3F">
          <w:rPr>
            <w:rStyle w:val="Hypertextovodkaz"/>
          </w:rPr>
          <w:t>1.4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Oznámení o zmeškaném příchozím hovoru a znovu dostupnosti volaného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3E1444" w14:textId="5FC09A1F" w:rsidR="0074556B" w:rsidRDefault="0074556B">
      <w:pPr>
        <w:pStyle w:val="Obsah2"/>
        <w:rPr>
          <w:rFonts w:cstheme="minorBidi"/>
          <w:b w:val="0"/>
        </w:rPr>
      </w:pPr>
      <w:hyperlink w:anchor="_Toc71274012" w:history="1">
        <w:r w:rsidRPr="009D4C3F">
          <w:rPr>
            <w:rStyle w:val="Hypertextovodkaz"/>
          </w:rPr>
          <w:t>1.5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Standardní datová SIM karta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9C3644" w14:textId="50B1F2C9" w:rsidR="0074556B" w:rsidRDefault="0074556B">
      <w:pPr>
        <w:pStyle w:val="Obsah2"/>
        <w:rPr>
          <w:rFonts w:cstheme="minorBidi"/>
          <w:b w:val="0"/>
        </w:rPr>
      </w:pPr>
      <w:hyperlink w:anchor="_Toc71274013" w:history="1">
        <w:r w:rsidRPr="009D4C3F">
          <w:rPr>
            <w:rStyle w:val="Hypertextovodkaz"/>
          </w:rPr>
          <w:t>1.6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Mezinárodní spojení (spojení z hlasových SIM karet v ČR do zahraničí)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DAA612" w14:textId="2764BC48" w:rsidR="0074556B" w:rsidRDefault="0074556B">
      <w:pPr>
        <w:pStyle w:val="Obsah3"/>
        <w:rPr>
          <w:noProof/>
        </w:rPr>
      </w:pPr>
      <w:hyperlink w:anchor="_Toc71274014" w:history="1">
        <w:r w:rsidRPr="009D4C3F">
          <w:rPr>
            <w:rStyle w:val="Hypertextovodkaz"/>
            <w:rFonts w:cstheme="minorHAnsi"/>
            <w:b/>
            <w:noProof/>
          </w:rPr>
          <w:t>1.6.1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Mezinárodní hovory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21D26F" w14:textId="0207C78B" w:rsidR="0074556B" w:rsidRDefault="0074556B">
      <w:pPr>
        <w:pStyle w:val="Obsah3"/>
        <w:rPr>
          <w:noProof/>
        </w:rPr>
      </w:pPr>
      <w:hyperlink w:anchor="_Toc71274015" w:history="1">
        <w:r w:rsidRPr="009D4C3F">
          <w:rPr>
            <w:rStyle w:val="Hypertextovodkaz"/>
            <w:rFonts w:cstheme="minorHAnsi"/>
            <w:b/>
            <w:noProof/>
          </w:rPr>
          <w:t>1.6.2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Mezinárodní SMS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92DA9F" w14:textId="3DDDFE3D" w:rsidR="0074556B" w:rsidRDefault="0074556B">
      <w:pPr>
        <w:pStyle w:val="Obsah2"/>
        <w:rPr>
          <w:rFonts w:cstheme="minorBidi"/>
          <w:b w:val="0"/>
        </w:rPr>
      </w:pPr>
      <w:hyperlink w:anchor="_Toc71274016" w:history="1">
        <w:r w:rsidRPr="009D4C3F">
          <w:rPr>
            <w:rStyle w:val="Hypertextovodkaz"/>
          </w:rPr>
          <w:t>1.7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Spojení v roamingu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D9C79F" w14:textId="2D6E5E3F" w:rsidR="0074556B" w:rsidRDefault="0074556B">
      <w:pPr>
        <w:pStyle w:val="Obsah3"/>
        <w:rPr>
          <w:noProof/>
        </w:rPr>
      </w:pPr>
      <w:hyperlink w:anchor="_Toc71274017" w:history="1">
        <w:r w:rsidRPr="009D4C3F">
          <w:rPr>
            <w:rStyle w:val="Hypertextovodkaz"/>
            <w:rFonts w:cstheme="minorHAnsi"/>
            <w:b/>
            <w:noProof/>
          </w:rPr>
          <w:t>1.7.1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Příchozí hovory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CC1200" w14:textId="06D60914" w:rsidR="0074556B" w:rsidRDefault="0074556B">
      <w:pPr>
        <w:pStyle w:val="Obsah3"/>
        <w:rPr>
          <w:noProof/>
        </w:rPr>
      </w:pPr>
      <w:hyperlink w:anchor="_Toc71274018" w:history="1">
        <w:r w:rsidRPr="009D4C3F">
          <w:rPr>
            <w:rStyle w:val="Hypertextovodkaz"/>
            <w:rFonts w:cstheme="minorHAnsi"/>
            <w:b/>
            <w:noProof/>
          </w:rPr>
          <w:t>1.7.2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Odchozí hovory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DB71C6" w14:textId="5E6E0085" w:rsidR="0074556B" w:rsidRDefault="0074556B">
      <w:pPr>
        <w:pStyle w:val="Obsah3"/>
        <w:rPr>
          <w:noProof/>
        </w:rPr>
      </w:pPr>
      <w:hyperlink w:anchor="_Toc71274019" w:history="1">
        <w:r w:rsidRPr="009D4C3F">
          <w:rPr>
            <w:rStyle w:val="Hypertextovodkaz"/>
            <w:rFonts w:cstheme="minorHAnsi"/>
            <w:b/>
            <w:noProof/>
          </w:rPr>
          <w:t>1.7.3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Odchozí SMS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A8A8BA" w14:textId="32030A6C" w:rsidR="0074556B" w:rsidRDefault="0074556B">
      <w:pPr>
        <w:pStyle w:val="Obsah3"/>
        <w:rPr>
          <w:noProof/>
        </w:rPr>
      </w:pPr>
      <w:hyperlink w:anchor="_Toc71274020" w:history="1">
        <w:r w:rsidRPr="009D4C3F">
          <w:rPr>
            <w:rStyle w:val="Hypertextovodkaz"/>
            <w:rFonts w:cstheme="minorHAnsi"/>
            <w:b/>
            <w:noProof/>
          </w:rPr>
          <w:t>1.7.4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Mobilní data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5D9B58" w14:textId="3C7D4C29" w:rsidR="0074556B" w:rsidRDefault="0074556B">
      <w:pPr>
        <w:pStyle w:val="Obsah2"/>
        <w:rPr>
          <w:rFonts w:cstheme="minorBidi"/>
          <w:b w:val="0"/>
        </w:rPr>
      </w:pPr>
      <w:hyperlink w:anchor="_Toc71274021" w:history="1">
        <w:r w:rsidRPr="009D4C3F">
          <w:rPr>
            <w:rStyle w:val="Hypertextovodkaz"/>
          </w:rPr>
          <w:t>1.8</w:t>
        </w:r>
        <w:r>
          <w:rPr>
            <w:rFonts w:cstheme="minorBidi"/>
            <w:b w:val="0"/>
          </w:rPr>
          <w:tab/>
        </w:r>
        <w:r w:rsidRPr="009D4C3F">
          <w:rPr>
            <w:rStyle w:val="Hypertextovodkaz"/>
          </w:rPr>
          <w:t>Doplňkové služby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_Toc71274021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4C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1D6C85" w14:textId="770926EA" w:rsidR="0074556B" w:rsidRDefault="0074556B">
      <w:pPr>
        <w:pStyle w:val="Obsah3"/>
        <w:rPr>
          <w:noProof/>
        </w:rPr>
      </w:pPr>
      <w:hyperlink w:anchor="_Toc71274022" w:history="1">
        <w:r w:rsidRPr="009D4C3F">
          <w:rPr>
            <w:rStyle w:val="Hypertextovodkaz"/>
            <w:rFonts w:cstheme="minorHAnsi"/>
            <w:b/>
            <w:noProof/>
          </w:rPr>
          <w:t>1.8.1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Péče o zákazníka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D8CD03" w14:textId="2C400F8B" w:rsidR="0074556B" w:rsidRDefault="0074556B">
      <w:pPr>
        <w:pStyle w:val="Obsah3"/>
        <w:rPr>
          <w:noProof/>
        </w:rPr>
      </w:pPr>
      <w:hyperlink w:anchor="_Toc71274023" w:history="1">
        <w:r w:rsidRPr="009D4C3F">
          <w:rPr>
            <w:rStyle w:val="Hypertextovodkaz"/>
            <w:rFonts w:cstheme="minorHAnsi"/>
            <w:b/>
            <w:noProof/>
          </w:rPr>
          <w:t>1.8.2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Podrobné elektronické vyúčtování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3DA364" w14:textId="2D04FA65" w:rsidR="0074556B" w:rsidRDefault="0074556B">
      <w:pPr>
        <w:pStyle w:val="Obsah3"/>
        <w:rPr>
          <w:noProof/>
        </w:rPr>
      </w:pPr>
      <w:hyperlink w:anchor="_Toc71274024" w:history="1">
        <w:r w:rsidRPr="009D4C3F">
          <w:rPr>
            <w:rStyle w:val="Hypertextovodkaz"/>
            <w:rFonts w:cstheme="minorHAnsi"/>
            <w:b/>
            <w:noProof/>
          </w:rPr>
          <w:t>1.8.3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Přenositelnost mobilních čísel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B1F71F" w14:textId="24F202D1" w:rsidR="0074556B" w:rsidRDefault="0074556B">
      <w:pPr>
        <w:pStyle w:val="Obsah3"/>
        <w:rPr>
          <w:noProof/>
        </w:rPr>
      </w:pPr>
      <w:hyperlink w:anchor="_Toc71274025" w:history="1">
        <w:r w:rsidRPr="009D4C3F">
          <w:rPr>
            <w:rStyle w:val="Hypertextovodkaz"/>
            <w:rFonts w:cstheme="minorHAnsi"/>
            <w:b/>
            <w:noProof/>
          </w:rPr>
          <w:t>1.8.4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Začlenění SIM pod podmínky Rámcové dohody a vyjmutí SIM z podmínek Rámcové dohody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625856" w14:textId="306F2BE8" w:rsidR="0074556B" w:rsidRDefault="0074556B">
      <w:pPr>
        <w:pStyle w:val="Obsah3"/>
        <w:rPr>
          <w:noProof/>
        </w:rPr>
      </w:pPr>
      <w:hyperlink w:anchor="_Toc71274026" w:history="1">
        <w:r w:rsidRPr="009D4C3F">
          <w:rPr>
            <w:rStyle w:val="Hypertextovodkaz"/>
            <w:rFonts w:cstheme="minorHAnsi"/>
            <w:b/>
            <w:noProof/>
          </w:rPr>
          <w:t>1.8.5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Služby administrace SIM karet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E3A4F8" w14:textId="3B49E667" w:rsidR="0074556B" w:rsidRDefault="0074556B">
      <w:pPr>
        <w:pStyle w:val="Obsah3"/>
        <w:rPr>
          <w:noProof/>
        </w:rPr>
      </w:pPr>
      <w:hyperlink w:anchor="_Toc71274027" w:history="1">
        <w:r w:rsidRPr="009D4C3F">
          <w:rPr>
            <w:rStyle w:val="Hypertextovodkaz"/>
            <w:rFonts w:cstheme="minorHAnsi"/>
            <w:b/>
            <w:noProof/>
          </w:rPr>
          <w:t>1.8.6</w:t>
        </w:r>
        <w:r>
          <w:rPr>
            <w:noProof/>
          </w:rPr>
          <w:tab/>
        </w:r>
        <w:r w:rsidRPr="009D4C3F">
          <w:rPr>
            <w:rStyle w:val="Hypertextovodkaz"/>
            <w:rFonts w:cstheme="minorHAnsi"/>
            <w:b/>
            <w:noProof/>
          </w:rPr>
          <w:t>Implementační projekt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_Toc71274027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24C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D8EA75" w14:textId="5B3CB41B" w:rsidR="0091227A" w:rsidRPr="00A743BF" w:rsidRDefault="0091227A" w:rsidP="003D1A87">
      <w:pPr>
        <w:rPr>
          <w:rFonts w:cstheme="minorHAnsi"/>
        </w:rPr>
      </w:pPr>
      <w:r w:rsidRPr="00A743BF">
        <w:rPr>
          <w:rFonts w:cstheme="minorHAnsi"/>
        </w:rPr>
        <w:fldChar w:fldCharType="end"/>
      </w:r>
    </w:p>
    <w:p w14:paraId="35A78457" w14:textId="77777777" w:rsidR="00F54609" w:rsidRPr="00A743BF" w:rsidRDefault="0091227A" w:rsidP="003D1A87">
      <w:pPr>
        <w:spacing w:after="200" w:line="276" w:lineRule="auto"/>
        <w:rPr>
          <w:rFonts w:cstheme="minorHAnsi"/>
        </w:rPr>
      </w:pPr>
      <w:r w:rsidRPr="00A743BF">
        <w:rPr>
          <w:rFonts w:cstheme="minorHAnsi"/>
        </w:rPr>
        <w:br w:type="page"/>
      </w:r>
      <w:bookmarkEnd w:id="1"/>
    </w:p>
    <w:p w14:paraId="768CBE91" w14:textId="77777777" w:rsidR="00CE6D52" w:rsidRPr="00077669" w:rsidRDefault="00CE6D52" w:rsidP="006D4E6E">
      <w:pPr>
        <w:pStyle w:val="Nadpis1"/>
        <w:numPr>
          <w:ilvl w:val="0"/>
          <w:numId w:val="36"/>
        </w:numPr>
      </w:pPr>
      <w:bookmarkStart w:id="2" w:name="_Toc71274007"/>
      <w:r w:rsidRPr="00077669">
        <w:lastRenderedPageBreak/>
        <w:t>Podrobné vymezení předmětu plnění veřejné zakázky</w:t>
      </w:r>
      <w:bookmarkEnd w:id="2"/>
    </w:p>
    <w:p w14:paraId="1077AD06" w14:textId="77777777" w:rsidR="008002D7" w:rsidRPr="00077669" w:rsidRDefault="008002D7" w:rsidP="003D1A87">
      <w:pPr>
        <w:pStyle w:val="Nadpis2"/>
        <w:rPr>
          <w:rFonts w:asciiTheme="minorHAnsi" w:hAnsiTheme="minorHAnsi" w:cstheme="minorHAnsi"/>
          <w:sz w:val="36"/>
        </w:rPr>
      </w:pPr>
      <w:bookmarkStart w:id="3" w:name="_Toc71274008"/>
      <w:r w:rsidRPr="00077669">
        <w:rPr>
          <w:rFonts w:asciiTheme="minorHAnsi" w:hAnsiTheme="minorHAnsi" w:cstheme="minorHAnsi"/>
          <w:sz w:val="36"/>
        </w:rPr>
        <w:t>Úvodní informace</w:t>
      </w:r>
      <w:bookmarkEnd w:id="3"/>
    </w:p>
    <w:p w14:paraId="5A358BD4" w14:textId="55C9FA0B" w:rsidR="008002D7" w:rsidRPr="00A743BF" w:rsidRDefault="008002D7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stanovuje technické podmínky formou minimálních požadavků na vlastnosti předmětu veřejné </w:t>
      </w:r>
      <w:r w:rsidR="002A673C" w:rsidRPr="00A743BF">
        <w:rPr>
          <w:rFonts w:cstheme="minorHAnsi"/>
        </w:rPr>
        <w:t>zakázky,</w:t>
      </w:r>
      <w:r w:rsidRPr="00A743BF">
        <w:rPr>
          <w:rFonts w:cstheme="minorHAnsi"/>
        </w:rPr>
        <w:t xml:space="preserve"> a to prostřednictvím parametrů vyjadřujících požadavky na výkon nebo funkci, popis účelu nebo potřeb, které mají být naplněny, tj. v souladu s § 89 odst. 1 písm. a) ZZVZ.</w:t>
      </w:r>
    </w:p>
    <w:p w14:paraId="53423D40" w14:textId="77777777" w:rsidR="00126DAF" w:rsidRPr="00A743BF" w:rsidRDefault="00126DAF" w:rsidP="003D1A87">
      <w:pPr>
        <w:pStyle w:val="Default"/>
        <w:rPr>
          <w:rFonts w:asciiTheme="minorHAnsi" w:hAnsiTheme="minorHAnsi" w:cstheme="minorHAnsi"/>
        </w:rPr>
      </w:pPr>
    </w:p>
    <w:p w14:paraId="2F34960B" w14:textId="6D37FCAA" w:rsidR="00126DAF" w:rsidRPr="00A743BF" w:rsidRDefault="00126DAF" w:rsidP="003D1A87">
      <w:pPr>
        <w:rPr>
          <w:rFonts w:cstheme="minorHAnsi"/>
        </w:rPr>
      </w:pPr>
      <w:r w:rsidRPr="00A743BF">
        <w:rPr>
          <w:rFonts w:cstheme="minorHAnsi"/>
        </w:rPr>
        <w:t xml:space="preserve"> </w:t>
      </w:r>
      <w:r w:rsidRPr="00A743BF">
        <w:rPr>
          <w:rFonts w:cstheme="minorHAnsi"/>
          <w:sz w:val="23"/>
          <w:szCs w:val="23"/>
        </w:rPr>
        <w:t xml:space="preserve">Zadavatel, s ohledem na charakter provozované </w:t>
      </w:r>
      <w:r w:rsidR="00D35646" w:rsidRPr="00A743BF">
        <w:rPr>
          <w:rFonts w:cstheme="minorHAnsi"/>
          <w:sz w:val="23"/>
          <w:szCs w:val="23"/>
        </w:rPr>
        <w:t>činnosti,</w:t>
      </w:r>
      <w:r w:rsidRPr="00A743BF">
        <w:rPr>
          <w:rFonts w:cstheme="minorHAnsi"/>
          <w:sz w:val="23"/>
          <w:szCs w:val="23"/>
        </w:rPr>
        <w:t xml:space="preserve"> tj. poskytování vysoké úrovně a dostupnosti zdravotnické a nemocniční péče, požaduje od dodavatele zajištění vysoké kvality, spolehlivosti, dostupnosti a bezpečnosti poskytovaných služeb. Zadavatel požaduje zachov</w:t>
      </w:r>
      <w:r w:rsidR="00CB0EAB" w:rsidRPr="00A743BF">
        <w:rPr>
          <w:rFonts w:cstheme="minorHAnsi"/>
          <w:sz w:val="23"/>
          <w:szCs w:val="23"/>
        </w:rPr>
        <w:t xml:space="preserve">at </w:t>
      </w:r>
      <w:r w:rsidRPr="00A743BF">
        <w:rPr>
          <w:rFonts w:cstheme="minorHAnsi"/>
          <w:sz w:val="23"/>
          <w:szCs w:val="23"/>
        </w:rPr>
        <w:t>minimálně stávající úroveň poskytovaných služeb (dostupnost a pokrytí mobilním signálem, rychlost datových služeb, zákaznick</w:t>
      </w:r>
      <w:r w:rsidR="00CB0EAB" w:rsidRPr="00A743BF">
        <w:rPr>
          <w:rFonts w:cstheme="minorHAnsi"/>
          <w:sz w:val="23"/>
          <w:szCs w:val="23"/>
        </w:rPr>
        <w:t>ou</w:t>
      </w:r>
      <w:r w:rsidRPr="00A743BF">
        <w:rPr>
          <w:rFonts w:cstheme="minorHAnsi"/>
          <w:sz w:val="23"/>
          <w:szCs w:val="23"/>
        </w:rPr>
        <w:t xml:space="preserve"> péč</w:t>
      </w:r>
      <w:r w:rsidR="00CB0EAB" w:rsidRPr="00A743BF">
        <w:rPr>
          <w:rFonts w:cstheme="minorHAnsi"/>
          <w:sz w:val="23"/>
          <w:szCs w:val="23"/>
        </w:rPr>
        <w:t>i</w:t>
      </w:r>
      <w:r w:rsidRPr="00A743BF">
        <w:rPr>
          <w:rFonts w:cstheme="minorHAnsi"/>
          <w:sz w:val="23"/>
          <w:szCs w:val="23"/>
        </w:rPr>
        <w:t xml:space="preserve"> atd.), Služby s nižší úrovní či horšími </w:t>
      </w:r>
      <w:r w:rsidR="00D35646" w:rsidRPr="00A743BF">
        <w:rPr>
          <w:rFonts w:cstheme="minorHAnsi"/>
          <w:sz w:val="23"/>
          <w:szCs w:val="23"/>
        </w:rPr>
        <w:t>parametry,</w:t>
      </w:r>
      <w:r w:rsidRPr="00A743BF">
        <w:rPr>
          <w:rFonts w:cstheme="minorHAnsi"/>
          <w:sz w:val="23"/>
          <w:szCs w:val="23"/>
        </w:rPr>
        <w:t xml:space="preserve"> než stávajícími Zadavatel nepřipouští</w:t>
      </w:r>
    </w:p>
    <w:p w14:paraId="0F6CFD04" w14:textId="77777777" w:rsidR="00C26EEF" w:rsidRPr="0092429E" w:rsidRDefault="00E03833" w:rsidP="003D1A87">
      <w:pPr>
        <w:rPr>
          <w:rFonts w:cstheme="minorHAnsi"/>
        </w:rPr>
      </w:pPr>
      <w:r w:rsidRPr="0092429E">
        <w:rPr>
          <w:rFonts w:cstheme="minorHAnsi"/>
        </w:rPr>
        <w:t xml:space="preserve">Zadavatel požaduje, aby </w:t>
      </w:r>
      <w:r w:rsidR="00AC21B2" w:rsidRPr="0092429E">
        <w:rPr>
          <w:rFonts w:cstheme="minorHAnsi"/>
        </w:rPr>
        <w:t>tato technická specifikace</w:t>
      </w:r>
      <w:r w:rsidR="008002D7" w:rsidRPr="0092429E">
        <w:rPr>
          <w:rFonts w:cstheme="minorHAnsi"/>
        </w:rPr>
        <w:t xml:space="preserve"> </w:t>
      </w:r>
      <w:r w:rsidRPr="0092429E">
        <w:rPr>
          <w:rFonts w:cstheme="minorHAnsi"/>
        </w:rPr>
        <w:t xml:space="preserve">byla přílohou návrhu Rámcové </w:t>
      </w:r>
      <w:r w:rsidR="00F73BBD" w:rsidRPr="0092429E">
        <w:rPr>
          <w:rFonts w:cstheme="minorHAnsi"/>
        </w:rPr>
        <w:t>dohody</w:t>
      </w:r>
      <w:r w:rsidRPr="0092429E">
        <w:rPr>
          <w:rFonts w:cstheme="minorHAnsi"/>
        </w:rPr>
        <w:t>,</w:t>
      </w:r>
      <w:r w:rsidR="008002D7" w:rsidRPr="0092429E">
        <w:rPr>
          <w:rFonts w:cstheme="minorHAnsi"/>
        </w:rPr>
        <w:t xml:space="preserve"> kdy </w:t>
      </w:r>
      <w:r w:rsidR="004E2B82" w:rsidRPr="0092429E">
        <w:rPr>
          <w:rFonts w:cstheme="minorHAnsi"/>
        </w:rPr>
        <w:t xml:space="preserve">dodavatel </w:t>
      </w:r>
      <w:r w:rsidRPr="0092429E">
        <w:rPr>
          <w:rFonts w:cstheme="minorHAnsi"/>
        </w:rPr>
        <w:t xml:space="preserve">doplní </w:t>
      </w:r>
      <w:r w:rsidR="004D01DE" w:rsidRPr="0092429E">
        <w:rPr>
          <w:rFonts w:cstheme="minorHAnsi"/>
        </w:rPr>
        <w:t>každou</w:t>
      </w:r>
      <w:r w:rsidRPr="0092429E">
        <w:rPr>
          <w:rFonts w:cstheme="minorHAnsi"/>
        </w:rPr>
        <w:t xml:space="preserve"> kapitol</w:t>
      </w:r>
      <w:r w:rsidR="004D01DE" w:rsidRPr="0092429E">
        <w:rPr>
          <w:rFonts w:cstheme="minorHAnsi"/>
        </w:rPr>
        <w:t>u</w:t>
      </w:r>
      <w:r w:rsidRPr="0092429E">
        <w:rPr>
          <w:rFonts w:cstheme="minorHAnsi"/>
        </w:rPr>
        <w:t xml:space="preserve"> na </w:t>
      </w:r>
      <w:r w:rsidR="006A3189" w:rsidRPr="0092429E">
        <w:rPr>
          <w:rFonts w:cstheme="minorHAnsi"/>
        </w:rPr>
        <w:t xml:space="preserve">druhé či </w:t>
      </w:r>
      <w:r w:rsidRPr="0092429E">
        <w:rPr>
          <w:rFonts w:cstheme="minorHAnsi"/>
        </w:rPr>
        <w:t xml:space="preserve">třetí úrovni číslování </w:t>
      </w:r>
      <w:r w:rsidR="00C26EEF" w:rsidRPr="0092429E">
        <w:rPr>
          <w:rFonts w:cstheme="minorHAnsi"/>
        </w:rPr>
        <w:t xml:space="preserve">(tj. </w:t>
      </w:r>
      <w:r w:rsidR="004D01DE" w:rsidRPr="0092429E">
        <w:rPr>
          <w:rFonts w:cstheme="minorHAnsi"/>
        </w:rPr>
        <w:t>1</w:t>
      </w:r>
      <w:r w:rsidR="006A3189" w:rsidRPr="0092429E">
        <w:rPr>
          <w:rFonts w:cstheme="minorHAnsi"/>
        </w:rPr>
        <w:t xml:space="preserve">.2, </w:t>
      </w:r>
      <w:r w:rsidR="004D01DE" w:rsidRPr="0092429E">
        <w:rPr>
          <w:rFonts w:cstheme="minorHAnsi"/>
        </w:rPr>
        <w:t>1</w:t>
      </w:r>
      <w:r w:rsidR="006A3189" w:rsidRPr="0092429E">
        <w:rPr>
          <w:rFonts w:cstheme="minorHAnsi"/>
        </w:rPr>
        <w:t>.3,</w:t>
      </w:r>
      <w:r w:rsidR="00945AF2" w:rsidRPr="0092429E">
        <w:rPr>
          <w:rFonts w:cstheme="minorHAnsi"/>
        </w:rPr>
        <w:t xml:space="preserve"> … až </w:t>
      </w:r>
      <w:r w:rsidR="004D01DE" w:rsidRPr="0092429E">
        <w:rPr>
          <w:rFonts w:cstheme="minorHAnsi"/>
        </w:rPr>
        <w:t>1</w:t>
      </w:r>
      <w:r w:rsidR="008002D7" w:rsidRPr="0092429E">
        <w:rPr>
          <w:rFonts w:cstheme="minorHAnsi"/>
        </w:rPr>
        <w:t>.</w:t>
      </w:r>
      <w:r w:rsidR="00945AF2" w:rsidRPr="0092429E">
        <w:rPr>
          <w:rFonts w:cstheme="minorHAnsi"/>
        </w:rPr>
        <w:t>9.</w:t>
      </w:r>
      <w:r w:rsidR="00C438EA" w:rsidRPr="0092429E">
        <w:rPr>
          <w:rFonts w:cstheme="minorHAnsi"/>
        </w:rPr>
        <w:t>6</w:t>
      </w:r>
      <w:r w:rsidR="008002D7" w:rsidRPr="0092429E">
        <w:rPr>
          <w:rFonts w:cstheme="minorHAnsi"/>
        </w:rPr>
        <w:t>) o následující informace</w:t>
      </w:r>
      <w:r w:rsidR="00C26EEF" w:rsidRPr="0092429E">
        <w:rPr>
          <w:rFonts w:cstheme="minorHAnsi"/>
        </w:rPr>
        <w:t>:</w:t>
      </w:r>
    </w:p>
    <w:p w14:paraId="63332DD6" w14:textId="77777777" w:rsidR="00C26EEF" w:rsidRPr="0092429E" w:rsidRDefault="00C26EEF" w:rsidP="003D1A87">
      <w:pPr>
        <w:pStyle w:val="Odstavecseseznamem"/>
        <w:numPr>
          <w:ilvl w:val="0"/>
          <w:numId w:val="32"/>
        </w:numPr>
        <w:rPr>
          <w:rFonts w:cstheme="minorHAnsi"/>
        </w:rPr>
      </w:pPr>
      <w:r w:rsidRPr="0092429E">
        <w:rPr>
          <w:rFonts w:cstheme="minorHAnsi"/>
        </w:rPr>
        <w:t>zda požadavky splňuje;</w:t>
      </w:r>
    </w:p>
    <w:p w14:paraId="3D724B1A" w14:textId="77777777" w:rsidR="00E244A5" w:rsidRPr="0092429E" w:rsidRDefault="00C26EEF" w:rsidP="003D1A87">
      <w:pPr>
        <w:pStyle w:val="Odstavecseseznamem"/>
        <w:numPr>
          <w:ilvl w:val="0"/>
          <w:numId w:val="32"/>
        </w:numPr>
        <w:rPr>
          <w:rFonts w:cstheme="minorHAnsi"/>
        </w:rPr>
      </w:pPr>
      <w:r w:rsidRPr="0092429E">
        <w:rPr>
          <w:rFonts w:cstheme="minorHAnsi"/>
        </w:rPr>
        <w:t>způsob splnění daného požadavku zadavatele u každé požadované služby (detailním popisem,</w:t>
      </w:r>
      <w:r w:rsidR="00F73BBD" w:rsidRPr="0092429E">
        <w:rPr>
          <w:rFonts w:cstheme="minorHAnsi"/>
        </w:rPr>
        <w:t xml:space="preserve"> uvedením konkrétního názvu tarifu splňujícího požadavky zadavatele,</w:t>
      </w:r>
      <w:r w:rsidRPr="0092429E">
        <w:rPr>
          <w:rFonts w:cstheme="minorHAnsi"/>
        </w:rPr>
        <w:t xml:space="preserve"> či je-li to relevantní, tak odkazy na obecné dokumenty </w:t>
      </w:r>
      <w:r w:rsidR="004E2B82" w:rsidRPr="0092429E">
        <w:rPr>
          <w:rFonts w:cstheme="minorHAnsi"/>
        </w:rPr>
        <w:t>dodavatele</w:t>
      </w:r>
      <w:r w:rsidRPr="0092429E">
        <w:rPr>
          <w:rFonts w:cstheme="minorHAnsi"/>
        </w:rPr>
        <w:t xml:space="preserve"> – Všeobecné obchodní a provozní podmínky a </w:t>
      </w:r>
      <w:r w:rsidR="00951A53" w:rsidRPr="0092429E">
        <w:rPr>
          <w:rFonts w:cstheme="minorHAnsi"/>
        </w:rPr>
        <w:t>Všeobecné ceníky pro poskytování služeb</w:t>
      </w:r>
      <w:r w:rsidRPr="0092429E">
        <w:rPr>
          <w:rFonts w:cstheme="minorHAnsi"/>
        </w:rPr>
        <w:t>)</w:t>
      </w:r>
      <w:r w:rsidR="00F73BBD" w:rsidRPr="0092429E">
        <w:rPr>
          <w:rFonts w:cstheme="minorHAnsi"/>
        </w:rPr>
        <w:t>.</w:t>
      </w:r>
    </w:p>
    <w:p w14:paraId="64B7EE8C" w14:textId="77777777" w:rsidR="00E244A5" w:rsidRPr="00A743BF" w:rsidRDefault="00E244A5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si vyhrazuje právo před podpisem smlouvy vyzvat účastníka k prokázání splnění </w:t>
      </w:r>
      <w:r w:rsidR="00CB0EAB" w:rsidRPr="00A743BF">
        <w:rPr>
          <w:rFonts w:cstheme="minorHAnsi"/>
        </w:rPr>
        <w:t>požadavků Zada</w:t>
      </w:r>
      <w:r w:rsidRPr="00A743BF">
        <w:rPr>
          <w:rFonts w:cstheme="minorHAnsi"/>
        </w:rPr>
        <w:t>v</w:t>
      </w:r>
      <w:r w:rsidR="00CB0EAB" w:rsidRPr="00A743BF">
        <w:rPr>
          <w:rFonts w:cstheme="minorHAnsi"/>
        </w:rPr>
        <w:t>atele stanovených v</w:t>
      </w:r>
      <w:r w:rsidRPr="00A743BF">
        <w:rPr>
          <w:rFonts w:cstheme="minorHAnsi"/>
        </w:rPr>
        <w:t xml:space="preserve"> této Zadávací dokumentaci</w:t>
      </w:r>
      <w:r w:rsidR="00CB0EAB" w:rsidRPr="00A743BF">
        <w:rPr>
          <w:rFonts w:cstheme="minorHAnsi"/>
        </w:rPr>
        <w:t xml:space="preserve">. </w:t>
      </w:r>
      <w:r w:rsidRPr="00A743BF">
        <w:rPr>
          <w:rFonts w:cstheme="minorHAnsi"/>
        </w:rPr>
        <w:t xml:space="preserve">Nesplnění kterékoliv podmínky či požadavku Zadavatel </w:t>
      </w:r>
      <w:r w:rsidR="00CB0EAB" w:rsidRPr="00A743BF">
        <w:rPr>
          <w:rFonts w:cstheme="minorHAnsi"/>
        </w:rPr>
        <w:t xml:space="preserve">posoudí </w:t>
      </w:r>
      <w:r w:rsidRPr="00A743BF">
        <w:rPr>
          <w:rFonts w:cstheme="minorHAnsi"/>
        </w:rPr>
        <w:t xml:space="preserve">jako nesplnění zadávacích podmínek s následkem vyloučení příslušného účastníka ze zadávacího řízení. Dále si vyhrazuje právo </w:t>
      </w:r>
      <w:r w:rsidR="00CB0EAB" w:rsidRPr="00A743BF">
        <w:rPr>
          <w:rFonts w:cstheme="minorHAnsi"/>
        </w:rPr>
        <w:t xml:space="preserve">měnit </w:t>
      </w:r>
      <w:r w:rsidRPr="00A743BF">
        <w:rPr>
          <w:rFonts w:cstheme="minorHAnsi"/>
        </w:rPr>
        <w:t>množství a strukturu odebíraných služeb a SIM v budoucnu navýšit či snížit dle svých provozních a komunikačních potřeb</w:t>
      </w:r>
    </w:p>
    <w:p w14:paraId="7F476359" w14:textId="77777777" w:rsidR="006A3189" w:rsidRPr="00077669" w:rsidRDefault="006A3189" w:rsidP="003D1A87">
      <w:pPr>
        <w:pStyle w:val="Nadpis2"/>
        <w:rPr>
          <w:rFonts w:asciiTheme="minorHAnsi" w:hAnsiTheme="minorHAnsi" w:cstheme="minorHAnsi"/>
          <w:sz w:val="36"/>
        </w:rPr>
      </w:pPr>
      <w:bookmarkStart w:id="4" w:name="_Toc71274009"/>
      <w:r w:rsidRPr="00077669">
        <w:rPr>
          <w:rFonts w:asciiTheme="minorHAnsi" w:hAnsiTheme="minorHAnsi" w:cstheme="minorHAnsi"/>
          <w:sz w:val="36"/>
        </w:rPr>
        <w:t>Hlasové tarify</w:t>
      </w:r>
      <w:bookmarkEnd w:id="4"/>
    </w:p>
    <w:p w14:paraId="70BB3C26" w14:textId="77777777" w:rsidR="006A3189" w:rsidRPr="00A743BF" w:rsidRDefault="006A3189" w:rsidP="003D1A87">
      <w:pPr>
        <w:rPr>
          <w:rFonts w:cstheme="minorHAnsi"/>
        </w:rPr>
      </w:pPr>
      <w:r w:rsidRPr="00A743BF">
        <w:rPr>
          <w:rFonts w:cstheme="minorHAnsi"/>
        </w:rPr>
        <w:t>Zadavatel požaduje předložení nabídky tarifů</w:t>
      </w:r>
      <w:r w:rsidR="009D2EC0" w:rsidRPr="00A743BF">
        <w:rPr>
          <w:rFonts w:cstheme="minorHAnsi"/>
        </w:rPr>
        <w:t xml:space="preserve"> dle níže uvedené specifikace</w:t>
      </w:r>
      <w:r w:rsidRPr="00A743BF">
        <w:rPr>
          <w:rFonts w:cstheme="minorHAnsi"/>
        </w:rPr>
        <w:t>:</w:t>
      </w:r>
    </w:p>
    <w:p w14:paraId="59FF7085" w14:textId="6C8F4569" w:rsidR="006A3189" w:rsidRPr="00222D5F" w:rsidRDefault="006A3189" w:rsidP="003D1A87">
      <w:pPr>
        <w:numPr>
          <w:ilvl w:val="0"/>
          <w:numId w:val="20"/>
        </w:numPr>
        <w:rPr>
          <w:rFonts w:cstheme="minorHAnsi"/>
        </w:rPr>
      </w:pPr>
      <w:r w:rsidRPr="00222D5F">
        <w:rPr>
          <w:rFonts w:cstheme="minorHAnsi"/>
          <w:b/>
        </w:rPr>
        <w:t xml:space="preserve">Tarif č. 1 </w:t>
      </w:r>
      <w:r w:rsidR="009D2EC0" w:rsidRPr="00222D5F">
        <w:rPr>
          <w:rFonts w:cstheme="minorHAnsi"/>
        </w:rPr>
        <w:t>„</w:t>
      </w:r>
      <w:r w:rsidR="00222D5F">
        <w:rPr>
          <w:rFonts w:cstheme="minorHAnsi"/>
          <w:b/>
        </w:rPr>
        <w:t>VPS</w:t>
      </w:r>
      <w:r w:rsidR="009D2EC0" w:rsidRPr="00222D5F">
        <w:rPr>
          <w:rFonts w:cstheme="minorHAnsi"/>
        </w:rPr>
        <w:t xml:space="preserve">“ </w:t>
      </w:r>
      <w:r w:rsidRPr="00222D5F">
        <w:rPr>
          <w:rFonts w:cstheme="minorHAnsi"/>
        </w:rPr>
        <w:t xml:space="preserve">tarif, </w:t>
      </w:r>
      <w:r w:rsidR="00222D5F" w:rsidRPr="00222D5F">
        <w:rPr>
          <w:rFonts w:cstheme="minorHAnsi"/>
        </w:rPr>
        <w:t>který neobsahuje žádné volné minuty ani SMS</w:t>
      </w:r>
      <w:r w:rsidRPr="00222D5F">
        <w:rPr>
          <w:rFonts w:cstheme="minorHAnsi"/>
        </w:rPr>
        <w:t xml:space="preserve">.  </w:t>
      </w:r>
      <w:r w:rsidR="009D2EC0" w:rsidRPr="00222D5F">
        <w:rPr>
          <w:rFonts w:cstheme="minorHAnsi"/>
        </w:rPr>
        <w:t>S</w:t>
      </w:r>
      <w:r w:rsidRPr="00222D5F">
        <w:rPr>
          <w:rFonts w:cstheme="minorHAnsi"/>
        </w:rPr>
        <w:t xml:space="preserve">potřeba služeb elektronických komunikací </w:t>
      </w:r>
      <w:r w:rsidR="00222D5F" w:rsidRPr="00222D5F">
        <w:rPr>
          <w:rFonts w:cstheme="minorHAnsi"/>
        </w:rPr>
        <w:t>bude účtována dle skutečné spotřeby a jednotkových cen.</w:t>
      </w:r>
      <w:r w:rsidRPr="00222D5F">
        <w:rPr>
          <w:rFonts w:cstheme="minorHAnsi"/>
        </w:rPr>
        <w:t xml:space="preserve"> </w:t>
      </w:r>
      <w:r w:rsidR="00222D5F" w:rsidRPr="00222D5F">
        <w:rPr>
          <w:rFonts w:cstheme="minorHAnsi"/>
        </w:rPr>
        <w:t>Volání v rámci VPS nebude zpoplatněno.</w:t>
      </w:r>
      <w:r w:rsidR="00222D5F">
        <w:rPr>
          <w:rFonts w:cstheme="minorHAnsi"/>
        </w:rPr>
        <w:t xml:space="preserve"> </w:t>
      </w:r>
      <w:r w:rsidRPr="00222D5F">
        <w:rPr>
          <w:rFonts w:cstheme="minorHAnsi"/>
        </w:rPr>
        <w:t>Hovorné bude účtováno v tarifikaci „60+1“ a nebude rozlišováno mezi dobou silného provozu (ve špičce) a slabého provozu (mimo špičku).</w:t>
      </w:r>
    </w:p>
    <w:p w14:paraId="378C7BC1" w14:textId="5B4EF958" w:rsidR="006A3189" w:rsidRPr="00222D5F" w:rsidRDefault="006A3189" w:rsidP="003D1A87">
      <w:pPr>
        <w:numPr>
          <w:ilvl w:val="0"/>
          <w:numId w:val="20"/>
        </w:numPr>
        <w:rPr>
          <w:rFonts w:cstheme="minorHAnsi"/>
        </w:rPr>
      </w:pPr>
      <w:r w:rsidRPr="00222D5F">
        <w:rPr>
          <w:rFonts w:cstheme="minorHAnsi"/>
          <w:b/>
        </w:rPr>
        <w:t>Tarif č. 2 „</w:t>
      </w:r>
      <w:r w:rsidR="009D2EC0" w:rsidRPr="00222D5F">
        <w:rPr>
          <w:rFonts w:cstheme="minorHAnsi"/>
          <w:b/>
        </w:rPr>
        <w:t>Hlasový n</w:t>
      </w:r>
      <w:r w:rsidRPr="00222D5F">
        <w:rPr>
          <w:rFonts w:cstheme="minorHAnsi"/>
          <w:b/>
        </w:rPr>
        <w:t>eomezený“</w:t>
      </w:r>
      <w:r w:rsidR="00A665F7" w:rsidRPr="00222D5F">
        <w:rPr>
          <w:rFonts w:cstheme="minorHAnsi"/>
        </w:rPr>
        <w:t xml:space="preserve"> </w:t>
      </w:r>
      <w:r w:rsidRPr="00222D5F">
        <w:rPr>
          <w:rFonts w:cstheme="minorHAnsi"/>
        </w:rPr>
        <w:t>tarif umožňující neomezené</w:t>
      </w:r>
      <w:r w:rsidR="00F34BFB" w:rsidRPr="00222D5F">
        <w:rPr>
          <w:rFonts w:cstheme="minorHAnsi"/>
        </w:rPr>
        <w:t>*</w:t>
      </w:r>
      <w:r w:rsidRPr="00222D5F">
        <w:rPr>
          <w:rFonts w:cstheme="minorHAnsi"/>
        </w:rPr>
        <w:t xml:space="preserve"> volání a neomezené</w:t>
      </w:r>
      <w:r w:rsidR="00F34BFB" w:rsidRPr="00222D5F">
        <w:rPr>
          <w:rFonts w:cstheme="minorHAnsi"/>
        </w:rPr>
        <w:t>*</w:t>
      </w:r>
      <w:r w:rsidRPr="00222D5F">
        <w:rPr>
          <w:rFonts w:cstheme="minorHAnsi"/>
        </w:rPr>
        <w:t xml:space="preserve"> zasílání SMS do všech mobilních sítí v ČR (tj. volání a SMS na čísla začínající číslem 601-608, 702-719, 72, 73, 77, 79 dle číslovacího plánu v ČR*</w:t>
      </w:r>
      <w:r w:rsidR="00F34BFB" w:rsidRPr="00222D5F">
        <w:rPr>
          <w:rFonts w:cstheme="minorHAnsi"/>
        </w:rPr>
        <w:t>*</w:t>
      </w:r>
      <w:r w:rsidRPr="00222D5F">
        <w:rPr>
          <w:rFonts w:cstheme="minorHAnsi"/>
        </w:rPr>
        <w:t>) a volání do všech pevných sítí v ČR (tj. volání na čísla začínající číslem 20 až 59 dle číslovacího plánu v</w:t>
      </w:r>
      <w:r w:rsidR="00F34BFB" w:rsidRPr="00222D5F">
        <w:rPr>
          <w:rFonts w:cstheme="minorHAnsi"/>
        </w:rPr>
        <w:t> </w:t>
      </w:r>
      <w:r w:rsidRPr="00222D5F">
        <w:rPr>
          <w:rFonts w:cstheme="minorHAnsi"/>
        </w:rPr>
        <w:t>ČR</w:t>
      </w:r>
      <w:r w:rsidR="00F34BFB" w:rsidRPr="00222D5F">
        <w:rPr>
          <w:rFonts w:cstheme="minorHAnsi"/>
        </w:rPr>
        <w:t>*</w:t>
      </w:r>
      <w:r w:rsidRPr="00222D5F">
        <w:rPr>
          <w:rFonts w:cstheme="minorHAnsi"/>
        </w:rPr>
        <w:t>*)</w:t>
      </w:r>
      <w:r w:rsidR="00222D5F" w:rsidRPr="00222D5F">
        <w:rPr>
          <w:rFonts w:cstheme="minorHAnsi"/>
        </w:rPr>
        <w:t>.</w:t>
      </w:r>
    </w:p>
    <w:p w14:paraId="237461FF" w14:textId="77777777" w:rsidR="006A3189" w:rsidRPr="00A743BF" w:rsidRDefault="006A3189" w:rsidP="003D1A87">
      <w:pPr>
        <w:rPr>
          <w:rFonts w:cstheme="minorHAnsi"/>
          <w:i/>
          <w:sz w:val="20"/>
        </w:rPr>
      </w:pPr>
      <w:r w:rsidRPr="00A743BF">
        <w:rPr>
          <w:rFonts w:cstheme="minorHAnsi"/>
          <w:i/>
          <w:sz w:val="20"/>
        </w:rPr>
        <w:t>Poznámky:</w:t>
      </w:r>
    </w:p>
    <w:p w14:paraId="42E04708" w14:textId="77777777" w:rsidR="006A3189" w:rsidRPr="00A743BF" w:rsidRDefault="00F34BFB" w:rsidP="003D1A87">
      <w:pPr>
        <w:ind w:left="1134" w:hanging="426"/>
        <w:rPr>
          <w:rFonts w:cstheme="minorHAnsi"/>
          <w:i/>
          <w:sz w:val="20"/>
        </w:rPr>
      </w:pPr>
      <w:r w:rsidRPr="00A743BF">
        <w:rPr>
          <w:rFonts w:cstheme="minorHAnsi"/>
          <w:i/>
          <w:sz w:val="20"/>
        </w:rPr>
        <w:t>*</w:t>
      </w:r>
      <w:r w:rsidR="006A3189" w:rsidRPr="00A743BF">
        <w:rPr>
          <w:rFonts w:cstheme="minorHAnsi"/>
          <w:i/>
          <w:sz w:val="20"/>
        </w:rPr>
        <w:t>)</w:t>
      </w:r>
      <w:r w:rsidR="006A3189" w:rsidRPr="00A743BF">
        <w:rPr>
          <w:rFonts w:cstheme="minorHAnsi"/>
          <w:i/>
          <w:sz w:val="20"/>
        </w:rPr>
        <w:tab/>
      </w:r>
      <w:r w:rsidRPr="00A743BF">
        <w:rPr>
          <w:rFonts w:cstheme="minorHAnsi"/>
          <w:i/>
          <w:sz w:val="20"/>
        </w:rPr>
        <w:t xml:space="preserve">Zadavatel připouští realizaci ochranných prvků proti zneužívání sítě </w:t>
      </w:r>
      <w:r w:rsidR="00F73BBD" w:rsidRPr="00A743BF">
        <w:rPr>
          <w:rFonts w:cstheme="minorHAnsi"/>
          <w:i/>
          <w:sz w:val="20"/>
        </w:rPr>
        <w:t xml:space="preserve">dodavatele </w:t>
      </w:r>
      <w:r w:rsidRPr="00A743BF">
        <w:rPr>
          <w:rFonts w:cstheme="minorHAnsi"/>
          <w:i/>
          <w:sz w:val="20"/>
        </w:rPr>
        <w:t>tím, že neomezená služba může být omezena po dosažení velmi vysokého objemu protelefonovaných minut či odeslaných SMS. Toto omezení nesmí nastat dříve jak při dosažení 10.000 minut či 10.000 SMS</w:t>
      </w:r>
      <w:r w:rsidR="00F73BBD" w:rsidRPr="00A743BF">
        <w:rPr>
          <w:rFonts w:cstheme="minorHAnsi"/>
          <w:i/>
          <w:sz w:val="20"/>
        </w:rPr>
        <w:t xml:space="preserve"> v rámci jednoho účtovacího období</w:t>
      </w:r>
      <w:r w:rsidRPr="00A743BF">
        <w:rPr>
          <w:rFonts w:cstheme="minorHAnsi"/>
          <w:i/>
          <w:sz w:val="20"/>
        </w:rPr>
        <w:t>.</w:t>
      </w:r>
    </w:p>
    <w:p w14:paraId="3111DE1E" w14:textId="77777777" w:rsidR="006A3189" w:rsidRPr="00A743BF" w:rsidRDefault="006A3189" w:rsidP="003D1A87">
      <w:pPr>
        <w:ind w:left="1134" w:hanging="426"/>
        <w:rPr>
          <w:rFonts w:cstheme="minorHAnsi"/>
          <w:i/>
          <w:sz w:val="20"/>
        </w:rPr>
      </w:pPr>
      <w:r w:rsidRPr="00A743BF">
        <w:rPr>
          <w:rFonts w:cstheme="minorHAnsi"/>
          <w:i/>
          <w:sz w:val="20"/>
        </w:rPr>
        <w:lastRenderedPageBreak/>
        <w:t>**)</w:t>
      </w:r>
      <w:r w:rsidRPr="00A743BF">
        <w:rPr>
          <w:rFonts w:cstheme="minorHAnsi"/>
          <w:i/>
          <w:sz w:val="20"/>
        </w:rPr>
        <w:tab/>
      </w:r>
      <w:r w:rsidR="00F34BFB" w:rsidRPr="00A743BF">
        <w:rPr>
          <w:rFonts w:cstheme="minorHAnsi"/>
          <w:i/>
          <w:sz w:val="20"/>
        </w:rPr>
        <w:t>Vyhláška č. 117/2007 Sb. o číslovacích plánech sítí a služeb elektronických komunikací ze dne 10.5.2007, v platném znění</w:t>
      </w:r>
      <w:r w:rsidR="00F73BBD" w:rsidRPr="00A743BF">
        <w:rPr>
          <w:rFonts w:cstheme="minorHAnsi"/>
          <w:i/>
          <w:sz w:val="20"/>
        </w:rPr>
        <w:t>.</w:t>
      </w:r>
    </w:p>
    <w:p w14:paraId="1582E112" w14:textId="793C78EE" w:rsidR="00945AF2" w:rsidRPr="0048165A" w:rsidRDefault="00A665F7" w:rsidP="003D1A87">
      <w:pPr>
        <w:numPr>
          <w:ilvl w:val="0"/>
          <w:numId w:val="20"/>
        </w:numPr>
        <w:rPr>
          <w:rFonts w:cstheme="minorHAnsi"/>
        </w:rPr>
      </w:pPr>
      <w:r w:rsidRPr="0048165A">
        <w:rPr>
          <w:rFonts w:cstheme="minorHAnsi"/>
          <w:b/>
        </w:rPr>
        <w:t>Tarif č. 3</w:t>
      </w:r>
      <w:r w:rsidRPr="0048165A">
        <w:rPr>
          <w:rFonts w:cstheme="minorHAnsi"/>
        </w:rPr>
        <w:t xml:space="preserve"> </w:t>
      </w:r>
      <w:r w:rsidR="009D2EC0" w:rsidRPr="0048165A">
        <w:rPr>
          <w:rFonts w:cstheme="minorHAnsi"/>
          <w:b/>
        </w:rPr>
        <w:t>Hlasový neomezený s daty „</w:t>
      </w:r>
      <w:proofErr w:type="spellStart"/>
      <w:r w:rsidR="009D2EC0" w:rsidRPr="0048165A">
        <w:rPr>
          <w:rFonts w:cstheme="minorHAnsi"/>
          <w:b/>
        </w:rPr>
        <w:t>low</w:t>
      </w:r>
      <w:proofErr w:type="spellEnd"/>
      <w:r w:rsidR="009D2EC0" w:rsidRPr="0048165A">
        <w:rPr>
          <w:rFonts w:cstheme="minorHAnsi"/>
          <w:b/>
        </w:rPr>
        <w:t>“</w:t>
      </w:r>
      <w:r w:rsidR="009D2EC0" w:rsidRPr="0048165A">
        <w:rPr>
          <w:rFonts w:cstheme="minorHAnsi"/>
        </w:rPr>
        <w:t xml:space="preserve"> – platí stejná specifikace jako pro Tarif č.2 + navíc bude obsahovat datový limit </w:t>
      </w:r>
      <w:r w:rsidR="0048165A" w:rsidRPr="0048165A">
        <w:rPr>
          <w:rFonts w:cstheme="minorHAnsi"/>
        </w:rPr>
        <w:t>3</w:t>
      </w:r>
      <w:r w:rsidR="009D2EC0" w:rsidRPr="0048165A">
        <w:rPr>
          <w:rFonts w:cstheme="minorHAnsi"/>
        </w:rPr>
        <w:t xml:space="preserve"> GB </w:t>
      </w:r>
    </w:p>
    <w:p w14:paraId="59011D8B" w14:textId="77777777" w:rsidR="009D2EC0" w:rsidRPr="00A743BF" w:rsidRDefault="009D2EC0" w:rsidP="003D1A87">
      <w:pPr>
        <w:numPr>
          <w:ilvl w:val="0"/>
          <w:numId w:val="20"/>
        </w:numPr>
        <w:rPr>
          <w:rFonts w:cstheme="minorHAnsi"/>
        </w:rPr>
      </w:pPr>
      <w:r w:rsidRPr="00A743BF">
        <w:rPr>
          <w:rFonts w:cstheme="minorHAnsi"/>
          <w:b/>
        </w:rPr>
        <w:t>Tarif č. 4</w:t>
      </w:r>
      <w:r w:rsidRPr="00A743BF">
        <w:rPr>
          <w:rFonts w:cstheme="minorHAnsi"/>
        </w:rPr>
        <w:t xml:space="preserve"> </w:t>
      </w:r>
      <w:r w:rsidRPr="00A743BF">
        <w:rPr>
          <w:rFonts w:cstheme="minorHAnsi"/>
          <w:b/>
        </w:rPr>
        <w:t>Hlasový neomezený s daty „medium“</w:t>
      </w:r>
      <w:r w:rsidRPr="00A743BF">
        <w:rPr>
          <w:rFonts w:cstheme="minorHAnsi"/>
        </w:rPr>
        <w:t xml:space="preserve"> – platí stejná specifikace jako pro Tarif č.2 + navíc bude obsahovat datový limit 10 GB </w:t>
      </w:r>
    </w:p>
    <w:p w14:paraId="1AD74B91" w14:textId="17D03E38" w:rsidR="009D2EC0" w:rsidRDefault="009D2EC0" w:rsidP="003D1A87">
      <w:pPr>
        <w:numPr>
          <w:ilvl w:val="0"/>
          <w:numId w:val="20"/>
        </w:numPr>
        <w:rPr>
          <w:rFonts w:cstheme="minorHAnsi"/>
        </w:rPr>
      </w:pPr>
      <w:r w:rsidRPr="00A743BF">
        <w:rPr>
          <w:rFonts w:cstheme="minorHAnsi"/>
          <w:b/>
        </w:rPr>
        <w:t>Tarif č. 5</w:t>
      </w:r>
      <w:r w:rsidRPr="00A743BF">
        <w:rPr>
          <w:rFonts w:cstheme="minorHAnsi"/>
        </w:rPr>
        <w:t xml:space="preserve"> </w:t>
      </w:r>
      <w:r w:rsidRPr="00A743BF">
        <w:rPr>
          <w:rFonts w:cstheme="minorHAnsi"/>
          <w:b/>
        </w:rPr>
        <w:t>Hlasový neomezený s daty „</w:t>
      </w:r>
      <w:proofErr w:type="spellStart"/>
      <w:r w:rsidRPr="00A743BF">
        <w:rPr>
          <w:rFonts w:cstheme="minorHAnsi"/>
          <w:b/>
        </w:rPr>
        <w:t>high</w:t>
      </w:r>
      <w:proofErr w:type="spellEnd"/>
      <w:r w:rsidRPr="00A743BF">
        <w:rPr>
          <w:rFonts w:cstheme="minorHAnsi"/>
          <w:b/>
        </w:rPr>
        <w:t>“</w:t>
      </w:r>
      <w:r w:rsidRPr="00A743BF">
        <w:rPr>
          <w:rFonts w:cstheme="minorHAnsi"/>
        </w:rPr>
        <w:t xml:space="preserve"> – platí stejná specifikace jako pro Tarif č.2 + navíc bude obsahovat datový limit 20 GB </w:t>
      </w:r>
    </w:p>
    <w:p w14:paraId="2AEFA80C" w14:textId="45543E77" w:rsidR="00012DA5" w:rsidRPr="00012DA5" w:rsidRDefault="00012DA5" w:rsidP="003D1A87">
      <w:pPr>
        <w:numPr>
          <w:ilvl w:val="0"/>
          <w:numId w:val="20"/>
        </w:numPr>
        <w:rPr>
          <w:rFonts w:cstheme="minorHAnsi"/>
        </w:rPr>
      </w:pPr>
      <w:r w:rsidRPr="00012DA5">
        <w:rPr>
          <w:rFonts w:cstheme="minorHAnsi"/>
          <w:b/>
        </w:rPr>
        <w:t>Tarif č. 6</w:t>
      </w:r>
      <w:r w:rsidRPr="00012DA5">
        <w:rPr>
          <w:rFonts w:cstheme="minorHAnsi"/>
        </w:rPr>
        <w:t xml:space="preserve"> </w:t>
      </w:r>
      <w:r w:rsidRPr="00012DA5">
        <w:rPr>
          <w:rFonts w:cstheme="minorHAnsi"/>
          <w:b/>
        </w:rPr>
        <w:t>Hlasový neomezený s neomezenými daty</w:t>
      </w:r>
      <w:r w:rsidRPr="00012DA5">
        <w:rPr>
          <w:rFonts w:cstheme="minorHAnsi"/>
        </w:rPr>
        <w:t xml:space="preserve"> – platí stejná specifikace jako pro Tarif č.2 + navíc bude obsahovat neomezený datový limit (min. rychlost připojení 10 </w:t>
      </w:r>
      <w:proofErr w:type="spellStart"/>
      <w:r w:rsidRPr="00012DA5">
        <w:rPr>
          <w:rFonts w:cstheme="minorHAnsi"/>
        </w:rPr>
        <w:t>Mb</w:t>
      </w:r>
      <w:proofErr w:type="spellEnd"/>
      <w:r w:rsidRPr="00012DA5">
        <w:rPr>
          <w:rFonts w:cstheme="minorHAnsi"/>
        </w:rPr>
        <w:t>/s)</w:t>
      </w:r>
    </w:p>
    <w:p w14:paraId="12172BE1" w14:textId="649D8370" w:rsidR="006A3189" w:rsidRPr="00A743BF" w:rsidRDefault="006A3189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>V rámci hlasových tarifů musí být zabezpečeno poskytování standardních mobilních hlasových, textových a multimediálních služeb poskytovaných na základě sítě standardu GSM (2G) a vyšších ve struktuře:</w:t>
      </w:r>
    </w:p>
    <w:p w14:paraId="1DFB1707" w14:textId="77777777" w:rsidR="00F20964" w:rsidRPr="00A743BF" w:rsidRDefault="00F20964" w:rsidP="003D1A87">
      <w:pPr>
        <w:keepNext/>
        <w:keepLines/>
        <w:numPr>
          <w:ilvl w:val="0"/>
          <w:numId w:val="21"/>
        </w:numPr>
        <w:rPr>
          <w:rFonts w:cstheme="minorHAnsi"/>
        </w:rPr>
      </w:pPr>
      <w:r w:rsidRPr="00A743BF">
        <w:rPr>
          <w:rFonts w:cstheme="minorHAnsi"/>
        </w:rPr>
        <w:t>odchozí a příchozí hovory do/ze všech tuzemských a zahraničních mobilních a pevných sítí; odchozí a příchozí hovory v GSM sítích v zahraničí (mezinárodní roaming);</w:t>
      </w:r>
    </w:p>
    <w:p w14:paraId="44AF3B8A" w14:textId="0342AC54" w:rsidR="00F20964" w:rsidRPr="00A743BF" w:rsidRDefault="00F20964" w:rsidP="003D1A87">
      <w:pPr>
        <w:numPr>
          <w:ilvl w:val="0"/>
          <w:numId w:val="21"/>
        </w:numPr>
        <w:rPr>
          <w:rFonts w:cstheme="minorHAnsi"/>
        </w:rPr>
      </w:pPr>
      <w:r w:rsidRPr="00A743BF">
        <w:rPr>
          <w:rFonts w:cstheme="minorHAnsi"/>
        </w:rPr>
        <w:t>přesměrování příchozích hovorů do hlasové schránky (záznamová služba); volání do hlasové schránky.</w:t>
      </w:r>
    </w:p>
    <w:p w14:paraId="118BE85D" w14:textId="77777777" w:rsidR="006A3189" w:rsidRPr="00A743BF" w:rsidRDefault="006A3189" w:rsidP="003D1A87">
      <w:pPr>
        <w:numPr>
          <w:ilvl w:val="0"/>
          <w:numId w:val="21"/>
        </w:numPr>
        <w:rPr>
          <w:rFonts w:cstheme="minorHAnsi"/>
        </w:rPr>
      </w:pPr>
      <w:r w:rsidRPr="00A743BF">
        <w:rPr>
          <w:rFonts w:cstheme="minorHAnsi"/>
        </w:rPr>
        <w:t>možnost odesílat a přijímat SMS/MMS do/ze všech tuzemských mobilních sítí;</w:t>
      </w:r>
    </w:p>
    <w:p w14:paraId="3F5DF959" w14:textId="77777777" w:rsidR="006A3189" w:rsidRPr="00A743BF" w:rsidRDefault="006A3189" w:rsidP="003D1A87">
      <w:pPr>
        <w:numPr>
          <w:ilvl w:val="0"/>
          <w:numId w:val="21"/>
        </w:numPr>
        <w:rPr>
          <w:rFonts w:cstheme="minorHAnsi"/>
        </w:rPr>
      </w:pPr>
      <w:r w:rsidRPr="00A743BF">
        <w:rPr>
          <w:rFonts w:cstheme="minorHAnsi"/>
        </w:rPr>
        <w:t>možnost odesílat a přijímat SMS/MMS do/ze zahraničních sítí umožňujících příjem a odeslání SMS/</w:t>
      </w:r>
      <w:r w:rsidR="009F4797" w:rsidRPr="00A743BF">
        <w:rPr>
          <w:rFonts w:cstheme="minorHAnsi"/>
        </w:rPr>
        <w:t>MMS;</w:t>
      </w:r>
    </w:p>
    <w:p w14:paraId="3EF57EED" w14:textId="77777777" w:rsidR="006A3189" w:rsidRPr="00A743BF" w:rsidRDefault="006A3189" w:rsidP="003D1A87">
      <w:pPr>
        <w:rPr>
          <w:rFonts w:cstheme="minorHAnsi"/>
        </w:rPr>
      </w:pPr>
      <w:r w:rsidRPr="00A743BF">
        <w:rPr>
          <w:rFonts w:cstheme="minorHAnsi"/>
        </w:rPr>
        <w:t>Na uvedené požadované hlasové tarify se musí vztahovat roamingová cenová regulace v rámci Evropské unie, kdy žádná z jednotkových cen nesmí být vyšší než cena definovaná v rámci regulačních opatření EU.</w:t>
      </w:r>
    </w:p>
    <w:p w14:paraId="6B131207" w14:textId="77777777" w:rsidR="00F933B0" w:rsidRPr="00A743BF" w:rsidRDefault="00F933B0" w:rsidP="003D1A87">
      <w:pPr>
        <w:keepNext/>
        <w:rPr>
          <w:rFonts w:cstheme="minorHAnsi"/>
        </w:rPr>
      </w:pPr>
      <w:r w:rsidRPr="00A743BF">
        <w:rPr>
          <w:rFonts w:cstheme="minorHAnsi"/>
        </w:rPr>
        <w:t>Zadavatel požaduje výhradně následující způsob účtování uvedených tarifů:</w:t>
      </w:r>
    </w:p>
    <w:p w14:paraId="55A77EC4" w14:textId="77777777" w:rsidR="00F933B0" w:rsidRPr="0092429E" w:rsidRDefault="00F933B0" w:rsidP="003D1A87">
      <w:pPr>
        <w:keepNext/>
        <w:numPr>
          <w:ilvl w:val="0"/>
          <w:numId w:val="28"/>
        </w:numPr>
        <w:rPr>
          <w:rFonts w:cstheme="minorHAnsi"/>
        </w:rPr>
      </w:pPr>
      <w:r w:rsidRPr="0092429E">
        <w:rPr>
          <w:rFonts w:cstheme="minorHAnsi"/>
        </w:rPr>
        <w:t>jednorázový aktivační či zřizovací poplatek za každou SIM;</w:t>
      </w:r>
    </w:p>
    <w:p w14:paraId="15B71885" w14:textId="77777777" w:rsidR="00F933B0" w:rsidRPr="00A743BF" w:rsidRDefault="00F933B0" w:rsidP="003D1A87">
      <w:pPr>
        <w:keepNext/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</w:rPr>
        <w:t>pravidelný měsíční paušální poplatek za každou SIM dle zvoleného Tarifu;</w:t>
      </w:r>
    </w:p>
    <w:p w14:paraId="2C346EB3" w14:textId="77777777" w:rsidR="00F933B0" w:rsidRPr="00A743BF" w:rsidRDefault="00F933B0" w:rsidP="003D1A87">
      <w:pPr>
        <w:keepNext/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  <w:b/>
        </w:rPr>
        <w:t>měsíční poplatky</w:t>
      </w:r>
      <w:r w:rsidRPr="00A743BF">
        <w:rPr>
          <w:rFonts w:cstheme="minorHAnsi"/>
        </w:rPr>
        <w:t xml:space="preserve"> (tzv. paušály) za Tarify</w:t>
      </w:r>
      <w:r w:rsidR="00A665F7" w:rsidRPr="00A743BF">
        <w:rPr>
          <w:rFonts w:cstheme="minorHAnsi"/>
        </w:rPr>
        <w:t>:</w:t>
      </w:r>
      <w:r w:rsidRPr="00A743BF">
        <w:rPr>
          <w:rFonts w:cstheme="minorHAnsi"/>
        </w:rPr>
        <w:t xml:space="preserve"> jsou definovány jako pevně stanovené. Vybraný účastník je povinen je účtovat shodně s předloženou vyplněnou cenovou nabídkou po celou dobu plnění smlouvy. Není přípustné, aby se paušály lišily v závislosti na různé spotřebě jednotek (hovorové minuty, SMS apod.) realizovaných na jednotlivých účastnických číslech (SIM kartách);</w:t>
      </w:r>
    </w:p>
    <w:p w14:paraId="72878E55" w14:textId="77777777" w:rsidR="00F933B0" w:rsidRPr="00A743BF" w:rsidRDefault="00F933B0" w:rsidP="003D1A87">
      <w:pPr>
        <w:keepNext/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  <w:b/>
        </w:rPr>
        <w:t>poplatky za jednotky</w:t>
      </w:r>
      <w:r w:rsidRPr="00A743BF">
        <w:rPr>
          <w:rFonts w:cstheme="minorHAnsi"/>
        </w:rPr>
        <w:t xml:space="preserve"> (hovorné, SMS) v ČR: jednotky spotřebované nad rámec požadovaných volných (uhrazených paušálem) budou účtovány dle skutečné spotřeby, hlasový provoz v rámci VPN nesmí být u žádného z tarifů zpoplatňován a nesmí čerpat volné minuty;</w:t>
      </w:r>
    </w:p>
    <w:p w14:paraId="556C53C1" w14:textId="77777777" w:rsidR="00F933B0" w:rsidRPr="00A743BF" w:rsidRDefault="00F933B0" w:rsidP="003D1A87">
      <w:pPr>
        <w:keepNext/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  <w:b/>
        </w:rPr>
        <w:t>poplatky za ostatní služby</w:t>
      </w:r>
      <w:r w:rsidRPr="00A743BF">
        <w:rPr>
          <w:rFonts w:cstheme="minorHAnsi"/>
        </w:rPr>
        <w:t xml:space="preserve"> (MMS, mezinárodní volání, roaming atd.): budou účtovány dle skutečné spotřeby shodně s nabídkou vybraného účastníka. Služby v této výzvě nespecifikované budou účtovány dle platného Ceníku účastníka.</w:t>
      </w:r>
    </w:p>
    <w:p w14:paraId="37D5FD23" w14:textId="4141DECB" w:rsidR="00F933B0" w:rsidRPr="00386011" w:rsidRDefault="00D438F8" w:rsidP="003D1A87">
      <w:pPr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ú</w:t>
      </w:r>
      <w:r w:rsidRPr="00D438F8">
        <w:rPr>
          <w:rFonts w:cstheme="minorHAnsi"/>
        </w:rPr>
        <w:t>čtování dat po 1 kB</w:t>
      </w:r>
      <w:r w:rsidR="00F933B0" w:rsidRPr="00386011">
        <w:rPr>
          <w:rFonts w:cstheme="minorHAnsi"/>
        </w:rPr>
        <w:t>;</w:t>
      </w:r>
    </w:p>
    <w:p w14:paraId="275D0261" w14:textId="6382DFF1" w:rsidR="00F933B0" w:rsidRPr="00A743BF" w:rsidRDefault="00F933B0" w:rsidP="003D1A87">
      <w:pPr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</w:rPr>
        <w:lastRenderedPageBreak/>
        <w:t xml:space="preserve">aplikací FUP (fair </w:t>
      </w:r>
      <w:proofErr w:type="spellStart"/>
      <w:r w:rsidRPr="00A743BF">
        <w:rPr>
          <w:rFonts w:cstheme="minorHAnsi"/>
        </w:rPr>
        <w:t>usage</w:t>
      </w:r>
      <w:proofErr w:type="spellEnd"/>
      <w:r w:rsidRPr="00A743BF">
        <w:rPr>
          <w:rFonts w:cstheme="minorHAnsi"/>
        </w:rPr>
        <w:t xml:space="preserve"> </w:t>
      </w:r>
      <w:proofErr w:type="spellStart"/>
      <w:r w:rsidRPr="00A743BF">
        <w:rPr>
          <w:rFonts w:cstheme="minorHAnsi"/>
        </w:rPr>
        <w:t>policy</w:t>
      </w:r>
      <w:proofErr w:type="spellEnd"/>
      <w:r w:rsidRPr="00A743BF">
        <w:rPr>
          <w:rFonts w:cstheme="minorHAnsi"/>
        </w:rPr>
        <w:t xml:space="preserve">) se rozumí možnost omezení přenosové rychlosti na hodnoty ne nižší než </w:t>
      </w:r>
      <w:r w:rsidR="00012DA5">
        <w:rPr>
          <w:rFonts w:cstheme="minorHAnsi"/>
        </w:rPr>
        <w:t>32</w:t>
      </w:r>
      <w:r w:rsidRPr="00A743BF">
        <w:rPr>
          <w:rFonts w:cstheme="minorHAnsi"/>
        </w:rPr>
        <w:t xml:space="preserve"> </w:t>
      </w:r>
      <w:proofErr w:type="spellStart"/>
      <w:r w:rsidRPr="00A743BF">
        <w:rPr>
          <w:rFonts w:cstheme="minorHAnsi"/>
        </w:rPr>
        <w:t>kbit</w:t>
      </w:r>
      <w:proofErr w:type="spellEnd"/>
      <w:r w:rsidRPr="00A743BF">
        <w:rPr>
          <w:rFonts w:cstheme="minorHAnsi"/>
        </w:rPr>
        <w:t xml:space="preserve">/s při </w:t>
      </w:r>
      <w:proofErr w:type="spellStart"/>
      <w:r w:rsidRPr="00A743BF">
        <w:rPr>
          <w:rFonts w:cstheme="minorHAnsi"/>
        </w:rPr>
        <w:t>downloadu</w:t>
      </w:r>
      <w:proofErr w:type="spellEnd"/>
      <w:r w:rsidRPr="00A743BF">
        <w:rPr>
          <w:rFonts w:cstheme="minorHAnsi"/>
        </w:rPr>
        <w:t xml:space="preserve"> po překročení měsíčního FUP limitu (u služeb web a email), přičemž překročení FUP limitu </w:t>
      </w:r>
      <w:proofErr w:type="gramStart"/>
      <w:r w:rsidRPr="00A743BF">
        <w:rPr>
          <w:rFonts w:cstheme="minorHAnsi"/>
        </w:rPr>
        <w:t>nebude</w:t>
      </w:r>
      <w:proofErr w:type="gramEnd"/>
      <w:r w:rsidRPr="00A743BF">
        <w:rPr>
          <w:rFonts w:cstheme="minorHAnsi"/>
        </w:rPr>
        <w:t xml:space="preserve"> jakkoliv zpoplatněno v případě uplatnění výše uvedeného pravidla o snížení přenosové rychlosti.</w:t>
      </w:r>
    </w:p>
    <w:p w14:paraId="2F432A22" w14:textId="77777777" w:rsidR="00B76B55" w:rsidRPr="00A743BF" w:rsidRDefault="00B76B55" w:rsidP="00B76B55">
      <w:pPr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</w:rPr>
        <w:t xml:space="preserve">Služba musí </w:t>
      </w:r>
      <w:r w:rsidRPr="00A743BF">
        <w:rPr>
          <w:rFonts w:cstheme="minorHAnsi"/>
          <w:b/>
          <w:u w:val="single"/>
        </w:rPr>
        <w:t>na vyžádání</w:t>
      </w:r>
      <w:r w:rsidRPr="00A743BF">
        <w:rPr>
          <w:rFonts w:cstheme="minorHAnsi"/>
        </w:rPr>
        <w:t xml:space="preserve"> uživatelem umožnit, při překročení FUP, dokoupení dodatečného datového objemu, přičemž při jeho případném nedočerpání musí být zbylý objem dat převeden do dalšího zúčtovacího období.</w:t>
      </w:r>
    </w:p>
    <w:p w14:paraId="13F9282B" w14:textId="77777777" w:rsidR="00F933B0" w:rsidRPr="00A743BF" w:rsidRDefault="00F933B0" w:rsidP="003D1A87">
      <w:pPr>
        <w:rPr>
          <w:rFonts w:cstheme="minorHAnsi"/>
        </w:rPr>
      </w:pPr>
      <w:r w:rsidRPr="00A743BF">
        <w:rPr>
          <w:rFonts w:cstheme="minorHAnsi"/>
        </w:rPr>
        <w:t>Jiný způsob zpoplatnění služeb založený na mobilních datových tarifech zadavatel nepřipouští.</w:t>
      </w:r>
    </w:p>
    <w:p w14:paraId="5886A59A" w14:textId="77777777" w:rsidR="00F933B0" w:rsidRPr="00A743BF" w:rsidRDefault="00F933B0" w:rsidP="003D1A87">
      <w:pPr>
        <w:rPr>
          <w:rFonts w:cstheme="minorHAnsi"/>
        </w:rPr>
      </w:pPr>
      <w:r w:rsidRPr="00A743BF">
        <w:rPr>
          <w:rFonts w:cstheme="minorHAnsi"/>
        </w:rPr>
        <w:t>Pro úplnost zadavatel zcela jasně uvádí, že je nepřípustné, aby po vyčerpání měsíčního objemu datových služeb na úrovni FUP limitu došlo:</w:t>
      </w:r>
    </w:p>
    <w:p w14:paraId="408BF6B0" w14:textId="77777777" w:rsidR="00F933B0" w:rsidRPr="00A743BF" w:rsidRDefault="00F933B0" w:rsidP="003D1A87">
      <w:pPr>
        <w:numPr>
          <w:ilvl w:val="0"/>
          <w:numId w:val="27"/>
        </w:numPr>
        <w:rPr>
          <w:rFonts w:cstheme="minorHAnsi"/>
        </w:rPr>
      </w:pPr>
      <w:r w:rsidRPr="00A743BF">
        <w:rPr>
          <w:rFonts w:cstheme="minorHAnsi"/>
        </w:rPr>
        <w:t>k úplnému zastavení poskytování datového připojení;</w:t>
      </w:r>
    </w:p>
    <w:p w14:paraId="54838D6F" w14:textId="77777777" w:rsidR="00F933B0" w:rsidRPr="00A743BF" w:rsidRDefault="00F933B0" w:rsidP="003D1A87">
      <w:pPr>
        <w:numPr>
          <w:ilvl w:val="0"/>
          <w:numId w:val="27"/>
        </w:numPr>
        <w:rPr>
          <w:rFonts w:cstheme="minorHAnsi"/>
        </w:rPr>
      </w:pPr>
      <w:r w:rsidRPr="00A743BF">
        <w:rPr>
          <w:rFonts w:cstheme="minorHAnsi"/>
        </w:rPr>
        <w:t>k automatickému dokoupení dalšího aditivního FUP limitu (objemu služeb) na účet dané SIM karty.</w:t>
      </w:r>
    </w:p>
    <w:p w14:paraId="55D5D0D0" w14:textId="77777777" w:rsidR="006A3189" w:rsidRPr="00A743BF" w:rsidRDefault="006A3189" w:rsidP="003D1A87">
      <w:pPr>
        <w:rPr>
          <w:rFonts w:cstheme="minorHAnsi"/>
        </w:rPr>
      </w:pPr>
    </w:p>
    <w:p w14:paraId="06B88E36" w14:textId="77777777" w:rsidR="006A3189" w:rsidRPr="00077669" w:rsidRDefault="006A3189" w:rsidP="003D1A87">
      <w:pPr>
        <w:pStyle w:val="Nadpis2"/>
        <w:rPr>
          <w:rFonts w:asciiTheme="minorHAnsi" w:hAnsiTheme="minorHAnsi" w:cstheme="minorHAnsi"/>
          <w:sz w:val="36"/>
        </w:rPr>
      </w:pPr>
      <w:bookmarkStart w:id="5" w:name="_Toc71274010"/>
      <w:r w:rsidRPr="00077669">
        <w:rPr>
          <w:rFonts w:asciiTheme="minorHAnsi" w:hAnsiTheme="minorHAnsi" w:cstheme="minorHAnsi"/>
          <w:sz w:val="36"/>
        </w:rPr>
        <w:t>Mobilní hlasová virtuální privátní síť</w:t>
      </w:r>
      <w:bookmarkEnd w:id="5"/>
      <w:r w:rsidRPr="00077669">
        <w:rPr>
          <w:rFonts w:asciiTheme="minorHAnsi" w:hAnsiTheme="minorHAnsi" w:cstheme="minorHAnsi"/>
          <w:sz w:val="36"/>
        </w:rPr>
        <w:t xml:space="preserve"> </w:t>
      </w:r>
    </w:p>
    <w:p w14:paraId="71346E81" w14:textId="77777777" w:rsidR="006A3189" w:rsidRPr="00A743BF" w:rsidRDefault="006A3189" w:rsidP="003D1A87">
      <w:pPr>
        <w:rPr>
          <w:rFonts w:cstheme="minorHAnsi"/>
        </w:rPr>
      </w:pPr>
      <w:r w:rsidRPr="00A743BF">
        <w:rPr>
          <w:rFonts w:cstheme="minorHAnsi"/>
        </w:rPr>
        <w:t>Zadavatel požaduje, aby dodavatel zabezpečil vytvoření jednotné mobilní hlasové virtuální privátní sítě (dále jen VPS) všech mobilních telefonů zadavatele, tj. všech hlasových SIM provozovaných v rámci soutěžené Rámcové dohody na mobilní služby, která zajistí zvýhodněné volání mezi jednotlivými SIM kartami zadavatele.</w:t>
      </w:r>
    </w:p>
    <w:p w14:paraId="67C78B38" w14:textId="6223FE5A" w:rsidR="00E244A5" w:rsidRPr="00012DA5" w:rsidRDefault="00E244A5" w:rsidP="00012DA5">
      <w:pPr>
        <w:pStyle w:val="Odstavecseseznamem"/>
        <w:numPr>
          <w:ilvl w:val="0"/>
          <w:numId w:val="31"/>
        </w:numPr>
        <w:rPr>
          <w:rFonts w:cstheme="minorHAnsi"/>
        </w:rPr>
      </w:pPr>
      <w:r w:rsidRPr="00A743BF">
        <w:rPr>
          <w:rFonts w:cstheme="minorHAnsi"/>
        </w:rPr>
        <w:t xml:space="preserve">VPS umožní nastavovat restrikce pro odchozí i příchozí hovory pro definované skupiny uživatelů nebo konkrétní telefonní čísla ve VPN (zadávání pravidel pro volání, např. Black list / </w:t>
      </w:r>
      <w:proofErr w:type="spellStart"/>
      <w:r w:rsidRPr="00A743BF">
        <w:rPr>
          <w:rFonts w:cstheme="minorHAnsi"/>
        </w:rPr>
        <w:t>White</w:t>
      </w:r>
      <w:proofErr w:type="spellEnd"/>
      <w:r w:rsidRPr="00A743BF">
        <w:rPr>
          <w:rFonts w:cstheme="minorHAnsi"/>
        </w:rPr>
        <w:t xml:space="preserve"> list)</w:t>
      </w:r>
      <w:r w:rsidR="00012DA5">
        <w:rPr>
          <w:rFonts w:cstheme="minorHAnsi"/>
        </w:rPr>
        <w:t>.</w:t>
      </w:r>
    </w:p>
    <w:p w14:paraId="6D34D53B" w14:textId="77777777" w:rsidR="006A3189" w:rsidRPr="00A743BF" w:rsidRDefault="006A3189" w:rsidP="003D1A87">
      <w:pPr>
        <w:rPr>
          <w:rFonts w:cstheme="minorHAnsi"/>
        </w:rPr>
      </w:pPr>
      <w:r w:rsidRPr="00A743BF">
        <w:rPr>
          <w:rFonts w:cstheme="minorHAnsi"/>
        </w:rPr>
        <w:t>Zadavatel požaduje, aby mobilní hlasová virtuální síť (VPS) byla zpoplatněna výhradně následujícím způsobem:</w:t>
      </w:r>
    </w:p>
    <w:p w14:paraId="1EE53C3C" w14:textId="77777777" w:rsidR="006A3189" w:rsidRPr="00A743BF" w:rsidRDefault="006A3189" w:rsidP="003D1A87">
      <w:pPr>
        <w:numPr>
          <w:ilvl w:val="0"/>
          <w:numId w:val="22"/>
        </w:numPr>
        <w:rPr>
          <w:rFonts w:cstheme="minorHAnsi"/>
        </w:rPr>
      </w:pPr>
      <w:r w:rsidRPr="00A743BF">
        <w:rPr>
          <w:rFonts w:cstheme="minorHAnsi"/>
        </w:rPr>
        <w:t>jednorázový aktivační či zřizovací poplatek za každou hlasovou SIM začleňovanou do VPS;</w:t>
      </w:r>
    </w:p>
    <w:p w14:paraId="5B4490C1" w14:textId="77777777" w:rsidR="006A3189" w:rsidRPr="00A743BF" w:rsidRDefault="006A3189" w:rsidP="003D1A87">
      <w:pPr>
        <w:numPr>
          <w:ilvl w:val="0"/>
          <w:numId w:val="22"/>
        </w:numPr>
        <w:rPr>
          <w:rFonts w:cstheme="minorHAnsi"/>
        </w:rPr>
      </w:pPr>
      <w:r w:rsidRPr="00A743BF">
        <w:rPr>
          <w:rFonts w:cstheme="minorHAnsi"/>
        </w:rPr>
        <w:t>pravidelný měsíční paušální poplatek za každou SIM začleněnou ve VPS;</w:t>
      </w:r>
    </w:p>
    <w:p w14:paraId="70721679" w14:textId="46C0840A" w:rsidR="006A3189" w:rsidRPr="00A743BF" w:rsidRDefault="006A3189" w:rsidP="003D1A87">
      <w:pPr>
        <w:numPr>
          <w:ilvl w:val="0"/>
          <w:numId w:val="22"/>
        </w:numPr>
        <w:rPr>
          <w:rFonts w:cstheme="minorHAnsi"/>
        </w:rPr>
      </w:pPr>
      <w:r w:rsidRPr="00A743BF">
        <w:rPr>
          <w:rFonts w:cstheme="minorHAnsi"/>
        </w:rPr>
        <w:t xml:space="preserve">jednotkovou cenu ve výši </w:t>
      </w:r>
      <w:r w:rsidR="007F017C">
        <w:rPr>
          <w:rFonts w:cstheme="minorHAnsi"/>
        </w:rPr>
        <w:t xml:space="preserve">0 </w:t>
      </w:r>
      <w:r w:rsidRPr="00A743BF">
        <w:rPr>
          <w:rFonts w:cstheme="minorHAnsi"/>
        </w:rPr>
        <w:t>Kč/min za hlasové spojení v rámci VPS.</w:t>
      </w:r>
    </w:p>
    <w:p w14:paraId="63D52268" w14:textId="77777777" w:rsidR="006A3189" w:rsidRPr="00A743BF" w:rsidRDefault="006A3189" w:rsidP="003D1A87">
      <w:pPr>
        <w:rPr>
          <w:rFonts w:cstheme="minorHAnsi"/>
        </w:rPr>
      </w:pPr>
      <w:r w:rsidRPr="00A743BF">
        <w:rPr>
          <w:rFonts w:cstheme="minorHAnsi"/>
        </w:rPr>
        <w:t>Jiný způsob zpoplatnění VPS zadavatel nepřipouští.</w:t>
      </w:r>
    </w:p>
    <w:p w14:paraId="0295D2C4" w14:textId="77777777" w:rsidR="00E244A5" w:rsidRPr="00A743BF" w:rsidRDefault="00E244A5" w:rsidP="003D1A87">
      <w:pPr>
        <w:pStyle w:val="Default"/>
        <w:rPr>
          <w:rFonts w:asciiTheme="minorHAnsi" w:hAnsiTheme="minorHAnsi" w:cstheme="minorHAnsi"/>
        </w:rPr>
      </w:pPr>
    </w:p>
    <w:p w14:paraId="48C35AA8" w14:textId="77777777" w:rsidR="00B83EE0" w:rsidRPr="00077669" w:rsidRDefault="00B83EE0" w:rsidP="00077669">
      <w:pPr>
        <w:pStyle w:val="Nadpis2"/>
        <w:spacing w:after="120"/>
        <w:rPr>
          <w:rFonts w:asciiTheme="minorHAnsi" w:hAnsiTheme="minorHAnsi" w:cstheme="minorHAnsi"/>
          <w:sz w:val="36"/>
        </w:rPr>
      </w:pPr>
      <w:bookmarkStart w:id="6" w:name="_Toc71274011"/>
      <w:r w:rsidRPr="00077669">
        <w:rPr>
          <w:rFonts w:asciiTheme="minorHAnsi" w:hAnsiTheme="minorHAnsi" w:cstheme="minorHAnsi"/>
          <w:sz w:val="36"/>
        </w:rPr>
        <w:t>Oznámení o zmeškaném příchozím hovoru a znovu dostupnosti volaného</w:t>
      </w:r>
      <w:bookmarkEnd w:id="6"/>
    </w:p>
    <w:p w14:paraId="0979B461" w14:textId="62C72A96" w:rsidR="00B83EE0" w:rsidRPr="00D50F1F" w:rsidRDefault="00B83EE0" w:rsidP="003D1A87">
      <w:pPr>
        <w:rPr>
          <w:rFonts w:cstheme="minorHAnsi"/>
        </w:rPr>
      </w:pPr>
      <w:r w:rsidRPr="00D50F1F">
        <w:rPr>
          <w:rFonts w:cstheme="minorHAnsi"/>
        </w:rPr>
        <w:t xml:space="preserve">Zadavatel požaduje, aby dodavatel na jednotlivých SIM v mobilních telefonech, na základě požadavku pověřeného zaměstnance (administrátora služeb) zadavatele, zřídil službu „oznámení o zmeškaném příchozím hovoru“ </w:t>
      </w:r>
      <w:r w:rsidR="00130FC0">
        <w:rPr>
          <w:rFonts w:cstheme="minorHAnsi"/>
        </w:rPr>
        <w:t>nebo</w:t>
      </w:r>
      <w:r w:rsidRPr="00D50F1F">
        <w:rPr>
          <w:rFonts w:cstheme="minorHAnsi"/>
        </w:rPr>
        <w:t xml:space="preserve"> o opětovné dostupnosti volaného/nezastiženého čísla (minimálně ve vlastní síti) v případech, kdy byla SIM mimo síť </w:t>
      </w:r>
      <w:r w:rsidR="00332E7D" w:rsidRPr="00D50F1F">
        <w:rPr>
          <w:rFonts w:cstheme="minorHAnsi"/>
        </w:rPr>
        <w:t>dodavatele,</w:t>
      </w:r>
      <w:r w:rsidRPr="00D50F1F">
        <w:rPr>
          <w:rFonts w:cstheme="minorHAnsi"/>
        </w:rPr>
        <w:t xml:space="preserve"> a to z jakéhokoliv důvodu (zejména vypnutý mobilní telefon, nedostupná GSM síť v lokalitě S</w:t>
      </w:r>
      <w:r w:rsidR="00A665F7" w:rsidRPr="00D50F1F">
        <w:rPr>
          <w:rFonts w:cstheme="minorHAnsi"/>
        </w:rPr>
        <w:t xml:space="preserve">IM karty / mobilního telefonu). </w:t>
      </w:r>
      <w:r w:rsidRPr="00D50F1F">
        <w:rPr>
          <w:rFonts w:cstheme="minorHAnsi"/>
        </w:rPr>
        <w:t xml:space="preserve">Oznámení bude </w:t>
      </w:r>
      <w:r w:rsidRPr="00D50F1F">
        <w:rPr>
          <w:rFonts w:cstheme="minorHAnsi"/>
        </w:rPr>
        <w:lastRenderedPageBreak/>
        <w:t xml:space="preserve">provedeno zasláním SMS na </w:t>
      </w:r>
      <w:r w:rsidR="00332E7D" w:rsidRPr="00D50F1F">
        <w:rPr>
          <w:rFonts w:cstheme="minorHAnsi"/>
        </w:rPr>
        <w:t>volanou</w:t>
      </w:r>
      <w:r w:rsidR="00130FC0">
        <w:rPr>
          <w:rFonts w:cstheme="minorHAnsi"/>
        </w:rPr>
        <w:t xml:space="preserve"> nebo</w:t>
      </w:r>
      <w:r w:rsidR="00A665F7" w:rsidRPr="00D50F1F">
        <w:rPr>
          <w:rFonts w:cstheme="minorHAnsi"/>
        </w:rPr>
        <w:t xml:space="preserve"> volající</w:t>
      </w:r>
      <w:r w:rsidRPr="00D50F1F">
        <w:rPr>
          <w:rFonts w:cstheme="minorHAnsi"/>
        </w:rPr>
        <w:t xml:space="preserve"> SIM kartu.</w:t>
      </w:r>
      <w:r w:rsidR="00A665F7" w:rsidRPr="00D50F1F">
        <w:rPr>
          <w:rFonts w:cstheme="minorHAnsi"/>
        </w:rPr>
        <w:t xml:space="preserve"> </w:t>
      </w:r>
      <w:r w:rsidRPr="00D50F1F">
        <w:rPr>
          <w:rFonts w:cstheme="minorHAnsi"/>
        </w:rPr>
        <w:t>Zadavatel požaduje, aby tato služba nebyla zpoplatněna.</w:t>
      </w:r>
    </w:p>
    <w:p w14:paraId="1D09B373" w14:textId="77777777" w:rsidR="00F20964" w:rsidRPr="00077669" w:rsidRDefault="00F20964" w:rsidP="003D1A87">
      <w:pPr>
        <w:pStyle w:val="Nadpis2"/>
        <w:rPr>
          <w:rFonts w:asciiTheme="minorHAnsi" w:hAnsiTheme="minorHAnsi" w:cstheme="minorHAnsi"/>
          <w:sz w:val="36"/>
        </w:rPr>
      </w:pPr>
      <w:bookmarkStart w:id="7" w:name="_Toc71274012"/>
      <w:r w:rsidRPr="00077669">
        <w:rPr>
          <w:rFonts w:asciiTheme="minorHAnsi" w:hAnsiTheme="minorHAnsi" w:cstheme="minorHAnsi"/>
          <w:sz w:val="36"/>
        </w:rPr>
        <w:t>Standardní datová SIM karta</w:t>
      </w:r>
      <w:bookmarkEnd w:id="7"/>
    </w:p>
    <w:p w14:paraId="1835FDD3" w14:textId="77777777" w:rsidR="00F20964" w:rsidRPr="00A743BF" w:rsidRDefault="00F20964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 xml:space="preserve">Zadavatel požaduje zabezpečení následujících mobilních datových služeb elektronických komunikací na samostatných (datových) SIM kartách. </w:t>
      </w:r>
    </w:p>
    <w:p w14:paraId="6A574039" w14:textId="77777777" w:rsidR="00F20964" w:rsidRPr="00A743BF" w:rsidRDefault="00F20964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 xml:space="preserve">Služba spočívá v zabezpečení připojení k síti Internet technologií paketového přenosu dat s využitím tarifů s neomezeným objemem přenášených dat v účetním období. Mobilní datová služba musí umožnit komunikaci různými datovými přenosovými technologiemi (minimálně však GPRS, GPRS-EDGE, UMTS/3G, LTE/4G) s možností využití veškerých technologií a jejich přenosových rychlostí daných veřejnou nabídkou dodavatele. </w:t>
      </w:r>
    </w:p>
    <w:p w14:paraId="3047A9DE" w14:textId="77777777" w:rsidR="00F20964" w:rsidRPr="00A743BF" w:rsidRDefault="00F20964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 předložení nabídky mobilní datové služby, a to na úrovni dvou mobilních datových tarifů lišících se dle aplikace FUP (fair </w:t>
      </w:r>
      <w:proofErr w:type="spellStart"/>
      <w:r w:rsidRPr="00A743BF">
        <w:rPr>
          <w:rFonts w:cstheme="minorHAnsi"/>
        </w:rPr>
        <w:t>usage</w:t>
      </w:r>
      <w:proofErr w:type="spellEnd"/>
      <w:r w:rsidRPr="00A743BF">
        <w:rPr>
          <w:rFonts w:cstheme="minorHAnsi"/>
        </w:rPr>
        <w:t xml:space="preserve"> </w:t>
      </w:r>
      <w:proofErr w:type="spellStart"/>
      <w:r w:rsidRPr="00A743BF">
        <w:rPr>
          <w:rFonts w:cstheme="minorHAnsi"/>
        </w:rPr>
        <w:t>policy</w:t>
      </w:r>
      <w:proofErr w:type="spellEnd"/>
      <w:r w:rsidRPr="00A743BF">
        <w:rPr>
          <w:rFonts w:cstheme="minorHAnsi"/>
        </w:rPr>
        <w:t>), tj. dle objemu přenesených dat za měsíc (účtovací období) a to následujícím způsobem:</w:t>
      </w:r>
    </w:p>
    <w:p w14:paraId="484C7759" w14:textId="13F87BB3" w:rsidR="009B3DCB" w:rsidRPr="0048165A" w:rsidRDefault="009B3DCB" w:rsidP="003D1A87">
      <w:pPr>
        <w:numPr>
          <w:ilvl w:val="0"/>
          <w:numId w:val="26"/>
        </w:numPr>
        <w:rPr>
          <w:rFonts w:cstheme="minorHAnsi"/>
        </w:rPr>
      </w:pPr>
      <w:r w:rsidRPr="0048165A">
        <w:rPr>
          <w:rFonts w:cstheme="minorHAnsi"/>
          <w:b/>
        </w:rPr>
        <w:t>Datový tarif 1</w:t>
      </w:r>
      <w:r w:rsidR="001609B2" w:rsidRPr="0048165A">
        <w:rPr>
          <w:rFonts w:cstheme="minorHAnsi"/>
          <w:b/>
        </w:rPr>
        <w:t xml:space="preserve"> „</w:t>
      </w:r>
      <w:proofErr w:type="spellStart"/>
      <w:r w:rsidR="001609B2" w:rsidRPr="0048165A">
        <w:rPr>
          <w:rFonts w:cstheme="minorHAnsi"/>
          <w:b/>
        </w:rPr>
        <w:t>low</w:t>
      </w:r>
      <w:proofErr w:type="spellEnd"/>
      <w:r w:rsidR="001609B2" w:rsidRPr="0048165A">
        <w:rPr>
          <w:rFonts w:cstheme="minorHAnsi"/>
        </w:rPr>
        <w:t>“</w:t>
      </w:r>
      <w:r w:rsidR="00332E7D" w:rsidRPr="0048165A">
        <w:rPr>
          <w:rFonts w:cstheme="minorHAnsi"/>
        </w:rPr>
        <w:tab/>
      </w:r>
      <w:r w:rsidR="00332E7D" w:rsidRPr="0048165A">
        <w:rPr>
          <w:rFonts w:cstheme="minorHAnsi"/>
        </w:rPr>
        <w:tab/>
      </w:r>
      <w:r w:rsidR="00332E7D" w:rsidRPr="0048165A">
        <w:rPr>
          <w:rFonts w:cstheme="minorHAnsi"/>
        </w:rPr>
        <w:tab/>
      </w:r>
      <w:r w:rsidRPr="0048165A">
        <w:rPr>
          <w:rFonts w:cstheme="minorHAnsi"/>
        </w:rPr>
        <w:t>minimálně 5 GB / měsíc;</w:t>
      </w:r>
    </w:p>
    <w:p w14:paraId="388B7909" w14:textId="4C020691" w:rsidR="00F20964" w:rsidRPr="00A743BF" w:rsidRDefault="009B3DCB" w:rsidP="003D1A87">
      <w:pPr>
        <w:numPr>
          <w:ilvl w:val="0"/>
          <w:numId w:val="26"/>
        </w:numPr>
        <w:rPr>
          <w:rFonts w:cstheme="minorHAnsi"/>
        </w:rPr>
      </w:pPr>
      <w:r w:rsidRPr="00A743BF">
        <w:rPr>
          <w:rFonts w:cstheme="minorHAnsi"/>
          <w:b/>
        </w:rPr>
        <w:t>Datový tarif 2</w:t>
      </w:r>
      <w:r w:rsidR="001609B2" w:rsidRPr="00A743BF">
        <w:rPr>
          <w:rFonts w:cstheme="minorHAnsi"/>
          <w:b/>
        </w:rPr>
        <w:t xml:space="preserve"> „medium</w:t>
      </w:r>
      <w:r w:rsidR="00332E7D">
        <w:rPr>
          <w:rFonts w:cstheme="minorHAnsi"/>
          <w:b/>
        </w:rPr>
        <w:t>“</w:t>
      </w:r>
      <w:r w:rsidR="00332E7D">
        <w:rPr>
          <w:rFonts w:cstheme="minorHAnsi"/>
          <w:b/>
        </w:rPr>
        <w:tab/>
      </w:r>
      <w:r w:rsidR="00332E7D">
        <w:rPr>
          <w:rFonts w:cstheme="minorHAnsi"/>
          <w:b/>
        </w:rPr>
        <w:tab/>
      </w:r>
      <w:r w:rsidR="00F20964" w:rsidRPr="00A743BF">
        <w:rPr>
          <w:rFonts w:cstheme="minorHAnsi"/>
        </w:rPr>
        <w:t xml:space="preserve">minimálně </w:t>
      </w:r>
      <w:r w:rsidR="00832B28">
        <w:rPr>
          <w:rFonts w:cstheme="minorHAnsi"/>
        </w:rPr>
        <w:t>10</w:t>
      </w:r>
      <w:r w:rsidR="00F20964" w:rsidRPr="00A743BF">
        <w:rPr>
          <w:rFonts w:cstheme="minorHAnsi"/>
        </w:rPr>
        <w:t xml:space="preserve"> GB / měsíc;</w:t>
      </w:r>
    </w:p>
    <w:p w14:paraId="59AF10BB" w14:textId="610328E2" w:rsidR="00F20964" w:rsidRPr="00A743BF" w:rsidRDefault="009B3DCB" w:rsidP="003D1A87">
      <w:pPr>
        <w:numPr>
          <w:ilvl w:val="0"/>
          <w:numId w:val="26"/>
        </w:numPr>
        <w:rPr>
          <w:rFonts w:cstheme="minorHAnsi"/>
        </w:rPr>
      </w:pPr>
      <w:r w:rsidRPr="00A743BF">
        <w:rPr>
          <w:rFonts w:cstheme="minorHAnsi"/>
          <w:b/>
        </w:rPr>
        <w:t xml:space="preserve">Datový tarif 3 </w:t>
      </w:r>
      <w:r w:rsidR="00111414" w:rsidRPr="00A743BF">
        <w:rPr>
          <w:rFonts w:cstheme="minorHAnsi"/>
          <w:b/>
        </w:rPr>
        <w:t>„</w:t>
      </w:r>
      <w:proofErr w:type="spellStart"/>
      <w:r w:rsidR="00111414" w:rsidRPr="00A743BF">
        <w:rPr>
          <w:rFonts w:cstheme="minorHAnsi"/>
          <w:b/>
        </w:rPr>
        <w:t>high</w:t>
      </w:r>
      <w:proofErr w:type="spellEnd"/>
      <w:r w:rsidR="00111414" w:rsidRPr="00A743BF">
        <w:rPr>
          <w:rFonts w:cstheme="minorHAnsi"/>
          <w:b/>
        </w:rPr>
        <w:t>“</w:t>
      </w:r>
      <w:r w:rsidR="00332E7D">
        <w:rPr>
          <w:rFonts w:cstheme="minorHAnsi"/>
        </w:rPr>
        <w:tab/>
      </w:r>
      <w:r w:rsidR="00332E7D">
        <w:rPr>
          <w:rFonts w:cstheme="minorHAnsi"/>
        </w:rPr>
        <w:tab/>
      </w:r>
      <w:r w:rsidR="00332E7D">
        <w:rPr>
          <w:rFonts w:cstheme="minorHAnsi"/>
        </w:rPr>
        <w:tab/>
      </w:r>
      <w:r w:rsidR="00F20964" w:rsidRPr="00A743BF">
        <w:rPr>
          <w:rFonts w:cstheme="minorHAnsi"/>
        </w:rPr>
        <w:t xml:space="preserve">minimálně </w:t>
      </w:r>
      <w:r w:rsidR="008451F6" w:rsidRPr="00A743BF">
        <w:rPr>
          <w:rFonts w:cstheme="minorHAnsi"/>
        </w:rPr>
        <w:t>2</w:t>
      </w:r>
      <w:r w:rsidR="00F20964" w:rsidRPr="00A743BF">
        <w:rPr>
          <w:rFonts w:cstheme="minorHAnsi"/>
        </w:rPr>
        <w:t>0 GB / měsíc.</w:t>
      </w:r>
    </w:p>
    <w:p w14:paraId="2C21B432" w14:textId="77777777" w:rsidR="00F20964" w:rsidRPr="00A743BF" w:rsidRDefault="00F20964" w:rsidP="003D1A87">
      <w:pPr>
        <w:keepNext/>
        <w:rPr>
          <w:rFonts w:cstheme="minorHAnsi"/>
        </w:rPr>
      </w:pPr>
      <w:r w:rsidRPr="00A743BF">
        <w:rPr>
          <w:rFonts w:cstheme="minorHAnsi"/>
        </w:rPr>
        <w:t>Zadavatel požaduje výhradně následující způsob účtování mobilních datových tarifů:</w:t>
      </w:r>
    </w:p>
    <w:p w14:paraId="240AA8F9" w14:textId="77777777" w:rsidR="00F20964" w:rsidRPr="002A74E2" w:rsidRDefault="00F20964" w:rsidP="003D1A87">
      <w:pPr>
        <w:keepNext/>
        <w:numPr>
          <w:ilvl w:val="0"/>
          <w:numId w:val="28"/>
        </w:numPr>
        <w:rPr>
          <w:rFonts w:cstheme="minorHAnsi"/>
        </w:rPr>
      </w:pPr>
      <w:r w:rsidRPr="002A74E2">
        <w:rPr>
          <w:rFonts w:cstheme="minorHAnsi"/>
        </w:rPr>
        <w:t>jednorázový aktivační či zřizovací poplatek za každou datovou SIM;</w:t>
      </w:r>
    </w:p>
    <w:p w14:paraId="480124E2" w14:textId="0C43FA12" w:rsidR="00F20964" w:rsidRPr="00A743BF" w:rsidRDefault="00F20964" w:rsidP="003D1A87">
      <w:pPr>
        <w:keepNext/>
        <w:numPr>
          <w:ilvl w:val="0"/>
          <w:numId w:val="28"/>
        </w:numPr>
        <w:rPr>
          <w:rFonts w:cstheme="minorHAnsi"/>
        </w:rPr>
      </w:pPr>
      <w:r w:rsidRPr="002A74E2">
        <w:rPr>
          <w:rFonts w:cstheme="minorHAnsi"/>
        </w:rPr>
        <w:t xml:space="preserve">pravidelný měsíční paušální poplatek za každou datovou </w:t>
      </w:r>
      <w:r w:rsidR="00332E7D" w:rsidRPr="002A74E2">
        <w:rPr>
          <w:rFonts w:cstheme="minorHAnsi"/>
        </w:rPr>
        <w:t>SIM,</w:t>
      </w:r>
      <w:r w:rsidRPr="002A74E2">
        <w:rPr>
          <w:rFonts w:cstheme="minorHAnsi"/>
        </w:rPr>
        <w:t xml:space="preserve"> a to dle</w:t>
      </w:r>
      <w:r w:rsidRPr="00A743BF">
        <w:rPr>
          <w:rFonts w:cstheme="minorHAnsi"/>
        </w:rPr>
        <w:t xml:space="preserve"> požadovaného FUP limitu;</w:t>
      </w:r>
    </w:p>
    <w:p w14:paraId="6EF0D66E" w14:textId="7757D06A" w:rsidR="00F20964" w:rsidRPr="00D438F8" w:rsidRDefault="00D438F8" w:rsidP="00D438F8">
      <w:pPr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ú</w:t>
      </w:r>
      <w:r w:rsidRPr="00D438F8">
        <w:rPr>
          <w:rFonts w:cstheme="minorHAnsi"/>
        </w:rPr>
        <w:t>čtování dat po 1 kB</w:t>
      </w:r>
      <w:r w:rsidRPr="00386011">
        <w:rPr>
          <w:rFonts w:cstheme="minorHAnsi"/>
        </w:rPr>
        <w:t>;</w:t>
      </w:r>
      <w:r w:rsidR="003756C2" w:rsidRPr="00D438F8">
        <w:rPr>
          <w:rFonts w:cstheme="minorHAnsi"/>
        </w:rPr>
        <w:t xml:space="preserve"> </w:t>
      </w:r>
    </w:p>
    <w:p w14:paraId="285F1C1E" w14:textId="661DBB76" w:rsidR="00F20964" w:rsidRPr="00A743BF" w:rsidRDefault="00F20964" w:rsidP="003D1A87">
      <w:pPr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</w:rPr>
        <w:t xml:space="preserve">aplikací FUP (fair </w:t>
      </w:r>
      <w:proofErr w:type="spellStart"/>
      <w:r w:rsidRPr="00A743BF">
        <w:rPr>
          <w:rFonts w:cstheme="minorHAnsi"/>
        </w:rPr>
        <w:t>usage</w:t>
      </w:r>
      <w:proofErr w:type="spellEnd"/>
      <w:r w:rsidRPr="00A743BF">
        <w:rPr>
          <w:rFonts w:cstheme="minorHAnsi"/>
        </w:rPr>
        <w:t xml:space="preserve"> </w:t>
      </w:r>
      <w:proofErr w:type="spellStart"/>
      <w:r w:rsidRPr="00A743BF">
        <w:rPr>
          <w:rFonts w:cstheme="minorHAnsi"/>
        </w:rPr>
        <w:t>policy</w:t>
      </w:r>
      <w:proofErr w:type="spellEnd"/>
      <w:r w:rsidRPr="00A743BF">
        <w:rPr>
          <w:rFonts w:cstheme="minorHAnsi"/>
        </w:rPr>
        <w:t xml:space="preserve">) se rozumí možnost omezení přenosové rychlosti na hodnoty ne nižší než </w:t>
      </w:r>
      <w:r w:rsidR="00EE4A0E">
        <w:rPr>
          <w:rFonts w:cstheme="minorHAnsi"/>
        </w:rPr>
        <w:t>32</w:t>
      </w:r>
      <w:r w:rsidRPr="00A743BF">
        <w:rPr>
          <w:rFonts w:cstheme="minorHAnsi"/>
        </w:rPr>
        <w:t xml:space="preserve"> </w:t>
      </w:r>
      <w:proofErr w:type="spellStart"/>
      <w:r w:rsidRPr="00A743BF">
        <w:rPr>
          <w:rFonts w:cstheme="minorHAnsi"/>
        </w:rPr>
        <w:t>kbit</w:t>
      </w:r>
      <w:proofErr w:type="spellEnd"/>
      <w:r w:rsidRPr="00A743BF">
        <w:rPr>
          <w:rFonts w:cstheme="minorHAnsi"/>
        </w:rPr>
        <w:t xml:space="preserve">/s při </w:t>
      </w:r>
      <w:proofErr w:type="spellStart"/>
      <w:r w:rsidRPr="00A743BF">
        <w:rPr>
          <w:rFonts w:cstheme="minorHAnsi"/>
        </w:rPr>
        <w:t>downloadu</w:t>
      </w:r>
      <w:proofErr w:type="spellEnd"/>
      <w:r w:rsidRPr="00A743BF">
        <w:rPr>
          <w:rFonts w:cstheme="minorHAnsi"/>
        </w:rPr>
        <w:t xml:space="preserve"> po překročení měsíčního FUP limitu (u služeb web a email), přičemž překročení FUP limitu </w:t>
      </w:r>
      <w:proofErr w:type="gramStart"/>
      <w:r w:rsidR="00332E7D" w:rsidRPr="00A743BF">
        <w:rPr>
          <w:rFonts w:cstheme="minorHAnsi"/>
        </w:rPr>
        <w:t>nebude</w:t>
      </w:r>
      <w:proofErr w:type="gramEnd"/>
      <w:r w:rsidRPr="00A743BF">
        <w:rPr>
          <w:rFonts w:cstheme="minorHAnsi"/>
        </w:rPr>
        <w:t xml:space="preserve"> jakkoliv zpoplatněno v případě uplatnění výše uvedeného pravidla o snížení přenosové rychlosti.</w:t>
      </w:r>
    </w:p>
    <w:p w14:paraId="63C682F0" w14:textId="77777777" w:rsidR="00F933B0" w:rsidRPr="00A743BF" w:rsidRDefault="00F933B0" w:rsidP="003D1A87">
      <w:pPr>
        <w:numPr>
          <w:ilvl w:val="0"/>
          <w:numId w:val="28"/>
        </w:numPr>
        <w:rPr>
          <w:rFonts w:cstheme="minorHAnsi"/>
        </w:rPr>
      </w:pPr>
      <w:r w:rsidRPr="00A743BF">
        <w:rPr>
          <w:rFonts w:cstheme="minorHAnsi"/>
        </w:rPr>
        <w:t xml:space="preserve">Služba musí </w:t>
      </w:r>
      <w:r w:rsidRPr="00A743BF">
        <w:rPr>
          <w:rFonts w:cstheme="minorHAnsi"/>
          <w:b/>
          <w:u w:val="single"/>
        </w:rPr>
        <w:t>na vyžádání</w:t>
      </w:r>
      <w:r w:rsidRPr="00A743BF">
        <w:rPr>
          <w:rFonts w:cstheme="minorHAnsi"/>
        </w:rPr>
        <w:t xml:space="preserve"> uživatelem umožnit, při překročení FUP, dokoupení dodatečného datového objemu, přičemž při jeho případném nedočerpání musí být zbylý objem dat převeden do dalšího zúčtovacího období.</w:t>
      </w:r>
    </w:p>
    <w:p w14:paraId="519A1B6F" w14:textId="77777777" w:rsidR="00F20964" w:rsidRPr="00A743BF" w:rsidRDefault="00F20964" w:rsidP="003D1A87">
      <w:pPr>
        <w:rPr>
          <w:rFonts w:cstheme="minorHAnsi"/>
        </w:rPr>
      </w:pPr>
      <w:r w:rsidRPr="00A743BF">
        <w:rPr>
          <w:rFonts w:cstheme="minorHAnsi"/>
        </w:rPr>
        <w:t>Jiný způsob zpoplatnění služeb založený na mobilních datových tarifech zadavatel nepřipouští.</w:t>
      </w:r>
    </w:p>
    <w:p w14:paraId="201B60E5" w14:textId="77777777" w:rsidR="00F20964" w:rsidRPr="00A743BF" w:rsidRDefault="00F20964" w:rsidP="003D1A87">
      <w:pPr>
        <w:rPr>
          <w:rFonts w:cstheme="minorHAnsi"/>
        </w:rPr>
      </w:pPr>
      <w:r w:rsidRPr="00A743BF">
        <w:rPr>
          <w:rFonts w:cstheme="minorHAnsi"/>
        </w:rPr>
        <w:t>Pro úplnost zadavatel zcela jasně uvádí, že je nepřípustné, aby po vyčerpání měsíčního objemu datových služeb na úrovni FUP limitu došlo:</w:t>
      </w:r>
    </w:p>
    <w:p w14:paraId="5560F66D" w14:textId="77777777" w:rsidR="00F20964" w:rsidRPr="00A743BF" w:rsidRDefault="00F20964" w:rsidP="003D1A87">
      <w:pPr>
        <w:numPr>
          <w:ilvl w:val="0"/>
          <w:numId w:val="27"/>
        </w:numPr>
        <w:rPr>
          <w:rFonts w:cstheme="minorHAnsi"/>
        </w:rPr>
      </w:pPr>
      <w:r w:rsidRPr="00A743BF">
        <w:rPr>
          <w:rFonts w:cstheme="minorHAnsi"/>
        </w:rPr>
        <w:t>k úplnému zastavení poskytování datového připojení;</w:t>
      </w:r>
    </w:p>
    <w:p w14:paraId="03DA8726" w14:textId="77777777" w:rsidR="00F20964" w:rsidRPr="00A743BF" w:rsidRDefault="00F20964" w:rsidP="003D1A87">
      <w:pPr>
        <w:numPr>
          <w:ilvl w:val="0"/>
          <w:numId w:val="27"/>
        </w:numPr>
        <w:rPr>
          <w:rFonts w:cstheme="minorHAnsi"/>
        </w:rPr>
      </w:pPr>
      <w:r w:rsidRPr="00A743BF">
        <w:rPr>
          <w:rFonts w:cstheme="minorHAnsi"/>
        </w:rPr>
        <w:t>k automatickému dokoupení dalšího aditivního FUP limitu (objemu služeb) na účet dané SIM karty.</w:t>
      </w:r>
    </w:p>
    <w:p w14:paraId="2D679B71" w14:textId="77777777" w:rsidR="00124658" w:rsidRPr="00077669" w:rsidRDefault="00124658" w:rsidP="003D1A87">
      <w:pPr>
        <w:pStyle w:val="Nadpis2"/>
        <w:rPr>
          <w:rFonts w:asciiTheme="minorHAnsi" w:hAnsiTheme="minorHAnsi" w:cstheme="minorHAnsi"/>
          <w:sz w:val="36"/>
        </w:rPr>
      </w:pPr>
      <w:bookmarkStart w:id="8" w:name="_Toc71274013"/>
      <w:r w:rsidRPr="00077669">
        <w:rPr>
          <w:rFonts w:asciiTheme="minorHAnsi" w:hAnsiTheme="minorHAnsi" w:cstheme="minorHAnsi"/>
          <w:sz w:val="36"/>
        </w:rPr>
        <w:lastRenderedPageBreak/>
        <w:t>Mezinárodní spojení (spojení z hlasových SIM karet v ČR do zahraničí)</w:t>
      </w:r>
      <w:bookmarkEnd w:id="8"/>
    </w:p>
    <w:p w14:paraId="7AC31B7C" w14:textId="77777777" w:rsidR="00124658" w:rsidRPr="00077669" w:rsidRDefault="00124658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9" w:name="_Toc71274014"/>
      <w:r w:rsidRPr="00077669">
        <w:rPr>
          <w:rFonts w:asciiTheme="minorHAnsi" w:hAnsiTheme="minorHAnsi" w:cstheme="minorHAnsi"/>
          <w:b/>
          <w:u w:val="single"/>
        </w:rPr>
        <w:t>Mezinárodní hovory</w:t>
      </w:r>
      <w:bookmarkEnd w:id="9"/>
    </w:p>
    <w:p w14:paraId="2A02514B" w14:textId="77777777" w:rsidR="008451F6" w:rsidRPr="00A743BF" w:rsidRDefault="00124658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>Zadavatel požaduje, aby měl možnost využívat službu mezinárodního odchozího volání na jednotlivých hlasových SIM kartách. S ohledem na objem provozu požaduje zadavatel cenovou nabídku pro následující specifické oblasti:</w:t>
      </w:r>
    </w:p>
    <w:p w14:paraId="35F57DCB" w14:textId="77777777" w:rsidR="00124658" w:rsidRPr="00A743BF" w:rsidRDefault="00124658" w:rsidP="003D1A87">
      <w:pPr>
        <w:keepNext/>
        <w:keepLines/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Okolní státy – Polsko (PL), Slovensko (SVK), Německo (D), a to bez rozlišení terminace hovorů v pevných či mobilních sítích;</w:t>
      </w:r>
    </w:p>
    <w:p w14:paraId="25E79C88" w14:textId="77777777" w:rsidR="00124658" w:rsidRPr="00A743BF" w:rsidRDefault="00124658" w:rsidP="003D1A87">
      <w:pPr>
        <w:keepNext/>
        <w:keepLines/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Ostatní státy EU – a to bez rozlišení terminace hovorů v pevných či mobilních sítích.</w:t>
      </w:r>
    </w:p>
    <w:p w14:paraId="416CC155" w14:textId="368043D7" w:rsidR="008451F6" w:rsidRPr="00A743BF" w:rsidRDefault="00124658" w:rsidP="003D1A87">
      <w:pPr>
        <w:rPr>
          <w:rFonts w:cstheme="minorHAnsi"/>
        </w:rPr>
      </w:pPr>
      <w:r w:rsidRPr="00A743BF">
        <w:rPr>
          <w:rFonts w:cstheme="minorHAnsi"/>
        </w:rPr>
        <w:t xml:space="preserve">Po dodavateli se požaduje, aby nabídnul vždy maximální jednotkovou cenu v Kč bez DPH za minutu spojení pro uvedenou zónu/oblast, která je nejvýše přípustná a nepřekročitelná. Mezinárodní spojení do ostatních destinací budou </w:t>
      </w:r>
      <w:r w:rsidR="009A69DB" w:rsidRPr="00A743BF">
        <w:rPr>
          <w:rFonts w:cstheme="minorHAnsi"/>
        </w:rPr>
        <w:t>zpoplatněna</w:t>
      </w:r>
      <w:r w:rsidRPr="00A743BF">
        <w:rPr>
          <w:rFonts w:cstheme="minorHAnsi"/>
        </w:rPr>
        <w:t xml:space="preserve"> dle standardního ceníku.</w:t>
      </w:r>
    </w:p>
    <w:p w14:paraId="0441AF00" w14:textId="77777777" w:rsidR="00124658" w:rsidRPr="00077669" w:rsidRDefault="00124658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0" w:name="_Toc71274015"/>
      <w:r w:rsidRPr="00077669">
        <w:rPr>
          <w:rFonts w:asciiTheme="minorHAnsi" w:hAnsiTheme="minorHAnsi" w:cstheme="minorHAnsi"/>
          <w:b/>
          <w:u w:val="single"/>
        </w:rPr>
        <w:t>Mezinárodní SMS</w:t>
      </w:r>
      <w:bookmarkEnd w:id="10"/>
    </w:p>
    <w:p w14:paraId="66E353A9" w14:textId="77777777" w:rsidR="00124658" w:rsidRPr="00A743BF" w:rsidRDefault="00124658" w:rsidP="003D1A87">
      <w:pPr>
        <w:rPr>
          <w:rFonts w:cstheme="minorHAnsi"/>
        </w:rPr>
      </w:pPr>
      <w:r w:rsidRPr="00A743BF">
        <w:rPr>
          <w:rFonts w:cstheme="minorHAnsi"/>
        </w:rPr>
        <w:t>Zadavatel požaduje, aby měl možnost využívat službu odesílání mezinárodních SMS na jednotlivých hlasových SIM kartách. S ohledem na objem provozu požaduje zadavatel cenovou nabídku pro následující specifické oblasti:</w:t>
      </w:r>
    </w:p>
    <w:p w14:paraId="3A0D713B" w14:textId="77777777" w:rsidR="00124658" w:rsidRPr="00A743BF" w:rsidRDefault="00124658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Mezinárodní SMS do zemí EU;</w:t>
      </w:r>
    </w:p>
    <w:p w14:paraId="30BDC16C" w14:textId="77777777" w:rsidR="00124658" w:rsidRPr="00A743BF" w:rsidRDefault="00124658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Mezinárodní SMS do zóny Svět.</w:t>
      </w:r>
    </w:p>
    <w:p w14:paraId="7AB20FAB" w14:textId="77777777" w:rsidR="00124658" w:rsidRPr="00A743BF" w:rsidRDefault="00124658" w:rsidP="003D1A87">
      <w:pPr>
        <w:rPr>
          <w:rFonts w:cstheme="minorHAnsi"/>
        </w:rPr>
      </w:pPr>
      <w:r w:rsidRPr="00A743BF">
        <w:rPr>
          <w:rFonts w:cstheme="minorHAnsi"/>
        </w:rPr>
        <w:t xml:space="preserve">Po dodavateli se požaduje, aby nabídnul vždy maximální jednotkovou cenu v Kč bez DPH za odeslanou SMS pro uvedenou zónu/oblast, která je nejvýše přípustná a nepřekročitelná. </w:t>
      </w:r>
    </w:p>
    <w:p w14:paraId="1C0FFF3F" w14:textId="77777777" w:rsidR="00124658" w:rsidRPr="00077669" w:rsidRDefault="00124658" w:rsidP="003D1A87">
      <w:pPr>
        <w:pStyle w:val="Nadpis2"/>
        <w:rPr>
          <w:rFonts w:asciiTheme="minorHAnsi" w:hAnsiTheme="minorHAnsi" w:cstheme="minorHAnsi"/>
          <w:sz w:val="36"/>
        </w:rPr>
      </w:pPr>
      <w:bookmarkStart w:id="11" w:name="_Toc71274016"/>
      <w:r w:rsidRPr="00077669">
        <w:rPr>
          <w:rFonts w:asciiTheme="minorHAnsi" w:hAnsiTheme="minorHAnsi" w:cstheme="minorHAnsi"/>
          <w:sz w:val="36"/>
        </w:rPr>
        <w:t>Spojení v roamingu</w:t>
      </w:r>
      <w:bookmarkEnd w:id="11"/>
    </w:p>
    <w:p w14:paraId="2CBFCB8F" w14:textId="77777777" w:rsidR="00124658" w:rsidRPr="00077669" w:rsidRDefault="003E2295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2" w:name="_Toc71274017"/>
      <w:r w:rsidRPr="00077669">
        <w:rPr>
          <w:rFonts w:asciiTheme="minorHAnsi" w:hAnsiTheme="minorHAnsi" w:cstheme="minorHAnsi"/>
          <w:b/>
          <w:u w:val="single"/>
        </w:rPr>
        <w:t>Příchozí hovory v roamingu</w:t>
      </w:r>
      <w:bookmarkEnd w:id="12"/>
    </w:p>
    <w:p w14:paraId="54F10537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t>Zadavatel požaduje, aby mu bylo umožněno přijímat příchozí hovory na hlasových SIM kartách mimo území ČR (v rámci roamingu) v následujících zónách:</w:t>
      </w:r>
    </w:p>
    <w:p w14:paraId="3D61E7C5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EU – v zemích Evropské unie a za podmínek daných regulací roamingu v EU;</w:t>
      </w:r>
    </w:p>
    <w:p w14:paraId="700553C5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Evropa mimo EU – v evropských zemích mimo EU;</w:t>
      </w:r>
    </w:p>
    <w:p w14:paraId="176B994A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Svět – v ostatních státech světa.</w:t>
      </w:r>
    </w:p>
    <w:p w14:paraId="15E474F1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t>Po dodavateli se požaduje, aby nabídnul vždy maximální jednotkovou cenu v Kč bez DPH za minutu spojení pro uvedenou zónu/oblast, která je nejvýše přípustná a nepřekročitelná.</w:t>
      </w:r>
    </w:p>
    <w:p w14:paraId="7866F8D8" w14:textId="77777777" w:rsidR="00A92FD4" w:rsidRPr="00A743BF" w:rsidRDefault="00A92FD4" w:rsidP="003D1A87">
      <w:pPr>
        <w:rPr>
          <w:rFonts w:cstheme="minorHAnsi"/>
        </w:rPr>
      </w:pPr>
      <w:r w:rsidRPr="00A743BF">
        <w:rPr>
          <w:rFonts w:cstheme="minorHAnsi"/>
        </w:rPr>
        <w:t>Dodavatel uvede v nabídce přehled všech svých roamingových partnerů.</w:t>
      </w:r>
    </w:p>
    <w:p w14:paraId="2165789F" w14:textId="77777777" w:rsidR="003E2295" w:rsidRPr="00077669" w:rsidRDefault="003E2295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3" w:name="_Toc71274018"/>
      <w:r w:rsidRPr="00077669">
        <w:rPr>
          <w:rFonts w:asciiTheme="minorHAnsi" w:hAnsiTheme="minorHAnsi" w:cstheme="minorHAnsi"/>
          <w:b/>
          <w:u w:val="single"/>
        </w:rPr>
        <w:t>Odchozí hovory v roamingu</w:t>
      </w:r>
      <w:bookmarkEnd w:id="13"/>
    </w:p>
    <w:p w14:paraId="4CD132DE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t>Zadavatel požaduje, aby mu bylo umožněno uskutečňovat odchozí hovory z hlasových SIM karet nacházejících se mimo území ČR (v rámci roamingu) v následujících zónách:</w:t>
      </w:r>
    </w:p>
    <w:p w14:paraId="109956F4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EU – v zemích Evropské unie a za podmínek daných regulací roamingu v EU;</w:t>
      </w:r>
    </w:p>
    <w:p w14:paraId="65A97C1F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Evropa mimo EU – v evropských zemích mimo EU;</w:t>
      </w:r>
    </w:p>
    <w:p w14:paraId="320B94EB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Svět – v ostatních státech světa.</w:t>
      </w:r>
    </w:p>
    <w:p w14:paraId="015CC52E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lastRenderedPageBreak/>
        <w:t>Po dodavateli se požaduje, aby nabídnul vždy maximální jednotkovou cenu v Kč bez DPH za minutu spojení pro uvedenou zónu/oblast, která je nejvýše přípustná a nepřekročitelná.</w:t>
      </w:r>
    </w:p>
    <w:p w14:paraId="5F0525F7" w14:textId="77777777" w:rsidR="003E2295" w:rsidRPr="00077669" w:rsidRDefault="003E2295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4" w:name="_Toc71274019"/>
      <w:r w:rsidRPr="00077669">
        <w:rPr>
          <w:rFonts w:asciiTheme="minorHAnsi" w:hAnsiTheme="minorHAnsi" w:cstheme="minorHAnsi"/>
          <w:b/>
          <w:u w:val="single"/>
        </w:rPr>
        <w:t>Odchozí SMS v roamingu</w:t>
      </w:r>
      <w:bookmarkEnd w:id="14"/>
    </w:p>
    <w:p w14:paraId="638E4DAB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t>Zadavatel požaduje, aby mu bylo umožněno odesílat SMS z hlasových SIM karet nacházejících se mimo území ČR (v rámci roamingu) v následujících zónách:</w:t>
      </w:r>
    </w:p>
    <w:p w14:paraId="654695BA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EU – v zemích Evropské unie a za podmínek daných regulací roamingu v EU;</w:t>
      </w:r>
    </w:p>
    <w:p w14:paraId="5FEADD08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Evropa mimo EU – v evropských zemích mimo EU;</w:t>
      </w:r>
    </w:p>
    <w:p w14:paraId="502E5B4A" w14:textId="77777777" w:rsidR="003E2295" w:rsidRPr="00A743BF" w:rsidRDefault="003E2295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Svět – v ostatních státech světa.</w:t>
      </w:r>
    </w:p>
    <w:p w14:paraId="1D71087E" w14:textId="77777777" w:rsidR="003E2295" w:rsidRPr="00A743BF" w:rsidRDefault="003E2295" w:rsidP="003D1A87">
      <w:pPr>
        <w:rPr>
          <w:rFonts w:cstheme="minorHAnsi"/>
        </w:rPr>
      </w:pPr>
      <w:r w:rsidRPr="00A743BF">
        <w:rPr>
          <w:rFonts w:cstheme="minorHAnsi"/>
        </w:rPr>
        <w:t>Po dodavateli se požaduje, aby nabídnul vždy maximální jednotkovou cenu v Kč bez DPH za SMS pro uvedenou zónu/oblast, která je nejvýše přípustná a nepřekročitelná.</w:t>
      </w:r>
    </w:p>
    <w:p w14:paraId="145F7EC0" w14:textId="77777777" w:rsidR="00D16C40" w:rsidRPr="00077669" w:rsidRDefault="00D16C40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5" w:name="_Toc71274020"/>
      <w:r w:rsidRPr="00077669">
        <w:rPr>
          <w:rFonts w:asciiTheme="minorHAnsi" w:hAnsiTheme="minorHAnsi" w:cstheme="minorHAnsi"/>
          <w:b/>
          <w:u w:val="single"/>
        </w:rPr>
        <w:t>Mobilní data v roamingu</w:t>
      </w:r>
      <w:bookmarkEnd w:id="15"/>
    </w:p>
    <w:p w14:paraId="2E8E4F56" w14:textId="45C1773C" w:rsidR="00D16C40" w:rsidRPr="00A743BF" w:rsidRDefault="00D16C40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mu bylo umožněno využívat datové služby v zahraničí jak na hlasových SIM kartách </w:t>
      </w:r>
      <w:r w:rsidR="0075781E" w:rsidRPr="00A743BF">
        <w:rPr>
          <w:rFonts w:cstheme="minorHAnsi"/>
        </w:rPr>
        <w:t>s datovou</w:t>
      </w:r>
      <w:r w:rsidRPr="00A743BF">
        <w:rPr>
          <w:rFonts w:cstheme="minorHAnsi"/>
        </w:rPr>
        <w:t xml:space="preserve"> službou, tak i na standardních datových SIM kartách, na kterých bude aktivována služba datového roamingu, a to v následujících zónách:</w:t>
      </w:r>
    </w:p>
    <w:p w14:paraId="248669F0" w14:textId="77777777" w:rsidR="00D16C40" w:rsidRPr="00A743BF" w:rsidRDefault="00D16C40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EU – v zemích Evropské unie a za podmínek daných regulací roamingu v EU;</w:t>
      </w:r>
    </w:p>
    <w:p w14:paraId="539AF1E8" w14:textId="77777777" w:rsidR="00D16C40" w:rsidRPr="00A743BF" w:rsidRDefault="00D16C40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Evropa mimo EU – v evropských zemích mimo EU;</w:t>
      </w:r>
    </w:p>
    <w:p w14:paraId="7A3F2353" w14:textId="77777777" w:rsidR="00D16C40" w:rsidRPr="00A743BF" w:rsidRDefault="00D16C40" w:rsidP="003D1A87">
      <w:pPr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Svět – v ostatních státech světa.</w:t>
      </w:r>
    </w:p>
    <w:p w14:paraId="633B2362" w14:textId="77777777" w:rsidR="00D16C40" w:rsidRPr="00A743BF" w:rsidRDefault="00D16C40" w:rsidP="003D1A87">
      <w:pPr>
        <w:rPr>
          <w:rFonts w:cstheme="minorHAnsi"/>
        </w:rPr>
      </w:pPr>
      <w:r w:rsidRPr="00A743BF">
        <w:rPr>
          <w:rFonts w:cstheme="minorHAnsi"/>
        </w:rPr>
        <w:t xml:space="preserve">Uvedená spojení budou zpoplatněna dle standardního ceníku. </w:t>
      </w:r>
    </w:p>
    <w:p w14:paraId="6EC946BB" w14:textId="77777777" w:rsidR="00D16C40" w:rsidRPr="00A743BF" w:rsidRDefault="00D16C40" w:rsidP="003D1A87">
      <w:pPr>
        <w:rPr>
          <w:rFonts w:cstheme="minorHAnsi"/>
        </w:rPr>
      </w:pPr>
      <w:r w:rsidRPr="00A743BF">
        <w:rPr>
          <w:rFonts w:cstheme="minorHAnsi"/>
        </w:rPr>
        <w:t>Zadavatel požaduje předložení</w:t>
      </w:r>
      <w:r w:rsidR="00F34BFB" w:rsidRPr="00A743BF">
        <w:rPr>
          <w:rFonts w:cstheme="minorHAnsi"/>
        </w:rPr>
        <w:t xml:space="preserve"> nabídky </w:t>
      </w:r>
      <w:r w:rsidRPr="00A743BF">
        <w:rPr>
          <w:rFonts w:cstheme="minorHAnsi"/>
        </w:rPr>
        <w:t>jednorázového datového roamingového balíčku, který bude moci zadavatel prostřednictvím pověřených zaměstnanců (administrátorů služeb)</w:t>
      </w:r>
      <w:r w:rsidR="00F34BFB" w:rsidRPr="00A743BF">
        <w:rPr>
          <w:rFonts w:cstheme="minorHAnsi"/>
        </w:rPr>
        <w:t xml:space="preserve"> nechat</w:t>
      </w:r>
      <w:r w:rsidRPr="00A743BF">
        <w:rPr>
          <w:rFonts w:cstheme="minorHAnsi"/>
        </w:rPr>
        <w:t xml:space="preserve"> na SIM kartách aktivovat, a který bude pokrývat následující požadavky:</w:t>
      </w:r>
    </w:p>
    <w:p w14:paraId="3AAB75DC" w14:textId="77777777" w:rsidR="00D16C40" w:rsidRPr="00A743BF" w:rsidRDefault="00D16C40" w:rsidP="003D1A87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objem dat – minimálně 150 MB</w:t>
      </w:r>
      <w:r w:rsidR="00F34BFB" w:rsidRPr="00A743BF">
        <w:rPr>
          <w:rFonts w:cstheme="minorHAnsi"/>
        </w:rPr>
        <w:t>;</w:t>
      </w:r>
    </w:p>
    <w:p w14:paraId="5ED5518F" w14:textId="77777777" w:rsidR="00D16C40" w:rsidRPr="00A743BF" w:rsidRDefault="00D16C40" w:rsidP="003D1A87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743BF">
        <w:rPr>
          <w:rFonts w:cstheme="minorHAnsi"/>
        </w:rPr>
        <w:t>zóna Svět – minimálně následující navštěvované destinace:</w:t>
      </w:r>
      <w:r w:rsidR="00F34BFB" w:rsidRPr="00A743BF">
        <w:rPr>
          <w:rFonts w:cstheme="minorHAnsi"/>
        </w:rPr>
        <w:t xml:space="preserve"> Čína, </w:t>
      </w:r>
      <w:r w:rsidR="000D202A" w:rsidRPr="00A743BF">
        <w:rPr>
          <w:rFonts w:cstheme="minorHAnsi"/>
        </w:rPr>
        <w:t>Hongkong</w:t>
      </w:r>
      <w:r w:rsidR="00C10075" w:rsidRPr="00A743BF">
        <w:rPr>
          <w:rFonts w:cstheme="minorHAnsi"/>
        </w:rPr>
        <w:t xml:space="preserve"> </w:t>
      </w:r>
      <w:r w:rsidR="00F34BFB" w:rsidRPr="00A743BF">
        <w:rPr>
          <w:rFonts w:cstheme="minorHAnsi"/>
        </w:rPr>
        <w:t>Kanada, Rusko, Spojené státy americké, Švýcarsko, Turecko</w:t>
      </w:r>
      <w:r w:rsidR="000D202A" w:rsidRPr="00A743BF">
        <w:rPr>
          <w:rFonts w:cstheme="minorHAnsi"/>
        </w:rPr>
        <w:t>, Ukrajina, Jižní Korea</w:t>
      </w:r>
      <w:r w:rsidR="00F34BFB" w:rsidRPr="00A743BF">
        <w:rPr>
          <w:rFonts w:cstheme="minorHAnsi"/>
        </w:rPr>
        <w:t>.</w:t>
      </w:r>
    </w:p>
    <w:p w14:paraId="38A6D695" w14:textId="77777777" w:rsidR="00F34BFB" w:rsidRPr="00A743BF" w:rsidRDefault="00F34BFB" w:rsidP="003D1A87">
      <w:pPr>
        <w:rPr>
          <w:rFonts w:cstheme="minorHAnsi"/>
        </w:rPr>
      </w:pPr>
    </w:p>
    <w:p w14:paraId="7382E0BA" w14:textId="77777777" w:rsidR="00CE6D52" w:rsidRPr="00077669" w:rsidRDefault="00CE6D52" w:rsidP="003D1A87">
      <w:pPr>
        <w:pStyle w:val="Nadpis2"/>
        <w:rPr>
          <w:rFonts w:asciiTheme="minorHAnsi" w:hAnsiTheme="minorHAnsi" w:cstheme="minorHAnsi"/>
          <w:sz w:val="36"/>
        </w:rPr>
      </w:pPr>
      <w:bookmarkStart w:id="16" w:name="_Toc71274021"/>
      <w:r w:rsidRPr="00077669">
        <w:rPr>
          <w:rFonts w:asciiTheme="minorHAnsi" w:hAnsiTheme="minorHAnsi" w:cstheme="minorHAnsi"/>
          <w:sz w:val="36"/>
        </w:rPr>
        <w:t>Doplňkové služby</w:t>
      </w:r>
      <w:bookmarkEnd w:id="16"/>
    </w:p>
    <w:p w14:paraId="7EF42E29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7" w:name="_Ref362258780"/>
      <w:bookmarkStart w:id="18" w:name="_Toc71274022"/>
      <w:r w:rsidRPr="00077669">
        <w:rPr>
          <w:rFonts w:asciiTheme="minorHAnsi" w:hAnsiTheme="minorHAnsi" w:cstheme="minorHAnsi"/>
          <w:b/>
          <w:u w:val="single"/>
        </w:rPr>
        <w:t>Péče o zákazníka</w:t>
      </w:r>
      <w:bookmarkEnd w:id="17"/>
      <w:bookmarkEnd w:id="18"/>
    </w:p>
    <w:p w14:paraId="789BDEFD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4E2B82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předložil v rámci nabídky detailní </w:t>
      </w:r>
      <w:r w:rsidR="002565EB" w:rsidRPr="00A743BF">
        <w:rPr>
          <w:rFonts w:cstheme="minorHAnsi"/>
        </w:rPr>
        <w:t xml:space="preserve">popis </w:t>
      </w:r>
      <w:r w:rsidRPr="00A743BF">
        <w:rPr>
          <w:rFonts w:cstheme="minorHAnsi"/>
        </w:rPr>
        <w:t xml:space="preserve">systému péče o zákazníka, který bude po celou dobu trvání rámcové </w:t>
      </w:r>
      <w:r w:rsidR="002565EB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 pro </w:t>
      </w:r>
      <w:r w:rsidR="002565EB" w:rsidRPr="00A743BF">
        <w:rPr>
          <w:rFonts w:cstheme="minorHAnsi"/>
        </w:rPr>
        <w:t>dodavatele</w:t>
      </w:r>
      <w:r w:rsidRPr="00A743BF">
        <w:rPr>
          <w:rFonts w:cstheme="minorHAnsi"/>
        </w:rPr>
        <w:t xml:space="preserve"> závazný.</w:t>
      </w:r>
      <w:r w:rsidR="002565EB" w:rsidRPr="00A743BF">
        <w:rPr>
          <w:rFonts w:cstheme="minorHAnsi"/>
        </w:rPr>
        <w:t xml:space="preserve"> </w:t>
      </w:r>
      <w:r w:rsidRPr="00A743BF">
        <w:rPr>
          <w:rFonts w:cstheme="minorHAnsi"/>
        </w:rPr>
        <w:t>Systémem péče o zákazníka se rozumí soubor osob, technologií, aplikací a procesů, které bude moci zadavatel využívat v průběhu celého trvání smluvního vztahu pro řešení technických či obchodních problémů a požadavků či jiných souvisejících požadavků vztahujících se k předmětu veřejné zakázky.</w:t>
      </w:r>
    </w:p>
    <w:p w14:paraId="0EC6991B" w14:textId="46BBA964" w:rsidR="00E0154D" w:rsidRPr="00A743BF" w:rsidRDefault="004E2B82" w:rsidP="003D1A87">
      <w:pPr>
        <w:rPr>
          <w:rFonts w:cstheme="minorHAnsi"/>
        </w:rPr>
      </w:pPr>
      <w:r w:rsidRPr="00A743BF">
        <w:rPr>
          <w:rFonts w:cstheme="minorHAnsi"/>
        </w:rPr>
        <w:t>Dodavatel</w:t>
      </w:r>
      <w:r w:rsidR="002565EB" w:rsidRPr="00A743BF">
        <w:rPr>
          <w:rFonts w:cstheme="minorHAnsi"/>
        </w:rPr>
        <w:t xml:space="preserve"> </w:t>
      </w:r>
      <w:r w:rsidR="00077669" w:rsidRPr="00A743BF">
        <w:rPr>
          <w:rFonts w:cstheme="minorHAnsi"/>
        </w:rPr>
        <w:t>poskytne,</w:t>
      </w:r>
      <w:r w:rsidR="00770597" w:rsidRPr="00A743BF">
        <w:rPr>
          <w:rFonts w:cstheme="minorHAnsi"/>
        </w:rPr>
        <w:t xml:space="preserve"> resp.</w:t>
      </w:r>
      <w:r w:rsidR="003658A0" w:rsidRPr="00A743BF">
        <w:rPr>
          <w:rFonts w:cstheme="minorHAnsi"/>
        </w:rPr>
        <w:t xml:space="preserve"> </w:t>
      </w:r>
      <w:r w:rsidR="00CE6D52" w:rsidRPr="00A743BF">
        <w:rPr>
          <w:rFonts w:cstheme="minorHAnsi"/>
        </w:rPr>
        <w:t xml:space="preserve">zajistí dostupnost </w:t>
      </w:r>
    </w:p>
    <w:p w14:paraId="73EC6AC3" w14:textId="145EFF03" w:rsidR="00E0154D" w:rsidRPr="00A743BF" w:rsidRDefault="00E0154D" w:rsidP="003D1A87">
      <w:pPr>
        <w:pStyle w:val="Odstavecseseznamem"/>
        <w:numPr>
          <w:ilvl w:val="0"/>
          <w:numId w:val="35"/>
        </w:numPr>
        <w:rPr>
          <w:rFonts w:cstheme="minorHAnsi"/>
        </w:rPr>
      </w:pPr>
      <w:r w:rsidRPr="00A743BF">
        <w:rPr>
          <w:rFonts w:cstheme="minorHAnsi"/>
        </w:rPr>
        <w:t xml:space="preserve">Dedikovaného pracovníka dodavatele poskytujícího </w:t>
      </w:r>
      <w:r w:rsidR="00770597" w:rsidRPr="00A743BF">
        <w:rPr>
          <w:rFonts w:cstheme="minorHAnsi"/>
        </w:rPr>
        <w:t xml:space="preserve">zadavateli </w:t>
      </w:r>
      <w:r w:rsidRPr="00A743BF">
        <w:rPr>
          <w:rFonts w:cstheme="minorHAnsi"/>
        </w:rPr>
        <w:t>individuální péči a osobní jednání v sídle zadavatele.  Zadavatel požaduje vysokou odbornou úroveň a dostupnost,</w:t>
      </w:r>
      <w:r w:rsidR="00770597" w:rsidRPr="00A743BF">
        <w:rPr>
          <w:rFonts w:cstheme="minorHAnsi"/>
        </w:rPr>
        <w:t xml:space="preserve"> Tato bude doložená</w:t>
      </w:r>
      <w:r w:rsidRPr="00A743BF">
        <w:rPr>
          <w:rFonts w:cstheme="minorHAnsi"/>
        </w:rPr>
        <w:t xml:space="preserve"> prokazatelnou praxí v oblasti </w:t>
      </w:r>
      <w:r w:rsidR="00A54904" w:rsidRPr="00A743BF">
        <w:rPr>
          <w:rFonts w:cstheme="minorHAnsi"/>
        </w:rPr>
        <w:t xml:space="preserve">poskytování telekomunikačních služeb a </w:t>
      </w:r>
      <w:r w:rsidRPr="00A743BF">
        <w:rPr>
          <w:rFonts w:cstheme="minorHAnsi"/>
        </w:rPr>
        <w:t xml:space="preserve">péče </w:t>
      </w:r>
      <w:r w:rsidR="00A54904" w:rsidRPr="00A743BF">
        <w:rPr>
          <w:rFonts w:cstheme="minorHAnsi"/>
        </w:rPr>
        <w:t xml:space="preserve">subjektům </w:t>
      </w:r>
      <w:r w:rsidR="00770597" w:rsidRPr="00A743BF">
        <w:rPr>
          <w:rFonts w:cstheme="minorHAnsi"/>
        </w:rPr>
        <w:t xml:space="preserve">z veřejné správy a </w:t>
      </w:r>
      <w:r w:rsidR="00A54904" w:rsidRPr="00A743BF">
        <w:rPr>
          <w:rFonts w:cstheme="minorHAnsi"/>
        </w:rPr>
        <w:t>zdravotnictví</w:t>
      </w:r>
      <w:r w:rsidR="00770597" w:rsidRPr="00A743BF">
        <w:rPr>
          <w:rFonts w:cstheme="minorHAnsi"/>
        </w:rPr>
        <w:t>.</w:t>
      </w:r>
    </w:p>
    <w:p w14:paraId="4FC89F65" w14:textId="77777777" w:rsidR="00CE6D52" w:rsidRPr="00A743BF" w:rsidRDefault="00CE6D52" w:rsidP="003D1A87">
      <w:pPr>
        <w:pStyle w:val="Odstavecseseznamem"/>
        <w:numPr>
          <w:ilvl w:val="0"/>
          <w:numId w:val="34"/>
        </w:numPr>
        <w:rPr>
          <w:rFonts w:cstheme="minorHAnsi"/>
        </w:rPr>
      </w:pPr>
      <w:r w:rsidRPr="00A743BF">
        <w:rPr>
          <w:rFonts w:cstheme="minorHAnsi"/>
        </w:rPr>
        <w:lastRenderedPageBreak/>
        <w:t>telefonní zákaznické linky, kterou budou používat výhradně určené osoby (administráto</w:t>
      </w:r>
      <w:r w:rsidR="002565EB" w:rsidRPr="00A743BF">
        <w:rPr>
          <w:rFonts w:cstheme="minorHAnsi"/>
        </w:rPr>
        <w:t>ři</w:t>
      </w:r>
      <w:r w:rsidRPr="00A743BF">
        <w:rPr>
          <w:rFonts w:cstheme="minorHAnsi"/>
        </w:rPr>
        <w:t xml:space="preserve"> služeb) zadavatele. </w:t>
      </w:r>
    </w:p>
    <w:p w14:paraId="5E97B68A" w14:textId="77777777" w:rsidR="002565EB" w:rsidRPr="00A743BF" w:rsidRDefault="008F780E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součástí péče o zákazníka byla mimo jiné i možnost provádět změny nastavení služeb, objednávat či ukončovat služby či </w:t>
      </w:r>
      <w:r w:rsidR="002565EB" w:rsidRPr="00A743BF">
        <w:rPr>
          <w:rFonts w:cstheme="minorHAnsi"/>
        </w:rPr>
        <w:t xml:space="preserve">realizovat dodávky </w:t>
      </w:r>
      <w:r w:rsidRPr="00A743BF">
        <w:rPr>
          <w:rFonts w:cstheme="minorHAnsi"/>
        </w:rPr>
        <w:t>objednané</w:t>
      </w:r>
      <w:r w:rsidR="002565EB" w:rsidRPr="00A743BF">
        <w:rPr>
          <w:rFonts w:cstheme="minorHAnsi"/>
        </w:rPr>
        <w:t>ho</w:t>
      </w:r>
      <w:r w:rsidRPr="00A743BF">
        <w:rPr>
          <w:rFonts w:cstheme="minorHAnsi"/>
        </w:rPr>
        <w:t xml:space="preserve"> zboží (SIM karty) </w:t>
      </w:r>
      <w:r w:rsidR="002565EB" w:rsidRPr="00A743BF">
        <w:rPr>
          <w:rFonts w:cstheme="minorHAnsi"/>
        </w:rPr>
        <w:t xml:space="preserve">k rukám objednatele do sídla zadavatele. </w:t>
      </w:r>
    </w:p>
    <w:p w14:paraId="7D42A598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>Zadavatel požaduje, aby tato služba nebyla zpoplatněna.</w:t>
      </w:r>
    </w:p>
    <w:p w14:paraId="00D7B3C8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19" w:name="_Ref362258782"/>
      <w:bookmarkStart w:id="20" w:name="_Toc71274023"/>
      <w:r w:rsidRPr="00077669">
        <w:rPr>
          <w:rFonts w:asciiTheme="minorHAnsi" w:hAnsiTheme="minorHAnsi" w:cstheme="minorHAnsi"/>
          <w:b/>
          <w:u w:val="single"/>
        </w:rPr>
        <w:t>Podrobné elektronické vyúčtování</w:t>
      </w:r>
      <w:bookmarkEnd w:id="19"/>
      <w:bookmarkEnd w:id="20"/>
    </w:p>
    <w:p w14:paraId="6E18A0FF" w14:textId="5B89F88A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4E2B82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ke službám poskytoval přístup k elektronickému vyúčtování za poskytnuté služby prostřednictvím sítě </w:t>
      </w:r>
      <w:r w:rsidR="00332E7D" w:rsidRPr="00A743BF">
        <w:rPr>
          <w:rFonts w:cstheme="minorHAnsi"/>
        </w:rPr>
        <w:t>internet,</w:t>
      </w:r>
      <w:r w:rsidRPr="00A743BF">
        <w:rPr>
          <w:rFonts w:cstheme="minorHAnsi"/>
        </w:rPr>
        <w:t xml:space="preserve"> a to nejpozději do 10 dnů od ukončení účtovacího období.</w:t>
      </w:r>
    </w:p>
    <w:p w14:paraId="41E55052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>Z hlediska obsahu elektronického vyúčtování zadavatel požaduje, aby služba poskytovala:</w:t>
      </w:r>
    </w:p>
    <w:p w14:paraId="15473E92" w14:textId="77777777" w:rsidR="00CE6D52" w:rsidRPr="00A743BF" w:rsidRDefault="00CE6D52" w:rsidP="003D1A87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elektronické kopie vystavených platebních dokladů (faktur); </w:t>
      </w:r>
    </w:p>
    <w:p w14:paraId="69382647" w14:textId="77777777" w:rsidR="00CE6D52" w:rsidRPr="00A743BF" w:rsidRDefault="00CE6D52" w:rsidP="003D1A87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souhrnný rozpis jednotlivých položek z platebních dokladů po jednotlivých účastnických číslech;</w:t>
      </w:r>
    </w:p>
    <w:p w14:paraId="2A215753" w14:textId="77777777" w:rsidR="00CE6D52" w:rsidRPr="00A743BF" w:rsidRDefault="00CE6D52" w:rsidP="003D1A87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podrobný výpis uskutečněných spojení obsahující telefonní číslo, ze kterého bylo spojení uskutečněno, datum a čas spojení, označení typu a směru spojení, volané číslo, skutečnou délku spojení (minuty, sekundy) nebo počet jednotek (ks, kB), a účtovanou cenu spojení. </w:t>
      </w:r>
    </w:p>
    <w:p w14:paraId="5C1FC359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>Z hlediska vlastností a funkcí elektronického vyúčtování má zadavatel tyto další požadavky:</w:t>
      </w:r>
    </w:p>
    <w:p w14:paraId="49961003" w14:textId="77777777" w:rsidR="00CE6D52" w:rsidRPr="00A743BF" w:rsidRDefault="00CE6D52" w:rsidP="003D1A87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připojení zabezpečeným typem komunikace;</w:t>
      </w:r>
    </w:p>
    <w:p w14:paraId="1CF12566" w14:textId="77777777" w:rsidR="00CE6D52" w:rsidRPr="00A743BF" w:rsidRDefault="00CE6D52" w:rsidP="003D1A87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přidělování přístupových práv a definici roli uživatelů a jejich pravomocí s ohledem na organizační strukturu zadavatele – centrální přístup k celému vyúčtování za celé IČ zadavatele, dílčí přístup k jednotlivým organizačním skupinám zadavatele;</w:t>
      </w:r>
    </w:p>
    <w:p w14:paraId="6A347984" w14:textId="77777777" w:rsidR="00CE6D52" w:rsidRPr="00A743BF" w:rsidRDefault="00CE6D52" w:rsidP="003D1A87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vytvoření generálního přístupového účtu ke službám elektronického vyúčtování, který zajistí dostupnost elektronických dat za veškeré služby elektronických komunikací v</w:t>
      </w:r>
      <w:r w:rsidR="00F73BBD" w:rsidRPr="00A743BF">
        <w:rPr>
          <w:rFonts w:cstheme="minorHAnsi"/>
        </w:rPr>
        <w:t> </w:t>
      </w:r>
      <w:r w:rsidRPr="00A743BF">
        <w:rPr>
          <w:rFonts w:cstheme="minorHAnsi"/>
        </w:rPr>
        <w:t xml:space="preserve">rámci celé rámcové </w:t>
      </w:r>
      <w:r w:rsidR="00F73BBD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 (za celou veřejnou zakázku).</w:t>
      </w:r>
    </w:p>
    <w:p w14:paraId="7A26B762" w14:textId="77777777" w:rsidR="00F34BFB" w:rsidRPr="00A743BF" w:rsidRDefault="00126DAF" w:rsidP="003D1A87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cstheme="minorHAnsi"/>
          <w:sz w:val="28"/>
        </w:rPr>
      </w:pPr>
      <w:r w:rsidRPr="00A743BF">
        <w:rPr>
          <w:rFonts w:cstheme="minorHAnsi"/>
          <w:szCs w:val="23"/>
        </w:rPr>
        <w:t>Veškerá data musí být bezpečně archivována výhradně na území ČR.</w:t>
      </w:r>
    </w:p>
    <w:p w14:paraId="3A562329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21" w:name="_Ref362258785"/>
      <w:bookmarkStart w:id="22" w:name="_Toc71274024"/>
      <w:r w:rsidRPr="00077669">
        <w:rPr>
          <w:rFonts w:asciiTheme="minorHAnsi" w:hAnsiTheme="minorHAnsi" w:cstheme="minorHAnsi"/>
          <w:b/>
          <w:u w:val="single"/>
        </w:rPr>
        <w:t>Přenositelnost mobilních čísel</w:t>
      </w:r>
      <w:bookmarkEnd w:id="21"/>
      <w:bookmarkEnd w:id="22"/>
      <w:r w:rsidRPr="00077669">
        <w:rPr>
          <w:rFonts w:asciiTheme="minorHAnsi" w:hAnsiTheme="minorHAnsi" w:cstheme="minorHAnsi"/>
          <w:b/>
          <w:u w:val="single"/>
        </w:rPr>
        <w:t xml:space="preserve"> </w:t>
      </w:r>
    </w:p>
    <w:p w14:paraId="158FBFC7" w14:textId="77777777" w:rsidR="00CE6D52" w:rsidRPr="00A743BF" w:rsidRDefault="00CE6D52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2565EB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zabezpečil bezplatné přenesení stávajících telefonních čísel na základě služby „přenositelnost čísel v telekomunikačních sítích v ČR“. </w:t>
      </w:r>
    </w:p>
    <w:p w14:paraId="46BCEDA4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Od </w:t>
      </w:r>
      <w:r w:rsidR="002565EB" w:rsidRPr="00A743BF">
        <w:rPr>
          <w:rFonts w:cstheme="minorHAnsi"/>
        </w:rPr>
        <w:t>dodavatele</w:t>
      </w:r>
      <w:r w:rsidRPr="00A743BF">
        <w:rPr>
          <w:rFonts w:cstheme="minorHAnsi"/>
        </w:rPr>
        <w:t xml:space="preserve">, který bude přebírat přenášená čísla, zadavatel požaduje, aby se smluvně zavázal, že poskytne </w:t>
      </w:r>
      <w:r w:rsidR="000F5730" w:rsidRPr="00A743BF">
        <w:rPr>
          <w:rFonts w:cstheme="minorHAnsi"/>
        </w:rPr>
        <w:t>pověřeným zaměstnancům (</w:t>
      </w:r>
      <w:r w:rsidRPr="00A743BF">
        <w:rPr>
          <w:rFonts w:cstheme="minorHAnsi"/>
        </w:rPr>
        <w:t xml:space="preserve">administrátorům </w:t>
      </w:r>
      <w:r w:rsidR="000F5730" w:rsidRPr="00A743BF">
        <w:rPr>
          <w:rFonts w:cstheme="minorHAnsi"/>
        </w:rPr>
        <w:t xml:space="preserve">služeb) </w:t>
      </w:r>
      <w:r w:rsidRPr="00A743BF">
        <w:rPr>
          <w:rFonts w:cstheme="minorHAnsi"/>
        </w:rPr>
        <w:t xml:space="preserve">zadavatele maximální podporu při procedurálním řešení přenosu čísel, a tuto podporu přesně specifikoval ve své nabídce. </w:t>
      </w:r>
      <w:r w:rsidR="004E2B82" w:rsidRPr="00A743BF">
        <w:rPr>
          <w:rFonts w:cstheme="minorHAnsi"/>
        </w:rPr>
        <w:t>Dodavatel</w:t>
      </w:r>
      <w:r w:rsidR="002565EB" w:rsidRPr="00A743BF">
        <w:rPr>
          <w:rFonts w:cstheme="minorHAnsi"/>
        </w:rPr>
        <w:t xml:space="preserve"> </w:t>
      </w:r>
      <w:r w:rsidRPr="00A743BF">
        <w:rPr>
          <w:rFonts w:cstheme="minorHAnsi"/>
        </w:rPr>
        <w:t>ve své nabídce detailně specifikuje procesní postup přenesení telefonního čísla</w:t>
      </w:r>
      <w:r w:rsidR="00C10075" w:rsidRPr="00A743BF">
        <w:rPr>
          <w:rFonts w:cstheme="minorHAnsi"/>
        </w:rPr>
        <w:t xml:space="preserve"> a připraví harmonogram dle Implementační</w:t>
      </w:r>
      <w:r w:rsidR="00305A70" w:rsidRPr="00A743BF">
        <w:rPr>
          <w:rFonts w:cstheme="minorHAnsi"/>
        </w:rPr>
        <w:t>ho</w:t>
      </w:r>
      <w:r w:rsidR="00C10075" w:rsidRPr="00A743BF">
        <w:rPr>
          <w:rFonts w:cstheme="minorHAnsi"/>
        </w:rPr>
        <w:t xml:space="preserve"> projekt</w:t>
      </w:r>
      <w:r w:rsidR="003658A0" w:rsidRPr="00A743BF">
        <w:rPr>
          <w:rFonts w:cstheme="minorHAnsi"/>
        </w:rPr>
        <w:t>u</w:t>
      </w:r>
    </w:p>
    <w:p w14:paraId="58F576D5" w14:textId="77777777" w:rsidR="00F34BFB" w:rsidRPr="00A743BF" w:rsidRDefault="00F34BFB" w:rsidP="003D1A87">
      <w:pPr>
        <w:rPr>
          <w:rFonts w:cstheme="minorHAnsi"/>
        </w:rPr>
      </w:pPr>
    </w:p>
    <w:p w14:paraId="5BDCA371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23" w:name="_Ref362258787"/>
      <w:bookmarkStart w:id="24" w:name="_Toc71274025"/>
      <w:r w:rsidRPr="00077669">
        <w:rPr>
          <w:rFonts w:asciiTheme="minorHAnsi" w:hAnsiTheme="minorHAnsi" w:cstheme="minorHAnsi"/>
          <w:b/>
          <w:u w:val="single"/>
        </w:rPr>
        <w:t xml:space="preserve">Začlenění SIM pod podmínky </w:t>
      </w:r>
      <w:r w:rsidR="002F00B4" w:rsidRPr="00077669">
        <w:rPr>
          <w:rFonts w:asciiTheme="minorHAnsi" w:hAnsiTheme="minorHAnsi" w:cstheme="minorHAnsi"/>
          <w:b/>
          <w:u w:val="single"/>
        </w:rPr>
        <w:t>R</w:t>
      </w:r>
      <w:r w:rsidRPr="00077669">
        <w:rPr>
          <w:rFonts w:asciiTheme="minorHAnsi" w:hAnsiTheme="minorHAnsi" w:cstheme="minorHAnsi"/>
          <w:b/>
          <w:u w:val="single"/>
        </w:rPr>
        <w:t xml:space="preserve">ámcové </w:t>
      </w:r>
      <w:r w:rsidR="002565EB" w:rsidRPr="00077669">
        <w:rPr>
          <w:rFonts w:asciiTheme="minorHAnsi" w:hAnsiTheme="minorHAnsi" w:cstheme="minorHAnsi"/>
          <w:b/>
          <w:u w:val="single"/>
        </w:rPr>
        <w:t>dohody</w:t>
      </w:r>
      <w:r w:rsidRPr="00077669">
        <w:rPr>
          <w:rFonts w:asciiTheme="minorHAnsi" w:hAnsiTheme="minorHAnsi" w:cstheme="minorHAnsi"/>
          <w:b/>
          <w:u w:val="single"/>
        </w:rPr>
        <w:t xml:space="preserve"> a vyjmutí SIM z</w:t>
      </w:r>
      <w:r w:rsidR="005424CA" w:rsidRPr="00077669">
        <w:rPr>
          <w:rFonts w:asciiTheme="minorHAnsi" w:hAnsiTheme="minorHAnsi" w:cstheme="minorHAnsi"/>
          <w:b/>
          <w:u w:val="single"/>
        </w:rPr>
        <w:t> </w:t>
      </w:r>
      <w:r w:rsidRPr="00077669">
        <w:rPr>
          <w:rFonts w:asciiTheme="minorHAnsi" w:hAnsiTheme="minorHAnsi" w:cstheme="minorHAnsi"/>
          <w:b/>
          <w:u w:val="single"/>
        </w:rPr>
        <w:t xml:space="preserve">podmínek </w:t>
      </w:r>
      <w:r w:rsidR="002F00B4" w:rsidRPr="00077669">
        <w:rPr>
          <w:rFonts w:asciiTheme="minorHAnsi" w:hAnsiTheme="minorHAnsi" w:cstheme="minorHAnsi"/>
          <w:b/>
          <w:u w:val="single"/>
        </w:rPr>
        <w:t>R</w:t>
      </w:r>
      <w:r w:rsidRPr="00077669">
        <w:rPr>
          <w:rFonts w:asciiTheme="minorHAnsi" w:hAnsiTheme="minorHAnsi" w:cstheme="minorHAnsi"/>
          <w:b/>
          <w:u w:val="single"/>
        </w:rPr>
        <w:t xml:space="preserve">ámcové </w:t>
      </w:r>
      <w:bookmarkEnd w:id="23"/>
      <w:r w:rsidR="002565EB" w:rsidRPr="00077669">
        <w:rPr>
          <w:rFonts w:asciiTheme="minorHAnsi" w:hAnsiTheme="minorHAnsi" w:cstheme="minorHAnsi"/>
          <w:b/>
          <w:u w:val="single"/>
        </w:rPr>
        <w:t>dohody</w:t>
      </w:r>
      <w:bookmarkEnd w:id="24"/>
    </w:p>
    <w:p w14:paraId="3A770CA1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2565EB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zabezpečil službu „Začlenění SIM pod podmínky </w:t>
      </w:r>
      <w:r w:rsidR="002F00B4" w:rsidRPr="00A743BF">
        <w:rPr>
          <w:rFonts w:cstheme="minorHAnsi"/>
        </w:rPr>
        <w:t xml:space="preserve">Rámcové </w:t>
      </w:r>
      <w:r w:rsidR="002565EB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“ a „Vyjmutí SIM z podmínek </w:t>
      </w:r>
      <w:r w:rsidR="002F00B4" w:rsidRPr="00A743BF">
        <w:rPr>
          <w:rFonts w:cstheme="minorHAnsi"/>
        </w:rPr>
        <w:t xml:space="preserve">Rámcové </w:t>
      </w:r>
      <w:r w:rsidR="002565EB" w:rsidRPr="00A743BF">
        <w:rPr>
          <w:rFonts w:cstheme="minorHAnsi"/>
        </w:rPr>
        <w:t>dohody</w:t>
      </w:r>
      <w:r w:rsidRPr="00A743BF">
        <w:rPr>
          <w:rFonts w:cstheme="minorHAnsi"/>
        </w:rPr>
        <w:t>“ a to jak</w:t>
      </w:r>
    </w:p>
    <w:p w14:paraId="042C4985" w14:textId="77777777" w:rsidR="00CE6D52" w:rsidRPr="00A743BF" w:rsidRDefault="00CE6D52" w:rsidP="003D1A87">
      <w:pPr>
        <w:pStyle w:val="Odstavecseseznamem"/>
        <w:numPr>
          <w:ilvl w:val="0"/>
          <w:numId w:val="4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lastRenderedPageBreak/>
        <w:t xml:space="preserve">v případě že nebude realizována změna dodavatele služeb, </w:t>
      </w:r>
    </w:p>
    <w:p w14:paraId="320D1C4E" w14:textId="77777777" w:rsidR="00CE6D52" w:rsidRPr="00A743BF" w:rsidRDefault="00CE6D52" w:rsidP="003D1A87">
      <w:pPr>
        <w:pStyle w:val="Odstavecseseznamem"/>
        <w:numPr>
          <w:ilvl w:val="0"/>
          <w:numId w:val="4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tak i v případě přechodu SIM od jiného / k jinému operátorovi v souladu se službou Přenositelnost </w:t>
      </w:r>
      <w:r w:rsidR="002F00B4" w:rsidRPr="00A743BF">
        <w:rPr>
          <w:rFonts w:cstheme="minorHAnsi"/>
        </w:rPr>
        <w:t xml:space="preserve">mobilních </w:t>
      </w:r>
      <w:r w:rsidRPr="00A743BF">
        <w:rPr>
          <w:rFonts w:cstheme="minorHAnsi"/>
        </w:rPr>
        <w:t xml:space="preserve">čísel. </w:t>
      </w:r>
    </w:p>
    <w:p w14:paraId="3C039D86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>Tato služba se týká SIM, na kterých nejsou/nebudou žádné závazky. Zadavatel požaduje, aby tato služba nebyla zpoplatněna.</w:t>
      </w:r>
    </w:p>
    <w:p w14:paraId="71BEF891" w14:textId="77777777" w:rsidR="00F34BFB" w:rsidRPr="00A743BF" w:rsidRDefault="00F34BFB" w:rsidP="003D1A87">
      <w:pPr>
        <w:rPr>
          <w:rFonts w:cstheme="minorHAnsi"/>
        </w:rPr>
      </w:pPr>
    </w:p>
    <w:p w14:paraId="4652B92D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25" w:name="_Ref362258789"/>
      <w:bookmarkStart w:id="26" w:name="_Toc71274026"/>
      <w:r w:rsidRPr="00077669">
        <w:rPr>
          <w:rFonts w:asciiTheme="minorHAnsi" w:hAnsiTheme="minorHAnsi" w:cstheme="minorHAnsi"/>
          <w:b/>
          <w:u w:val="single"/>
        </w:rPr>
        <w:t>Služby administrace SIM karet</w:t>
      </w:r>
      <w:bookmarkEnd w:id="25"/>
      <w:bookmarkEnd w:id="26"/>
    </w:p>
    <w:p w14:paraId="6E96DFC4" w14:textId="77777777" w:rsidR="00CE6D52" w:rsidRPr="00A743BF" w:rsidRDefault="00CE6D52" w:rsidP="003D1A87">
      <w:pPr>
        <w:keepNext/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2565EB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zabezpečil následující požadavky zadavatele v</w:t>
      </w:r>
      <w:r w:rsidR="002565EB" w:rsidRPr="00A743BF">
        <w:rPr>
          <w:rFonts w:cstheme="minorHAnsi"/>
        </w:rPr>
        <w:t> </w:t>
      </w:r>
      <w:r w:rsidRPr="00A743BF">
        <w:rPr>
          <w:rFonts w:cstheme="minorHAnsi"/>
        </w:rPr>
        <w:t>oblasti</w:t>
      </w:r>
      <w:r w:rsidR="002565EB" w:rsidRPr="00A743BF">
        <w:rPr>
          <w:rFonts w:cstheme="minorHAnsi"/>
        </w:rPr>
        <w:t xml:space="preserve"> </w:t>
      </w:r>
      <w:r w:rsidRPr="00A743BF">
        <w:rPr>
          <w:rFonts w:cstheme="minorHAnsi"/>
        </w:rPr>
        <w:t>služeb administrace SIM karet:</w:t>
      </w:r>
    </w:p>
    <w:p w14:paraId="2D135C0A" w14:textId="77777777" w:rsidR="00CE6D52" w:rsidRPr="00A743BF" w:rsidRDefault="00CE6D52" w:rsidP="003D1A8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administrace SIM karet (změny v nastavení služeb) a veškerá komunikace (hlasová, emailová, faxová) bude probíhat výhradně prostřednictvím určených </w:t>
      </w:r>
      <w:r w:rsidR="000F5730" w:rsidRPr="00A743BF">
        <w:rPr>
          <w:rFonts w:cstheme="minorHAnsi"/>
        </w:rPr>
        <w:t>pověřených zaměstnanců (</w:t>
      </w:r>
      <w:r w:rsidRPr="00A743BF">
        <w:rPr>
          <w:rFonts w:cstheme="minorHAnsi"/>
        </w:rPr>
        <w:t>administrátorů služeb</w:t>
      </w:r>
      <w:r w:rsidR="000F5730" w:rsidRPr="00A743BF">
        <w:rPr>
          <w:rFonts w:cstheme="minorHAnsi"/>
        </w:rPr>
        <w:t>)</w:t>
      </w:r>
      <w:r w:rsidRPr="00A743BF">
        <w:rPr>
          <w:rFonts w:cstheme="minorHAnsi"/>
        </w:rPr>
        <w:t xml:space="preserve"> za jednotlivé skupiny SIM karet (telefonních čísel) definovaných zadavatelem;</w:t>
      </w:r>
    </w:p>
    <w:p w14:paraId="5ABEAC98" w14:textId="77777777" w:rsidR="00CE6D52" w:rsidRPr="00A743BF" w:rsidRDefault="00CE6D52" w:rsidP="003D1A8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dodávky nově objednaných SIM karet budou zabezpečeny do 2 pracovních dnů na adresu určenou zadavatelem při objednávce služeb;</w:t>
      </w:r>
    </w:p>
    <w:p w14:paraId="5FF02F90" w14:textId="77777777" w:rsidR="00CE6D52" w:rsidRPr="00A743BF" w:rsidRDefault="00CE6D52" w:rsidP="003D1A8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blokování SIM karet ve ztracených/odcizených mobilních telefonech pro odchozí provoz na žádost </w:t>
      </w:r>
      <w:r w:rsidR="000F5730" w:rsidRPr="00A743BF">
        <w:rPr>
          <w:rFonts w:cstheme="minorHAnsi"/>
        </w:rPr>
        <w:t>pověřeného zaměstnance (</w:t>
      </w:r>
      <w:r w:rsidRPr="00A743BF">
        <w:rPr>
          <w:rFonts w:cstheme="minorHAnsi"/>
        </w:rPr>
        <w:t>administrátora služeb</w:t>
      </w:r>
      <w:r w:rsidR="000F5730" w:rsidRPr="00A743BF">
        <w:rPr>
          <w:rFonts w:cstheme="minorHAnsi"/>
        </w:rPr>
        <w:t>)</w:t>
      </w:r>
      <w:r w:rsidRPr="00A743BF">
        <w:rPr>
          <w:rFonts w:cstheme="minorHAnsi"/>
        </w:rPr>
        <w:t xml:space="preserve"> bude provedeno neprodleně, nejdéle však do </w:t>
      </w:r>
      <w:proofErr w:type="gramStart"/>
      <w:r w:rsidRPr="00A743BF">
        <w:rPr>
          <w:rFonts w:cstheme="minorHAnsi"/>
        </w:rPr>
        <w:t>30ti</w:t>
      </w:r>
      <w:proofErr w:type="gramEnd"/>
      <w:r w:rsidRPr="00A743BF">
        <w:rPr>
          <w:rFonts w:cstheme="minorHAnsi"/>
        </w:rPr>
        <w:t xml:space="preserve"> minut od nahlášení požadavku;</w:t>
      </w:r>
    </w:p>
    <w:p w14:paraId="1C5D9A2E" w14:textId="77777777" w:rsidR="00CE6D52" w:rsidRPr="00A743BF" w:rsidRDefault="00CE6D52" w:rsidP="003D1A8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vystavení a výměna vadných SIM karet a dodávky a aktivace náhradních SIM karet včetně jejich doručení zadavateli zajistí </w:t>
      </w:r>
      <w:r w:rsidR="004E2B82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nejpozději do 2 pracovních dní od nahlášení;</w:t>
      </w:r>
    </w:p>
    <w:p w14:paraId="4DF09BA5" w14:textId="77777777" w:rsidR="00C11E60" w:rsidRPr="00A743BF" w:rsidRDefault="00C11E60" w:rsidP="003D1A87">
      <w:pPr>
        <w:pStyle w:val="Odstavecseseznamem"/>
        <w:keepLines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>minimálně jedenkrát měsíčně bude možné uplatnit požadavek na změnu jak základního (hlasového či dat</w:t>
      </w:r>
      <w:r w:rsidR="004E38B7" w:rsidRPr="00A743BF">
        <w:rPr>
          <w:rFonts w:cstheme="minorHAnsi"/>
        </w:rPr>
        <w:t>ov</w:t>
      </w:r>
      <w:r w:rsidRPr="00A743BF">
        <w:rPr>
          <w:rFonts w:cstheme="minorHAnsi"/>
        </w:rPr>
        <w:t xml:space="preserve">ého) tarifu, tak i tarifu doplňkové mobilní datové služby u každé z aktivovaných SIM karet; </w:t>
      </w:r>
    </w:p>
    <w:p w14:paraId="228FE6FB" w14:textId="0A9F17C1" w:rsidR="00CE6D52" w:rsidRPr="00A743BF" w:rsidRDefault="00CE6D52" w:rsidP="003D1A8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cstheme="minorHAnsi"/>
        </w:rPr>
      </w:pPr>
      <w:r w:rsidRPr="00A743BF">
        <w:rPr>
          <w:rFonts w:cstheme="minorHAnsi"/>
        </w:rPr>
        <w:t xml:space="preserve">k jednotlivým SIM kartám dodavatel umožní aktivovat/zablokovat vybrané okruhy doplňkových služeb (mezinárodní hovory, roaming, data v roamingu, data v síti </w:t>
      </w:r>
      <w:r w:rsidR="004E2B82" w:rsidRPr="00A743BF">
        <w:rPr>
          <w:rFonts w:cstheme="minorHAnsi"/>
        </w:rPr>
        <w:t>dodavatele</w:t>
      </w:r>
      <w:r w:rsidRPr="00A743BF">
        <w:rPr>
          <w:rFonts w:cstheme="minorHAnsi"/>
        </w:rPr>
        <w:t xml:space="preserve">, přístup k síti Internet, MMS, volání na 90X, DMS, Premium SMS …) na žádost pověřeného </w:t>
      </w:r>
      <w:r w:rsidR="000F5730" w:rsidRPr="00A743BF">
        <w:rPr>
          <w:rFonts w:cstheme="minorHAnsi"/>
        </w:rPr>
        <w:t>zaměstnance (</w:t>
      </w:r>
      <w:r w:rsidRPr="00A743BF">
        <w:rPr>
          <w:rFonts w:cstheme="minorHAnsi"/>
        </w:rPr>
        <w:t>administrátora služeb</w:t>
      </w:r>
      <w:r w:rsidR="000F5730" w:rsidRPr="00A743BF">
        <w:rPr>
          <w:rFonts w:cstheme="minorHAnsi"/>
        </w:rPr>
        <w:t>)</w:t>
      </w:r>
      <w:r w:rsidRPr="00A743BF">
        <w:rPr>
          <w:rFonts w:cstheme="minorHAnsi"/>
        </w:rPr>
        <w:t xml:space="preserve"> na straně zadavatele.</w:t>
      </w:r>
    </w:p>
    <w:p w14:paraId="6DDA6DC8" w14:textId="6A7CB310" w:rsidR="00F34BFB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>Zadavatel požaduje, aby tato služba nebyla zpoplatněna.</w:t>
      </w:r>
    </w:p>
    <w:p w14:paraId="6FB274DC" w14:textId="77777777" w:rsidR="00CE6D52" w:rsidRPr="00077669" w:rsidRDefault="00CE6D52" w:rsidP="003D1A87">
      <w:pPr>
        <w:pStyle w:val="Nadpis3"/>
        <w:rPr>
          <w:rFonts w:asciiTheme="minorHAnsi" w:hAnsiTheme="minorHAnsi" w:cstheme="minorHAnsi"/>
          <w:b/>
          <w:u w:val="single"/>
        </w:rPr>
      </w:pPr>
      <w:bookmarkStart w:id="27" w:name="_Ref362258805"/>
      <w:bookmarkStart w:id="28" w:name="_Toc71274027"/>
      <w:r w:rsidRPr="00077669">
        <w:rPr>
          <w:rFonts w:asciiTheme="minorHAnsi" w:hAnsiTheme="minorHAnsi" w:cstheme="minorHAnsi"/>
          <w:b/>
          <w:u w:val="single"/>
        </w:rPr>
        <w:t>Implementační projekt</w:t>
      </w:r>
      <w:bookmarkEnd w:id="27"/>
      <w:bookmarkEnd w:id="28"/>
    </w:p>
    <w:p w14:paraId="2C3A08A5" w14:textId="77777777" w:rsidR="00CE6D52" w:rsidRPr="00A743BF" w:rsidRDefault="00CE6D52" w:rsidP="003D1A87">
      <w:pPr>
        <w:keepNext/>
        <w:keepLines/>
        <w:rPr>
          <w:rFonts w:cstheme="minorHAnsi"/>
        </w:rPr>
      </w:pPr>
      <w:r w:rsidRPr="00A743BF">
        <w:rPr>
          <w:rFonts w:cstheme="minorHAnsi"/>
        </w:rPr>
        <w:t xml:space="preserve">Zadavatel předpokládá, že platnost nové soutěžené rámcové </w:t>
      </w:r>
      <w:r w:rsidR="002565EB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 bude předcházet její účinnosti a v uvedeném mezidobí zadavatel hodlá podniknout patřičné kroky pro maximalizaci efektu z uzavřené nové rámcové </w:t>
      </w:r>
      <w:r w:rsidR="002565EB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. Snahou zadavatele je v maximální možné míře provést migraci na nové podmínky ideálně k datu účinnosti rámcové </w:t>
      </w:r>
      <w:r w:rsidR="0058450C" w:rsidRPr="00A743BF">
        <w:rPr>
          <w:rFonts w:cstheme="minorHAnsi"/>
        </w:rPr>
        <w:t>dohody</w:t>
      </w:r>
      <w:r w:rsidRPr="00A743BF">
        <w:rPr>
          <w:rFonts w:cstheme="minorHAnsi"/>
        </w:rPr>
        <w:t xml:space="preserve"> nebo s co nejmenším </w:t>
      </w:r>
      <w:r w:rsidR="00C11E60" w:rsidRPr="00A743BF">
        <w:rPr>
          <w:rFonts w:cstheme="minorHAnsi"/>
        </w:rPr>
        <w:t xml:space="preserve">časovým </w:t>
      </w:r>
      <w:r w:rsidRPr="00A743BF">
        <w:rPr>
          <w:rFonts w:cstheme="minorHAnsi"/>
        </w:rPr>
        <w:t xml:space="preserve">prodlením. </w:t>
      </w:r>
    </w:p>
    <w:p w14:paraId="496A6AFF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</w:t>
      </w:r>
      <w:r w:rsidR="0058450C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předložil v rámci své nabídky návrh implementačního projektu, který specifikuje proces přechodu na nové podmínky včetně návrhu časového harmonogramu pro výše uvedené předmětné služby. </w:t>
      </w:r>
    </w:p>
    <w:p w14:paraId="1297964D" w14:textId="77777777" w:rsidR="00CE6D52" w:rsidRPr="00A743BF" w:rsidRDefault="00CE6D52" w:rsidP="003D1A87">
      <w:pPr>
        <w:rPr>
          <w:rFonts w:cstheme="minorHAnsi"/>
        </w:rPr>
      </w:pPr>
      <w:r w:rsidRPr="00A743BF">
        <w:rPr>
          <w:rFonts w:cstheme="minorHAnsi"/>
        </w:rPr>
        <w:t xml:space="preserve">Součástí návrhu musí být podrobný seznam nároků na zadavatele obsahující popis potřebných kompetencí, očekávaný rozsah účasti jednotlivých stran, odpovědnosti, způsob vyhodnocení úspěšnosti jednotlivých fází implementace včetně uvedené </w:t>
      </w:r>
      <w:r w:rsidR="00602392" w:rsidRPr="00A743BF">
        <w:rPr>
          <w:rFonts w:cstheme="minorHAnsi"/>
        </w:rPr>
        <w:t xml:space="preserve">analýzy </w:t>
      </w:r>
      <w:r w:rsidRPr="00A743BF">
        <w:rPr>
          <w:rFonts w:cstheme="minorHAnsi"/>
        </w:rPr>
        <w:t>rizik.</w:t>
      </w:r>
    </w:p>
    <w:p w14:paraId="5C6DBD65" w14:textId="77777777" w:rsidR="00BF3A58" w:rsidRPr="00A743BF" w:rsidRDefault="00BF3A58" w:rsidP="003D1A87">
      <w:pPr>
        <w:rPr>
          <w:rFonts w:cstheme="minorHAnsi"/>
        </w:rPr>
      </w:pPr>
    </w:p>
    <w:p w14:paraId="7907B915" w14:textId="435F569C" w:rsidR="00C10075" w:rsidRPr="00A743BF" w:rsidRDefault="00C10075" w:rsidP="003D1A87">
      <w:pPr>
        <w:rPr>
          <w:rFonts w:cstheme="minorHAnsi"/>
        </w:rPr>
      </w:pPr>
      <w:r w:rsidRPr="00A743BF">
        <w:rPr>
          <w:rFonts w:cstheme="minorHAnsi"/>
          <w:b/>
        </w:rPr>
        <w:lastRenderedPageBreak/>
        <w:t>V rámci implementace jednotlivých služeb zadavatel připouští pouze předání vždy zcela kompletní služby, založené na prováděcí smlouvě – objednávce</w:t>
      </w:r>
      <w:r w:rsidRPr="00A743BF">
        <w:rPr>
          <w:rFonts w:cstheme="minorHAnsi"/>
        </w:rPr>
        <w:t>, která bude zrealizována v rámci implementační lhůty</w:t>
      </w:r>
      <w:r w:rsidRPr="00386011">
        <w:rPr>
          <w:rFonts w:cstheme="minorHAnsi"/>
        </w:rPr>
        <w:t xml:space="preserve">, </w:t>
      </w:r>
      <w:r w:rsidR="00C438EA" w:rsidRPr="00386011">
        <w:rPr>
          <w:rFonts w:cstheme="minorHAnsi"/>
          <w:b/>
        </w:rPr>
        <w:t>jež</w:t>
      </w:r>
      <w:r w:rsidRPr="00386011">
        <w:rPr>
          <w:rFonts w:cstheme="minorHAnsi"/>
          <w:b/>
        </w:rPr>
        <w:t xml:space="preserve"> </w:t>
      </w:r>
      <w:r w:rsidR="00C438EA" w:rsidRPr="00386011">
        <w:rPr>
          <w:rFonts w:cstheme="minorHAnsi"/>
          <w:b/>
        </w:rPr>
        <w:t xml:space="preserve">činí </w:t>
      </w:r>
      <w:r w:rsidRPr="00386011">
        <w:rPr>
          <w:rFonts w:cstheme="minorHAnsi"/>
          <w:b/>
        </w:rPr>
        <w:t xml:space="preserve">maximálně </w:t>
      </w:r>
      <w:r w:rsidR="000C5C47" w:rsidRPr="00455355">
        <w:rPr>
          <w:rFonts w:cstheme="minorHAnsi"/>
          <w:b/>
        </w:rPr>
        <w:t>14</w:t>
      </w:r>
      <w:r w:rsidRPr="00455355">
        <w:rPr>
          <w:rFonts w:cstheme="minorHAnsi"/>
          <w:b/>
        </w:rPr>
        <w:t xml:space="preserve"> dnů</w:t>
      </w:r>
      <w:r w:rsidRPr="00386011">
        <w:rPr>
          <w:rFonts w:cstheme="minorHAnsi"/>
          <w:b/>
          <w:color w:val="FF0000"/>
        </w:rPr>
        <w:t xml:space="preserve"> </w:t>
      </w:r>
      <w:r w:rsidRPr="00386011">
        <w:rPr>
          <w:rFonts w:cstheme="minorHAnsi"/>
          <w:b/>
        </w:rPr>
        <w:t>ode dne platnosti a účinnosti příslušné prováděcí smlouvy (objednávky)</w:t>
      </w:r>
      <w:r w:rsidRPr="00386011">
        <w:rPr>
          <w:rFonts w:cstheme="minorHAnsi"/>
        </w:rPr>
        <w:t xml:space="preserve">. </w:t>
      </w:r>
      <w:r w:rsidRPr="00A743BF">
        <w:rPr>
          <w:rFonts w:cstheme="minorHAnsi"/>
        </w:rPr>
        <w:t xml:space="preserve">O předání služby bude mezi Zadavatelem a </w:t>
      </w:r>
      <w:r w:rsidR="00C438EA" w:rsidRPr="00A743BF">
        <w:rPr>
          <w:rFonts w:cstheme="minorHAnsi"/>
        </w:rPr>
        <w:t>dodavatelem</w:t>
      </w:r>
      <w:r w:rsidRPr="00A743BF">
        <w:rPr>
          <w:rFonts w:cstheme="minorHAnsi"/>
        </w:rPr>
        <w:t xml:space="preserve"> sepsán Předávací protokol, přičemž služba bude považována za převzatou dnem podpisu Předávacího protokolu oběma stranami. </w:t>
      </w:r>
      <w:r w:rsidRPr="00A743BF">
        <w:rPr>
          <w:rFonts w:cstheme="minorHAnsi"/>
          <w:b/>
        </w:rPr>
        <w:t>Zadavatel uvádí, že převezeme pouze plně funkční a odzkoušenou službu.</w:t>
      </w:r>
      <w:r w:rsidRPr="00A743BF">
        <w:rPr>
          <w:rFonts w:cstheme="minorHAnsi"/>
        </w:rPr>
        <w:t xml:space="preserve"> K úkonu převzetí služby se Zadavatel zavazuje poskytnout Účastníkovi nezbytnou součinnost.  </w:t>
      </w:r>
      <w:r w:rsidRPr="00A743BF">
        <w:rPr>
          <w:rFonts w:cstheme="minorHAnsi"/>
          <w:b/>
        </w:rPr>
        <w:t>Zadavatel předpokládá vystavení všech objednávek na poptávané služby hromadně, bezprostředně po podpisu Smlouvy</w:t>
      </w:r>
      <w:r w:rsidRPr="00A743BF">
        <w:rPr>
          <w:rFonts w:cstheme="minorHAnsi"/>
        </w:rPr>
        <w:t xml:space="preserve">, vyhrazuje si však právo vystavit jednotlivé objednávky dle svých potřeb a možností. Objednání služby se rozumí předání zadavatelem podepsané objednávky pověřenému zástupci dodavatele, nebo odeslání elektronickou poštou na email uvedený dodavatelem v nabídce. </w:t>
      </w:r>
    </w:p>
    <w:p w14:paraId="38546253" w14:textId="77777777" w:rsidR="00C10075" w:rsidRPr="00A743BF" w:rsidRDefault="00C10075" w:rsidP="003D1A87">
      <w:pPr>
        <w:rPr>
          <w:rFonts w:cstheme="minorHAnsi"/>
        </w:rPr>
      </w:pPr>
      <w:r w:rsidRPr="00A743BF">
        <w:rPr>
          <w:rFonts w:cstheme="minorHAnsi"/>
        </w:rPr>
        <w:t xml:space="preserve">Zadavatel požaduje, aby se </w:t>
      </w:r>
      <w:r w:rsidR="00C438EA" w:rsidRPr="00A743BF">
        <w:rPr>
          <w:rFonts w:cstheme="minorHAnsi"/>
        </w:rPr>
        <w:t>dodavatel</w:t>
      </w:r>
      <w:r w:rsidRPr="00A743BF">
        <w:rPr>
          <w:rFonts w:cstheme="minorHAnsi"/>
        </w:rPr>
        <w:t xml:space="preserve"> zavázal k tomu, že provede přerušení provozu pro provedení migrace na základě navrženého Implementačního projektu po dohodě se zadavatelem,</w:t>
      </w:r>
      <w:r w:rsidR="00305A70" w:rsidRPr="00A743BF">
        <w:rPr>
          <w:rFonts w:cstheme="minorHAnsi"/>
        </w:rPr>
        <w:t xml:space="preserve"> mimo běžnou pracovní dobu (7-19</w:t>
      </w:r>
      <w:r w:rsidRPr="00A743BF">
        <w:rPr>
          <w:rFonts w:cstheme="minorHAnsi"/>
        </w:rPr>
        <w:t xml:space="preserve"> h.) tak, aby byl minimalizován dopad odstávky na provozní režim zadavatele.</w:t>
      </w:r>
    </w:p>
    <w:p w14:paraId="184CE232" w14:textId="24CBE53B" w:rsidR="00C10075" w:rsidRPr="00386011" w:rsidRDefault="00C438EA" w:rsidP="003D1A87">
      <w:pPr>
        <w:rPr>
          <w:rFonts w:cstheme="minorHAnsi"/>
          <w:b/>
        </w:rPr>
      </w:pPr>
      <w:r w:rsidRPr="00386011">
        <w:rPr>
          <w:rFonts w:cstheme="minorHAnsi"/>
        </w:rPr>
        <w:t>Dodavatel</w:t>
      </w:r>
      <w:r w:rsidR="00C10075" w:rsidRPr="00386011">
        <w:rPr>
          <w:rFonts w:cstheme="minorHAnsi"/>
        </w:rPr>
        <w:t xml:space="preserve"> se ve smlouvě zaváže, že v případě, neprovede kompletní převedení všech služeb na nové podmínky, které jsou součástí této Zadávací dokumentace do lhůty </w:t>
      </w:r>
      <w:r w:rsidR="00C10075" w:rsidRPr="00455355">
        <w:rPr>
          <w:rFonts w:cstheme="minorHAnsi"/>
        </w:rPr>
        <w:t xml:space="preserve">maximálně </w:t>
      </w:r>
      <w:r w:rsidR="00386011" w:rsidRPr="00455355">
        <w:rPr>
          <w:rFonts w:cstheme="minorHAnsi"/>
        </w:rPr>
        <w:t>14</w:t>
      </w:r>
      <w:r w:rsidR="00C10075" w:rsidRPr="00455355">
        <w:rPr>
          <w:rFonts w:cstheme="minorHAnsi"/>
        </w:rPr>
        <w:t xml:space="preserve"> dní od </w:t>
      </w:r>
      <w:r w:rsidR="00C10075" w:rsidRPr="00386011">
        <w:rPr>
          <w:rFonts w:cstheme="minorHAnsi"/>
        </w:rPr>
        <w:t xml:space="preserve">uzavření smlouvy, resp. objednávky zadavatele, je povinen zaplatit Zadavateli smluvní pokutu ve výši </w:t>
      </w:r>
      <w:r w:rsidR="004E5D75" w:rsidRPr="004E5D75">
        <w:rPr>
          <w:rFonts w:cstheme="minorHAnsi"/>
        </w:rPr>
        <w:t>1</w:t>
      </w:r>
      <w:r w:rsidR="00C10075" w:rsidRPr="004E5D75">
        <w:rPr>
          <w:rFonts w:cstheme="minorHAnsi"/>
        </w:rPr>
        <w:t xml:space="preserve">50.000,- Kč a dále za každý započatý den prodlení smluvní pokutu ve </w:t>
      </w:r>
      <w:r w:rsidR="00D8305A" w:rsidRPr="004E5D75">
        <w:rPr>
          <w:rFonts w:cstheme="minorHAnsi"/>
        </w:rPr>
        <w:t xml:space="preserve">výši </w:t>
      </w:r>
      <w:proofErr w:type="gramStart"/>
      <w:r w:rsidR="004E5D75" w:rsidRPr="004E5D75">
        <w:rPr>
          <w:rFonts w:cstheme="minorHAnsi"/>
        </w:rPr>
        <w:t>5</w:t>
      </w:r>
      <w:r w:rsidR="00D8305A" w:rsidRPr="004E5D75">
        <w:rPr>
          <w:rFonts w:cstheme="minorHAnsi"/>
        </w:rPr>
        <w:t>.</w:t>
      </w:r>
      <w:r w:rsidR="00C10075" w:rsidRPr="004E5D75">
        <w:rPr>
          <w:rFonts w:cstheme="minorHAnsi"/>
        </w:rPr>
        <w:t>000,-</w:t>
      </w:r>
      <w:proofErr w:type="gramEnd"/>
      <w:r w:rsidR="00C10075" w:rsidRPr="004E5D75">
        <w:rPr>
          <w:rFonts w:cstheme="minorHAnsi"/>
        </w:rPr>
        <w:t xml:space="preserve"> Kč. </w:t>
      </w:r>
      <w:r w:rsidR="00C10075" w:rsidRPr="004E5D75">
        <w:rPr>
          <w:rFonts w:cstheme="minorHAnsi"/>
          <w:b/>
        </w:rPr>
        <w:t>Toto ustanoven</w:t>
      </w:r>
      <w:r w:rsidR="00C10075" w:rsidRPr="00386011">
        <w:rPr>
          <w:rFonts w:cstheme="minorHAnsi"/>
          <w:b/>
        </w:rPr>
        <w:t>í účastník zakotví do návrhu smlouvy předloženého v nabídce.</w:t>
      </w:r>
    </w:p>
    <w:p w14:paraId="588E5C0C" w14:textId="77777777" w:rsidR="00E244A5" w:rsidRPr="00A743BF" w:rsidRDefault="00E244A5" w:rsidP="003D1A87">
      <w:pPr>
        <w:pStyle w:val="Default"/>
        <w:rPr>
          <w:rFonts w:asciiTheme="minorHAnsi" w:hAnsiTheme="minorHAnsi" w:cstheme="minorHAnsi"/>
        </w:rPr>
      </w:pPr>
    </w:p>
    <w:p w14:paraId="686E27ED" w14:textId="77777777" w:rsidR="00E244A5" w:rsidRPr="00A743BF" w:rsidRDefault="00E244A5" w:rsidP="003D1A87">
      <w:pPr>
        <w:rPr>
          <w:rFonts w:cstheme="minorHAnsi"/>
          <w:b/>
        </w:rPr>
      </w:pPr>
      <w:r w:rsidRPr="00A743BF">
        <w:rPr>
          <w:rFonts w:cstheme="minorHAnsi"/>
          <w:sz w:val="23"/>
          <w:szCs w:val="23"/>
        </w:rPr>
        <w:t>.</w:t>
      </w:r>
    </w:p>
    <w:p w14:paraId="64FE9AB1" w14:textId="77777777" w:rsidR="00C10075" w:rsidRPr="00A743BF" w:rsidRDefault="00C10075" w:rsidP="003D1A87">
      <w:pPr>
        <w:rPr>
          <w:rFonts w:cstheme="minorHAnsi"/>
        </w:rPr>
      </w:pPr>
    </w:p>
    <w:p w14:paraId="16817236" w14:textId="77777777" w:rsidR="00195683" w:rsidRPr="00A743BF" w:rsidRDefault="00195683" w:rsidP="003D1A87">
      <w:pPr>
        <w:rPr>
          <w:rFonts w:cstheme="minorHAnsi"/>
        </w:rPr>
      </w:pPr>
    </w:p>
    <w:sectPr w:rsidR="00195683" w:rsidRPr="00A743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AD23" w14:textId="77777777" w:rsidR="008460E0" w:rsidRDefault="008460E0" w:rsidP="00B81F5A">
      <w:r>
        <w:separator/>
      </w:r>
    </w:p>
  </w:endnote>
  <w:endnote w:type="continuationSeparator" w:id="0">
    <w:p w14:paraId="6305CEAA" w14:textId="77777777" w:rsidR="008460E0" w:rsidRDefault="008460E0" w:rsidP="00B8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008819"/>
      <w:docPartObj>
        <w:docPartGallery w:val="Page Numbers (Bottom of Page)"/>
        <w:docPartUnique/>
      </w:docPartObj>
    </w:sdtPr>
    <w:sdtEndPr/>
    <w:sdtContent>
      <w:p w14:paraId="70A29263" w14:textId="77777777" w:rsidR="00E0154D" w:rsidRDefault="00E015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C7">
          <w:rPr>
            <w:noProof/>
          </w:rPr>
          <w:t>11</w:t>
        </w:r>
        <w:r>
          <w:fldChar w:fldCharType="end"/>
        </w:r>
      </w:p>
    </w:sdtContent>
  </w:sdt>
  <w:p w14:paraId="27D6CE7C" w14:textId="77777777" w:rsidR="00E0154D" w:rsidRDefault="00E01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4A77" w14:textId="77777777" w:rsidR="008460E0" w:rsidRDefault="008460E0" w:rsidP="00B81F5A">
      <w:r>
        <w:separator/>
      </w:r>
    </w:p>
  </w:footnote>
  <w:footnote w:type="continuationSeparator" w:id="0">
    <w:p w14:paraId="71B1BF3B" w14:textId="77777777" w:rsidR="008460E0" w:rsidRDefault="008460E0" w:rsidP="00B8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E46"/>
    <w:multiLevelType w:val="hybridMultilevel"/>
    <w:tmpl w:val="F0A230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181A"/>
    <w:multiLevelType w:val="hybridMultilevel"/>
    <w:tmpl w:val="B88426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30B"/>
    <w:multiLevelType w:val="hybridMultilevel"/>
    <w:tmpl w:val="7B7A6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707"/>
    <w:multiLevelType w:val="hybridMultilevel"/>
    <w:tmpl w:val="784EDD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040"/>
    <w:multiLevelType w:val="hybridMultilevel"/>
    <w:tmpl w:val="DF9C2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8F1"/>
    <w:multiLevelType w:val="hybridMultilevel"/>
    <w:tmpl w:val="0386A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0815"/>
    <w:multiLevelType w:val="hybridMultilevel"/>
    <w:tmpl w:val="790A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4694"/>
    <w:multiLevelType w:val="hybridMultilevel"/>
    <w:tmpl w:val="BA362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5E"/>
    <w:multiLevelType w:val="hybridMultilevel"/>
    <w:tmpl w:val="CE8A3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2C8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720709"/>
    <w:multiLevelType w:val="hybridMultilevel"/>
    <w:tmpl w:val="085C115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20C5"/>
    <w:multiLevelType w:val="hybridMultilevel"/>
    <w:tmpl w:val="D0423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72F8C"/>
    <w:multiLevelType w:val="hybridMultilevel"/>
    <w:tmpl w:val="F9D049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932685E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1D81"/>
    <w:multiLevelType w:val="hybridMultilevel"/>
    <w:tmpl w:val="30628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70A5"/>
    <w:multiLevelType w:val="hybridMultilevel"/>
    <w:tmpl w:val="7FA2DD1E"/>
    <w:lvl w:ilvl="0" w:tplc="AA2AA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83B47"/>
    <w:multiLevelType w:val="hybridMultilevel"/>
    <w:tmpl w:val="DFDC76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00088"/>
    <w:multiLevelType w:val="hybridMultilevel"/>
    <w:tmpl w:val="992E1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3C53"/>
    <w:multiLevelType w:val="hybridMultilevel"/>
    <w:tmpl w:val="49965C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B747F"/>
    <w:multiLevelType w:val="hybridMultilevel"/>
    <w:tmpl w:val="D7C4F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241A7"/>
    <w:multiLevelType w:val="hybridMultilevel"/>
    <w:tmpl w:val="B17A03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E53BD"/>
    <w:multiLevelType w:val="hybridMultilevel"/>
    <w:tmpl w:val="87344D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1794F"/>
    <w:multiLevelType w:val="hybridMultilevel"/>
    <w:tmpl w:val="BA362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0368"/>
    <w:multiLevelType w:val="hybridMultilevel"/>
    <w:tmpl w:val="D49AD06E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A5C48"/>
    <w:multiLevelType w:val="hybridMultilevel"/>
    <w:tmpl w:val="DF9C2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526F5"/>
    <w:multiLevelType w:val="hybridMultilevel"/>
    <w:tmpl w:val="89146C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D3D1E"/>
    <w:multiLevelType w:val="hybridMultilevel"/>
    <w:tmpl w:val="E2CE7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2123B"/>
    <w:multiLevelType w:val="hybridMultilevel"/>
    <w:tmpl w:val="240C33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B0698"/>
    <w:multiLevelType w:val="hybridMultilevel"/>
    <w:tmpl w:val="659CAF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00E9"/>
    <w:multiLevelType w:val="hybridMultilevel"/>
    <w:tmpl w:val="2EA01F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B3DBB"/>
    <w:multiLevelType w:val="hybridMultilevel"/>
    <w:tmpl w:val="D8E8F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F56AB"/>
    <w:multiLevelType w:val="hybridMultilevel"/>
    <w:tmpl w:val="34E6C96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155B8"/>
    <w:multiLevelType w:val="hybridMultilevel"/>
    <w:tmpl w:val="08C84E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742F8"/>
    <w:multiLevelType w:val="hybridMultilevel"/>
    <w:tmpl w:val="BCF2177C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B57E8"/>
    <w:multiLevelType w:val="hybridMultilevel"/>
    <w:tmpl w:val="4970D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7304">
    <w:abstractNumId w:val="9"/>
  </w:num>
  <w:num w:numId="2" w16cid:durableId="1753039996">
    <w:abstractNumId w:val="32"/>
  </w:num>
  <w:num w:numId="3" w16cid:durableId="810095806">
    <w:abstractNumId w:val="20"/>
  </w:num>
  <w:num w:numId="4" w16cid:durableId="1525746630">
    <w:abstractNumId w:val="10"/>
  </w:num>
  <w:num w:numId="5" w16cid:durableId="1754233649">
    <w:abstractNumId w:val="27"/>
  </w:num>
  <w:num w:numId="6" w16cid:durableId="1153255849">
    <w:abstractNumId w:val="26"/>
  </w:num>
  <w:num w:numId="7" w16cid:durableId="957298135">
    <w:abstractNumId w:val="28"/>
  </w:num>
  <w:num w:numId="8" w16cid:durableId="1487819114">
    <w:abstractNumId w:val="19"/>
  </w:num>
  <w:num w:numId="9" w16cid:durableId="1322202061">
    <w:abstractNumId w:val="24"/>
  </w:num>
  <w:num w:numId="10" w16cid:durableId="1532837657">
    <w:abstractNumId w:val="31"/>
  </w:num>
  <w:num w:numId="11" w16cid:durableId="421875248">
    <w:abstractNumId w:val="1"/>
  </w:num>
  <w:num w:numId="12" w16cid:durableId="46683011">
    <w:abstractNumId w:val="22"/>
  </w:num>
  <w:num w:numId="13" w16cid:durableId="2135444820">
    <w:abstractNumId w:val="14"/>
  </w:num>
  <w:num w:numId="14" w16cid:durableId="492993885">
    <w:abstractNumId w:val="3"/>
  </w:num>
  <w:num w:numId="15" w16cid:durableId="1382897625">
    <w:abstractNumId w:val="29"/>
  </w:num>
  <w:num w:numId="16" w16cid:durableId="584652930">
    <w:abstractNumId w:val="15"/>
  </w:num>
  <w:num w:numId="17" w16cid:durableId="1297300415">
    <w:abstractNumId w:val="30"/>
  </w:num>
  <w:num w:numId="18" w16cid:durableId="993335972">
    <w:abstractNumId w:val="17"/>
  </w:num>
  <w:num w:numId="19" w16cid:durableId="766537337">
    <w:abstractNumId w:val="12"/>
  </w:num>
  <w:num w:numId="20" w16cid:durableId="637102606">
    <w:abstractNumId w:val="11"/>
  </w:num>
  <w:num w:numId="21" w16cid:durableId="939332340">
    <w:abstractNumId w:val="2"/>
  </w:num>
  <w:num w:numId="22" w16cid:durableId="463696619">
    <w:abstractNumId w:val="8"/>
  </w:num>
  <w:num w:numId="23" w16cid:durableId="982079687">
    <w:abstractNumId w:val="6"/>
  </w:num>
  <w:num w:numId="24" w16cid:durableId="1166475692">
    <w:abstractNumId w:val="23"/>
  </w:num>
  <w:num w:numId="25" w16cid:durableId="1603803341">
    <w:abstractNumId w:val="7"/>
  </w:num>
  <w:num w:numId="26" w16cid:durableId="1453134546">
    <w:abstractNumId w:val="13"/>
  </w:num>
  <w:num w:numId="27" w16cid:durableId="1167403758">
    <w:abstractNumId w:val="16"/>
  </w:num>
  <w:num w:numId="28" w16cid:durableId="1804612929">
    <w:abstractNumId w:val="5"/>
  </w:num>
  <w:num w:numId="29" w16cid:durableId="1870221880">
    <w:abstractNumId w:val="4"/>
  </w:num>
  <w:num w:numId="30" w16cid:durableId="1034648921">
    <w:abstractNumId w:val="21"/>
  </w:num>
  <w:num w:numId="31" w16cid:durableId="541989211">
    <w:abstractNumId w:val="18"/>
  </w:num>
  <w:num w:numId="32" w16cid:durableId="814376383">
    <w:abstractNumId w:val="0"/>
  </w:num>
  <w:num w:numId="33" w16cid:durableId="744184279">
    <w:abstractNumId w:val="9"/>
  </w:num>
  <w:num w:numId="34" w16cid:durableId="165629942">
    <w:abstractNumId w:val="25"/>
  </w:num>
  <w:num w:numId="35" w16cid:durableId="1042679599">
    <w:abstractNumId w:val="33"/>
  </w:num>
  <w:num w:numId="36" w16cid:durableId="22679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6"/>
    <w:rsid w:val="00012DA5"/>
    <w:rsid w:val="00024A5F"/>
    <w:rsid w:val="00061D78"/>
    <w:rsid w:val="00077669"/>
    <w:rsid w:val="00081D94"/>
    <w:rsid w:val="00084BC0"/>
    <w:rsid w:val="00086369"/>
    <w:rsid w:val="00087A07"/>
    <w:rsid w:val="00097D09"/>
    <w:rsid w:val="000A114B"/>
    <w:rsid w:val="000A605A"/>
    <w:rsid w:val="000A65F5"/>
    <w:rsid w:val="000C1F0F"/>
    <w:rsid w:val="000C36EF"/>
    <w:rsid w:val="000C5C47"/>
    <w:rsid w:val="000D202A"/>
    <w:rsid w:val="000F5730"/>
    <w:rsid w:val="00111414"/>
    <w:rsid w:val="00115E57"/>
    <w:rsid w:val="00122D79"/>
    <w:rsid w:val="00124658"/>
    <w:rsid w:val="00126DAF"/>
    <w:rsid w:val="0012713E"/>
    <w:rsid w:val="00130FC0"/>
    <w:rsid w:val="0014199E"/>
    <w:rsid w:val="00144A91"/>
    <w:rsid w:val="00150E23"/>
    <w:rsid w:val="001609B2"/>
    <w:rsid w:val="001864FB"/>
    <w:rsid w:val="00195683"/>
    <w:rsid w:val="001A711E"/>
    <w:rsid w:val="001B6D78"/>
    <w:rsid w:val="001C0494"/>
    <w:rsid w:val="001D7875"/>
    <w:rsid w:val="00222D5F"/>
    <w:rsid w:val="00231857"/>
    <w:rsid w:val="00235DF6"/>
    <w:rsid w:val="0024410C"/>
    <w:rsid w:val="0024612E"/>
    <w:rsid w:val="002524C7"/>
    <w:rsid w:val="002565EB"/>
    <w:rsid w:val="00257C44"/>
    <w:rsid w:val="002940C6"/>
    <w:rsid w:val="002A5E8E"/>
    <w:rsid w:val="002A673C"/>
    <w:rsid w:val="002A74E2"/>
    <w:rsid w:val="002D3E80"/>
    <w:rsid w:val="002D5D3A"/>
    <w:rsid w:val="002F00B4"/>
    <w:rsid w:val="00305A70"/>
    <w:rsid w:val="00312891"/>
    <w:rsid w:val="00332E7D"/>
    <w:rsid w:val="00346177"/>
    <w:rsid w:val="003658A0"/>
    <w:rsid w:val="0036731A"/>
    <w:rsid w:val="003756C2"/>
    <w:rsid w:val="00386011"/>
    <w:rsid w:val="00390314"/>
    <w:rsid w:val="003D1A87"/>
    <w:rsid w:val="003D5BC1"/>
    <w:rsid w:val="003E1701"/>
    <w:rsid w:val="003E2295"/>
    <w:rsid w:val="003E3295"/>
    <w:rsid w:val="00405DA9"/>
    <w:rsid w:val="0041053B"/>
    <w:rsid w:val="00423607"/>
    <w:rsid w:val="00440438"/>
    <w:rsid w:val="0044782D"/>
    <w:rsid w:val="00455355"/>
    <w:rsid w:val="00464F1B"/>
    <w:rsid w:val="0048165A"/>
    <w:rsid w:val="004B63AB"/>
    <w:rsid w:val="004D01DE"/>
    <w:rsid w:val="004E1879"/>
    <w:rsid w:val="004E2B82"/>
    <w:rsid w:val="004E38B7"/>
    <w:rsid w:val="004E5D75"/>
    <w:rsid w:val="00501BF3"/>
    <w:rsid w:val="0051590A"/>
    <w:rsid w:val="00515BF6"/>
    <w:rsid w:val="005424CA"/>
    <w:rsid w:val="00545FB9"/>
    <w:rsid w:val="0058450C"/>
    <w:rsid w:val="00594D17"/>
    <w:rsid w:val="005A1E75"/>
    <w:rsid w:val="005C71D6"/>
    <w:rsid w:val="005D24D4"/>
    <w:rsid w:val="005E3A94"/>
    <w:rsid w:val="005F3827"/>
    <w:rsid w:val="00602392"/>
    <w:rsid w:val="00607B4F"/>
    <w:rsid w:val="00615865"/>
    <w:rsid w:val="0063383B"/>
    <w:rsid w:val="006A3189"/>
    <w:rsid w:val="006C11EC"/>
    <w:rsid w:val="006C7D89"/>
    <w:rsid w:val="006D4E6E"/>
    <w:rsid w:val="006D75CE"/>
    <w:rsid w:val="006E27C9"/>
    <w:rsid w:val="006E6B2F"/>
    <w:rsid w:val="00702103"/>
    <w:rsid w:val="0071555B"/>
    <w:rsid w:val="00730CB6"/>
    <w:rsid w:val="00741AF4"/>
    <w:rsid w:val="0074556B"/>
    <w:rsid w:val="0075781E"/>
    <w:rsid w:val="00770597"/>
    <w:rsid w:val="007739F2"/>
    <w:rsid w:val="00777B68"/>
    <w:rsid w:val="00784F1A"/>
    <w:rsid w:val="007A0153"/>
    <w:rsid w:val="007A646A"/>
    <w:rsid w:val="007B547B"/>
    <w:rsid w:val="007E4A9C"/>
    <w:rsid w:val="007F017C"/>
    <w:rsid w:val="007F18B4"/>
    <w:rsid w:val="007F2623"/>
    <w:rsid w:val="007F2CB2"/>
    <w:rsid w:val="008002D7"/>
    <w:rsid w:val="00830FC4"/>
    <w:rsid w:val="00832B28"/>
    <w:rsid w:val="00842A65"/>
    <w:rsid w:val="008451F6"/>
    <w:rsid w:val="008460E0"/>
    <w:rsid w:val="008523EA"/>
    <w:rsid w:val="008579E6"/>
    <w:rsid w:val="0087361C"/>
    <w:rsid w:val="00880C93"/>
    <w:rsid w:val="00883A46"/>
    <w:rsid w:val="00891D28"/>
    <w:rsid w:val="008A1324"/>
    <w:rsid w:val="008D2D2B"/>
    <w:rsid w:val="008E3B38"/>
    <w:rsid w:val="008F279C"/>
    <w:rsid w:val="008F780E"/>
    <w:rsid w:val="0091227A"/>
    <w:rsid w:val="0092429E"/>
    <w:rsid w:val="00945AF2"/>
    <w:rsid w:val="00950F9A"/>
    <w:rsid w:val="009518C3"/>
    <w:rsid w:val="00951A53"/>
    <w:rsid w:val="0095439B"/>
    <w:rsid w:val="009572EF"/>
    <w:rsid w:val="00966498"/>
    <w:rsid w:val="00987481"/>
    <w:rsid w:val="00990DF3"/>
    <w:rsid w:val="009A59E3"/>
    <w:rsid w:val="009A69DB"/>
    <w:rsid w:val="009B3DCB"/>
    <w:rsid w:val="009C1916"/>
    <w:rsid w:val="009D2EC0"/>
    <w:rsid w:val="009D639E"/>
    <w:rsid w:val="009F11A3"/>
    <w:rsid w:val="009F4328"/>
    <w:rsid w:val="009F4797"/>
    <w:rsid w:val="00A10CFB"/>
    <w:rsid w:val="00A436F4"/>
    <w:rsid w:val="00A523F2"/>
    <w:rsid w:val="00A54904"/>
    <w:rsid w:val="00A665F7"/>
    <w:rsid w:val="00A72885"/>
    <w:rsid w:val="00A743BF"/>
    <w:rsid w:val="00A92FD4"/>
    <w:rsid w:val="00AA31BC"/>
    <w:rsid w:val="00AA7AA0"/>
    <w:rsid w:val="00AB54A0"/>
    <w:rsid w:val="00AC0FFE"/>
    <w:rsid w:val="00AC21B2"/>
    <w:rsid w:val="00AC7646"/>
    <w:rsid w:val="00AD117A"/>
    <w:rsid w:val="00AE62E5"/>
    <w:rsid w:val="00B209FC"/>
    <w:rsid w:val="00B259E3"/>
    <w:rsid w:val="00B52CAD"/>
    <w:rsid w:val="00B76B55"/>
    <w:rsid w:val="00B81F5A"/>
    <w:rsid w:val="00B83EE0"/>
    <w:rsid w:val="00B922A7"/>
    <w:rsid w:val="00B9467A"/>
    <w:rsid w:val="00B96485"/>
    <w:rsid w:val="00BB6C0F"/>
    <w:rsid w:val="00BD3816"/>
    <w:rsid w:val="00BE3BB9"/>
    <w:rsid w:val="00BF3A58"/>
    <w:rsid w:val="00C02F82"/>
    <w:rsid w:val="00C10075"/>
    <w:rsid w:val="00C11E60"/>
    <w:rsid w:val="00C26EEF"/>
    <w:rsid w:val="00C2751B"/>
    <w:rsid w:val="00C438EA"/>
    <w:rsid w:val="00C46208"/>
    <w:rsid w:val="00CB0EAB"/>
    <w:rsid w:val="00CE6D52"/>
    <w:rsid w:val="00D16C40"/>
    <w:rsid w:val="00D31797"/>
    <w:rsid w:val="00D35646"/>
    <w:rsid w:val="00D438F8"/>
    <w:rsid w:val="00D50F1F"/>
    <w:rsid w:val="00D54FB1"/>
    <w:rsid w:val="00D75A9B"/>
    <w:rsid w:val="00D8305A"/>
    <w:rsid w:val="00D91ED8"/>
    <w:rsid w:val="00DA127E"/>
    <w:rsid w:val="00DA1566"/>
    <w:rsid w:val="00DB07C7"/>
    <w:rsid w:val="00DC3507"/>
    <w:rsid w:val="00DD5366"/>
    <w:rsid w:val="00DE3D8B"/>
    <w:rsid w:val="00DF0B0B"/>
    <w:rsid w:val="00E0154D"/>
    <w:rsid w:val="00E02FE3"/>
    <w:rsid w:val="00E03833"/>
    <w:rsid w:val="00E1249E"/>
    <w:rsid w:val="00E244A5"/>
    <w:rsid w:val="00E34055"/>
    <w:rsid w:val="00E84477"/>
    <w:rsid w:val="00EB350B"/>
    <w:rsid w:val="00EC01C2"/>
    <w:rsid w:val="00EC351D"/>
    <w:rsid w:val="00ED3193"/>
    <w:rsid w:val="00EE489C"/>
    <w:rsid w:val="00EE4A0E"/>
    <w:rsid w:val="00EF7B54"/>
    <w:rsid w:val="00EF7C13"/>
    <w:rsid w:val="00F02CA0"/>
    <w:rsid w:val="00F06324"/>
    <w:rsid w:val="00F131D2"/>
    <w:rsid w:val="00F20964"/>
    <w:rsid w:val="00F3440E"/>
    <w:rsid w:val="00F34BFB"/>
    <w:rsid w:val="00F54609"/>
    <w:rsid w:val="00F655C9"/>
    <w:rsid w:val="00F73BBD"/>
    <w:rsid w:val="00F75A7D"/>
    <w:rsid w:val="00F84599"/>
    <w:rsid w:val="00F875EB"/>
    <w:rsid w:val="00F933B0"/>
    <w:rsid w:val="00FB0071"/>
    <w:rsid w:val="00FD433F"/>
    <w:rsid w:val="00FD5EFB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DAF9"/>
  <w15:docId w15:val="{B4895CB9-2097-46CD-ABCE-D7BF3664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A7D"/>
  </w:style>
  <w:style w:type="paragraph" w:styleId="Nadpis1">
    <w:name w:val="heading 1"/>
    <w:basedOn w:val="Normln"/>
    <w:next w:val="Normln"/>
    <w:link w:val="Nadpis1Char"/>
    <w:uiPriority w:val="9"/>
    <w:qFormat/>
    <w:rsid w:val="00F75A7D"/>
    <w:pPr>
      <w:keepNext/>
      <w:keepLines/>
      <w:numPr>
        <w:numId w:val="1"/>
      </w:numPr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A7D"/>
    <w:pPr>
      <w:keepNext/>
      <w:keepLines/>
      <w:numPr>
        <w:ilvl w:val="1"/>
        <w:numId w:val="1"/>
      </w:numPr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5A7D"/>
    <w:pPr>
      <w:keepNext/>
      <w:keepLines/>
      <w:numPr>
        <w:ilvl w:val="2"/>
        <w:numId w:val="1"/>
      </w:numPr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5A7D"/>
    <w:pPr>
      <w:keepNext/>
      <w:keepLines/>
      <w:numPr>
        <w:ilvl w:val="3"/>
        <w:numId w:val="1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5A7D"/>
    <w:pPr>
      <w:keepNext/>
      <w:keepLines/>
      <w:numPr>
        <w:ilvl w:val="4"/>
        <w:numId w:val="1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75A7D"/>
    <w:pPr>
      <w:keepNext/>
      <w:keepLines/>
      <w:numPr>
        <w:ilvl w:val="5"/>
        <w:numId w:val="1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A7D"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5A7D"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75A7D"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75A7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75A7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F75A7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75A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75A7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75A7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F75A7D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F75A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A7D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F75A7D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rsid w:val="00F75A7D"/>
    <w:rPr>
      <w:i/>
      <w:iCs/>
    </w:rPr>
  </w:style>
  <w:style w:type="paragraph" w:styleId="Bezmezer">
    <w:name w:val="No Spacing"/>
    <w:link w:val="BezmezerChar"/>
    <w:uiPriority w:val="1"/>
    <w:qFormat/>
    <w:rsid w:val="00F75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E6D52"/>
    <w:pPr>
      <w:ind w:left="720"/>
      <w:contextualSpacing/>
    </w:pPr>
  </w:style>
  <w:style w:type="character" w:styleId="Odkaznakoment">
    <w:name w:val="annotation reference"/>
    <w:uiPriority w:val="99"/>
    <w:unhideWhenUsed/>
    <w:rsid w:val="008F7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F780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780E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780E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2F00B4"/>
    <w:pPr>
      <w:tabs>
        <w:tab w:val="left" w:pos="440"/>
        <w:tab w:val="right" w:leader="dot" w:pos="9062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77669"/>
    <w:pPr>
      <w:tabs>
        <w:tab w:val="left" w:pos="993"/>
        <w:tab w:val="right" w:leader="dot" w:pos="9062"/>
      </w:tabs>
      <w:spacing w:before="40" w:after="40"/>
      <w:ind w:left="993" w:hanging="426"/>
    </w:pPr>
    <w:rPr>
      <w:rFonts w:cstheme="minorHAnsi"/>
      <w:b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2F00B4"/>
    <w:pPr>
      <w:tabs>
        <w:tab w:val="left" w:pos="1843"/>
        <w:tab w:val="right" w:leader="dot" w:pos="9062"/>
      </w:tabs>
      <w:ind w:left="1843" w:hanging="709"/>
    </w:pPr>
  </w:style>
  <w:style w:type="character" w:styleId="Hypertextovodkaz">
    <w:name w:val="Hyperlink"/>
    <w:uiPriority w:val="99"/>
    <w:unhideWhenUsed/>
    <w:rsid w:val="0091227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81F5A"/>
    <w:pPr>
      <w:keepLines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B81F5A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81F5A"/>
    <w:rPr>
      <w:vertAlign w:val="superscript"/>
    </w:rPr>
  </w:style>
  <w:style w:type="table" w:styleId="Mkatabulky">
    <w:name w:val="Table Grid"/>
    <w:basedOn w:val="Normlntabulka"/>
    <w:uiPriority w:val="59"/>
    <w:rsid w:val="00B8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5A1E75"/>
  </w:style>
  <w:style w:type="paragraph" w:styleId="Zhlav">
    <w:name w:val="header"/>
    <w:basedOn w:val="Normln"/>
    <w:link w:val="ZhlavChar"/>
    <w:uiPriority w:val="99"/>
    <w:unhideWhenUsed/>
    <w:rsid w:val="00C275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751B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275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51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E24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5A7D"/>
    <w:rPr>
      <w:b/>
      <w:bCs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A7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5A7D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F75A7D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F75A7D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F75A7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75A7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A7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A7D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F75A7D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F75A7D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75A7D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75A7D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F75A7D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5A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5DEA-68DE-48F9-AE83-DB4074AD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3518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24229</CharactersWithSpaces>
  <SharedDoc>false</SharedDoc>
  <HLinks>
    <vt:vector size="456" baseType="variant">
      <vt:variant>
        <vt:i4>1114161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_Toc362958519</vt:lpwstr>
      </vt:variant>
      <vt:variant>
        <vt:i4>1114161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_Toc362958518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_Toc362958517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_Toc362958516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_Toc362958515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_Toc362958514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_Toc362958513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_Toc362958512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_Toc362958511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_Toc362958510</vt:lpwstr>
      </vt:variant>
      <vt:variant>
        <vt:i4>1048625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_Toc362958509</vt:lpwstr>
      </vt:variant>
      <vt:variant>
        <vt:i4>1048625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_Toc362958508</vt:lpwstr>
      </vt:variant>
      <vt:variant>
        <vt:i4>1048625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_Toc362958507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_Toc362958506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_Toc362958505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_Toc362958504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_Toc362958503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_Toc362958502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_Toc362958501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_Toc362958500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_Toc362958499</vt:lpwstr>
      </vt:variant>
      <vt:variant>
        <vt:i4>1638448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_Toc362958498</vt:lpwstr>
      </vt:variant>
      <vt:variant>
        <vt:i4>1638448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_Toc362958497</vt:lpwstr>
      </vt:variant>
      <vt:variant>
        <vt:i4>1638448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_Toc362958496</vt:lpwstr>
      </vt:variant>
      <vt:variant>
        <vt:i4>1638448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_Toc362958495</vt:lpwstr>
      </vt:variant>
      <vt:variant>
        <vt:i4>1638448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_Toc362958494</vt:lpwstr>
      </vt:variant>
      <vt:variant>
        <vt:i4>1638448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_Toc362958493</vt:lpwstr>
      </vt:variant>
      <vt:variant>
        <vt:i4>1638448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_Toc362958492</vt:lpwstr>
      </vt:variant>
      <vt:variant>
        <vt:i4>1638448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_Toc362958491</vt:lpwstr>
      </vt:variant>
      <vt:variant>
        <vt:i4>1638448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_Toc362958490</vt:lpwstr>
      </vt:variant>
      <vt:variant>
        <vt:i4>1572912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_Toc362958489</vt:lpwstr>
      </vt:variant>
      <vt:variant>
        <vt:i4>1572912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_Toc362958488</vt:lpwstr>
      </vt:variant>
      <vt:variant>
        <vt:i4>1572912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_Toc362958487</vt:lpwstr>
      </vt:variant>
      <vt:variant>
        <vt:i4>1572912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_Toc362958486</vt:lpwstr>
      </vt:variant>
      <vt:variant>
        <vt:i4>1572912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_Toc362958485</vt:lpwstr>
      </vt:variant>
      <vt:variant>
        <vt:i4>1572912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_Toc362958484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_Toc362958483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_Toc362958482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_Toc362958481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_Toc362958480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_Toc362958479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_Toc362958478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_Toc362958477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_Toc362958476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_Toc362958475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_Toc362958474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_Toc362958473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_Toc362958472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_Toc362958471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_Toc362958470</vt:lpwstr>
      </vt:variant>
      <vt:variant>
        <vt:i4>1441840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_Toc362958469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_Toc362958468</vt:lpwstr>
      </vt:variant>
      <vt:variant>
        <vt:i4>1441840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_Toc362958467</vt:lpwstr>
      </vt:variant>
      <vt:variant>
        <vt:i4>1441840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_Toc362958466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_Toc362958465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_Toc362958464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_Toc362958463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_Toc362958462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_Toc362958461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_Toc362958460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_Toc362958459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_Toc362958458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_Toc362958457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_Toc362958456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_Toc362958455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_Toc362958454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_Toc362958453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_Toc362958452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_Toc362958451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_Toc362958450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_Toc362958449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_Toc362958448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_Toc362958447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_Toc362958446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_Toc362958445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_Toc362958444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MLEJNEK</dc:creator>
  <cp:keywords/>
  <dc:description/>
  <cp:lastModifiedBy>Ing. Lukáš MLEJNEK</cp:lastModifiedBy>
  <cp:revision>5</cp:revision>
  <cp:lastPrinted>2023-01-11T06:16:00Z</cp:lastPrinted>
  <dcterms:created xsi:type="dcterms:W3CDTF">2022-11-29T08:48:00Z</dcterms:created>
  <dcterms:modified xsi:type="dcterms:W3CDTF">2025-02-21T11:12:00Z</dcterms:modified>
</cp:coreProperties>
</file>