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1A2DDBAB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0F5C91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>mohou vstupovat do objektů a pohybov</w:t>
      </w:r>
      <w:bookmarkStart w:id="0" w:name="_GoBack"/>
      <w:bookmarkEnd w:id="0"/>
      <w:r w:rsidR="003D15BD" w:rsidRPr="00231BC2">
        <w:rPr>
          <w:szCs w:val="22"/>
        </w:rPr>
        <w:t xml:space="preserve">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3EEEF732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</w:t>
      </w:r>
      <w:r w:rsidR="003A10AC">
        <w:rPr>
          <w:sz w:val="22"/>
          <w:szCs w:val="22"/>
        </w:rPr>
        <w:t>středně po předmětném odmítnutí</w:t>
      </w:r>
      <w:r>
        <w:rPr>
          <w:sz w:val="22"/>
          <w:szCs w:val="22"/>
        </w:rPr>
        <w:t xml:space="preserve"> orientační</w:t>
      </w:r>
      <w:r w:rsidR="003A10A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3ED43A90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6ED78552" w14:textId="77777777" w:rsidR="005D0229" w:rsidRPr="00231BC2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sectPr w:rsidR="005D0229" w:rsidRPr="00231BC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4937F" w14:textId="77777777" w:rsidR="007361E9" w:rsidRDefault="007361E9" w:rsidP="00360830">
      <w:r>
        <w:separator/>
      </w:r>
    </w:p>
  </w:endnote>
  <w:endnote w:type="continuationSeparator" w:id="0">
    <w:p w14:paraId="2199F975" w14:textId="77777777" w:rsidR="007361E9" w:rsidRDefault="007361E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56416C17" w:rsidR="009A6B24" w:rsidRDefault="007351EF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1E3CB20B" w:rsidR="009A6B24" w:rsidRDefault="007351EF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8461A" w14:textId="77777777" w:rsidR="007361E9" w:rsidRDefault="007361E9" w:rsidP="00360830">
      <w:r>
        <w:separator/>
      </w:r>
    </w:p>
  </w:footnote>
  <w:footnote w:type="continuationSeparator" w:id="0">
    <w:p w14:paraId="69B13F92" w14:textId="77777777" w:rsidR="007361E9" w:rsidRDefault="007361E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8B702" w14:textId="77777777" w:rsidR="003E259E" w:rsidRDefault="003E259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Kupní smlouva</w:t>
    </w:r>
  </w:p>
  <w:p w14:paraId="20415B71" w14:textId="1FE1BBA7" w:rsidR="009A6B24" w:rsidRPr="00257E68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</w:t>
    </w:r>
    <w:r w:rsidRPr="00257E68">
      <w:rPr>
        <w:sz w:val="20"/>
        <w:szCs w:val="20"/>
      </w:rPr>
      <w:t>smlouvy prodávajícího: …</w:t>
    </w:r>
  </w:p>
  <w:p w14:paraId="065DB92C" w14:textId="292A9593"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257E68">
      <w:rPr>
        <w:sz w:val="20"/>
        <w:szCs w:val="20"/>
      </w:rPr>
      <w:t>číslo smlouvy kupujícího:</w:t>
    </w:r>
    <w:r w:rsidRPr="00257E68">
      <w:rPr>
        <w:b/>
        <w:sz w:val="20"/>
        <w:szCs w:val="20"/>
      </w:rPr>
      <w:t xml:space="preserve"> </w:t>
    </w:r>
    <w:r w:rsidR="00257E68">
      <w:rPr>
        <w:sz w:val="20"/>
        <w:szCs w:val="20"/>
      </w:rPr>
      <w:t>DOD20250178</w:t>
    </w:r>
  </w:p>
  <w:p w14:paraId="54958C86" w14:textId="77B80D46"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0F5C91">
      <w:rPr>
        <w:sz w:val="20"/>
        <w:szCs w:val="20"/>
      </w:rPr>
      <w:t>2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03C673DB"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259E">
      <w:rPr>
        <w:sz w:val="24"/>
        <w:szCs w:val="24"/>
      </w:rPr>
      <w:t>Kupní smlouva</w:t>
    </w:r>
  </w:p>
  <w:p w14:paraId="449E9E2F" w14:textId="0C6DB926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3E259E">
      <w:rPr>
        <w:sz w:val="20"/>
        <w:szCs w:val="20"/>
      </w:rPr>
      <w:t xml:space="preserve">prodávajícího: </w:t>
    </w:r>
  </w:p>
  <w:p w14:paraId="14274CA4" w14:textId="0D34E62A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3E259E">
      <w:rPr>
        <w:sz w:val="20"/>
        <w:szCs w:val="20"/>
      </w:rPr>
      <w:t>kupujícího:</w:t>
    </w:r>
    <w:r w:rsidRPr="003E259E">
      <w:rPr>
        <w:b/>
        <w:sz w:val="20"/>
        <w:szCs w:val="20"/>
      </w:rPr>
      <w:t xml:space="preserve"> </w:t>
    </w:r>
    <w:r w:rsidR="00257E68">
      <w:rPr>
        <w:sz w:val="20"/>
        <w:szCs w:val="20"/>
      </w:rPr>
      <w:t>DOD20250178</w:t>
    </w:r>
  </w:p>
  <w:p w14:paraId="42B3E1B5" w14:textId="4D3107F9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</w:t>
    </w:r>
    <w:r w:rsidR="003E259E">
      <w:rPr>
        <w:sz w:val="20"/>
        <w:szCs w:val="20"/>
      </w:rPr>
      <w:t xml:space="preserve">. </w:t>
    </w:r>
    <w:r w:rsidR="000F5C91">
      <w:rPr>
        <w:sz w:val="20"/>
        <w:szCs w:val="20"/>
      </w:rPr>
      <w:t>2</w:t>
    </w:r>
    <w:r w:rsidR="000F5C91" w:rsidRPr="00CF7595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7D12"/>
    <w:rsid w:val="000367CA"/>
    <w:rsid w:val="0007345D"/>
    <w:rsid w:val="000A59BF"/>
    <w:rsid w:val="000C4E61"/>
    <w:rsid w:val="000C5B9D"/>
    <w:rsid w:val="000D25B9"/>
    <w:rsid w:val="000F5C91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57E68"/>
    <w:rsid w:val="00271EB9"/>
    <w:rsid w:val="00276D8B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8104A"/>
    <w:rsid w:val="003A10AC"/>
    <w:rsid w:val="003B74C1"/>
    <w:rsid w:val="003C0EB6"/>
    <w:rsid w:val="003C55AE"/>
    <w:rsid w:val="003D02B6"/>
    <w:rsid w:val="003D15BD"/>
    <w:rsid w:val="003E259E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351EF"/>
    <w:rsid w:val="007358EB"/>
    <w:rsid w:val="007361E9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CDCBA-8C84-40E4-B383-D6B134FC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1005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Hýža David, Ing.</cp:lastModifiedBy>
  <cp:revision>20</cp:revision>
  <cp:lastPrinted>2015-04-20T05:50:00Z</cp:lastPrinted>
  <dcterms:created xsi:type="dcterms:W3CDTF">2024-06-18T12:46:00Z</dcterms:created>
  <dcterms:modified xsi:type="dcterms:W3CDTF">2025-03-10T12:36:00Z</dcterms:modified>
</cp:coreProperties>
</file>