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701A88A7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>Příloha č. 1</w:t>
      </w:r>
      <w:r w:rsidR="009961AF">
        <w:rPr>
          <w:i/>
          <w:sz w:val="22"/>
          <w:szCs w:val="22"/>
        </w:rPr>
        <w:t>2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4DFCF990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9961AF" w:rsidRPr="009961AF">
        <w:rPr>
          <w:b/>
          <w:sz w:val="22"/>
          <w:szCs w:val="22"/>
        </w:rPr>
        <w:t>Areál tramvaje Poruba – Asfaltobetonová komunikace mezi halami</w:t>
      </w:r>
      <w:r w:rsidR="00F41119" w:rsidRPr="00F41119">
        <w:rPr>
          <w:b/>
          <w:sz w:val="22"/>
          <w:szCs w:val="22"/>
        </w:rPr>
        <w:t>“</w:t>
      </w:r>
    </w:p>
    <w:p w14:paraId="5BC37256" w14:textId="0B818AF7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9961AF">
        <w:rPr>
          <w:sz w:val="22"/>
          <w:szCs w:val="22"/>
        </w:rPr>
        <w:t>DOD20250350</w:t>
      </w:r>
      <w:bookmarkStart w:id="0" w:name="_GoBack"/>
      <w:bookmarkEnd w:id="0"/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B5DA35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0D7F84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3DB3" w14:textId="77777777" w:rsidR="00B84F2B" w:rsidRDefault="00B84F2B" w:rsidP="00850009">
      <w:r>
        <w:separator/>
      </w:r>
    </w:p>
  </w:endnote>
  <w:endnote w:type="continuationSeparator" w:id="0">
    <w:p w14:paraId="59A0AC41" w14:textId="77777777" w:rsidR="00B84F2B" w:rsidRDefault="00B84F2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B6519ED" w:rsidR="00D86672" w:rsidRDefault="00B84F2B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9961AF" w:rsidRPr="009961AF">
              <w:rPr>
                <w:i/>
              </w:rPr>
              <w:t>Areál tramvaje Poruba – Asfaltobetonová komunikace mezi halami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961A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961A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11A24" w14:textId="77777777" w:rsidR="00B84F2B" w:rsidRDefault="00B84F2B" w:rsidP="00850009">
      <w:r>
        <w:separator/>
      </w:r>
    </w:p>
  </w:footnote>
  <w:footnote w:type="continuationSeparator" w:id="0">
    <w:p w14:paraId="3C77C11E" w14:textId="77777777" w:rsidR="00B84F2B" w:rsidRDefault="00B84F2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D7F84"/>
    <w:rsid w:val="001142DA"/>
    <w:rsid w:val="00221C30"/>
    <w:rsid w:val="002E5116"/>
    <w:rsid w:val="00337EA1"/>
    <w:rsid w:val="00346B6A"/>
    <w:rsid w:val="003669E2"/>
    <w:rsid w:val="00384C58"/>
    <w:rsid w:val="00390E76"/>
    <w:rsid w:val="00396494"/>
    <w:rsid w:val="003A3096"/>
    <w:rsid w:val="003A50E4"/>
    <w:rsid w:val="003B6C76"/>
    <w:rsid w:val="003D16B2"/>
    <w:rsid w:val="003F210F"/>
    <w:rsid w:val="00446F9F"/>
    <w:rsid w:val="00481F5B"/>
    <w:rsid w:val="00517EB3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B2D2A"/>
    <w:rsid w:val="005D11D9"/>
    <w:rsid w:val="005E6D63"/>
    <w:rsid w:val="006D3B3D"/>
    <w:rsid w:val="006E3522"/>
    <w:rsid w:val="006E427A"/>
    <w:rsid w:val="00722CFE"/>
    <w:rsid w:val="007F32B9"/>
    <w:rsid w:val="00820FE1"/>
    <w:rsid w:val="00850009"/>
    <w:rsid w:val="008A39DF"/>
    <w:rsid w:val="0092015E"/>
    <w:rsid w:val="009961AF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010F9"/>
    <w:rsid w:val="00B84F2B"/>
    <w:rsid w:val="00BA36AD"/>
    <w:rsid w:val="00BB484E"/>
    <w:rsid w:val="00BD4C51"/>
    <w:rsid w:val="00BE60EB"/>
    <w:rsid w:val="00C63DB5"/>
    <w:rsid w:val="00CC32EA"/>
    <w:rsid w:val="00CE7E74"/>
    <w:rsid w:val="00D14101"/>
    <w:rsid w:val="00D267DF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16DB-E746-43DA-A554-16F16751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7</cp:revision>
  <dcterms:created xsi:type="dcterms:W3CDTF">2024-09-03T04:44:00Z</dcterms:created>
  <dcterms:modified xsi:type="dcterms:W3CDTF">2025-02-11T12:14:00Z</dcterms:modified>
</cp:coreProperties>
</file>