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10" w:rsidRDefault="00E51410" w:rsidP="00A23D68"/>
    <w:p w:rsidR="00A23D68" w:rsidRDefault="00A23D68" w:rsidP="00A23D68"/>
    <w:p w:rsidR="00C77715" w:rsidRPr="00EF0BED" w:rsidRDefault="00C77715" w:rsidP="00C77715">
      <w:pPr>
        <w:rPr>
          <w:rFonts w:cs="Arial"/>
          <w:b/>
          <w:bCs/>
          <w:szCs w:val="22"/>
        </w:rPr>
      </w:pPr>
      <w:r w:rsidRPr="00EF0BED">
        <w:rPr>
          <w:rFonts w:cs="Arial"/>
          <w:b/>
          <w:szCs w:val="22"/>
        </w:rPr>
        <w:t>Přesná specifikace a p</w:t>
      </w:r>
      <w:r w:rsidRPr="00EF0BED">
        <w:rPr>
          <w:rFonts w:cs="Arial"/>
          <w:b/>
          <w:bCs/>
          <w:szCs w:val="22"/>
        </w:rPr>
        <w:t>ožadavky na minimální konfiguraci vozidla:</w:t>
      </w:r>
    </w:p>
    <w:p w:rsidR="00366103" w:rsidRPr="00EF0BED" w:rsidRDefault="00366103" w:rsidP="00366103">
      <w:pPr>
        <w:pStyle w:val="Odstavecseseznamem"/>
        <w:numPr>
          <w:ilvl w:val="0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motorizace: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převodovka: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manuální 6-ti</w:t>
      </w:r>
      <w:proofErr w:type="gramEnd"/>
      <w:r>
        <w:rPr>
          <w:rFonts w:cs="Arial"/>
          <w:szCs w:val="22"/>
        </w:rPr>
        <w:t xml:space="preserve"> stupňová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pohonná hmota: benzín Natural</w:t>
      </w:r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 xml:space="preserve">výkon motoru: </w:t>
      </w:r>
      <w:r>
        <w:rPr>
          <w:rFonts w:cs="Arial"/>
          <w:szCs w:val="22"/>
        </w:rPr>
        <w:t>min. 90</w:t>
      </w:r>
      <w:r w:rsidRPr="006137B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</w:t>
      </w:r>
      <w:r w:rsidRPr="006137B4">
        <w:rPr>
          <w:rFonts w:cs="Arial"/>
          <w:szCs w:val="22"/>
        </w:rPr>
        <w:t>W</w:t>
      </w:r>
      <w:r>
        <w:rPr>
          <w:rFonts w:cs="Arial"/>
          <w:szCs w:val="22"/>
        </w:rPr>
        <w:t>/122 k</w:t>
      </w:r>
    </w:p>
    <w:p w:rsidR="00366103" w:rsidRPr="00EF0BED" w:rsidRDefault="00366103" w:rsidP="00366103">
      <w:pPr>
        <w:autoSpaceDN w:val="0"/>
        <w:ind w:left="1440"/>
        <w:textAlignment w:val="baseline"/>
        <w:rPr>
          <w:rFonts w:cs="Arial"/>
          <w:szCs w:val="22"/>
        </w:rPr>
      </w:pPr>
    </w:p>
    <w:p w:rsidR="00366103" w:rsidRPr="00EF0BED" w:rsidRDefault="00366103" w:rsidP="00366103">
      <w:pPr>
        <w:numPr>
          <w:ilvl w:val="0"/>
          <w:numId w:val="31"/>
        </w:numPr>
        <w:autoSpaceDN w:val="0"/>
        <w:ind w:left="714" w:hanging="357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celkové rozměry: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celková délka vozidla: </w:t>
      </w:r>
      <w:r>
        <w:rPr>
          <w:rFonts w:cs="Arial"/>
          <w:szCs w:val="22"/>
        </w:rPr>
        <w:t>min.</w:t>
      </w:r>
      <w:r w:rsidRPr="00EF0BED">
        <w:rPr>
          <w:rFonts w:cs="Arial"/>
          <w:szCs w:val="22"/>
        </w:rPr>
        <w:t xml:space="preserve"> 4.</w:t>
      </w:r>
      <w:r>
        <w:rPr>
          <w:rFonts w:cs="Arial"/>
          <w:szCs w:val="22"/>
        </w:rPr>
        <w:t>4</w:t>
      </w:r>
      <w:r w:rsidRPr="00EF0BED">
        <w:rPr>
          <w:rFonts w:cs="Arial"/>
          <w:szCs w:val="22"/>
        </w:rPr>
        <w:t>00 mm</w:t>
      </w:r>
    </w:p>
    <w:p w:rsidR="00366103" w:rsidRPr="00EF0BED" w:rsidRDefault="00366103" w:rsidP="00366103">
      <w:pPr>
        <w:numPr>
          <w:ilvl w:val="1"/>
          <w:numId w:val="31"/>
        </w:numPr>
        <w:autoSpaceDE w:val="0"/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celková šířka vozidla: </w:t>
      </w:r>
      <w:r>
        <w:rPr>
          <w:rFonts w:cs="Arial"/>
          <w:szCs w:val="22"/>
        </w:rPr>
        <w:t>min.</w:t>
      </w:r>
      <w:r w:rsidRPr="00EF0BE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1.700</w:t>
      </w:r>
      <w:r w:rsidRPr="00EF0BED">
        <w:rPr>
          <w:rFonts w:cs="Arial"/>
          <w:szCs w:val="22"/>
        </w:rPr>
        <w:t xml:space="preserve"> mm</w:t>
      </w:r>
      <w:r>
        <w:rPr>
          <w:rFonts w:cs="Arial"/>
          <w:szCs w:val="22"/>
        </w:rPr>
        <w:t xml:space="preserve"> bez vnějších zpětných zrcátek</w:t>
      </w:r>
    </w:p>
    <w:p w:rsidR="00366103" w:rsidRDefault="00366103" w:rsidP="00366103">
      <w:pPr>
        <w:numPr>
          <w:ilvl w:val="1"/>
          <w:numId w:val="31"/>
        </w:numPr>
        <w:autoSpaceDE w:val="0"/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celková výška vozidla: </w:t>
      </w:r>
      <w:r>
        <w:rPr>
          <w:rFonts w:cs="Arial"/>
          <w:szCs w:val="22"/>
        </w:rPr>
        <w:t>min.</w:t>
      </w:r>
      <w:r w:rsidRPr="00EF0BED">
        <w:rPr>
          <w:rFonts w:cs="Arial"/>
          <w:szCs w:val="22"/>
        </w:rPr>
        <w:t xml:space="preserve"> 1.</w:t>
      </w:r>
      <w:r>
        <w:rPr>
          <w:rFonts w:cs="Arial"/>
          <w:szCs w:val="22"/>
        </w:rPr>
        <w:t>8</w:t>
      </w:r>
      <w:r w:rsidRPr="00EF0BED">
        <w:rPr>
          <w:rFonts w:cs="Arial"/>
          <w:szCs w:val="22"/>
        </w:rPr>
        <w:t>00 mm</w:t>
      </w:r>
      <w:r>
        <w:rPr>
          <w:rFonts w:cs="Arial"/>
          <w:szCs w:val="22"/>
        </w:rPr>
        <w:t xml:space="preserve"> bez případných střešních ližin</w:t>
      </w:r>
    </w:p>
    <w:p w:rsidR="00366103" w:rsidRDefault="00366103" w:rsidP="00366103">
      <w:pPr>
        <w:numPr>
          <w:ilvl w:val="1"/>
          <w:numId w:val="31"/>
        </w:numPr>
        <w:autoSpaceDE w:val="0"/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šířka nákladového prostoru: min. 1.100 mm</w:t>
      </w:r>
    </w:p>
    <w:p w:rsidR="00366103" w:rsidRPr="00EF0BED" w:rsidRDefault="00366103" w:rsidP="00366103">
      <w:pPr>
        <w:numPr>
          <w:ilvl w:val="1"/>
          <w:numId w:val="31"/>
        </w:numPr>
        <w:autoSpaceDE w:val="0"/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výška nákladové hrany: max. 580 mm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objem </w:t>
      </w:r>
      <w:r>
        <w:rPr>
          <w:rFonts w:cs="Arial"/>
          <w:szCs w:val="22"/>
        </w:rPr>
        <w:t>nákladového prostoru:</w:t>
      </w:r>
      <w:r w:rsidRPr="00EF0BE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min</w:t>
      </w:r>
      <w:r w:rsidRPr="00EF0BED">
        <w:rPr>
          <w:rFonts w:cs="Arial"/>
          <w:szCs w:val="22"/>
        </w:rPr>
        <w:t xml:space="preserve"> 3</w:t>
      </w:r>
      <w:r>
        <w:rPr>
          <w:rFonts w:cs="Arial"/>
          <w:szCs w:val="22"/>
        </w:rPr>
        <w:t>.000 l při vyjmutých zadních sedadlech</w:t>
      </w:r>
    </w:p>
    <w:p w:rsidR="00366103" w:rsidRPr="00EF0BED" w:rsidRDefault="00366103" w:rsidP="00366103">
      <w:pPr>
        <w:rPr>
          <w:rFonts w:cs="Arial"/>
          <w:szCs w:val="22"/>
        </w:rPr>
      </w:pPr>
    </w:p>
    <w:p w:rsidR="00366103" w:rsidRPr="00EF0BED" w:rsidRDefault="00366103" w:rsidP="00366103">
      <w:pPr>
        <w:numPr>
          <w:ilvl w:val="0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výbava: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airbag řidiče a spolujezdce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antiblokový systém ABS 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centrální zamykání s dálkovým ovládáním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elektrické ovládání předních oken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posilovač řízení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posilovač brzd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imobilizér</w:t>
      </w:r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>pětidveřové provedení</w:t>
      </w:r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>zadní dveře dvoukřídlé a prosklené</w:t>
      </w:r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>boční zadní dveře posuvné a prosklené pravé i levé</w:t>
      </w:r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>počet míst k sezení 5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osvětlení zavazadlového prostoru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gumová podlaha (vana) do </w:t>
      </w:r>
      <w:r>
        <w:rPr>
          <w:rFonts w:cs="Arial"/>
          <w:szCs w:val="22"/>
        </w:rPr>
        <w:t>nákladového</w:t>
      </w:r>
      <w:r w:rsidRPr="00EF0BED">
        <w:rPr>
          <w:rFonts w:cs="Arial"/>
          <w:szCs w:val="22"/>
        </w:rPr>
        <w:t xml:space="preserve"> prostoru 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gumové rohože na místě řidiče a spolujezdce</w:t>
      </w:r>
    </w:p>
    <w:p w:rsidR="00366103" w:rsidRPr="008240D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stropní odkládací prostor pro řidiče a spolujezdce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přední i zadní mlhovky</w:t>
      </w:r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>světla pro denní svícení s automatickým rozsvícením,</w:t>
      </w:r>
    </w:p>
    <w:p w:rsidR="00366103" w:rsidRPr="008240D4" w:rsidRDefault="00366103" w:rsidP="00366103">
      <w:pPr>
        <w:numPr>
          <w:ilvl w:val="1"/>
          <w:numId w:val="31"/>
        </w:numPr>
        <w:jc w:val="both"/>
        <w:rPr>
          <w:rFonts w:cs="Arial"/>
        </w:rPr>
      </w:pPr>
      <w:r>
        <w:rPr>
          <w:rFonts w:cs="Arial"/>
        </w:rPr>
        <w:t>zadní parkovací čidla se zvukovou signalizací blížící se překážky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originální auto</w:t>
      </w:r>
      <w:r w:rsidRPr="00EF0BED">
        <w:rPr>
          <w:rFonts w:cs="Arial"/>
          <w:szCs w:val="22"/>
        </w:rPr>
        <w:t>rádio</w:t>
      </w:r>
      <w:r>
        <w:rPr>
          <w:rFonts w:cs="Arial"/>
          <w:szCs w:val="22"/>
        </w:rPr>
        <w:t xml:space="preserve"> vč. </w:t>
      </w:r>
      <w:proofErr w:type="spellStart"/>
      <w:r>
        <w:rPr>
          <w:rFonts w:cs="Arial"/>
          <w:szCs w:val="22"/>
        </w:rPr>
        <w:t>Bluetooth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handsfree</w:t>
      </w:r>
      <w:proofErr w:type="spellEnd"/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výškově nastavitelné sedadlo řidiče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plnohodnotné rezervní kolo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dvouzónová</w:t>
      </w:r>
      <w:proofErr w:type="spellEnd"/>
      <w:r>
        <w:rPr>
          <w:rFonts w:cs="Arial"/>
          <w:szCs w:val="22"/>
        </w:rPr>
        <w:t>, automatická</w:t>
      </w:r>
      <w:r w:rsidRPr="00EF0BED">
        <w:rPr>
          <w:rFonts w:cs="Arial"/>
          <w:szCs w:val="22"/>
        </w:rPr>
        <w:t xml:space="preserve"> klimatizace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vnější zpětná zrcátka elektricky ovládaná a vyhřívaná</w:t>
      </w:r>
    </w:p>
    <w:p w:rsidR="00366103" w:rsidRPr="00F67587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F67587">
        <w:rPr>
          <w:rFonts w:cs="Arial"/>
          <w:szCs w:val="22"/>
        </w:rPr>
        <w:t xml:space="preserve">zadní sedadlo a opěradlo dělené, sklopné, s možností vyjmutí z vozidla 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zásuvka na 12 V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druhá sada kompletních kol se zimními </w:t>
      </w:r>
      <w:proofErr w:type="spellStart"/>
      <w:r>
        <w:rPr>
          <w:rFonts w:cs="Arial"/>
          <w:szCs w:val="22"/>
        </w:rPr>
        <w:t>pneu</w:t>
      </w:r>
      <w:proofErr w:type="spellEnd"/>
    </w:p>
    <w:p w:rsidR="00366103" w:rsidRPr="006137B4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6137B4">
        <w:rPr>
          <w:rFonts w:cs="Arial"/>
          <w:szCs w:val="22"/>
        </w:rPr>
        <w:t>pozinkovaná karoserie</w:t>
      </w:r>
    </w:p>
    <w:p w:rsidR="00366103" w:rsidRPr="00EF0BED" w:rsidRDefault="00366103" w:rsidP="00366103">
      <w:pPr>
        <w:ind w:left="1440"/>
        <w:rPr>
          <w:rFonts w:cs="Arial"/>
          <w:szCs w:val="22"/>
        </w:rPr>
      </w:pPr>
    </w:p>
    <w:p w:rsidR="00366103" w:rsidRPr="00EF0BED" w:rsidRDefault="00366103" w:rsidP="00366103">
      <w:pPr>
        <w:numPr>
          <w:ilvl w:val="0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exteriér a interiér: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barva: základní červená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metalíza/perleť: ne</w:t>
      </w:r>
    </w:p>
    <w:p w:rsidR="00366103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interiér: tmavý, textil</w:t>
      </w:r>
    </w:p>
    <w:p w:rsidR="00366103" w:rsidRPr="00EF0BED" w:rsidRDefault="00366103" w:rsidP="00366103">
      <w:pPr>
        <w:numPr>
          <w:ilvl w:val="1"/>
          <w:numId w:val="31"/>
        </w:numPr>
        <w:autoSpaceDN w:val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možnost polepu karoserie</w:t>
      </w:r>
    </w:p>
    <w:p w:rsidR="00366103" w:rsidRPr="00EF0BED" w:rsidRDefault="00366103" w:rsidP="00366103">
      <w:pPr>
        <w:pStyle w:val="Odstavecseseznamem"/>
        <w:autoSpaceDN w:val="0"/>
        <w:textAlignment w:val="baseline"/>
        <w:rPr>
          <w:rFonts w:cs="Arial"/>
          <w:szCs w:val="22"/>
        </w:rPr>
      </w:pPr>
    </w:p>
    <w:p w:rsidR="00366103" w:rsidRPr="00EF0BED" w:rsidRDefault="00366103" w:rsidP="00366103">
      <w:pPr>
        <w:autoSpaceDE w:val="0"/>
        <w:rPr>
          <w:rFonts w:cs="Arial"/>
          <w:b/>
          <w:szCs w:val="22"/>
        </w:rPr>
      </w:pPr>
      <w:r w:rsidRPr="00EF0BED">
        <w:rPr>
          <w:rFonts w:cs="Arial"/>
          <w:b/>
          <w:szCs w:val="22"/>
        </w:rPr>
        <w:t>Servis a záruky:</w:t>
      </w:r>
    </w:p>
    <w:p w:rsidR="00366103" w:rsidRPr="00EF0BED" w:rsidRDefault="00366103" w:rsidP="00366103">
      <w:pPr>
        <w:numPr>
          <w:ilvl w:val="0"/>
          <w:numId w:val="32"/>
        </w:numPr>
        <w:autoSpaceDE w:val="0"/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zapůjčení náhradního vozidla během případné opravy vozidla zdarma,</w:t>
      </w:r>
    </w:p>
    <w:p w:rsidR="00366103" w:rsidRPr="00EF0BED" w:rsidRDefault="00366103" w:rsidP="00366103">
      <w:pPr>
        <w:numPr>
          <w:ilvl w:val="0"/>
          <w:numId w:val="32"/>
        </w:numPr>
        <w:autoSpaceDE w:val="0"/>
        <w:autoSpaceDN w:val="0"/>
        <w:jc w:val="both"/>
        <w:textAlignment w:val="baseline"/>
        <w:rPr>
          <w:rFonts w:cs="Arial"/>
          <w:szCs w:val="22"/>
        </w:rPr>
      </w:pPr>
      <w:r w:rsidRPr="00EF0BED">
        <w:rPr>
          <w:rFonts w:cs="Arial"/>
          <w:szCs w:val="22"/>
        </w:rPr>
        <w:t>servisní údržba,</w:t>
      </w:r>
    </w:p>
    <w:p w:rsidR="00366103" w:rsidRPr="00EF0BED" w:rsidRDefault="00366103" w:rsidP="0036610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>zajištění pneuservisu na zimní a letní obutí</w:t>
      </w:r>
    </w:p>
    <w:p w:rsidR="00366103" w:rsidRDefault="00366103" w:rsidP="00366103">
      <w:pPr>
        <w:rPr>
          <w:rFonts w:cs="Arial"/>
          <w:b/>
          <w:bCs/>
          <w:szCs w:val="22"/>
        </w:rPr>
      </w:pPr>
    </w:p>
    <w:p w:rsidR="00366103" w:rsidRPr="00EF0BED" w:rsidRDefault="00366103" w:rsidP="00366103">
      <w:pPr>
        <w:rPr>
          <w:rFonts w:cs="Arial"/>
          <w:b/>
          <w:bCs/>
          <w:szCs w:val="22"/>
        </w:rPr>
      </w:pPr>
    </w:p>
    <w:p w:rsidR="00366103" w:rsidRPr="00EF0BED" w:rsidRDefault="00366103" w:rsidP="00366103">
      <w:pPr>
        <w:autoSpaceDE w:val="0"/>
        <w:autoSpaceDN w:val="0"/>
        <w:adjustRightInd w:val="0"/>
        <w:rPr>
          <w:rFonts w:cs="Arial"/>
          <w:szCs w:val="22"/>
        </w:rPr>
      </w:pPr>
    </w:p>
    <w:p w:rsidR="00366103" w:rsidRPr="00EF0BED" w:rsidRDefault="00366103" w:rsidP="00366103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EF0BED">
        <w:rPr>
          <w:rFonts w:cs="Arial"/>
          <w:b/>
          <w:szCs w:val="22"/>
        </w:rPr>
        <w:t>Ostatní:</w:t>
      </w:r>
    </w:p>
    <w:p w:rsidR="00366103" w:rsidRPr="00EF0BED" w:rsidRDefault="00366103" w:rsidP="0036610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>doba nájmu 48 měsíců</w:t>
      </w:r>
    </w:p>
    <w:p w:rsidR="00366103" w:rsidRPr="00EF0BED" w:rsidRDefault="00366103" w:rsidP="0036610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>předpokládaný počet najetých kilometrů za rok je  10.000 km</w:t>
      </w:r>
    </w:p>
    <w:p w:rsidR="00366103" w:rsidRPr="00EF0BED" w:rsidRDefault="00366103" w:rsidP="0036610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>zajištění povinného ručení</w:t>
      </w:r>
    </w:p>
    <w:p w:rsidR="00366103" w:rsidRPr="00EF0BED" w:rsidRDefault="00366103" w:rsidP="0036610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>zajištění havarijního pojištění s maximální spoluúčastí 5 %</w:t>
      </w:r>
    </w:p>
    <w:p w:rsidR="00366103" w:rsidRPr="00EF0BED" w:rsidRDefault="00366103" w:rsidP="0036610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>zajištění pojištění čelního skla</w:t>
      </w:r>
    </w:p>
    <w:p w:rsidR="00366103" w:rsidRPr="00EF0BED" w:rsidRDefault="00366103" w:rsidP="0036610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EF0BED">
        <w:rPr>
          <w:rFonts w:cs="Arial"/>
          <w:szCs w:val="22"/>
        </w:rPr>
        <w:t xml:space="preserve">termín počátku nájmu </w:t>
      </w:r>
      <w:r>
        <w:rPr>
          <w:rFonts w:cs="Arial"/>
          <w:szCs w:val="22"/>
        </w:rPr>
        <w:t>květen</w:t>
      </w:r>
      <w:r w:rsidRPr="00EF0BED">
        <w:rPr>
          <w:rFonts w:cs="Arial"/>
          <w:szCs w:val="22"/>
        </w:rPr>
        <w:t xml:space="preserve"> 2019</w:t>
      </w:r>
    </w:p>
    <w:p w:rsidR="00A23D68" w:rsidRPr="00A23D68" w:rsidRDefault="00A23D68" w:rsidP="00652DFB">
      <w:pPr>
        <w:autoSpaceDE w:val="0"/>
        <w:autoSpaceDN w:val="0"/>
        <w:adjustRightInd w:val="0"/>
        <w:spacing w:line="360" w:lineRule="auto"/>
        <w:jc w:val="center"/>
      </w:pPr>
      <w:bookmarkStart w:id="0" w:name="_GoBack"/>
      <w:bookmarkEnd w:id="0"/>
    </w:p>
    <w:sectPr w:rsidR="00A23D68" w:rsidRPr="00A23D68" w:rsidSect="003D0C86">
      <w:footerReference w:type="default" r:id="rId9"/>
      <w:headerReference w:type="first" r:id="rId10"/>
      <w:footerReference w:type="first" r:id="rId1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32" w:rsidRDefault="00574532">
      <w:r>
        <w:separator/>
      </w:r>
    </w:p>
  </w:endnote>
  <w:endnote w:type="continuationSeparator" w:id="0">
    <w:p w:rsidR="00574532" w:rsidRDefault="005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Default="00574532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C616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C616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5" w:rsidRPr="00777DE5" w:rsidRDefault="000D13EC">
    <w:pPr>
      <w:pStyle w:val="Zpat"/>
      <w:rPr>
        <w:b/>
        <w:caps/>
        <w:color w:val="C77C0E" w:themeColor="accent1" w:themeShade="BF"/>
        <w:sz w:val="16"/>
        <w:szCs w:val="16"/>
      </w:rPr>
    </w:pPr>
    <w:r>
      <w:rPr>
        <w:b/>
        <w:caps/>
        <w:color w:val="C77C0E" w:themeColor="accent1" w:themeShade="BF"/>
        <w:sz w:val="16"/>
        <w:szCs w:val="16"/>
      </w:rPr>
      <w:t>Operativní leasing na osobní automobil</w:t>
    </w:r>
    <w:r w:rsidR="00446E06">
      <w:rPr>
        <w:b/>
        <w:caps/>
        <w:color w:val="C77C0E" w:themeColor="accent1" w:themeShade="BF"/>
        <w:sz w:val="16"/>
        <w:szCs w:val="16"/>
      </w:rPr>
      <w:t xml:space="preserve"> – </w:t>
    </w:r>
    <w:r w:rsidR="00C77715">
      <w:rPr>
        <w:b/>
        <w:caps/>
        <w:color w:val="C77C0E" w:themeColor="accent1" w:themeShade="BF"/>
        <w:sz w:val="16"/>
        <w:szCs w:val="16"/>
      </w:rPr>
      <w:t>pečovatelská služba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32" w:rsidRDefault="00574532">
      <w:r>
        <w:separator/>
      </w:r>
    </w:p>
  </w:footnote>
  <w:footnote w:type="continuationSeparator" w:id="0">
    <w:p w:rsidR="00574532" w:rsidRDefault="0057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Pr="0023529F" w:rsidRDefault="00580A73" w:rsidP="00580A73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1BD74475" wp14:editId="2C69FD2B">
          <wp:simplePos x="0" y="0"/>
          <wp:positionH relativeFrom="margin">
            <wp:posOffset>263525</wp:posOffset>
          </wp:positionH>
          <wp:positionV relativeFrom="margin">
            <wp:posOffset>-1129665</wp:posOffset>
          </wp:positionV>
          <wp:extent cx="1303020" cy="535940"/>
          <wp:effectExtent l="0" t="0" r="0" b="0"/>
          <wp:wrapNone/>
          <wp:docPr id="2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532">
      <w:rPr>
        <w:rFonts w:cs="Arial"/>
        <w:b/>
        <w:sz w:val="22"/>
        <w:szCs w:val="22"/>
      </w:rPr>
      <w:t xml:space="preserve">        </w:t>
    </w:r>
    <w:r w:rsidR="00574532"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:rsidR="00574532" w:rsidRPr="0023529F" w:rsidRDefault="00574532" w:rsidP="00580A73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:rsidR="00574532" w:rsidRDefault="00574532" w:rsidP="0023529F">
    <w:pPr>
      <w:pStyle w:val="Zhlav"/>
    </w:pPr>
  </w:p>
  <w:p w:rsidR="00580A73" w:rsidRPr="00580A73" w:rsidRDefault="00580A73" w:rsidP="00580A73">
    <w:pPr>
      <w:pStyle w:val="Zhlav"/>
      <w:tabs>
        <w:tab w:val="center" w:pos="4733"/>
        <w:tab w:val="left" w:pos="8265"/>
      </w:tabs>
      <w:rPr>
        <w:rFonts w:cs="Arial"/>
        <w:color w:val="C77C0E" w:themeColor="accent1" w:themeShade="BF"/>
      </w:rPr>
    </w:pPr>
    <w:r>
      <w:rPr>
        <w:rFonts w:cs="Arial"/>
        <w:b/>
        <w:color w:val="C77C0E" w:themeColor="accent1" w:themeShade="BF"/>
      </w:rPr>
      <w:tab/>
    </w:r>
    <w:r w:rsidR="00A23D68">
      <w:rPr>
        <w:rFonts w:cs="Arial"/>
        <w:b/>
        <w:color w:val="C77C0E" w:themeColor="accent1" w:themeShade="BF"/>
      </w:rPr>
      <w:t>Čestné prohlášení</w:t>
    </w:r>
    <w:r w:rsidRPr="00580A73">
      <w:rPr>
        <w:rFonts w:cs="Arial"/>
        <w:b/>
        <w:color w:val="C77C0E" w:themeColor="accent1" w:themeShade="BF"/>
      </w:rPr>
      <w:t xml:space="preserve"> – příloha č. </w:t>
    </w:r>
    <w:r w:rsidR="003A2950">
      <w:rPr>
        <w:rFonts w:cs="Arial"/>
        <w:b/>
        <w:color w:val="C77C0E" w:themeColor="accent1" w:themeShade="BF"/>
      </w:rPr>
      <w:t>3</w:t>
    </w:r>
    <w:r w:rsidR="007B508F">
      <w:rPr>
        <w:rFonts w:cs="Arial"/>
        <w:b/>
        <w:color w:val="C77C0E" w:themeColor="accent1" w:themeShade="BF"/>
      </w:rPr>
      <w:t xml:space="preserve"> </w:t>
    </w:r>
    <w:r>
      <w:rPr>
        <w:rFonts w:cs="Arial"/>
        <w:b/>
        <w:color w:val="C77C0E" w:themeColor="accent1" w:themeShade="BF"/>
      </w:rPr>
      <w:tab/>
    </w:r>
  </w:p>
  <w:p w:rsidR="00574532" w:rsidRDefault="00580A73" w:rsidP="00580A73">
    <w:pPr>
      <w:pStyle w:val="Zhlav"/>
      <w:jc w:val="center"/>
      <w:rPr>
        <w:rFonts w:cs="Arial"/>
        <w:b/>
        <w:caps/>
        <w:color w:val="C77C0E" w:themeColor="accent1" w:themeShade="BF"/>
        <w:sz w:val="32"/>
        <w:szCs w:val="32"/>
      </w:rPr>
    </w:pPr>
    <w:r w:rsidRPr="00580A73">
      <w:rPr>
        <w:rFonts w:cs="Arial"/>
        <w:b/>
        <w:color w:val="C77C0E" w:themeColor="accent1" w:themeShade="BF"/>
        <w:sz w:val="32"/>
        <w:szCs w:val="32"/>
      </w:rPr>
      <w:t>„</w:t>
    </w:r>
    <w:r w:rsidR="000D13EC" w:rsidRPr="00446E06">
      <w:rPr>
        <w:rFonts w:cs="Arial"/>
        <w:b/>
        <w:caps/>
        <w:color w:val="C77C0E" w:themeColor="accent1" w:themeShade="BF"/>
        <w:sz w:val="28"/>
        <w:szCs w:val="28"/>
      </w:rPr>
      <w:t>operativní leasing na osobní automobil</w:t>
    </w:r>
    <w:r w:rsidR="00446E06" w:rsidRPr="00446E06">
      <w:rPr>
        <w:rFonts w:cs="Arial"/>
        <w:b/>
        <w:caps/>
        <w:color w:val="C77C0E" w:themeColor="accent1" w:themeShade="BF"/>
        <w:sz w:val="28"/>
        <w:szCs w:val="28"/>
      </w:rPr>
      <w:t xml:space="preserve"> – </w:t>
    </w:r>
    <w:r w:rsidR="00C77715">
      <w:rPr>
        <w:rFonts w:cs="Arial"/>
        <w:b/>
        <w:caps/>
        <w:color w:val="C77C0E" w:themeColor="accent1" w:themeShade="BF"/>
        <w:sz w:val="28"/>
        <w:szCs w:val="28"/>
      </w:rPr>
      <w:t>pečovatelská služba</w:t>
    </w:r>
    <w:r>
      <w:rPr>
        <w:rFonts w:cs="Arial"/>
        <w:b/>
        <w:caps/>
        <w:color w:val="C77C0E" w:themeColor="accent1" w:themeShade="BF"/>
        <w:sz w:val="32"/>
        <w:szCs w:val="32"/>
      </w:rPr>
      <w:t>“</w:t>
    </w:r>
  </w:p>
  <w:p w:rsidR="00777DE5" w:rsidRPr="00580A73" w:rsidRDefault="00777DE5" w:rsidP="00580A73">
    <w:pPr>
      <w:pStyle w:val="Zhlav"/>
      <w:jc w:val="center"/>
      <w:rPr>
        <w:color w:val="C77C0E" w:themeColor="accent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11D66"/>
    <w:multiLevelType w:val="hybridMultilevel"/>
    <w:tmpl w:val="17D6DDD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0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279B8"/>
    <w:multiLevelType w:val="hybridMultilevel"/>
    <w:tmpl w:val="B4A6F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5">
    <w:nsid w:val="4BD32CAB"/>
    <w:multiLevelType w:val="multilevel"/>
    <w:tmpl w:val="AB0A44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43AFE"/>
    <w:multiLevelType w:val="multilevel"/>
    <w:tmpl w:val="A2481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23"/>
  </w:num>
  <w:num w:numId="5">
    <w:abstractNumId w:val="26"/>
  </w:num>
  <w:num w:numId="6">
    <w:abstractNumId w:val="1"/>
  </w:num>
  <w:num w:numId="7">
    <w:abstractNumId w:val="20"/>
  </w:num>
  <w:num w:numId="8">
    <w:abstractNumId w:val="8"/>
  </w:num>
  <w:num w:numId="9">
    <w:abstractNumId w:val="31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16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7"/>
  </w:num>
  <w:num w:numId="18">
    <w:abstractNumId w:val="21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0"/>
  </w:num>
  <w:num w:numId="23">
    <w:abstractNumId w:val="13"/>
  </w:num>
  <w:num w:numId="24">
    <w:abstractNumId w:val="2"/>
  </w:num>
  <w:num w:numId="25">
    <w:abstractNumId w:val="29"/>
  </w:num>
  <w:num w:numId="26">
    <w:abstractNumId w:val="27"/>
  </w:num>
  <w:num w:numId="27">
    <w:abstractNumId w:val="5"/>
  </w:num>
  <w:num w:numId="28">
    <w:abstractNumId w:val="18"/>
  </w:num>
  <w:num w:numId="29">
    <w:abstractNumId w:val="3"/>
  </w:num>
  <w:num w:numId="30">
    <w:abstractNumId w:val="11"/>
  </w:num>
  <w:num w:numId="31">
    <w:abstractNumId w:val="24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682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13EC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18F9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29F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1BA9"/>
    <w:rsid w:val="00262595"/>
    <w:rsid w:val="00265675"/>
    <w:rsid w:val="00265CDA"/>
    <w:rsid w:val="00266F62"/>
    <w:rsid w:val="00270EAA"/>
    <w:rsid w:val="00273C50"/>
    <w:rsid w:val="00276DEB"/>
    <w:rsid w:val="00276E05"/>
    <w:rsid w:val="002815BF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103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2950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46E06"/>
    <w:rsid w:val="00452F29"/>
    <w:rsid w:val="00453D3F"/>
    <w:rsid w:val="004548D9"/>
    <w:rsid w:val="00457411"/>
    <w:rsid w:val="004616A4"/>
    <w:rsid w:val="00463B5F"/>
    <w:rsid w:val="00466BD0"/>
    <w:rsid w:val="004678F2"/>
    <w:rsid w:val="00467F41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4532"/>
    <w:rsid w:val="00575ADB"/>
    <w:rsid w:val="00580A73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0AAD"/>
    <w:rsid w:val="00651C84"/>
    <w:rsid w:val="00652B6A"/>
    <w:rsid w:val="00652DFB"/>
    <w:rsid w:val="006531AF"/>
    <w:rsid w:val="0065572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D17"/>
    <w:rsid w:val="00683EA3"/>
    <w:rsid w:val="00684C86"/>
    <w:rsid w:val="006860B0"/>
    <w:rsid w:val="00686BB9"/>
    <w:rsid w:val="00691C75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55378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77DE5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508F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57D"/>
    <w:rsid w:val="007F27F1"/>
    <w:rsid w:val="007F6DCA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697D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6341"/>
    <w:rsid w:val="00A230BB"/>
    <w:rsid w:val="00A23D68"/>
    <w:rsid w:val="00A240A0"/>
    <w:rsid w:val="00A265F4"/>
    <w:rsid w:val="00A32EE2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8E2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6D8D"/>
    <w:rsid w:val="00C67446"/>
    <w:rsid w:val="00C70663"/>
    <w:rsid w:val="00C70CE5"/>
    <w:rsid w:val="00C72BD0"/>
    <w:rsid w:val="00C7672D"/>
    <w:rsid w:val="00C77715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7B1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0C7C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C6166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33DF-C5EA-4ACA-96A1-2A136377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1996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4</cp:revision>
  <cp:lastPrinted>2018-10-10T08:05:00Z</cp:lastPrinted>
  <dcterms:created xsi:type="dcterms:W3CDTF">2018-10-10T08:03:00Z</dcterms:created>
  <dcterms:modified xsi:type="dcterms:W3CDTF">2018-10-10T08:24:00Z</dcterms:modified>
</cp:coreProperties>
</file>