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5D567D8E" w:rsidR="00A76A04"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657AEB">
        <w:rPr>
          <w:rFonts w:ascii="Calibri" w:hAnsi="Calibri" w:cs="Calibri"/>
          <w:b/>
          <w:snapToGrid w:val="0"/>
          <w:sz w:val="28"/>
          <w:szCs w:val="28"/>
        </w:rPr>
        <w:t>KUPNÍ SMLOUVA</w:t>
      </w:r>
    </w:p>
    <w:p w14:paraId="2614F5E8" w14:textId="47F2CE31" w:rsidR="00EC366B" w:rsidRPr="005D391D" w:rsidRDefault="00EC366B" w:rsidP="00A76A04">
      <w:pPr>
        <w:widowControl w:val="0"/>
        <w:jc w:val="center"/>
        <w:rPr>
          <w:rFonts w:ascii="Calibri" w:hAnsi="Calibri" w:cs="Calibri"/>
          <w:b/>
          <w:snapToGrid w:val="0"/>
          <w:sz w:val="28"/>
          <w:szCs w:val="28"/>
        </w:rPr>
      </w:pPr>
      <w:r>
        <w:rPr>
          <w:rFonts w:ascii="Calibri" w:hAnsi="Calibri" w:cs="Calibri"/>
          <w:b/>
          <w:snapToGrid w:val="0"/>
          <w:sz w:val="28"/>
          <w:szCs w:val="28"/>
        </w:rPr>
        <w:t>SMLOUVA O VÝPŮJČCE</w:t>
      </w:r>
    </w:p>
    <w:p w14:paraId="1652AB18" w14:textId="653E70D3"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w:t>
      </w:r>
      <w:r w:rsidR="00EC366B">
        <w:rPr>
          <w:rFonts w:ascii="Calibri" w:hAnsi="Calibri" w:cs="Calibri"/>
          <w:i/>
          <w:snapToGrid w:val="0"/>
          <w:sz w:val="22"/>
          <w:szCs w:val="22"/>
        </w:rPr>
        <w:t>i</w:t>
      </w:r>
      <w:r w:rsidR="009A4EAE" w:rsidRPr="005D391D">
        <w:rPr>
          <w:rFonts w:ascii="Calibri" w:hAnsi="Calibri" w:cs="Calibri"/>
          <w:i/>
          <w:snapToGrid w:val="0"/>
          <w:sz w:val="22"/>
          <w:szCs w:val="22"/>
        </w:rPr>
        <w:t xml:space="preserve">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r w:rsidR="00657AEB">
        <w:rPr>
          <w:rFonts w:ascii="Calibri" w:hAnsi="Calibri" w:cs="Calibri"/>
          <w:i/>
          <w:snapToGrid w:val="0"/>
          <w:sz w:val="22"/>
          <w:szCs w:val="22"/>
        </w:rPr>
        <w:t>, (dále jako „smlouva“)</w:t>
      </w:r>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337C996"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933E28">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46F7B3BF"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EC366B">
        <w:rPr>
          <w:rFonts w:ascii="Calibri" w:hAnsi="Calibri" w:cs="Calibri"/>
          <w:b/>
          <w:sz w:val="22"/>
          <w:szCs w:val="22"/>
        </w:rPr>
        <w:t>smlouvy</w:t>
      </w:r>
    </w:p>
    <w:p w14:paraId="0B224A44" w14:textId="526137A3" w:rsidR="00C55160" w:rsidRPr="00657AEB" w:rsidRDefault="00C55160" w:rsidP="00EE3622">
      <w:pPr>
        <w:pStyle w:val="Odstavecseseznamem"/>
        <w:numPr>
          <w:ilvl w:val="0"/>
          <w:numId w:val="10"/>
        </w:numPr>
        <w:spacing w:before="240"/>
        <w:ind w:left="426" w:hanging="426"/>
        <w:jc w:val="both"/>
        <w:rPr>
          <w:rFonts w:ascii="Calibri" w:hAnsi="Calibri" w:cs="Calibri"/>
          <w:sz w:val="22"/>
          <w:szCs w:val="22"/>
        </w:rPr>
      </w:pPr>
      <w:r w:rsidRPr="00657AEB">
        <w:rPr>
          <w:rFonts w:ascii="Calibri" w:hAnsi="Calibri" w:cs="Calibri"/>
          <w:sz w:val="22"/>
          <w:szCs w:val="22"/>
        </w:rPr>
        <w:t xml:space="preserve">Účelem této </w:t>
      </w:r>
      <w:r w:rsidR="00657AEB">
        <w:rPr>
          <w:rFonts w:ascii="Calibri" w:hAnsi="Calibri" w:cs="Calibri"/>
          <w:sz w:val="22"/>
          <w:szCs w:val="22"/>
        </w:rPr>
        <w:t>smlouvy</w:t>
      </w:r>
      <w:r w:rsidRPr="00657AEB">
        <w:rPr>
          <w:rFonts w:ascii="Calibri" w:hAnsi="Calibri" w:cs="Calibri"/>
          <w:sz w:val="22"/>
          <w:szCs w:val="22"/>
        </w:rPr>
        <w:t xml:space="preserve"> je </w:t>
      </w:r>
      <w:r w:rsidR="00657AEB" w:rsidRPr="00657AEB">
        <w:rPr>
          <w:rFonts w:ascii="Calibri" w:hAnsi="Calibri" w:cs="Calibri"/>
          <w:sz w:val="22"/>
          <w:szCs w:val="22"/>
        </w:rPr>
        <w:t xml:space="preserve">úprava práv a povinností při </w:t>
      </w:r>
      <w:r w:rsidRPr="00657AEB">
        <w:rPr>
          <w:rFonts w:ascii="Calibri" w:hAnsi="Calibri" w:cs="Calibri"/>
          <w:sz w:val="22"/>
          <w:szCs w:val="22"/>
        </w:rPr>
        <w:t>zabezpeč</w:t>
      </w:r>
      <w:r w:rsidR="00657AEB" w:rsidRPr="00657AEB">
        <w:rPr>
          <w:rFonts w:ascii="Calibri" w:hAnsi="Calibri" w:cs="Calibri"/>
          <w:sz w:val="22"/>
          <w:szCs w:val="22"/>
        </w:rPr>
        <w:t>ení</w:t>
      </w:r>
      <w:r w:rsidRPr="00657AEB">
        <w:rPr>
          <w:rFonts w:ascii="Calibri" w:hAnsi="Calibri" w:cs="Calibri"/>
          <w:sz w:val="22"/>
          <w:szCs w:val="22"/>
        </w:rPr>
        <w:t xml:space="preserve"> </w:t>
      </w:r>
      <w:r w:rsidR="00657AEB" w:rsidRPr="00657AEB">
        <w:rPr>
          <w:rFonts w:ascii="Calibri" w:hAnsi="Calibri" w:cs="Calibri"/>
          <w:sz w:val="22"/>
          <w:szCs w:val="22"/>
        </w:rPr>
        <w:t xml:space="preserve">dodávek </w:t>
      </w:r>
      <w:r w:rsidR="00594734" w:rsidRPr="00657AEB">
        <w:rPr>
          <w:rFonts w:ascii="Calibri" w:hAnsi="Calibri" w:cs="Calibri"/>
          <w:sz w:val="22"/>
          <w:szCs w:val="22"/>
        </w:rPr>
        <w:t>pro kupujícího v souladu s nabídkou prodávajícího podanou v rámci zadávacího řízení veřejné zakázky s názvem „</w:t>
      </w:r>
      <w:bookmarkStart w:id="1" w:name="_Hlk193445971"/>
      <w:r w:rsidR="00657AEB" w:rsidRPr="00657AEB">
        <w:rPr>
          <w:rFonts w:ascii="Calibri" w:hAnsi="Calibri" w:cs="Calibri"/>
          <w:b/>
          <w:bCs/>
          <w:sz w:val="22"/>
          <w:szCs w:val="22"/>
        </w:rPr>
        <w:t>Dodávky dezinfekčních přípravků pro Nemocnici s poliklinikou Česká Lípa, a.s.</w:t>
      </w:r>
      <w:bookmarkEnd w:id="1"/>
      <w:r w:rsidR="00594734" w:rsidRPr="00657AEB">
        <w:rPr>
          <w:rFonts w:ascii="Calibri" w:hAnsi="Calibri" w:cs="Calibri"/>
          <w:sz w:val="22"/>
          <w:szCs w:val="22"/>
        </w:rPr>
        <w:t>“</w:t>
      </w:r>
      <w:r w:rsidR="00EC366B">
        <w:rPr>
          <w:rFonts w:ascii="Calibri" w:hAnsi="Calibri" w:cs="Calibri"/>
          <w:sz w:val="22"/>
          <w:szCs w:val="22"/>
        </w:rPr>
        <w:t xml:space="preserve"> a s tím souvisejících plnění (zejména výpůjčka dezinfekčního vybavení a zařízení a zpracování dezinfekčního řádu apod.</w:t>
      </w:r>
    </w:p>
    <w:p w14:paraId="5774E8A5" w14:textId="2D055CE2" w:rsidR="009E153D"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795CE6C8" w14:textId="0F20AF4A" w:rsidR="00657AEB" w:rsidRDefault="00657AEB"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Prodávající se zavazuje, pokud tak již neučinil před podpisem této smlouvy, uzavřít se společností </w:t>
      </w:r>
      <w:proofErr w:type="spellStart"/>
      <w:r>
        <w:rPr>
          <w:rFonts w:ascii="Calibri" w:hAnsi="Calibri" w:cs="Calibri"/>
          <w:sz w:val="22"/>
          <w:szCs w:val="22"/>
        </w:rPr>
        <w:t>NemLog</w:t>
      </w:r>
      <w:proofErr w:type="spellEnd"/>
      <w:r>
        <w:rPr>
          <w:rFonts w:ascii="Calibri" w:hAnsi="Calibri" w:cs="Calibri"/>
          <w:sz w:val="22"/>
          <w:szCs w:val="22"/>
        </w:rPr>
        <w:t xml:space="preserve"> potřebné smlouvy tak, aby jednotlivé dodávky zboží nebo služeb pro kupujícího realizované na základě této smlouvy byly realizovány pouze prostřednictvím společnosti </w:t>
      </w:r>
      <w:proofErr w:type="spellStart"/>
      <w:r>
        <w:rPr>
          <w:rFonts w:ascii="Calibri" w:hAnsi="Calibri" w:cs="Calibri"/>
          <w:sz w:val="22"/>
          <w:szCs w:val="22"/>
        </w:rPr>
        <w:t>NemLog</w:t>
      </w:r>
      <w:proofErr w:type="spellEnd"/>
      <w:r>
        <w:rPr>
          <w:rFonts w:ascii="Calibri" w:hAnsi="Calibri" w:cs="Calibri"/>
          <w:sz w:val="22"/>
          <w:szCs w:val="22"/>
        </w:rPr>
        <w:t xml:space="preserve">. </w:t>
      </w:r>
    </w:p>
    <w:p w14:paraId="0DC67D9D" w14:textId="39164D5F" w:rsidR="00104450" w:rsidRPr="00EF0DCB" w:rsidRDefault="00104450"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Prodávající prohlašuje, že má všechna oprávnění, způsobilost a odbornost ke splnění povinností vyplývajících pro prodávajícího z této smlouvy. </w:t>
      </w:r>
    </w:p>
    <w:p w14:paraId="1CF002B4" w14:textId="77777777" w:rsidR="00533F26" w:rsidRDefault="00533F26" w:rsidP="00516B47">
      <w:pPr>
        <w:jc w:val="both"/>
        <w:rPr>
          <w:rFonts w:ascii="Calibri" w:hAnsi="Calibri" w:cs="Calibri"/>
          <w:sz w:val="22"/>
          <w:szCs w:val="22"/>
        </w:rPr>
      </w:pPr>
    </w:p>
    <w:p w14:paraId="1DE5744D" w14:textId="52AA6E19" w:rsidR="00EC366B" w:rsidRPr="00EC366B" w:rsidRDefault="00EC366B" w:rsidP="00DC44CA">
      <w:pPr>
        <w:pStyle w:val="Odstavecseseznamem"/>
        <w:numPr>
          <w:ilvl w:val="0"/>
          <w:numId w:val="34"/>
        </w:numPr>
        <w:ind w:left="0" w:firstLine="0"/>
        <w:jc w:val="center"/>
        <w:rPr>
          <w:rFonts w:ascii="Calibri" w:hAnsi="Calibri" w:cs="Calibri"/>
          <w:b/>
          <w:bCs/>
          <w:sz w:val="26"/>
          <w:szCs w:val="26"/>
        </w:rPr>
      </w:pPr>
      <w:r w:rsidRPr="00EC366B">
        <w:rPr>
          <w:rFonts w:ascii="Calibri" w:hAnsi="Calibri" w:cs="Calibri"/>
          <w:b/>
          <w:bCs/>
          <w:sz w:val="26"/>
          <w:szCs w:val="26"/>
        </w:rPr>
        <w:t>Rámcová kupní smlouva</w:t>
      </w:r>
    </w:p>
    <w:p w14:paraId="2E150BD4" w14:textId="77777777" w:rsidR="00EC366B" w:rsidRDefault="00EC366B" w:rsidP="00C55160">
      <w:pPr>
        <w:jc w:val="center"/>
        <w:rPr>
          <w:rFonts w:ascii="Calibri" w:hAnsi="Calibri" w:cs="Calibri"/>
          <w:b/>
          <w:sz w:val="22"/>
          <w:szCs w:val="22"/>
        </w:rPr>
      </w:pPr>
    </w:p>
    <w:p w14:paraId="3EA47D92" w14:textId="4EA514A0"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0594298D"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lastRenderedPageBreak/>
        <w:t xml:space="preserve">Předmět </w:t>
      </w:r>
      <w:r w:rsidR="002B1E6C">
        <w:rPr>
          <w:rFonts w:ascii="Calibri" w:hAnsi="Calibri" w:cs="Calibri"/>
          <w:sz w:val="22"/>
          <w:szCs w:val="22"/>
        </w:rPr>
        <w:t xml:space="preserve">rámcové kupní </w:t>
      </w:r>
      <w:r w:rsidR="00EC366B">
        <w:rPr>
          <w:rFonts w:ascii="Calibri" w:hAnsi="Calibri" w:cs="Calibri"/>
          <w:sz w:val="22"/>
          <w:szCs w:val="22"/>
        </w:rPr>
        <w:t>smlouvy</w:t>
      </w:r>
    </w:p>
    <w:p w14:paraId="05113582" w14:textId="4EA4782B" w:rsidR="00EC366B" w:rsidRDefault="00D70EBA" w:rsidP="00BC215D">
      <w:pPr>
        <w:widowControl w:val="0"/>
        <w:numPr>
          <w:ilvl w:val="0"/>
          <w:numId w:val="7"/>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657AEB">
        <w:rPr>
          <w:rFonts w:ascii="Calibri" w:hAnsi="Calibri" w:cs="Calibri"/>
          <w:sz w:val="22"/>
          <w:szCs w:val="22"/>
        </w:rPr>
        <w:t>smlouvy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EC366B" w:rsidRPr="00EF0DCB">
        <w:rPr>
          <w:rFonts w:ascii="Calibri" w:hAnsi="Calibri" w:cs="Calibri"/>
          <w:sz w:val="22"/>
          <w:szCs w:val="22"/>
        </w:rPr>
        <w:t xml:space="preserve">této </w:t>
      </w:r>
      <w:r w:rsidR="00EC366B">
        <w:rPr>
          <w:rFonts w:ascii="Calibri" w:hAnsi="Calibri" w:cs="Calibri"/>
          <w:sz w:val="22"/>
          <w:szCs w:val="22"/>
        </w:rPr>
        <w:t>smlouvy</w:t>
      </w:r>
      <w:r w:rsidR="00EC366B" w:rsidRPr="00EF0DCB">
        <w:rPr>
          <w:rFonts w:ascii="Calibri" w:hAnsi="Calibri" w:cs="Calibri"/>
          <w:sz w:val="22"/>
          <w:szCs w:val="22"/>
        </w:rPr>
        <w:t xml:space="preserve"> </w:t>
      </w:r>
      <w:r w:rsidR="00850656" w:rsidRPr="00EF0DCB">
        <w:rPr>
          <w:rFonts w:ascii="Calibri" w:hAnsi="Calibri" w:cs="Calibri"/>
          <w:sz w:val="22"/>
          <w:szCs w:val="22"/>
        </w:rPr>
        <w:t>(</w:t>
      </w:r>
      <w:r w:rsidR="00EC366B">
        <w:rPr>
          <w:rFonts w:ascii="Calibri" w:hAnsi="Calibri" w:cs="Calibri"/>
          <w:sz w:val="22"/>
          <w:szCs w:val="22"/>
        </w:rPr>
        <w:t xml:space="preserve">v rámci zadávacího řízení jako příloha č. 2 zadávací </w:t>
      </w:r>
      <w:r w:rsidR="00560DE4">
        <w:rPr>
          <w:rFonts w:ascii="Calibri" w:hAnsi="Calibri" w:cs="Calibri"/>
          <w:sz w:val="22"/>
          <w:szCs w:val="22"/>
        </w:rPr>
        <w:t>dokumentace – nabídková</w:t>
      </w:r>
      <w:r w:rsidR="00E723D9" w:rsidRPr="00EF0DCB">
        <w:rPr>
          <w:rFonts w:ascii="Calibri" w:hAnsi="Calibri" w:cs="Calibri"/>
          <w:sz w:val="22"/>
          <w:szCs w:val="22"/>
        </w:rPr>
        <w:t xml:space="preserve"> cen</w:t>
      </w:r>
      <w:r w:rsidR="00EC366B">
        <w:rPr>
          <w:rFonts w:ascii="Calibri" w:hAnsi="Calibri" w:cs="Calibri"/>
          <w:sz w:val="22"/>
          <w:szCs w:val="22"/>
        </w:rPr>
        <w:t>a</w:t>
      </w:r>
      <w:r w:rsidR="00850656"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657AEB">
        <w:rPr>
          <w:rFonts w:ascii="Calibri" w:hAnsi="Calibri" w:cs="Calibri"/>
          <w:sz w:val="22"/>
          <w:szCs w:val="22"/>
        </w:rPr>
        <w:t>smlouvě</w:t>
      </w:r>
      <w:r w:rsidR="00B11F95" w:rsidRPr="00EF0DCB">
        <w:rPr>
          <w:rFonts w:ascii="Calibri" w:hAnsi="Calibri" w:cs="Calibri"/>
          <w:snapToGrid w:val="0"/>
          <w:sz w:val="22"/>
          <w:szCs w:val="22"/>
        </w:rPr>
        <w:t>.</w:t>
      </w:r>
    </w:p>
    <w:p w14:paraId="5033DB8D" w14:textId="549F6C50" w:rsidR="00BC215D" w:rsidRPr="00BC215D" w:rsidRDefault="00BC215D" w:rsidP="002B1E6C">
      <w:pPr>
        <w:widowControl w:val="0"/>
        <w:numPr>
          <w:ilvl w:val="0"/>
          <w:numId w:val="7"/>
        </w:numPr>
        <w:spacing w:before="120"/>
        <w:ind w:left="425" w:hanging="425"/>
        <w:jc w:val="both"/>
        <w:rPr>
          <w:rFonts w:ascii="Calibri" w:hAnsi="Calibri" w:cs="Calibri"/>
          <w:sz w:val="22"/>
          <w:szCs w:val="22"/>
        </w:rPr>
      </w:pPr>
      <w:r>
        <w:rPr>
          <w:rFonts w:ascii="Calibri" w:hAnsi="Calibri" w:cs="Calibri"/>
          <w:snapToGrid w:val="0"/>
          <w:sz w:val="22"/>
          <w:szCs w:val="22"/>
        </w:rPr>
        <w:t xml:space="preserve">V případě, že by </w:t>
      </w:r>
      <w:r w:rsidRPr="00BC215D">
        <w:rPr>
          <w:rFonts w:ascii="Calibri" w:hAnsi="Calibri" w:cs="Calibri"/>
          <w:sz w:val="22"/>
          <w:szCs w:val="22"/>
        </w:rPr>
        <w:t>prodávajícím dodané zboží nebylo v originálním obalu o objemu 0,5 litru/1litru použ</w:t>
      </w:r>
      <w:r>
        <w:rPr>
          <w:rFonts w:ascii="Calibri" w:hAnsi="Calibri" w:cs="Calibri"/>
          <w:sz w:val="22"/>
          <w:szCs w:val="22"/>
        </w:rPr>
        <w:t>itelné</w:t>
      </w:r>
      <w:r w:rsidRPr="00BC215D">
        <w:rPr>
          <w:rFonts w:ascii="Calibri" w:hAnsi="Calibri" w:cs="Calibri"/>
          <w:sz w:val="22"/>
          <w:szCs w:val="22"/>
        </w:rPr>
        <w:t xml:space="preserve"> v některém z</w:t>
      </w:r>
      <w:r>
        <w:rPr>
          <w:rFonts w:ascii="Calibri" w:hAnsi="Calibri" w:cs="Calibri"/>
          <w:sz w:val="22"/>
          <w:szCs w:val="22"/>
        </w:rPr>
        <w:t> </w:t>
      </w:r>
      <w:r w:rsidRPr="00BC215D">
        <w:rPr>
          <w:rFonts w:ascii="Calibri" w:hAnsi="Calibri" w:cs="Calibri"/>
          <w:sz w:val="22"/>
          <w:szCs w:val="22"/>
        </w:rPr>
        <w:t>dávkovačů</w:t>
      </w:r>
      <w:r>
        <w:rPr>
          <w:rFonts w:ascii="Calibri" w:hAnsi="Calibri" w:cs="Calibri"/>
          <w:sz w:val="22"/>
          <w:szCs w:val="22"/>
        </w:rPr>
        <w:t xml:space="preserve"> uvedených kupujícím v rámci zadávacího řízení</w:t>
      </w:r>
      <w:r w:rsidRPr="00BC215D">
        <w:rPr>
          <w:rFonts w:ascii="Calibri" w:hAnsi="Calibri" w:cs="Calibri"/>
          <w:sz w:val="22"/>
          <w:szCs w:val="22"/>
        </w:rPr>
        <w:t xml:space="preserve">, </w:t>
      </w:r>
      <w:r>
        <w:rPr>
          <w:rFonts w:ascii="Calibri" w:hAnsi="Calibri" w:cs="Calibri"/>
          <w:sz w:val="22"/>
          <w:szCs w:val="22"/>
        </w:rPr>
        <w:t xml:space="preserve">zavazuje se prodávající bezplatně dodat kupujícímu se zbožím i </w:t>
      </w:r>
      <w:r w:rsidRPr="00BC215D">
        <w:rPr>
          <w:rFonts w:ascii="Calibri" w:hAnsi="Calibri" w:cs="Calibri"/>
          <w:sz w:val="22"/>
          <w:szCs w:val="22"/>
        </w:rPr>
        <w:t xml:space="preserve">kompatibilní </w:t>
      </w:r>
      <w:r>
        <w:rPr>
          <w:rFonts w:ascii="Calibri" w:hAnsi="Calibri" w:cs="Calibri"/>
          <w:sz w:val="22"/>
          <w:szCs w:val="22"/>
        </w:rPr>
        <w:t xml:space="preserve">dávkovač. </w:t>
      </w:r>
    </w:p>
    <w:p w14:paraId="0CFC38A9" w14:textId="77777777" w:rsidR="002B1E6C" w:rsidRDefault="002B1E6C" w:rsidP="00642C4E">
      <w:pPr>
        <w:autoSpaceDE w:val="0"/>
        <w:spacing w:before="120"/>
        <w:jc w:val="center"/>
        <w:rPr>
          <w:rFonts w:ascii="Calibri" w:hAnsi="Calibri" w:cs="Calibri"/>
          <w:b/>
          <w:bCs/>
          <w:sz w:val="22"/>
          <w:szCs w:val="22"/>
        </w:rPr>
      </w:pPr>
    </w:p>
    <w:p w14:paraId="578D9CF6" w14:textId="3D80B067"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t>Dílčí objednávky</w:t>
      </w:r>
    </w:p>
    <w:p w14:paraId="5D0E84D2" w14:textId="3525FCF4"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 xml:space="preserve">objednávek vystavených kupujícím. Uzavřením této </w:t>
      </w:r>
      <w:r w:rsidR="00C4491D">
        <w:rPr>
          <w:rFonts w:ascii="Calibri" w:hAnsi="Calibri" w:cs="Calibri"/>
          <w:sz w:val="22"/>
          <w:szCs w:val="22"/>
        </w:rPr>
        <w:t>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w:t>
      </w:r>
      <w:r w:rsidR="00C4491D">
        <w:rPr>
          <w:rFonts w:ascii="Calibri" w:hAnsi="Calibri" w:cs="Calibri"/>
          <w:sz w:val="22"/>
          <w:szCs w:val="22"/>
        </w:rPr>
        <w:t>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933E28">
        <w:rPr>
          <w:rFonts w:ascii="Calibri" w:hAnsi="Calibri" w:cs="Calibri"/>
          <w:sz w:val="22"/>
          <w:szCs w:val="22"/>
        </w:rPr>
        <w:t>smlouvy</w:t>
      </w:r>
      <w:r w:rsidR="00D823AA" w:rsidRPr="00EF0DCB">
        <w:rPr>
          <w:rFonts w:ascii="Calibri" w:hAnsi="Calibri" w:cs="Calibri"/>
          <w:sz w:val="22"/>
          <w:szCs w:val="22"/>
        </w:rPr>
        <w:t>.</w:t>
      </w:r>
    </w:p>
    <w:p w14:paraId="217058CD" w14:textId="0E043A62" w:rsidR="006110F8" w:rsidRPr="00EC366B" w:rsidRDefault="009D3C98" w:rsidP="0005795A">
      <w:pPr>
        <w:numPr>
          <w:ilvl w:val="0"/>
          <w:numId w:val="32"/>
        </w:numPr>
        <w:spacing w:before="120"/>
        <w:jc w:val="both"/>
        <w:rPr>
          <w:rFonts w:ascii="Calibri" w:hAnsi="Calibri" w:cs="Calibri"/>
          <w:snapToGrid w:val="0"/>
          <w:sz w:val="22"/>
          <w:szCs w:val="22"/>
        </w:rPr>
      </w:pPr>
      <w:r w:rsidRPr="00EC366B">
        <w:rPr>
          <w:rFonts w:ascii="Calibri" w:hAnsi="Calibri" w:cs="Calibri"/>
          <w:sz w:val="22"/>
          <w:szCs w:val="22"/>
        </w:rPr>
        <w:t>Dílčí o</w:t>
      </w:r>
      <w:r w:rsidR="007E7BB2" w:rsidRPr="00EC366B">
        <w:rPr>
          <w:rFonts w:ascii="Calibri" w:hAnsi="Calibri" w:cs="Calibri"/>
          <w:sz w:val="22"/>
          <w:szCs w:val="22"/>
        </w:rPr>
        <w:t xml:space="preserve">bjednávky budou zasílány prostřednictvím elektronické komunikace (e-mailem) přes transakční server společnosti </w:t>
      </w:r>
      <w:proofErr w:type="spellStart"/>
      <w:r w:rsidR="007E7BB2" w:rsidRPr="00EC366B">
        <w:rPr>
          <w:rFonts w:ascii="Calibri" w:hAnsi="Calibri" w:cs="Calibri"/>
          <w:sz w:val="22"/>
          <w:szCs w:val="22"/>
        </w:rPr>
        <w:t>NemLog</w:t>
      </w:r>
      <w:proofErr w:type="spellEnd"/>
      <w:r w:rsidR="007E7BB2" w:rsidRPr="00EC366B">
        <w:rPr>
          <w:rFonts w:ascii="Calibri" w:hAnsi="Calibri" w:cs="Calibri"/>
          <w:sz w:val="22"/>
          <w:szCs w:val="22"/>
        </w:rPr>
        <w:t xml:space="preserve"> a.s.</w:t>
      </w:r>
      <w:r w:rsidR="006110F8" w:rsidRPr="00EC366B">
        <w:rPr>
          <w:rFonts w:ascii="Calibri" w:hAnsi="Calibri" w:cs="Calibri"/>
          <w:sz w:val="22"/>
          <w:szCs w:val="22"/>
        </w:rPr>
        <w:t xml:space="preserve"> nebo prostřednictvím webového rozhraní (eshop) </w:t>
      </w:r>
      <w:r w:rsidR="00560DE4" w:rsidRPr="00EC366B">
        <w:rPr>
          <w:rFonts w:ascii="Calibri" w:hAnsi="Calibri" w:cs="Calibri"/>
          <w:sz w:val="22"/>
          <w:szCs w:val="22"/>
        </w:rPr>
        <w:t>provozovaných společností</w:t>
      </w:r>
      <w:r w:rsidRPr="00EC366B">
        <w:rPr>
          <w:rFonts w:ascii="Calibri" w:hAnsi="Calibri" w:cs="Calibri"/>
          <w:sz w:val="22"/>
          <w:szCs w:val="22"/>
        </w:rPr>
        <w:t xml:space="preserve"> </w:t>
      </w:r>
      <w:proofErr w:type="spellStart"/>
      <w:r w:rsidRPr="00EC366B">
        <w:rPr>
          <w:rFonts w:ascii="Calibri" w:hAnsi="Calibri" w:cs="Calibri"/>
          <w:sz w:val="22"/>
          <w:szCs w:val="22"/>
        </w:rPr>
        <w:t>NemLog</w:t>
      </w:r>
      <w:proofErr w:type="spellEnd"/>
      <w:r w:rsidRPr="00EC366B">
        <w:rPr>
          <w:rFonts w:ascii="Calibri" w:hAnsi="Calibri" w:cs="Calibri"/>
          <w:sz w:val="22"/>
          <w:szCs w:val="22"/>
        </w:rPr>
        <w:t xml:space="preserve"> a.s</w:t>
      </w:r>
      <w:r w:rsidR="006110F8" w:rsidRPr="00EC366B">
        <w:rPr>
          <w:rFonts w:ascii="Calibri" w:hAnsi="Calibri" w:cs="Calibri"/>
          <w:sz w:val="22"/>
          <w:szCs w:val="22"/>
        </w:rPr>
        <w:t>.</w:t>
      </w:r>
      <w:r w:rsidR="007E7BB2" w:rsidRPr="00EC366B">
        <w:rPr>
          <w:rFonts w:ascii="Calibri" w:hAnsi="Calibri" w:cs="Calibri"/>
          <w:sz w:val="22"/>
          <w:szCs w:val="22"/>
        </w:rPr>
        <w:t xml:space="preserve"> </w:t>
      </w:r>
      <w:r w:rsidR="00EC366B">
        <w:rPr>
          <w:rFonts w:ascii="Calibri" w:hAnsi="Calibri" w:cs="Calibri"/>
          <w:sz w:val="22"/>
          <w:szCs w:val="22"/>
        </w:rPr>
        <w:t>Dílčí k</w:t>
      </w:r>
      <w:r w:rsidR="006110F8" w:rsidRPr="00EC366B">
        <w:rPr>
          <w:rFonts w:ascii="Calibri" w:hAnsi="Calibri" w:cs="Calibri"/>
          <w:snapToGrid w:val="0"/>
          <w:sz w:val="22"/>
          <w:szCs w:val="22"/>
        </w:rPr>
        <w:t xml:space="preserve">upní smlouva je uzavřena okamžikem </w:t>
      </w:r>
      <w:r w:rsidR="00EC366B" w:rsidRPr="00EC366B">
        <w:rPr>
          <w:rFonts w:ascii="Calibri" w:hAnsi="Calibri" w:cs="Calibri"/>
          <w:snapToGrid w:val="0"/>
          <w:sz w:val="22"/>
          <w:szCs w:val="22"/>
        </w:rPr>
        <w:t>odeslání dílčí objednávky</w:t>
      </w:r>
      <w:r w:rsidR="006110F8" w:rsidRPr="00EC366B">
        <w:rPr>
          <w:rFonts w:ascii="Calibri" w:hAnsi="Calibri" w:cs="Calibri"/>
          <w:snapToGrid w:val="0"/>
          <w:sz w:val="22"/>
          <w:szCs w:val="22"/>
        </w:rPr>
        <w:t>.</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33159DBF" w14:textId="77777777" w:rsidR="00C4491D" w:rsidRDefault="00C4491D" w:rsidP="00D70EBA">
      <w:pPr>
        <w:pStyle w:val="Nadpis4"/>
        <w:rPr>
          <w:rFonts w:ascii="Calibri" w:hAnsi="Calibri" w:cs="Calibri"/>
          <w:b/>
          <w:sz w:val="22"/>
          <w:szCs w:val="22"/>
        </w:rPr>
      </w:pPr>
    </w:p>
    <w:p w14:paraId="52A14C9E" w14:textId="712EFFBB"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7456099B" w14:textId="77777777" w:rsidR="006D0B1D" w:rsidRDefault="00D972CB" w:rsidP="006D0B1D">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w:t>
      </w:r>
      <w:r w:rsidR="006D0B1D">
        <w:rPr>
          <w:rFonts w:ascii="Calibri" w:hAnsi="Calibri" w:cs="Calibri"/>
          <w:sz w:val="22"/>
          <w:szCs w:val="22"/>
        </w:rPr>
        <w:t>smlouvy</w:t>
      </w:r>
      <w:r w:rsidR="00FF2117">
        <w:rPr>
          <w:rFonts w:ascii="Calibri" w:hAnsi="Calibri" w:cs="Calibri"/>
          <w:sz w:val="22"/>
          <w:szCs w:val="22"/>
        </w:rPr>
        <w:t>, (dále jako „</w:t>
      </w:r>
      <w:r w:rsidR="006D0B1D">
        <w:rPr>
          <w:rFonts w:ascii="Calibri" w:hAnsi="Calibri" w:cs="Calibri"/>
          <w:sz w:val="22"/>
          <w:szCs w:val="22"/>
        </w:rPr>
        <w:t>kupní</w:t>
      </w:r>
      <w:r w:rsidR="00FF2117">
        <w:rPr>
          <w:rFonts w:ascii="Calibri" w:hAnsi="Calibri" w:cs="Calibri"/>
          <w:sz w:val="22"/>
          <w:szCs w:val="22"/>
        </w:rPr>
        <w:t xml:space="preserve">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sidR="00FF2117">
        <w:rPr>
          <w:rFonts w:ascii="Calibri" w:hAnsi="Calibri" w:cs="Calibri"/>
          <w:sz w:val="22"/>
          <w:szCs w:val="22"/>
        </w:rPr>
        <w:t xml:space="preserve">je stanovena jako násobek jednotkové ceny a předpokládaného množství odebraného zboží kupujícím. </w:t>
      </w:r>
      <w:r w:rsidR="00594734" w:rsidRPr="00EF0DCB">
        <w:rPr>
          <w:rFonts w:ascii="Calibri" w:hAnsi="Calibri" w:cs="Calibri"/>
          <w:sz w:val="22"/>
          <w:szCs w:val="22"/>
        </w:rPr>
        <w:tab/>
      </w:r>
    </w:p>
    <w:p w14:paraId="086BB3D3" w14:textId="255BD988" w:rsidR="006D0B1D" w:rsidRDefault="006D0B1D" w:rsidP="006D0B1D">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Kupní cena je </w:t>
      </w:r>
      <w:r w:rsidRPr="006D0B1D">
        <w:rPr>
          <w:rFonts w:ascii="Calibri" w:hAnsi="Calibri" w:cs="Calibri"/>
          <w:sz w:val="22"/>
          <w:szCs w:val="22"/>
        </w:rPr>
        <w:t xml:space="preserve">cena konečná, maximální, nejvýše přípustná a zahrnuje </w:t>
      </w:r>
      <w:r>
        <w:rPr>
          <w:rFonts w:ascii="Calibri" w:hAnsi="Calibri" w:cs="Calibri"/>
          <w:sz w:val="22"/>
          <w:szCs w:val="22"/>
        </w:rPr>
        <w:t xml:space="preserve">veškeré náklady prodávajícího na splnění povinností podle této smlouvy, dále zahrnuje </w:t>
      </w:r>
      <w:r w:rsidRPr="006D0B1D">
        <w:rPr>
          <w:rFonts w:ascii="Calibri" w:hAnsi="Calibri" w:cs="Calibri"/>
          <w:sz w:val="22"/>
          <w:szCs w:val="22"/>
        </w:rPr>
        <w:t xml:space="preserve">dopravu zboží do místa plnění, balné, pojištění, případné celní a daňové poplatky, </w:t>
      </w:r>
      <w:r>
        <w:rPr>
          <w:rFonts w:ascii="Calibri" w:hAnsi="Calibri" w:cs="Calibri"/>
          <w:sz w:val="22"/>
          <w:szCs w:val="22"/>
        </w:rPr>
        <w:t xml:space="preserve">kurzové změny, inflační rizika, </w:t>
      </w:r>
      <w:r w:rsidRPr="006D0B1D">
        <w:rPr>
          <w:rFonts w:ascii="Calibri" w:hAnsi="Calibri" w:cs="Calibri"/>
          <w:sz w:val="22"/>
          <w:szCs w:val="22"/>
        </w:rPr>
        <w:t>zaškolení personálu</w:t>
      </w:r>
      <w:r w:rsidR="00355DA7">
        <w:rPr>
          <w:rFonts w:ascii="Calibri" w:hAnsi="Calibri" w:cs="Calibri"/>
          <w:sz w:val="22"/>
          <w:szCs w:val="22"/>
        </w:rPr>
        <w:t xml:space="preserve">, případnou </w:t>
      </w:r>
      <w:r w:rsidR="00355DA7" w:rsidRPr="00355DA7">
        <w:rPr>
          <w:rFonts w:ascii="Calibri" w:hAnsi="Calibri" w:cs="Calibri"/>
          <w:sz w:val="22"/>
          <w:szCs w:val="22"/>
        </w:rPr>
        <w:t>dodávku pákových dávkovačů dezinfekce</w:t>
      </w:r>
      <w:r w:rsidRPr="006D0B1D">
        <w:rPr>
          <w:rFonts w:ascii="Calibri" w:hAnsi="Calibri" w:cs="Calibri"/>
          <w:sz w:val="22"/>
          <w:szCs w:val="22"/>
        </w:rPr>
        <w:t xml:space="preserve"> a jiné náklady související s dodávkou zboží. Ke kupní ceně bez DPH bude připočtena DPH v aktuální platné výši. </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09546763"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6D0B1D">
        <w:rPr>
          <w:rFonts w:ascii="Calibri" w:hAnsi="Calibri" w:cs="Calibri"/>
          <w:sz w:val="22"/>
          <w:szCs w:val="22"/>
        </w:rPr>
        <w:t>tato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650A5B5E" w:rsidR="007A669A" w:rsidRPr="00EF0DCB" w:rsidRDefault="00E10D1E"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číslo uzavřené</w:t>
      </w:r>
      <w:r w:rsidR="006D0B1D">
        <w:rPr>
          <w:rFonts w:ascii="Calibri" w:hAnsi="Calibri" w:cs="Calibri"/>
          <w:snapToGrid w:val="0"/>
          <w:sz w:val="22"/>
          <w:szCs w:val="22"/>
        </w:rPr>
        <w:t xml:space="preserve"> smlouvy</w:t>
      </w:r>
      <w:r w:rsidR="007A669A" w:rsidRPr="00EF0DCB">
        <w:rPr>
          <w:rFonts w:ascii="Calibri" w:hAnsi="Calibri" w:cs="Calibri"/>
          <w:snapToGrid w:val="0"/>
          <w:sz w:val="22"/>
          <w:szCs w:val="22"/>
        </w:rPr>
        <w:t>,</w:t>
      </w:r>
    </w:p>
    <w:p w14:paraId="79C0D638" w14:textId="0998F76B"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933E28">
        <w:rPr>
          <w:rFonts w:ascii="Calibri" w:hAnsi="Calibri" w:cs="Calibri"/>
          <w:snapToGrid w:val="0"/>
          <w:sz w:val="22"/>
          <w:szCs w:val="22"/>
        </w:rPr>
        <w:t>smlouvy</w:t>
      </w:r>
      <w:r w:rsidRPr="00EF0DCB">
        <w:rPr>
          <w:rFonts w:ascii="Calibri" w:hAnsi="Calibri" w:cs="Calibri"/>
          <w:snapToGrid w:val="0"/>
          <w:sz w:val="22"/>
          <w:szCs w:val="22"/>
        </w:rPr>
        <w:t>,</w:t>
      </w:r>
    </w:p>
    <w:p w14:paraId="541C1231" w14:textId="0B60EF28" w:rsidR="006D0B1D" w:rsidRPr="006D0B1D" w:rsidRDefault="006D0B1D" w:rsidP="00CD7EE8">
      <w:pPr>
        <w:widowControl w:val="0"/>
        <w:numPr>
          <w:ilvl w:val="0"/>
          <w:numId w:val="4"/>
        </w:numPr>
        <w:jc w:val="both"/>
        <w:rPr>
          <w:rFonts w:ascii="Calibri" w:hAnsi="Calibri" w:cs="Calibri"/>
          <w:sz w:val="22"/>
          <w:szCs w:val="22"/>
        </w:rPr>
      </w:pPr>
      <w:r>
        <w:rPr>
          <w:rFonts w:ascii="Calibri" w:hAnsi="Calibri" w:cs="Calibri"/>
          <w:sz w:val="22"/>
          <w:szCs w:val="22"/>
        </w:rPr>
        <w:t>specifikaci zboží,</w:t>
      </w:r>
    </w:p>
    <w:p w14:paraId="75E72A7C" w14:textId="596007E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3CFE69E5"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0B0368" w:rsidRPr="00EF0DCB">
        <w:rPr>
          <w:rFonts w:ascii="Calibri" w:hAnsi="Calibri" w:cs="Calibri"/>
          <w:sz w:val="22"/>
          <w:szCs w:val="22"/>
        </w:rPr>
        <w:t>(množství a cena za kus dodávan</w:t>
      </w:r>
      <w:r w:rsidR="006D0B1D">
        <w:rPr>
          <w:rFonts w:ascii="Calibri" w:hAnsi="Calibri" w:cs="Calibri"/>
          <w:sz w:val="22"/>
          <w:szCs w:val="22"/>
        </w:rPr>
        <w:t>ého zboží</w:t>
      </w:r>
      <w:r w:rsidR="000B0368" w:rsidRPr="00EF0DCB">
        <w:rPr>
          <w:rFonts w:ascii="Calibri" w:hAnsi="Calibri" w:cs="Calibri"/>
          <w:sz w:val="22"/>
          <w:szCs w:val="22"/>
        </w:rPr>
        <w:t>)</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2EBA672"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3C3F67" w:rsidRPr="003C3F67">
        <w:rPr>
          <w:rFonts w:ascii="Calibri" w:hAnsi="Calibri" w:cs="Calibri"/>
          <w:b/>
          <w:bCs/>
          <w:sz w:val="22"/>
          <w:szCs w:val="22"/>
        </w:rPr>
        <w:t>fakturace@nemcl.cz</w:t>
      </w:r>
      <w:r w:rsidR="003C3F67">
        <w:rPr>
          <w:rFonts w:ascii="Calibri" w:hAnsi="Calibri" w:cs="Calibri"/>
          <w:sz w:val="22"/>
          <w:szCs w:val="22"/>
        </w:rPr>
        <w:t xml:space="preserve"> a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FCDEF2E" w14:textId="3CB7E146" w:rsidR="003C3F67" w:rsidRDefault="00AC257D" w:rsidP="003C3F67">
      <w:pPr>
        <w:widowControl w:val="0"/>
        <w:numPr>
          <w:ilvl w:val="0"/>
          <w:numId w:val="25"/>
        </w:numPr>
        <w:spacing w:before="120" w:after="120"/>
        <w:ind w:left="425" w:hanging="425"/>
        <w:jc w:val="both"/>
        <w:rPr>
          <w:rFonts w:ascii="Calibri" w:hAnsi="Calibri" w:cs="Calibri"/>
          <w:sz w:val="22"/>
          <w:szCs w:val="22"/>
        </w:rPr>
      </w:pPr>
      <w:r w:rsidRPr="00EF0DCB">
        <w:rPr>
          <w:rFonts w:ascii="Calibri" w:hAnsi="Calibri" w:cs="Calibri"/>
          <w:sz w:val="22"/>
          <w:szCs w:val="22"/>
        </w:rPr>
        <w:t xml:space="preserve">Za zaplacení kupní ceny je považováno odeslání kupní ceny na účet prodávajícího uvedený v záhlaví této </w:t>
      </w:r>
      <w:r w:rsidR="00933E28">
        <w:rPr>
          <w:rFonts w:ascii="Calibri" w:hAnsi="Calibri" w:cs="Calibri"/>
          <w:sz w:val="22"/>
          <w:szCs w:val="22"/>
        </w:rPr>
        <w:t>smlouvy</w:t>
      </w:r>
      <w:r w:rsidR="00131FC8" w:rsidRPr="00EF0DCB">
        <w:rPr>
          <w:rFonts w:ascii="Calibri" w:hAnsi="Calibri" w:cs="Calibri"/>
          <w:sz w:val="22"/>
          <w:szCs w:val="22"/>
        </w:rPr>
        <w:t>.</w:t>
      </w:r>
      <w:r w:rsidR="003C3F67">
        <w:rPr>
          <w:rFonts w:ascii="Calibri" w:hAnsi="Calibri" w:cs="Calibri"/>
          <w:sz w:val="22"/>
          <w:szCs w:val="22"/>
        </w:rPr>
        <w:t xml:space="preserve"> </w:t>
      </w:r>
      <w:r w:rsidR="003C3F67" w:rsidRPr="003C3F67">
        <w:rPr>
          <w:rFonts w:ascii="Calibri" w:hAnsi="Calibri" w:cs="Calibri"/>
          <w:sz w:val="22"/>
          <w:szCs w:val="22"/>
        </w:rPr>
        <w:t>Prodávající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cenu sjednanou v této smlouvě a také ke dni provedení úhrady ceny kupujícím; v opačném případě nebude kupující v prodlení v důsledku neprovedení platby ceny do doby než prodávající zjedná nápravu a písemně o tom vyrozumí kupujícího.</w:t>
      </w:r>
    </w:p>
    <w:p w14:paraId="6BD22271" w14:textId="49A95C77" w:rsidR="003C3F67" w:rsidRPr="003C3F67" w:rsidRDefault="003C3F67" w:rsidP="003C3F67">
      <w:pPr>
        <w:widowControl w:val="0"/>
        <w:numPr>
          <w:ilvl w:val="0"/>
          <w:numId w:val="25"/>
        </w:numPr>
        <w:spacing w:before="120" w:after="240"/>
        <w:ind w:left="425" w:hanging="425"/>
        <w:jc w:val="both"/>
        <w:rPr>
          <w:rFonts w:ascii="Calibri" w:hAnsi="Calibri" w:cs="Calibri"/>
          <w:sz w:val="22"/>
          <w:szCs w:val="22"/>
        </w:rPr>
      </w:pPr>
      <w:r w:rsidRPr="003C3F67">
        <w:rPr>
          <w:rFonts w:ascii="Calibri" w:hAnsi="Calibri" w:cs="Calibri"/>
          <w:sz w:val="22"/>
          <w:szCs w:val="22"/>
        </w:rPr>
        <w:t>Zveřejní-li správce daně skutečnost, že prodávající je nespolehlivým plátcem ve smyslu zákona č. 235/2004 Sb., o dani z přidané hodnoty, je kupující oprávněn z každé fakturované platby zadržet daň z přidané hodnoty a tuto, aniž by k tomu byl vyzván jako ručitel, uhradit za prodávajícího příslušnému správci daně.</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16A71A2B" w14:textId="275FC0D0" w:rsidR="006401A5" w:rsidRPr="006401A5" w:rsidRDefault="00D70EBA" w:rsidP="006401A5">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r w:rsidR="00ED7CC2">
        <w:rPr>
          <w:rFonts w:ascii="Calibri" w:hAnsi="Calibri" w:cs="Calibri"/>
          <w:bCs/>
          <w:snapToGrid w:val="0"/>
          <w:sz w:val="22"/>
          <w:szCs w:val="22"/>
          <w:u w:val="none"/>
        </w:rPr>
        <w:t xml:space="preserve"> prostřednictvím poskytovatele logistických služeb.</w:t>
      </w:r>
    </w:p>
    <w:p w14:paraId="721199B2" w14:textId="77777777" w:rsidR="006401A5" w:rsidRPr="003761CE" w:rsidRDefault="006401A5" w:rsidP="006401A5">
      <w:pPr>
        <w:numPr>
          <w:ilvl w:val="0"/>
          <w:numId w:val="26"/>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28423AAD" w14:textId="77777777" w:rsidR="006401A5" w:rsidRPr="00EF0DCB" w:rsidRDefault="006401A5" w:rsidP="006401A5">
      <w:pPr>
        <w:numPr>
          <w:ilvl w:val="0"/>
          <w:numId w:val="26"/>
        </w:numPr>
        <w:spacing w:before="120"/>
        <w:ind w:left="426" w:hanging="426"/>
        <w:jc w:val="both"/>
        <w:rPr>
          <w:rFonts w:ascii="Calibri" w:hAnsi="Calibri" w:cs="Calibri"/>
          <w:snapToGrid w:val="0"/>
          <w:sz w:val="22"/>
          <w:szCs w:val="22"/>
        </w:rPr>
      </w:pPr>
      <w:r w:rsidRPr="00EF0DCB">
        <w:rPr>
          <w:rFonts w:ascii="Calibri" w:hAnsi="Calibri" w:cs="Calibri"/>
          <w:sz w:val="22"/>
          <w:szCs w:val="22"/>
        </w:rPr>
        <w:t>Prodávající ručí za dodržení přepravních podmínek po dobu přepravy do místa plnění tak, aby dodávka nebyla jakkoliv znehodnocena. Prodávající zajistí dopravu zboží do místa plnění kupujícího dle dílčích objednávek na vlastní náklady.</w:t>
      </w:r>
    </w:p>
    <w:p w14:paraId="638223A7"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Dodání zboží prodávajícím a jeho převzetí kupujícím bude potvrzeno podpisem kupujícího na dodacím listu</w:t>
      </w:r>
      <w:r>
        <w:rPr>
          <w:rFonts w:ascii="Calibri" w:eastAsia="Times New Roman" w:hAnsi="Calibri" w:cs="Calibri"/>
          <w:b w:val="0"/>
          <w:sz w:val="22"/>
          <w:szCs w:val="22"/>
          <w:u w:val="none"/>
        </w:rPr>
        <w:t xml:space="preserve"> (výdejce)</w:t>
      </w:r>
      <w:r w:rsidRPr="006401A5">
        <w:rPr>
          <w:rFonts w:ascii="Calibri" w:eastAsia="Times New Roman" w:hAnsi="Calibri" w:cs="Calibri"/>
          <w:b w:val="0"/>
          <w:sz w:val="22"/>
          <w:szCs w:val="22"/>
          <w:u w:val="none"/>
        </w:rPr>
        <w:t>. Okamžikem podpisu dodacího listu kupujícím přechází nebezpečí škody na zboží a vlastnické právo ke zboží na kupujícího.</w:t>
      </w:r>
    </w:p>
    <w:p w14:paraId="2599AC4B"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Kupující je oprávněn nepřevzít zboží zejména, pokud prodávající nedodá zboží v dohodnutém množství nebo kvalitě, dodá zboží opožděně, zboží bude poškozené nebo prodávající nedodá všechny potřebné doklady ke zboží.</w:t>
      </w:r>
    </w:p>
    <w:p w14:paraId="6177AC1F"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 xml:space="preserve">V případě nemožnosti dodat požadované zboží musí prodávající ve stejné lhůtě dodat zboží stejné nebo vyšší kvality, a to za stejných cenových podmínek. Případné </w:t>
      </w:r>
      <w:r>
        <w:rPr>
          <w:rFonts w:ascii="Calibri" w:eastAsia="Times New Roman" w:hAnsi="Calibri" w:cs="Calibri"/>
          <w:b w:val="0"/>
          <w:sz w:val="22"/>
          <w:szCs w:val="22"/>
          <w:u w:val="none"/>
        </w:rPr>
        <w:t xml:space="preserve">dodání </w:t>
      </w:r>
      <w:r w:rsidRPr="006401A5">
        <w:rPr>
          <w:rFonts w:ascii="Calibri" w:eastAsia="Times New Roman" w:hAnsi="Calibri" w:cs="Calibri"/>
          <w:b w:val="0"/>
          <w:sz w:val="22"/>
          <w:szCs w:val="22"/>
          <w:u w:val="none"/>
        </w:rPr>
        <w:t>náhradní</w:t>
      </w:r>
      <w:r>
        <w:rPr>
          <w:rFonts w:ascii="Calibri" w:eastAsia="Times New Roman" w:hAnsi="Calibri" w:cs="Calibri"/>
          <w:b w:val="0"/>
          <w:sz w:val="22"/>
          <w:szCs w:val="22"/>
          <w:u w:val="none"/>
        </w:rPr>
        <w:t>ho</w:t>
      </w:r>
      <w:r w:rsidRPr="006401A5">
        <w:rPr>
          <w:rFonts w:ascii="Calibri" w:eastAsia="Times New Roman" w:hAnsi="Calibri" w:cs="Calibri"/>
          <w:b w:val="0"/>
          <w:sz w:val="22"/>
          <w:szCs w:val="22"/>
          <w:u w:val="none"/>
        </w:rPr>
        <w:t xml:space="preserve"> zboží musí </w:t>
      </w:r>
      <w:r>
        <w:rPr>
          <w:rFonts w:ascii="Calibri" w:eastAsia="Times New Roman" w:hAnsi="Calibri" w:cs="Calibri"/>
          <w:b w:val="0"/>
          <w:sz w:val="22"/>
          <w:szCs w:val="22"/>
          <w:u w:val="none"/>
        </w:rPr>
        <w:t xml:space="preserve">být </w:t>
      </w:r>
      <w:r w:rsidRPr="006401A5">
        <w:rPr>
          <w:rFonts w:ascii="Calibri" w:eastAsia="Times New Roman" w:hAnsi="Calibri" w:cs="Calibri"/>
          <w:b w:val="0"/>
          <w:sz w:val="22"/>
          <w:szCs w:val="22"/>
          <w:u w:val="none"/>
        </w:rPr>
        <w:t xml:space="preserve">předem </w:t>
      </w:r>
      <w:r>
        <w:rPr>
          <w:rFonts w:ascii="Calibri" w:eastAsia="Times New Roman" w:hAnsi="Calibri" w:cs="Calibri"/>
          <w:b w:val="0"/>
          <w:sz w:val="22"/>
          <w:szCs w:val="22"/>
          <w:u w:val="none"/>
        </w:rPr>
        <w:t xml:space="preserve">písemně </w:t>
      </w:r>
      <w:r w:rsidRPr="006401A5">
        <w:rPr>
          <w:rFonts w:ascii="Calibri" w:eastAsia="Times New Roman" w:hAnsi="Calibri" w:cs="Calibri"/>
          <w:b w:val="0"/>
          <w:sz w:val="22"/>
          <w:szCs w:val="22"/>
          <w:u w:val="none"/>
        </w:rPr>
        <w:t>odsouhlas</w:t>
      </w:r>
      <w:r>
        <w:rPr>
          <w:rFonts w:ascii="Calibri" w:eastAsia="Times New Roman" w:hAnsi="Calibri" w:cs="Calibri"/>
          <w:b w:val="0"/>
          <w:sz w:val="22"/>
          <w:szCs w:val="22"/>
          <w:u w:val="none"/>
        </w:rPr>
        <w:t>eno</w:t>
      </w:r>
      <w:r w:rsidRPr="006401A5">
        <w:rPr>
          <w:rFonts w:ascii="Calibri" w:eastAsia="Times New Roman" w:hAnsi="Calibri" w:cs="Calibri"/>
          <w:b w:val="0"/>
          <w:sz w:val="22"/>
          <w:szCs w:val="22"/>
          <w:u w:val="none"/>
        </w:rPr>
        <w:t xml:space="preserve"> zástupce</w:t>
      </w:r>
      <w:r>
        <w:rPr>
          <w:rFonts w:ascii="Calibri" w:eastAsia="Times New Roman" w:hAnsi="Calibri" w:cs="Calibri"/>
          <w:b w:val="0"/>
          <w:sz w:val="22"/>
          <w:szCs w:val="22"/>
          <w:u w:val="none"/>
        </w:rPr>
        <w:t>m</w:t>
      </w:r>
      <w:r w:rsidRPr="006401A5">
        <w:rPr>
          <w:rFonts w:ascii="Calibri" w:eastAsia="Times New Roman" w:hAnsi="Calibri" w:cs="Calibri"/>
          <w:b w:val="0"/>
          <w:sz w:val="22"/>
          <w:szCs w:val="22"/>
          <w:u w:val="none"/>
        </w:rPr>
        <w:t xml:space="preserve"> kupujícího. </w:t>
      </w:r>
    </w:p>
    <w:p w14:paraId="6D3BA77E" w14:textId="04386671" w:rsidR="006401A5" w:rsidRP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V případě, že prodávající ve stanovené lhůtě požadované zboží nedodá, je kupující oprávněn si chybějící zboží zajistit u jiného dodavatele. V případě vyšší ceny bude rozdíl účtován na vrub prodávajícího.</w:t>
      </w:r>
      <w:r>
        <w:rPr>
          <w:rFonts w:ascii="Calibri" w:eastAsia="Times New Roman" w:hAnsi="Calibri" w:cs="Calibri"/>
          <w:b w:val="0"/>
          <w:sz w:val="22"/>
          <w:szCs w:val="22"/>
          <w:u w:val="none"/>
        </w:rPr>
        <w:t xml:space="preserve"> Neodsouhlasení náhradního zboží kupujícím dle předchozího odstavce nemá vliv na postup kupujícího podle tohoto odstavce. </w:t>
      </w:r>
    </w:p>
    <w:p w14:paraId="77093E29" w14:textId="77777777" w:rsidR="00A074B5" w:rsidRDefault="00A074B5" w:rsidP="00A074B5">
      <w:pPr>
        <w:ind w:left="360"/>
        <w:jc w:val="both"/>
        <w:rPr>
          <w:rFonts w:ascii="Calibri" w:hAnsi="Calibri" w:cs="Calibri"/>
          <w:snapToGrid w:val="0"/>
          <w:sz w:val="22"/>
          <w:szCs w:val="22"/>
        </w:rPr>
      </w:pPr>
    </w:p>
    <w:p w14:paraId="345C36CF" w14:textId="67005EEB" w:rsidR="00A17A1B" w:rsidRPr="00EF0DCB" w:rsidRDefault="006401A5"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VII</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50040254"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Prodávající </w:t>
      </w:r>
      <w:r w:rsidR="00395AAA" w:rsidRPr="00EF0DCB">
        <w:rPr>
          <w:rFonts w:ascii="Calibri" w:hAnsi="Calibri" w:cs="Calibri"/>
          <w:sz w:val="22"/>
          <w:szCs w:val="22"/>
        </w:rPr>
        <w:t xml:space="preserve">se zavazuje, že </w:t>
      </w:r>
      <w:r w:rsidR="006401A5">
        <w:rPr>
          <w:rFonts w:ascii="Calibri" w:hAnsi="Calibri" w:cs="Calibri"/>
          <w:sz w:val="22"/>
          <w:szCs w:val="22"/>
        </w:rPr>
        <w:t>zboží</w:t>
      </w:r>
      <w:r w:rsidR="00395AAA" w:rsidRPr="00EF0DCB">
        <w:rPr>
          <w:rFonts w:ascii="Calibri" w:hAnsi="Calibri" w:cs="Calibri"/>
          <w:sz w:val="22"/>
          <w:szCs w:val="22"/>
        </w:rPr>
        <w:t xml:space="preserve">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05564F31" w14:textId="3F0AC095" w:rsidR="006401A5" w:rsidRPr="006401A5" w:rsidRDefault="00395AAA" w:rsidP="006401A5">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r w:rsidR="006401A5">
        <w:rPr>
          <w:rFonts w:ascii="Calibri" w:hAnsi="Calibri" w:cs="Calibri"/>
          <w:sz w:val="22"/>
          <w:szCs w:val="22"/>
        </w:rPr>
        <w:t xml:space="preserve"> </w:t>
      </w:r>
      <w:r w:rsidR="006401A5" w:rsidRPr="006401A5">
        <w:rPr>
          <w:rFonts w:ascii="Calibri" w:hAnsi="Calibri" w:cs="Calibri"/>
          <w:sz w:val="22"/>
          <w:szCs w:val="22"/>
        </w:rPr>
        <w:t>Délka záruční doby zboží se řídí prohlášením prodávajícího o záruce, případně dobou použitelnosti vyznačenou na obalu zboží. V případě uvedení různých záručních dob, platí nejdelší z nich. Záruční doba stanovená lhůtou běží od okamžiku převzetí zboží kupujícím.</w:t>
      </w:r>
    </w:p>
    <w:p w14:paraId="1176603A" w14:textId="5B28AE2A" w:rsidR="006401A5" w:rsidRPr="00EF0DCB" w:rsidRDefault="006401A5" w:rsidP="006401A5">
      <w:pPr>
        <w:pStyle w:val="Zkladntextodsazen3"/>
        <w:numPr>
          <w:ilvl w:val="0"/>
          <w:numId w:val="6"/>
        </w:numPr>
        <w:spacing w:before="120"/>
        <w:ind w:left="425" w:hanging="425"/>
        <w:jc w:val="both"/>
        <w:rPr>
          <w:rFonts w:ascii="Calibri" w:hAnsi="Calibri" w:cs="Calibri"/>
          <w:sz w:val="22"/>
          <w:szCs w:val="22"/>
        </w:rPr>
      </w:pPr>
      <w:r w:rsidRPr="006401A5">
        <w:rPr>
          <w:rFonts w:ascii="Calibri" w:hAnsi="Calibri" w:cs="Calibri"/>
          <w:sz w:val="22"/>
          <w:szCs w:val="22"/>
        </w:rPr>
        <w:t>V případě vad zboží, je kupující vedle nároků daných zákonem oprávněn vždy</w:t>
      </w:r>
      <w:r w:rsidRPr="002B1E6C">
        <w:rPr>
          <w:rFonts w:ascii="Calibri" w:hAnsi="Calibri" w:cs="Calibri"/>
          <w:sz w:val="22"/>
          <w:szCs w:val="22"/>
        </w:rPr>
        <w:t xml:space="preserve"> rovněž vadné zboží vrátit a požadovat dodání nového a bezvadného zboží, nebo požadovat vrácení zaplacené kupní ceny.</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10E66621"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nejpozději však do 48 hodin po okamžiku nahlášení vady dodávky. </w:t>
      </w:r>
    </w:p>
    <w:p w14:paraId="5E822528" w14:textId="77777777" w:rsidR="00C85A05" w:rsidRPr="00EF0DCB" w:rsidRDefault="00C85A05" w:rsidP="00D70EBA">
      <w:pPr>
        <w:rPr>
          <w:rFonts w:ascii="Calibri" w:hAnsi="Calibri" w:cs="Calibri"/>
          <w:sz w:val="22"/>
          <w:szCs w:val="22"/>
        </w:rPr>
      </w:pPr>
    </w:p>
    <w:p w14:paraId="494BC786" w14:textId="77777777" w:rsidR="001709D6" w:rsidRDefault="001709D6" w:rsidP="0038049D">
      <w:pPr>
        <w:jc w:val="center"/>
        <w:rPr>
          <w:rFonts w:ascii="Calibri" w:hAnsi="Calibri" w:cs="Calibri"/>
          <w:b/>
          <w:sz w:val="22"/>
          <w:szCs w:val="22"/>
        </w:rPr>
      </w:pPr>
    </w:p>
    <w:p w14:paraId="7A267B16" w14:textId="77777777" w:rsidR="001709D6" w:rsidRPr="002B1E6C" w:rsidRDefault="001709D6" w:rsidP="00DC44CA">
      <w:pPr>
        <w:pStyle w:val="Odstavecseseznamem"/>
        <w:numPr>
          <w:ilvl w:val="0"/>
          <w:numId w:val="34"/>
        </w:numPr>
        <w:ind w:left="0" w:firstLine="0"/>
        <w:jc w:val="center"/>
        <w:rPr>
          <w:rFonts w:ascii="Calibri" w:hAnsi="Calibri" w:cs="Calibri"/>
          <w:b/>
          <w:bCs/>
          <w:snapToGrid w:val="0"/>
          <w:sz w:val="26"/>
          <w:szCs w:val="26"/>
        </w:rPr>
      </w:pPr>
      <w:r w:rsidRPr="002B1E6C">
        <w:rPr>
          <w:rFonts w:ascii="Calibri" w:hAnsi="Calibri" w:cs="Calibri"/>
          <w:b/>
          <w:bCs/>
          <w:snapToGrid w:val="0"/>
          <w:sz w:val="26"/>
          <w:szCs w:val="26"/>
        </w:rPr>
        <w:t>Smlouvy o výpůjčce</w:t>
      </w:r>
    </w:p>
    <w:p w14:paraId="314CEB3C" w14:textId="77777777" w:rsidR="001709D6" w:rsidRDefault="001709D6" w:rsidP="001709D6">
      <w:pPr>
        <w:ind w:left="360"/>
        <w:jc w:val="both"/>
        <w:rPr>
          <w:rFonts w:ascii="Calibri" w:hAnsi="Calibri" w:cs="Calibri"/>
          <w:snapToGrid w:val="0"/>
          <w:sz w:val="22"/>
          <w:szCs w:val="22"/>
        </w:rPr>
      </w:pPr>
    </w:p>
    <w:p w14:paraId="6EE93A88" w14:textId="14465A48" w:rsidR="001709D6" w:rsidRDefault="001709D6" w:rsidP="001709D6">
      <w:pPr>
        <w:jc w:val="center"/>
        <w:rPr>
          <w:rFonts w:ascii="Calibri" w:hAnsi="Calibri" w:cs="Calibri"/>
          <w:b/>
          <w:snapToGrid w:val="0"/>
          <w:sz w:val="22"/>
          <w:szCs w:val="22"/>
        </w:rPr>
      </w:pPr>
      <w:r w:rsidRPr="00EF0DCB">
        <w:rPr>
          <w:rFonts w:ascii="Calibri" w:hAnsi="Calibri" w:cs="Calibri"/>
          <w:b/>
          <w:snapToGrid w:val="0"/>
          <w:sz w:val="22"/>
          <w:szCs w:val="22"/>
        </w:rPr>
        <w:t>V</w:t>
      </w:r>
      <w:r>
        <w:rPr>
          <w:rFonts w:ascii="Calibri" w:hAnsi="Calibri" w:cs="Calibri"/>
          <w:b/>
          <w:snapToGrid w:val="0"/>
          <w:sz w:val="22"/>
          <w:szCs w:val="22"/>
        </w:rPr>
        <w:t>II</w:t>
      </w:r>
      <w:r w:rsidRPr="00EF0DCB">
        <w:rPr>
          <w:rFonts w:ascii="Calibri" w:hAnsi="Calibri" w:cs="Calibri"/>
          <w:b/>
          <w:snapToGrid w:val="0"/>
          <w:sz w:val="22"/>
          <w:szCs w:val="22"/>
        </w:rPr>
        <w:t>I.</w:t>
      </w:r>
    </w:p>
    <w:p w14:paraId="0477562A" w14:textId="77777777" w:rsidR="001709D6" w:rsidRPr="00EF0DCB" w:rsidRDefault="001709D6" w:rsidP="001709D6">
      <w:pPr>
        <w:jc w:val="center"/>
        <w:rPr>
          <w:rFonts w:ascii="Calibri" w:hAnsi="Calibri" w:cs="Calibri"/>
          <w:b/>
          <w:snapToGrid w:val="0"/>
          <w:sz w:val="22"/>
          <w:szCs w:val="22"/>
        </w:rPr>
      </w:pPr>
      <w:r>
        <w:rPr>
          <w:rFonts w:ascii="Calibri" w:hAnsi="Calibri" w:cs="Calibri"/>
          <w:b/>
          <w:snapToGrid w:val="0"/>
          <w:sz w:val="22"/>
          <w:szCs w:val="22"/>
        </w:rPr>
        <w:t>Předmět smlouvy o výpůjčce</w:t>
      </w:r>
    </w:p>
    <w:p w14:paraId="71314C51" w14:textId="77777777" w:rsidR="001709D6" w:rsidRPr="002B1E6C" w:rsidRDefault="001709D6" w:rsidP="001709D6">
      <w:pPr>
        <w:ind w:left="360"/>
        <w:jc w:val="both"/>
        <w:rPr>
          <w:rFonts w:ascii="Calibri" w:hAnsi="Calibri" w:cs="Calibri"/>
          <w:sz w:val="22"/>
          <w:szCs w:val="22"/>
        </w:rPr>
      </w:pPr>
    </w:p>
    <w:p w14:paraId="0B49AF13"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sidRPr="002B1E6C">
        <w:rPr>
          <w:rFonts w:ascii="Calibri" w:eastAsia="Times New Roman" w:hAnsi="Calibri" w:cs="Calibri"/>
          <w:color w:val="auto"/>
          <w:sz w:val="22"/>
          <w:szCs w:val="22"/>
        </w:rPr>
        <w:t xml:space="preserve">Prodávající </w:t>
      </w:r>
      <w:r>
        <w:rPr>
          <w:rFonts w:ascii="Calibri" w:eastAsia="Times New Roman" w:hAnsi="Calibri" w:cs="Calibri"/>
          <w:color w:val="auto"/>
          <w:sz w:val="22"/>
          <w:szCs w:val="22"/>
        </w:rPr>
        <w:t xml:space="preserve">jako </w:t>
      </w:r>
      <w:r w:rsidRPr="002B1E6C">
        <w:rPr>
          <w:rFonts w:ascii="Calibri" w:eastAsia="Times New Roman" w:hAnsi="Calibri" w:cs="Calibri"/>
          <w:color w:val="auto"/>
          <w:sz w:val="22"/>
          <w:szCs w:val="22"/>
        </w:rPr>
        <w:t xml:space="preserve">půjčitel přenechává </w:t>
      </w:r>
      <w:r>
        <w:rPr>
          <w:rFonts w:ascii="Calibri" w:eastAsia="Times New Roman" w:hAnsi="Calibri" w:cs="Calibri"/>
          <w:color w:val="auto"/>
          <w:sz w:val="22"/>
          <w:szCs w:val="22"/>
        </w:rPr>
        <w:t xml:space="preserve">kupujícímu jako </w:t>
      </w:r>
      <w:r w:rsidRPr="002B1E6C">
        <w:rPr>
          <w:rFonts w:ascii="Calibri" w:eastAsia="Times New Roman" w:hAnsi="Calibri" w:cs="Calibri"/>
          <w:color w:val="auto"/>
          <w:sz w:val="22"/>
          <w:szCs w:val="22"/>
        </w:rPr>
        <w:t xml:space="preserve">vypůjčiteli </w:t>
      </w:r>
      <w:r>
        <w:rPr>
          <w:rFonts w:ascii="Calibri" w:eastAsia="Times New Roman" w:hAnsi="Calibri" w:cs="Calibri"/>
          <w:color w:val="auto"/>
          <w:sz w:val="22"/>
          <w:szCs w:val="22"/>
        </w:rPr>
        <w:t>30 ks nových dvou</w:t>
      </w:r>
      <w:r w:rsidRPr="002B1E6C">
        <w:rPr>
          <w:rFonts w:ascii="Calibri" w:eastAsia="Times New Roman" w:hAnsi="Calibri" w:cs="Calibri"/>
          <w:color w:val="auto"/>
          <w:sz w:val="22"/>
          <w:szCs w:val="22"/>
        </w:rPr>
        <w:t>cestných nástěnných směšovačů dezinfekčních přípravků</w:t>
      </w:r>
      <w:r>
        <w:rPr>
          <w:rFonts w:ascii="Calibri" w:eastAsia="Times New Roman" w:hAnsi="Calibri" w:cs="Calibri"/>
          <w:color w:val="auto"/>
          <w:sz w:val="22"/>
          <w:szCs w:val="22"/>
        </w:rPr>
        <w:t xml:space="preserve">, jejich přesná specifikace tvoří přílohu č. 2 této smlouvy, </w:t>
      </w:r>
      <w:r w:rsidRPr="00BC215D">
        <w:rPr>
          <w:rFonts w:ascii="Calibri" w:eastAsia="Times New Roman" w:hAnsi="Calibri" w:cs="Calibri"/>
          <w:color w:val="auto"/>
          <w:sz w:val="22"/>
          <w:szCs w:val="22"/>
        </w:rPr>
        <w:t>(dále jako „</w:t>
      </w:r>
      <w:r>
        <w:rPr>
          <w:rFonts w:ascii="Calibri" w:eastAsia="Times New Roman" w:hAnsi="Calibri" w:cs="Calibri"/>
          <w:color w:val="auto"/>
          <w:sz w:val="22"/>
          <w:szCs w:val="22"/>
        </w:rPr>
        <w:t>předmět výpůjčky</w:t>
      </w:r>
      <w:r w:rsidRPr="00BC215D">
        <w:rPr>
          <w:rFonts w:ascii="Calibri" w:eastAsia="Times New Roman" w:hAnsi="Calibri" w:cs="Calibri"/>
          <w:color w:val="auto"/>
          <w:sz w:val="22"/>
          <w:szCs w:val="22"/>
        </w:rPr>
        <w:t>“)</w:t>
      </w:r>
      <w:r>
        <w:rPr>
          <w:rFonts w:ascii="Calibri" w:eastAsia="Times New Roman" w:hAnsi="Calibri" w:cs="Calibri"/>
          <w:color w:val="auto"/>
          <w:sz w:val="22"/>
          <w:szCs w:val="22"/>
        </w:rPr>
        <w:t xml:space="preserve"> </w:t>
      </w:r>
      <w:r w:rsidRPr="002B1E6C">
        <w:rPr>
          <w:rFonts w:ascii="Calibri" w:eastAsia="Times New Roman" w:hAnsi="Calibri" w:cs="Calibri"/>
          <w:color w:val="auto"/>
          <w:sz w:val="22"/>
          <w:szCs w:val="22"/>
        </w:rPr>
        <w:t xml:space="preserve">a zavazuje se umožnit </w:t>
      </w:r>
      <w:r>
        <w:rPr>
          <w:rFonts w:ascii="Calibri" w:eastAsia="Times New Roman" w:hAnsi="Calibri" w:cs="Calibri"/>
          <w:color w:val="auto"/>
          <w:sz w:val="22"/>
          <w:szCs w:val="22"/>
        </w:rPr>
        <w:t>kupujícímu jeho</w:t>
      </w:r>
      <w:r w:rsidRPr="002B1E6C">
        <w:rPr>
          <w:rFonts w:ascii="Calibri" w:eastAsia="Times New Roman" w:hAnsi="Calibri" w:cs="Calibri"/>
          <w:color w:val="auto"/>
          <w:sz w:val="22"/>
          <w:szCs w:val="22"/>
        </w:rPr>
        <w:t xml:space="preserve"> bezplatné užívání</w:t>
      </w:r>
      <w:r>
        <w:rPr>
          <w:rFonts w:ascii="Calibri" w:eastAsia="Times New Roman" w:hAnsi="Calibri" w:cs="Calibri"/>
          <w:color w:val="auto"/>
          <w:sz w:val="22"/>
          <w:szCs w:val="22"/>
        </w:rPr>
        <w:t xml:space="preserve"> po dobu trvání této smlouvy.</w:t>
      </w:r>
      <w:r w:rsidRPr="00BC215D">
        <w:rPr>
          <w:rFonts w:ascii="Calibri" w:eastAsia="Times New Roman" w:hAnsi="Calibri" w:cs="Calibri"/>
          <w:color w:val="auto"/>
          <w:sz w:val="22"/>
          <w:szCs w:val="22"/>
        </w:rPr>
        <w:t xml:space="preserve"> </w:t>
      </w:r>
      <w:r>
        <w:rPr>
          <w:rFonts w:ascii="Calibri" w:eastAsia="Times New Roman" w:hAnsi="Calibri" w:cs="Calibri"/>
          <w:color w:val="auto"/>
          <w:sz w:val="22"/>
          <w:szCs w:val="22"/>
        </w:rPr>
        <w:t>K</w:t>
      </w:r>
      <w:r w:rsidRPr="00BC215D">
        <w:rPr>
          <w:rFonts w:ascii="Calibri" w:eastAsia="Times New Roman" w:hAnsi="Calibri" w:cs="Calibri"/>
          <w:color w:val="auto"/>
          <w:sz w:val="22"/>
          <w:szCs w:val="22"/>
        </w:rPr>
        <w:t xml:space="preserve">upující toto </w:t>
      </w:r>
      <w:r>
        <w:rPr>
          <w:rFonts w:ascii="Calibri" w:eastAsia="Times New Roman" w:hAnsi="Calibri" w:cs="Calibri"/>
          <w:color w:val="auto"/>
          <w:sz w:val="22"/>
          <w:szCs w:val="22"/>
        </w:rPr>
        <w:t>předmět výpůjčky</w:t>
      </w:r>
      <w:r w:rsidRPr="00BC215D">
        <w:rPr>
          <w:rFonts w:ascii="Calibri" w:eastAsia="Times New Roman" w:hAnsi="Calibri" w:cs="Calibri"/>
          <w:color w:val="auto"/>
          <w:sz w:val="22"/>
          <w:szCs w:val="22"/>
        </w:rPr>
        <w:t xml:space="preserve"> přijímá.</w:t>
      </w:r>
    </w:p>
    <w:p w14:paraId="24CE11E5"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Prodávající prohlašuje, že je výlučným vlastníkem </w:t>
      </w:r>
      <w:r>
        <w:rPr>
          <w:rFonts w:ascii="Calibri" w:eastAsia="Times New Roman" w:hAnsi="Calibri" w:cs="Calibri"/>
          <w:color w:val="auto"/>
          <w:sz w:val="22"/>
          <w:szCs w:val="22"/>
        </w:rPr>
        <w:t>předmětu výpůjčky</w:t>
      </w:r>
      <w:r w:rsidRPr="00104450">
        <w:rPr>
          <w:rFonts w:ascii="Calibri" w:eastAsia="Times New Roman" w:hAnsi="Calibri" w:cs="Calibri"/>
          <w:color w:val="auto"/>
          <w:sz w:val="22"/>
          <w:szCs w:val="22"/>
        </w:rPr>
        <w:t xml:space="preserve"> a je oprávněn přenechat jej do užívání kupujícímu za podmínek uvedených v této smlouvě.</w:t>
      </w:r>
    </w:p>
    <w:p w14:paraId="10913531"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Pr>
          <w:rFonts w:ascii="Calibri" w:eastAsia="Times New Roman" w:hAnsi="Calibri" w:cs="Calibri"/>
          <w:color w:val="auto"/>
          <w:sz w:val="22"/>
          <w:szCs w:val="22"/>
        </w:rPr>
        <w:t>Prodávající</w:t>
      </w:r>
      <w:r w:rsidRPr="00104450">
        <w:rPr>
          <w:rFonts w:ascii="Calibri" w:eastAsia="Times New Roman" w:hAnsi="Calibri" w:cs="Calibri"/>
          <w:color w:val="auto"/>
          <w:sz w:val="22"/>
          <w:szCs w:val="22"/>
        </w:rPr>
        <w:t xml:space="preserve"> prohlašuje, že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 výpůjčky nemá žádné vady, které by bránily fungování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ředmětu výpůjčky a užívání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ředmětu výpůjčky k účelu, ke kterému je určen. </w:t>
      </w:r>
    </w:p>
    <w:p w14:paraId="2DB258B7" w14:textId="77777777" w:rsidR="001709D6" w:rsidRDefault="001709D6" w:rsidP="001709D6">
      <w:pPr>
        <w:pStyle w:val="Nadpis2"/>
        <w:keepNext w:val="0"/>
        <w:spacing w:after="60"/>
        <w:jc w:val="both"/>
        <w:rPr>
          <w:rFonts w:ascii="Calibri" w:eastAsia="Times New Roman" w:hAnsi="Calibri" w:cs="Calibri"/>
          <w:color w:val="auto"/>
          <w:sz w:val="22"/>
          <w:szCs w:val="22"/>
        </w:rPr>
      </w:pPr>
    </w:p>
    <w:p w14:paraId="2E023C00" w14:textId="1DA7D47A" w:rsidR="001709D6" w:rsidRDefault="001709D6" w:rsidP="001709D6">
      <w:pPr>
        <w:jc w:val="center"/>
        <w:rPr>
          <w:rFonts w:ascii="Calibri" w:hAnsi="Calibri" w:cs="Calibri"/>
          <w:b/>
          <w:bCs/>
          <w:sz w:val="22"/>
          <w:szCs w:val="22"/>
        </w:rPr>
      </w:pPr>
      <w:r>
        <w:rPr>
          <w:rFonts w:ascii="Calibri" w:hAnsi="Calibri" w:cs="Calibri"/>
          <w:b/>
          <w:bCs/>
          <w:sz w:val="22"/>
          <w:szCs w:val="22"/>
        </w:rPr>
        <w:t>IX</w:t>
      </w:r>
      <w:r w:rsidRPr="001709D6">
        <w:rPr>
          <w:rFonts w:ascii="Calibri" w:hAnsi="Calibri" w:cs="Calibri"/>
          <w:b/>
          <w:bCs/>
          <w:sz w:val="22"/>
          <w:szCs w:val="22"/>
        </w:rPr>
        <w:t>.</w:t>
      </w:r>
    </w:p>
    <w:p w14:paraId="26C48579" w14:textId="77777777" w:rsidR="001709D6" w:rsidRPr="001709D6" w:rsidRDefault="001709D6" w:rsidP="001709D6">
      <w:pPr>
        <w:jc w:val="center"/>
        <w:rPr>
          <w:rFonts w:ascii="Calibri" w:hAnsi="Calibri" w:cs="Calibri"/>
          <w:b/>
          <w:bCs/>
          <w:sz w:val="22"/>
          <w:szCs w:val="22"/>
        </w:rPr>
      </w:pPr>
      <w:r>
        <w:rPr>
          <w:rFonts w:ascii="Calibri" w:hAnsi="Calibri" w:cs="Calibri"/>
          <w:b/>
          <w:bCs/>
          <w:sz w:val="22"/>
          <w:szCs w:val="22"/>
        </w:rPr>
        <w:t>Předání předmětu výpůjčky</w:t>
      </w:r>
    </w:p>
    <w:p w14:paraId="5C4132A5" w14:textId="77777777" w:rsidR="001709D6" w:rsidRPr="001709D6" w:rsidRDefault="001709D6" w:rsidP="001709D6">
      <w:pPr>
        <w:jc w:val="center"/>
        <w:rPr>
          <w:rFonts w:ascii="Calibri" w:hAnsi="Calibri" w:cs="Calibri"/>
          <w:sz w:val="22"/>
          <w:szCs w:val="22"/>
        </w:rPr>
      </w:pPr>
    </w:p>
    <w:p w14:paraId="4C40CCEA" w14:textId="6DE645C3"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Předmět výpůjčky </w:t>
      </w:r>
      <w:r w:rsidR="00560DE4" w:rsidRPr="00104450">
        <w:rPr>
          <w:rFonts w:ascii="Calibri" w:eastAsia="Times New Roman" w:hAnsi="Calibri" w:cs="Calibri"/>
          <w:color w:val="auto"/>
          <w:sz w:val="22"/>
          <w:szCs w:val="22"/>
        </w:rPr>
        <w:t>bude předán</w:t>
      </w:r>
      <w:r w:rsidRPr="00104450">
        <w:rPr>
          <w:rFonts w:ascii="Calibri" w:eastAsia="Times New Roman" w:hAnsi="Calibri" w:cs="Calibri"/>
          <w:color w:val="auto"/>
          <w:sz w:val="22"/>
          <w:szCs w:val="22"/>
        </w:rPr>
        <w:t xml:space="preserve"> v </w:t>
      </w:r>
      <w:r>
        <w:rPr>
          <w:rFonts w:ascii="Calibri" w:eastAsia="Times New Roman" w:hAnsi="Calibri" w:cs="Calibri"/>
          <w:color w:val="auto"/>
          <w:sz w:val="22"/>
          <w:szCs w:val="22"/>
        </w:rPr>
        <w:t>sídle</w:t>
      </w:r>
      <w:r w:rsidRPr="00104450">
        <w:rPr>
          <w:rFonts w:ascii="Calibri" w:eastAsia="Times New Roman" w:hAnsi="Calibri" w:cs="Calibri"/>
          <w:color w:val="auto"/>
          <w:sz w:val="22"/>
          <w:szCs w:val="22"/>
        </w:rPr>
        <w:t xml:space="preserve"> </w:t>
      </w:r>
      <w:r>
        <w:rPr>
          <w:rFonts w:ascii="Calibri" w:eastAsia="Times New Roman" w:hAnsi="Calibri" w:cs="Calibri"/>
          <w:color w:val="auto"/>
          <w:sz w:val="22"/>
          <w:szCs w:val="22"/>
        </w:rPr>
        <w:t>kupujícího (konkrétní umístění sdělí kupujícího prodávajícímu při instalaci předmětu výpůjčky), a to nejpozději do 30 dnů od podpisu této smlouvy</w:t>
      </w:r>
      <w:r w:rsidRPr="00104450">
        <w:rPr>
          <w:rFonts w:ascii="Calibri" w:eastAsia="Times New Roman" w:hAnsi="Calibri" w:cs="Calibri"/>
          <w:color w:val="auto"/>
          <w:sz w:val="22"/>
          <w:szCs w:val="22"/>
        </w:rPr>
        <w:t xml:space="preserve">. </w:t>
      </w:r>
      <w:r>
        <w:rPr>
          <w:rFonts w:ascii="Calibri" w:eastAsia="Times New Roman" w:hAnsi="Calibri" w:cs="Calibri"/>
          <w:color w:val="auto"/>
          <w:sz w:val="22"/>
          <w:szCs w:val="22"/>
        </w:rPr>
        <w:t>Náklady na dopravu a instalaci p</w:t>
      </w:r>
      <w:r w:rsidRPr="00104450">
        <w:rPr>
          <w:rFonts w:ascii="Calibri" w:eastAsia="Times New Roman" w:hAnsi="Calibri" w:cs="Calibri"/>
          <w:color w:val="auto"/>
          <w:sz w:val="22"/>
          <w:szCs w:val="22"/>
        </w:rPr>
        <w:t>ředmět</w:t>
      </w:r>
      <w:r>
        <w:rPr>
          <w:rFonts w:ascii="Calibri" w:eastAsia="Times New Roman" w:hAnsi="Calibri" w:cs="Calibri"/>
          <w:color w:val="auto"/>
          <w:sz w:val="22"/>
          <w:szCs w:val="22"/>
        </w:rPr>
        <w:t>u</w:t>
      </w:r>
      <w:r w:rsidRPr="00104450">
        <w:rPr>
          <w:rFonts w:ascii="Calibri" w:eastAsia="Times New Roman" w:hAnsi="Calibri" w:cs="Calibri"/>
          <w:color w:val="auto"/>
          <w:sz w:val="22"/>
          <w:szCs w:val="22"/>
        </w:rPr>
        <w:t xml:space="preserve"> výpůjčky</w:t>
      </w:r>
      <w:r>
        <w:rPr>
          <w:rFonts w:ascii="Calibri" w:eastAsia="Times New Roman" w:hAnsi="Calibri" w:cs="Calibri"/>
          <w:color w:val="auto"/>
          <w:sz w:val="22"/>
          <w:szCs w:val="22"/>
        </w:rPr>
        <w:t xml:space="preserve"> nese prodávající</w:t>
      </w:r>
      <w:r w:rsidRPr="00104450">
        <w:rPr>
          <w:rFonts w:ascii="Calibri" w:eastAsia="Times New Roman" w:hAnsi="Calibri" w:cs="Calibri"/>
          <w:color w:val="auto"/>
          <w:sz w:val="22"/>
          <w:szCs w:val="22"/>
        </w:rPr>
        <w:t>.</w:t>
      </w:r>
      <w:r>
        <w:rPr>
          <w:rFonts w:ascii="Calibri" w:eastAsia="Times New Roman" w:hAnsi="Calibri" w:cs="Calibri"/>
          <w:color w:val="auto"/>
          <w:sz w:val="22"/>
          <w:szCs w:val="22"/>
        </w:rPr>
        <w:t xml:space="preserve"> Kupující je povinen poskytnout prodávajícímu nezbytnou součinnost pro umístění a instalaci předmětu výpůjčky, zejména umožnit připojení na vodovodní řád a elektrickou energii. </w:t>
      </w:r>
    </w:p>
    <w:p w14:paraId="6D021934" w14:textId="49252EF0"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Pr>
          <w:rFonts w:ascii="Calibri" w:eastAsia="Times New Roman" w:hAnsi="Calibri" w:cs="Calibri"/>
          <w:color w:val="auto"/>
          <w:sz w:val="22"/>
          <w:szCs w:val="22"/>
        </w:rPr>
        <w:t>Prodávající se zavazuje předat s předmětem výpůjčky kupujícímu návod k obsluze a údržbě a současně provést školení zaměstnanců kupujícího</w:t>
      </w:r>
      <w:r w:rsidR="00B85DE2">
        <w:rPr>
          <w:rFonts w:ascii="Calibri" w:eastAsia="Times New Roman" w:hAnsi="Calibri" w:cs="Calibri"/>
          <w:color w:val="auto"/>
          <w:sz w:val="22"/>
          <w:szCs w:val="22"/>
        </w:rPr>
        <w:t xml:space="preserve"> v rozsahu nejméně 1 pracovního dne</w:t>
      </w:r>
      <w:r>
        <w:rPr>
          <w:rFonts w:ascii="Calibri" w:eastAsia="Times New Roman" w:hAnsi="Calibri" w:cs="Calibri"/>
          <w:color w:val="auto"/>
          <w:sz w:val="22"/>
          <w:szCs w:val="22"/>
        </w:rPr>
        <w:t xml:space="preserve">. </w:t>
      </w:r>
      <w:r w:rsidRPr="00104450">
        <w:rPr>
          <w:rFonts w:ascii="Calibri" w:eastAsia="Times New Roman" w:hAnsi="Calibri" w:cs="Calibri"/>
          <w:color w:val="auto"/>
          <w:sz w:val="22"/>
          <w:szCs w:val="22"/>
        </w:rPr>
        <w:t xml:space="preserve">  </w:t>
      </w:r>
    </w:p>
    <w:p w14:paraId="048DC4D3" w14:textId="00E95895" w:rsidR="001709D6" w:rsidRPr="00104450"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O předání a převzetí </w:t>
      </w:r>
      <w:r>
        <w:rPr>
          <w:rFonts w:ascii="Calibri" w:eastAsia="Times New Roman" w:hAnsi="Calibri" w:cs="Calibri"/>
          <w:color w:val="auto"/>
          <w:sz w:val="22"/>
          <w:szCs w:val="22"/>
        </w:rPr>
        <w:t xml:space="preserve">předmětu výpůjčky </w:t>
      </w:r>
      <w:r w:rsidR="00560DE4">
        <w:rPr>
          <w:rFonts w:ascii="Calibri" w:eastAsia="Times New Roman" w:hAnsi="Calibri" w:cs="Calibri"/>
          <w:color w:val="auto"/>
          <w:sz w:val="22"/>
          <w:szCs w:val="22"/>
        </w:rPr>
        <w:t>po jeho</w:t>
      </w:r>
      <w:r>
        <w:rPr>
          <w:rFonts w:ascii="Calibri" w:eastAsia="Times New Roman" w:hAnsi="Calibri" w:cs="Calibri"/>
          <w:color w:val="auto"/>
          <w:sz w:val="22"/>
          <w:szCs w:val="22"/>
        </w:rPr>
        <w:t xml:space="preserve"> </w:t>
      </w:r>
      <w:r w:rsidRPr="00104450">
        <w:rPr>
          <w:rFonts w:ascii="Calibri" w:eastAsia="Times New Roman" w:hAnsi="Calibri" w:cs="Calibri"/>
          <w:color w:val="auto"/>
          <w:sz w:val="22"/>
          <w:szCs w:val="22"/>
        </w:rPr>
        <w:t xml:space="preserve">instalaci, uvedení do provozu a zaškolení obsluhy bude sepsán předávací protokol. </w:t>
      </w:r>
      <w:r>
        <w:rPr>
          <w:rFonts w:ascii="Calibri" w:eastAsia="Times New Roman" w:hAnsi="Calibri" w:cs="Calibri"/>
          <w:color w:val="auto"/>
          <w:sz w:val="22"/>
          <w:szCs w:val="22"/>
        </w:rPr>
        <w:t>N</w:t>
      </w:r>
      <w:r w:rsidRPr="00104450">
        <w:rPr>
          <w:rFonts w:ascii="Calibri" w:eastAsia="Times New Roman" w:hAnsi="Calibri" w:cs="Calibri"/>
          <w:color w:val="auto"/>
          <w:sz w:val="22"/>
          <w:szCs w:val="22"/>
        </w:rPr>
        <w:t xml:space="preserve">áklady </w:t>
      </w:r>
      <w:r>
        <w:rPr>
          <w:rFonts w:ascii="Calibri" w:eastAsia="Times New Roman" w:hAnsi="Calibri" w:cs="Calibri"/>
          <w:color w:val="auto"/>
          <w:sz w:val="22"/>
          <w:szCs w:val="22"/>
        </w:rPr>
        <w:t xml:space="preserve">na školení zaměstnanců kupujícího nese rovněž prodávající. </w:t>
      </w:r>
    </w:p>
    <w:p w14:paraId="4DC4798A" w14:textId="77777777"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Prodávající se dále zavazuje bezplatně zajistit pravidelné servisní kontroly</w:t>
      </w:r>
      <w:r>
        <w:rPr>
          <w:rFonts w:ascii="Calibri" w:eastAsia="Times New Roman" w:hAnsi="Calibri" w:cs="Calibri"/>
          <w:color w:val="auto"/>
          <w:sz w:val="22"/>
          <w:szCs w:val="22"/>
        </w:rPr>
        <w:t>, revize, zkoušky</w:t>
      </w:r>
      <w:r w:rsidRPr="001709D6">
        <w:rPr>
          <w:rFonts w:ascii="Calibri" w:eastAsia="Times New Roman" w:hAnsi="Calibri" w:cs="Calibri"/>
          <w:color w:val="auto"/>
          <w:sz w:val="22"/>
          <w:szCs w:val="22"/>
        </w:rPr>
        <w:t xml:space="preserve"> a všechny další úkony potřebné k zajištění funkčnosti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po dobu </w:t>
      </w:r>
      <w:r>
        <w:rPr>
          <w:rFonts w:ascii="Calibri" w:eastAsia="Times New Roman" w:hAnsi="Calibri" w:cs="Calibri"/>
          <w:color w:val="auto"/>
          <w:sz w:val="22"/>
          <w:szCs w:val="22"/>
        </w:rPr>
        <w:t>účinnosti</w:t>
      </w:r>
      <w:r w:rsidRPr="001709D6">
        <w:rPr>
          <w:rFonts w:ascii="Calibri" w:eastAsia="Times New Roman" w:hAnsi="Calibri" w:cs="Calibri"/>
          <w:color w:val="auto"/>
          <w:sz w:val="22"/>
          <w:szCs w:val="22"/>
        </w:rPr>
        <w:t xml:space="preserve"> této smlouvy.</w:t>
      </w:r>
    </w:p>
    <w:p w14:paraId="05778764" w14:textId="77777777"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lastRenderedPageBreak/>
        <w:t xml:space="preserve">Kupující se zavazuje </w:t>
      </w:r>
      <w:r>
        <w:rPr>
          <w:rFonts w:ascii="Calibri" w:eastAsia="Times New Roman" w:hAnsi="Calibri" w:cs="Calibri"/>
          <w:color w:val="auto"/>
          <w:sz w:val="22"/>
          <w:szCs w:val="22"/>
        </w:rPr>
        <w:t>předmět výpůjčky</w:t>
      </w:r>
      <w:r w:rsidRPr="001709D6">
        <w:rPr>
          <w:rFonts w:ascii="Calibri" w:eastAsia="Times New Roman" w:hAnsi="Calibri" w:cs="Calibri"/>
          <w:color w:val="auto"/>
          <w:sz w:val="22"/>
          <w:szCs w:val="22"/>
        </w:rPr>
        <w:t xml:space="preserve"> řádně užívat a chránit ho před odcizením, poškozením či znehodnocením. Kupující není oprávněn bez předchozího písemného souhlasu prodávajícího přenechat </w:t>
      </w:r>
      <w:r>
        <w:rPr>
          <w:rFonts w:ascii="Calibri" w:eastAsia="Times New Roman" w:hAnsi="Calibri" w:cs="Calibri"/>
          <w:color w:val="auto"/>
          <w:sz w:val="22"/>
          <w:szCs w:val="22"/>
        </w:rPr>
        <w:t>předmět výpůjčky</w:t>
      </w:r>
      <w:r w:rsidRPr="001709D6">
        <w:rPr>
          <w:rFonts w:ascii="Calibri" w:eastAsia="Times New Roman" w:hAnsi="Calibri" w:cs="Calibri"/>
          <w:color w:val="auto"/>
          <w:sz w:val="22"/>
          <w:szCs w:val="22"/>
        </w:rPr>
        <w:t xml:space="preserve"> další osobě.</w:t>
      </w:r>
    </w:p>
    <w:p w14:paraId="5591BC27" w14:textId="77777777" w:rsidR="001709D6" w:rsidRDefault="001709D6" w:rsidP="001709D6"/>
    <w:p w14:paraId="52EC002E" w14:textId="4A8F0A36" w:rsidR="001709D6" w:rsidRPr="001709D6" w:rsidRDefault="001709D6" w:rsidP="001709D6">
      <w:pPr>
        <w:jc w:val="center"/>
        <w:rPr>
          <w:rFonts w:ascii="Calibri" w:hAnsi="Calibri" w:cs="Calibri"/>
          <w:b/>
          <w:bCs/>
          <w:sz w:val="22"/>
          <w:szCs w:val="22"/>
        </w:rPr>
      </w:pPr>
      <w:r w:rsidRPr="001709D6">
        <w:rPr>
          <w:rFonts w:ascii="Calibri" w:hAnsi="Calibri" w:cs="Calibri"/>
          <w:b/>
          <w:bCs/>
          <w:sz w:val="22"/>
          <w:szCs w:val="22"/>
        </w:rPr>
        <w:t>X.</w:t>
      </w:r>
    </w:p>
    <w:p w14:paraId="42CFC0A6" w14:textId="77777777" w:rsidR="001709D6" w:rsidRDefault="001709D6" w:rsidP="001709D6">
      <w:pPr>
        <w:jc w:val="center"/>
        <w:rPr>
          <w:rFonts w:ascii="Calibri" w:hAnsi="Calibri" w:cs="Calibri"/>
          <w:b/>
          <w:bCs/>
          <w:sz w:val="22"/>
          <w:szCs w:val="22"/>
        </w:rPr>
      </w:pPr>
      <w:r w:rsidRPr="001709D6">
        <w:rPr>
          <w:rFonts w:ascii="Calibri" w:hAnsi="Calibri" w:cs="Calibri"/>
          <w:b/>
          <w:bCs/>
          <w:sz w:val="22"/>
          <w:szCs w:val="22"/>
        </w:rPr>
        <w:t>Trvání výpůjčky</w:t>
      </w:r>
    </w:p>
    <w:p w14:paraId="371E7546" w14:textId="77777777" w:rsidR="001709D6" w:rsidRPr="001709D6" w:rsidRDefault="001709D6" w:rsidP="001709D6">
      <w:pPr>
        <w:jc w:val="center"/>
        <w:rPr>
          <w:rFonts w:ascii="Calibri" w:hAnsi="Calibri" w:cs="Calibri"/>
          <w:b/>
          <w:bCs/>
          <w:sz w:val="22"/>
          <w:szCs w:val="22"/>
        </w:rPr>
      </w:pPr>
    </w:p>
    <w:p w14:paraId="2685D785" w14:textId="77777777" w:rsidR="001709D6" w:rsidRDefault="001709D6" w:rsidP="001709D6">
      <w:pPr>
        <w:pStyle w:val="Nadpis2"/>
        <w:keepNext w:val="0"/>
        <w:numPr>
          <w:ilvl w:val="0"/>
          <w:numId w:val="40"/>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 xml:space="preserve">Výpůjčka se sjednává na dobu určitou počínaje předáním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kupujícímu po dobu trvání této smlouvy.</w:t>
      </w:r>
    </w:p>
    <w:p w14:paraId="77A9E207" w14:textId="77777777" w:rsidR="001709D6" w:rsidRPr="001709D6" w:rsidRDefault="001709D6" w:rsidP="001709D6">
      <w:pPr>
        <w:pStyle w:val="Nadpis2"/>
        <w:keepNext w:val="0"/>
        <w:numPr>
          <w:ilvl w:val="0"/>
          <w:numId w:val="40"/>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 xml:space="preserve">Prodávající není oprávněn požadovat vrácení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před koncem platnosti této smlouvy.</w:t>
      </w:r>
    </w:p>
    <w:p w14:paraId="53F1B12A" w14:textId="77777777" w:rsidR="001709D6" w:rsidRDefault="001709D6" w:rsidP="0038049D">
      <w:pPr>
        <w:jc w:val="center"/>
        <w:rPr>
          <w:rFonts w:ascii="Calibri" w:hAnsi="Calibri" w:cs="Calibri"/>
          <w:b/>
          <w:sz w:val="22"/>
          <w:szCs w:val="22"/>
        </w:rPr>
      </w:pPr>
    </w:p>
    <w:p w14:paraId="28647EDA" w14:textId="113BA4E5" w:rsidR="001709D6" w:rsidRPr="001709D6" w:rsidRDefault="001709D6" w:rsidP="00DC44CA">
      <w:pPr>
        <w:pStyle w:val="Odstavecseseznamem"/>
        <w:numPr>
          <w:ilvl w:val="0"/>
          <w:numId w:val="34"/>
        </w:numPr>
        <w:ind w:left="0" w:firstLine="0"/>
        <w:jc w:val="center"/>
        <w:rPr>
          <w:rFonts w:ascii="Calibri" w:hAnsi="Calibri" w:cs="Calibri"/>
          <w:b/>
          <w:sz w:val="26"/>
          <w:szCs w:val="26"/>
        </w:rPr>
      </w:pPr>
      <w:r>
        <w:rPr>
          <w:rFonts w:ascii="Calibri" w:hAnsi="Calibri" w:cs="Calibri"/>
          <w:b/>
          <w:sz w:val="26"/>
          <w:szCs w:val="26"/>
        </w:rPr>
        <w:t>Dezinfekční řád, hygiena rukou</w:t>
      </w:r>
    </w:p>
    <w:p w14:paraId="7340B1A4" w14:textId="77777777" w:rsidR="001709D6" w:rsidRDefault="001709D6" w:rsidP="001709D6">
      <w:pPr>
        <w:pStyle w:val="Odstavecseseznamem"/>
        <w:ind w:left="720"/>
        <w:rPr>
          <w:rFonts w:ascii="Calibri" w:hAnsi="Calibri" w:cs="Calibri"/>
          <w:b/>
          <w:sz w:val="22"/>
          <w:szCs w:val="22"/>
        </w:rPr>
      </w:pPr>
    </w:p>
    <w:p w14:paraId="28B14ECF" w14:textId="6AE98758" w:rsidR="00DC44CA" w:rsidRDefault="00DC44CA" w:rsidP="00DC44CA">
      <w:pPr>
        <w:pStyle w:val="Odstavecseseznamem"/>
        <w:spacing w:after="120"/>
        <w:ind w:left="0"/>
        <w:jc w:val="center"/>
        <w:rPr>
          <w:rFonts w:ascii="Calibri" w:hAnsi="Calibri" w:cs="Calibri"/>
          <w:b/>
          <w:sz w:val="22"/>
          <w:szCs w:val="22"/>
        </w:rPr>
      </w:pPr>
      <w:r>
        <w:rPr>
          <w:rFonts w:ascii="Calibri" w:hAnsi="Calibri" w:cs="Calibri"/>
          <w:b/>
          <w:sz w:val="22"/>
          <w:szCs w:val="22"/>
        </w:rPr>
        <w:t>XI.</w:t>
      </w:r>
    </w:p>
    <w:p w14:paraId="166BBFA1" w14:textId="2A397C66" w:rsidR="001709D6" w:rsidRDefault="001709D6" w:rsidP="008C361C">
      <w:pPr>
        <w:pStyle w:val="Odstavecseseznamem"/>
        <w:numPr>
          <w:ilvl w:val="0"/>
          <w:numId w:val="43"/>
        </w:numPr>
        <w:ind w:left="426"/>
        <w:jc w:val="both"/>
        <w:rPr>
          <w:rFonts w:ascii="Calibri" w:hAnsi="Calibri" w:cs="Calibri"/>
          <w:sz w:val="22"/>
          <w:szCs w:val="22"/>
        </w:rPr>
      </w:pPr>
      <w:r w:rsidRPr="008C361C">
        <w:rPr>
          <w:rFonts w:ascii="Calibri" w:hAnsi="Calibri" w:cs="Calibri"/>
          <w:sz w:val="22"/>
          <w:szCs w:val="22"/>
        </w:rPr>
        <w:t>Prodávající se zavazuje</w:t>
      </w:r>
      <w:r w:rsidR="008C361C" w:rsidRPr="008C361C">
        <w:rPr>
          <w:rFonts w:ascii="Calibri" w:hAnsi="Calibri" w:cs="Calibri"/>
          <w:sz w:val="22"/>
          <w:szCs w:val="22"/>
        </w:rPr>
        <w:t xml:space="preserve"> </w:t>
      </w:r>
      <w:r w:rsidRPr="008C361C">
        <w:rPr>
          <w:rFonts w:ascii="Calibri" w:hAnsi="Calibri" w:cs="Calibri"/>
          <w:sz w:val="22"/>
          <w:szCs w:val="22"/>
        </w:rPr>
        <w:t xml:space="preserve">nejpozději do 30 dnů po podpisu této smlouvy, ve spolupráci s nemocničním hygienikem kupujícího </w:t>
      </w:r>
      <w:r w:rsidR="008C361C">
        <w:rPr>
          <w:rFonts w:ascii="Calibri" w:hAnsi="Calibri" w:cs="Calibri"/>
          <w:sz w:val="22"/>
          <w:szCs w:val="22"/>
        </w:rPr>
        <w:t xml:space="preserve">bezplatně </w:t>
      </w:r>
      <w:r w:rsidRPr="008C361C">
        <w:rPr>
          <w:rFonts w:ascii="Calibri" w:hAnsi="Calibri" w:cs="Calibri"/>
          <w:sz w:val="22"/>
          <w:szCs w:val="22"/>
        </w:rPr>
        <w:t>zpracovat a předat kupujícímu dezinfekční řád pro zdravotnické zařízení kupujícího</w:t>
      </w:r>
      <w:r w:rsidR="008C361C">
        <w:rPr>
          <w:rFonts w:ascii="Calibri" w:hAnsi="Calibri" w:cs="Calibri"/>
          <w:sz w:val="22"/>
          <w:szCs w:val="22"/>
        </w:rPr>
        <w:t xml:space="preserve"> a zpracovat komplexní systém pro hygienu rukou</w:t>
      </w:r>
      <w:r w:rsidRPr="008C361C">
        <w:rPr>
          <w:rFonts w:ascii="Calibri" w:hAnsi="Calibri" w:cs="Calibri"/>
          <w:sz w:val="22"/>
          <w:szCs w:val="22"/>
        </w:rPr>
        <w:t>.</w:t>
      </w:r>
    </w:p>
    <w:p w14:paraId="06373C26" w14:textId="1312DDB6" w:rsidR="008C361C" w:rsidRP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 xml:space="preserve">Prodávající je povinen předat dezinfekční řád </w:t>
      </w:r>
      <w:bookmarkStart w:id="2" w:name="_Hlk156557921"/>
      <w:r>
        <w:rPr>
          <w:rFonts w:ascii="Calibri" w:hAnsi="Calibri" w:cs="Calibri"/>
          <w:sz w:val="22"/>
          <w:szCs w:val="22"/>
        </w:rPr>
        <w:t>a zpracovaný komplexní systém pro hygienu rukou</w:t>
      </w:r>
      <w:r w:rsidRPr="008C361C">
        <w:rPr>
          <w:rFonts w:ascii="Calibri" w:hAnsi="Calibri" w:cs="Calibri"/>
          <w:sz w:val="22"/>
          <w:szCs w:val="22"/>
        </w:rPr>
        <w:t xml:space="preserve"> v elektronické podobě ve formátu A3 na </w:t>
      </w:r>
      <w:proofErr w:type="spellStart"/>
      <w:r w:rsidRPr="008C361C">
        <w:rPr>
          <w:rFonts w:ascii="Calibri" w:hAnsi="Calibri" w:cs="Calibri"/>
          <w:sz w:val="22"/>
          <w:szCs w:val="22"/>
        </w:rPr>
        <w:t>flash</w:t>
      </w:r>
      <w:proofErr w:type="spellEnd"/>
      <w:r w:rsidRPr="008C361C">
        <w:rPr>
          <w:rFonts w:ascii="Calibri" w:hAnsi="Calibri" w:cs="Calibri"/>
          <w:sz w:val="22"/>
          <w:szCs w:val="22"/>
        </w:rPr>
        <w:t xml:space="preserve"> disku, nebo na jiném datovém nosiči, a to v editovatelné podobě ve formátu (doc/</w:t>
      </w:r>
      <w:proofErr w:type="spellStart"/>
      <w:r w:rsidRPr="008C361C">
        <w:rPr>
          <w:rFonts w:ascii="Calibri" w:hAnsi="Calibri" w:cs="Calibri"/>
          <w:sz w:val="22"/>
          <w:szCs w:val="22"/>
        </w:rPr>
        <w:t>docx</w:t>
      </w:r>
      <w:proofErr w:type="spellEnd"/>
      <w:r w:rsidRPr="008C361C">
        <w:rPr>
          <w:rFonts w:ascii="Calibri" w:hAnsi="Calibri" w:cs="Calibri"/>
          <w:sz w:val="22"/>
          <w:szCs w:val="22"/>
        </w:rPr>
        <w:t xml:space="preserve">, </w:t>
      </w:r>
      <w:proofErr w:type="spellStart"/>
      <w:r w:rsidRPr="008C361C">
        <w:rPr>
          <w:rFonts w:ascii="Calibri" w:hAnsi="Calibri" w:cs="Calibri"/>
          <w:sz w:val="22"/>
          <w:szCs w:val="22"/>
        </w:rPr>
        <w:t>xls</w:t>
      </w:r>
      <w:proofErr w:type="spellEnd"/>
      <w:r w:rsidRPr="008C361C">
        <w:rPr>
          <w:rFonts w:ascii="Calibri" w:hAnsi="Calibri" w:cs="Calibri"/>
          <w:sz w:val="22"/>
          <w:szCs w:val="22"/>
        </w:rPr>
        <w:t>/</w:t>
      </w:r>
      <w:proofErr w:type="spellStart"/>
      <w:r w:rsidRPr="008C361C">
        <w:rPr>
          <w:rFonts w:ascii="Calibri" w:hAnsi="Calibri" w:cs="Calibri"/>
          <w:sz w:val="22"/>
          <w:szCs w:val="22"/>
        </w:rPr>
        <w:t>xlsx</w:t>
      </w:r>
      <w:proofErr w:type="spellEnd"/>
      <w:r w:rsidRPr="008C361C">
        <w:rPr>
          <w:rFonts w:ascii="Calibri" w:hAnsi="Calibri" w:cs="Calibri"/>
          <w:sz w:val="22"/>
          <w:szCs w:val="22"/>
        </w:rPr>
        <w:t>, případně v jiném otevřeném formátu)</w:t>
      </w:r>
      <w:bookmarkEnd w:id="2"/>
      <w:r w:rsidRPr="008C361C">
        <w:rPr>
          <w:rFonts w:ascii="Calibri" w:hAnsi="Calibri" w:cs="Calibri"/>
          <w:sz w:val="22"/>
          <w:szCs w:val="22"/>
        </w:rPr>
        <w:t>.</w:t>
      </w:r>
    </w:p>
    <w:p w14:paraId="3EA3480C" w14:textId="664C937D" w:rsidR="001709D6"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Prodávající je povinen zpracovat dezinfekční řád komplexně, tj. dezi</w:t>
      </w:r>
      <w:r w:rsidR="001709D6" w:rsidRPr="008C361C">
        <w:rPr>
          <w:rFonts w:ascii="Calibri" w:hAnsi="Calibri" w:cs="Calibri"/>
          <w:sz w:val="22"/>
          <w:szCs w:val="22"/>
        </w:rPr>
        <w:t>nfekční řád musí zahrnovat i další dezinfekční prostředky používané kupujícím</w:t>
      </w:r>
      <w:r>
        <w:rPr>
          <w:rFonts w:ascii="Calibri" w:hAnsi="Calibri" w:cs="Calibri"/>
          <w:sz w:val="22"/>
          <w:szCs w:val="22"/>
        </w:rPr>
        <w:t xml:space="preserve"> v rámci jeho zdravotnického zařízení</w:t>
      </w:r>
      <w:r w:rsidR="001709D6" w:rsidRPr="008C361C">
        <w:rPr>
          <w:rFonts w:ascii="Calibri" w:hAnsi="Calibri" w:cs="Calibri"/>
          <w:sz w:val="22"/>
          <w:szCs w:val="22"/>
        </w:rPr>
        <w:t>.</w:t>
      </w:r>
    </w:p>
    <w:p w14:paraId="329ED9D3" w14:textId="77777777" w:rsid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 xml:space="preserve">Prodávající je povinen zpracovat dezinfekční řád a komplexní systém pro hygienu rukou s náležitou odbornou péči a v souladu s právními předpisy. </w:t>
      </w:r>
    </w:p>
    <w:p w14:paraId="6B7AB1CD" w14:textId="3ED0FB96" w:rsid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Prodávající je povinen zpracovat komplexní sytém</w:t>
      </w:r>
      <w:r w:rsidR="001709D6" w:rsidRPr="008C361C">
        <w:rPr>
          <w:rFonts w:ascii="Calibri" w:hAnsi="Calibri" w:cs="Calibri"/>
          <w:sz w:val="22"/>
          <w:szCs w:val="22"/>
        </w:rPr>
        <w:t xml:space="preserve"> pro hygienu rukou </w:t>
      </w:r>
      <w:r>
        <w:rPr>
          <w:rFonts w:ascii="Calibri" w:hAnsi="Calibri" w:cs="Calibri"/>
          <w:sz w:val="22"/>
          <w:szCs w:val="22"/>
        </w:rPr>
        <w:t xml:space="preserve">v takovém rozsahu, aby </w:t>
      </w:r>
      <w:r w:rsidR="002C5131">
        <w:rPr>
          <w:rFonts w:ascii="Calibri" w:hAnsi="Calibri" w:cs="Calibri"/>
          <w:sz w:val="22"/>
          <w:szCs w:val="22"/>
        </w:rPr>
        <w:t>byl kupující schopen na základě zpracovaného</w:t>
      </w:r>
      <w:r w:rsidR="002C5131" w:rsidRPr="002C5131">
        <w:rPr>
          <w:rFonts w:ascii="Calibri" w:hAnsi="Calibri" w:cs="Calibri"/>
          <w:sz w:val="22"/>
          <w:szCs w:val="22"/>
        </w:rPr>
        <w:t xml:space="preserve"> </w:t>
      </w:r>
      <w:r w:rsidR="002C5131">
        <w:rPr>
          <w:rFonts w:ascii="Calibri" w:hAnsi="Calibri" w:cs="Calibri"/>
          <w:sz w:val="22"/>
          <w:szCs w:val="22"/>
        </w:rPr>
        <w:t>komplexního sytému</w:t>
      </w:r>
      <w:r w:rsidR="002C5131" w:rsidRPr="008C361C">
        <w:rPr>
          <w:rFonts w:ascii="Calibri" w:hAnsi="Calibri" w:cs="Calibri"/>
          <w:sz w:val="22"/>
          <w:szCs w:val="22"/>
        </w:rPr>
        <w:t xml:space="preserve"> pro hygienu rukou</w:t>
      </w:r>
      <w:r w:rsidR="002C5131">
        <w:rPr>
          <w:rFonts w:ascii="Calibri" w:hAnsi="Calibri" w:cs="Calibri"/>
          <w:sz w:val="22"/>
          <w:szCs w:val="22"/>
        </w:rPr>
        <w:t xml:space="preserve"> provádět školení zaměstnanců kupujícího, kontrolu a ověřování dodržování správné </w:t>
      </w:r>
      <w:r w:rsidR="002C5131" w:rsidRPr="008C361C">
        <w:rPr>
          <w:rFonts w:ascii="Calibri" w:hAnsi="Calibri" w:cs="Calibri"/>
          <w:sz w:val="22"/>
          <w:szCs w:val="22"/>
        </w:rPr>
        <w:t>hygien</w:t>
      </w:r>
      <w:r w:rsidR="002C5131">
        <w:rPr>
          <w:rFonts w:ascii="Calibri" w:hAnsi="Calibri" w:cs="Calibri"/>
          <w:sz w:val="22"/>
          <w:szCs w:val="22"/>
        </w:rPr>
        <w:t>y</w:t>
      </w:r>
      <w:r w:rsidR="002C5131" w:rsidRPr="008C361C">
        <w:rPr>
          <w:rFonts w:ascii="Calibri" w:hAnsi="Calibri" w:cs="Calibri"/>
          <w:sz w:val="22"/>
          <w:szCs w:val="22"/>
        </w:rPr>
        <w:t xml:space="preserve"> rukou</w:t>
      </w:r>
      <w:r w:rsidR="002C5131">
        <w:rPr>
          <w:rFonts w:ascii="Calibri" w:hAnsi="Calibri" w:cs="Calibri"/>
          <w:sz w:val="22"/>
          <w:szCs w:val="22"/>
        </w:rPr>
        <w:t>, aby mohl získané informace a data vyhodnocovat, analyzovat a provádět zlepšování systému pro hygienu rukou a zvyšování hygieny rukou zaměstnanců kupujícího. Komplexní sytém</w:t>
      </w:r>
      <w:r w:rsidR="002C5131" w:rsidRPr="008C361C">
        <w:rPr>
          <w:rFonts w:ascii="Calibri" w:hAnsi="Calibri" w:cs="Calibri"/>
          <w:sz w:val="22"/>
          <w:szCs w:val="22"/>
        </w:rPr>
        <w:t xml:space="preserve"> pro hygienu rukou </w:t>
      </w:r>
      <w:r w:rsidR="002C5131">
        <w:rPr>
          <w:rFonts w:ascii="Calibri" w:hAnsi="Calibri" w:cs="Calibri"/>
          <w:sz w:val="22"/>
          <w:szCs w:val="22"/>
        </w:rPr>
        <w:t xml:space="preserve">musí </w:t>
      </w:r>
      <w:r>
        <w:rPr>
          <w:rFonts w:ascii="Calibri" w:hAnsi="Calibri" w:cs="Calibri"/>
          <w:sz w:val="22"/>
          <w:szCs w:val="22"/>
        </w:rPr>
        <w:t>obsahova</w:t>
      </w:r>
      <w:r w:rsidR="002C5131">
        <w:rPr>
          <w:rFonts w:ascii="Calibri" w:hAnsi="Calibri" w:cs="Calibri"/>
          <w:sz w:val="22"/>
          <w:szCs w:val="22"/>
        </w:rPr>
        <w:t>t</w:t>
      </w:r>
      <w:r>
        <w:rPr>
          <w:rFonts w:ascii="Calibri" w:hAnsi="Calibri" w:cs="Calibri"/>
          <w:sz w:val="22"/>
          <w:szCs w:val="22"/>
        </w:rPr>
        <w:t xml:space="preserve"> </w:t>
      </w:r>
      <w:r w:rsidR="002C5131">
        <w:rPr>
          <w:rFonts w:ascii="Calibri" w:hAnsi="Calibri" w:cs="Calibri"/>
          <w:sz w:val="22"/>
          <w:szCs w:val="22"/>
        </w:rPr>
        <w:t xml:space="preserve">minimálně </w:t>
      </w:r>
      <w:r>
        <w:rPr>
          <w:rFonts w:ascii="Calibri" w:hAnsi="Calibri" w:cs="Calibri"/>
          <w:sz w:val="22"/>
          <w:szCs w:val="22"/>
        </w:rPr>
        <w:t>následující části</w:t>
      </w:r>
      <w:r w:rsidR="001709D6" w:rsidRPr="008C361C">
        <w:rPr>
          <w:rFonts w:ascii="Calibri" w:hAnsi="Calibri" w:cs="Calibri"/>
          <w:sz w:val="22"/>
          <w:szCs w:val="22"/>
        </w:rPr>
        <w:t xml:space="preserve"> </w:t>
      </w:r>
      <w:r>
        <w:rPr>
          <w:rFonts w:ascii="Calibri" w:hAnsi="Calibri" w:cs="Calibri"/>
          <w:sz w:val="22"/>
          <w:szCs w:val="22"/>
        </w:rPr>
        <w:t>(</w:t>
      </w:r>
      <w:r w:rsidR="001709D6" w:rsidRPr="008C361C">
        <w:rPr>
          <w:rFonts w:ascii="Calibri" w:hAnsi="Calibri" w:cs="Calibri"/>
          <w:sz w:val="22"/>
          <w:szCs w:val="22"/>
        </w:rPr>
        <w:t>moduly</w:t>
      </w:r>
      <w:r>
        <w:rPr>
          <w:rFonts w:ascii="Calibri" w:hAnsi="Calibri" w:cs="Calibri"/>
          <w:sz w:val="22"/>
          <w:szCs w:val="22"/>
        </w:rPr>
        <w:t>)</w:t>
      </w:r>
      <w:r w:rsidR="001709D6" w:rsidRPr="008C361C">
        <w:rPr>
          <w:rFonts w:ascii="Calibri" w:hAnsi="Calibri" w:cs="Calibri"/>
          <w:sz w:val="22"/>
          <w:szCs w:val="22"/>
        </w:rPr>
        <w:t>:</w:t>
      </w:r>
    </w:p>
    <w:p w14:paraId="617D1CC1" w14:textId="4460A59B" w:rsidR="001709D6" w:rsidRPr="008C361C" w:rsidRDefault="001709D6" w:rsidP="002C5131">
      <w:pPr>
        <w:pStyle w:val="Odstavecseseznamem"/>
        <w:numPr>
          <w:ilvl w:val="1"/>
          <w:numId w:val="43"/>
        </w:numPr>
        <w:ind w:left="1418"/>
        <w:jc w:val="both"/>
        <w:rPr>
          <w:rFonts w:ascii="Calibri" w:hAnsi="Calibri" w:cs="Calibri"/>
          <w:sz w:val="22"/>
          <w:szCs w:val="22"/>
        </w:rPr>
      </w:pPr>
      <w:r w:rsidRPr="008C361C">
        <w:rPr>
          <w:rFonts w:ascii="Calibri" w:hAnsi="Calibri" w:cs="Calibri"/>
          <w:sz w:val="22"/>
          <w:szCs w:val="22"/>
        </w:rPr>
        <w:t>Jak dezinfikovat s cílem prevence infekcí spojených se zdravotní péčí díky správně provedené dezinfekci</w:t>
      </w:r>
      <w:r w:rsidR="002C5131">
        <w:rPr>
          <w:rFonts w:ascii="Calibri" w:hAnsi="Calibri" w:cs="Calibri"/>
          <w:sz w:val="22"/>
          <w:szCs w:val="22"/>
        </w:rPr>
        <w:t>. Součástí této části budou prodávajícím kupujícímu dodány i potřebná:</w:t>
      </w:r>
    </w:p>
    <w:p w14:paraId="17C50C7B"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Vybavení pro nácvik a kontrolu dezinfekce rukou</w:t>
      </w:r>
    </w:p>
    <w:p w14:paraId="7D7C8187"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Vybavení pro kontrolu dezinfekce povrchů</w:t>
      </w:r>
    </w:p>
    <w:p w14:paraId="2C8216C0"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PowerPoint prezentace zaměřené na hygienickou dezinfekci rukou</w:t>
      </w:r>
    </w:p>
    <w:p w14:paraId="15AF7D39" w14:textId="67AB269D" w:rsidR="001709D6" w:rsidRPr="008C361C"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E-learning zaměřený na dezinfekci rukou dle 5 momentů WHO zaměřený na níže uvedené oblasti:</w:t>
      </w:r>
    </w:p>
    <w:p w14:paraId="0863B366" w14:textId="166BD9AF"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před kontakt</w:t>
      </w:r>
      <w:r w:rsidR="00ED7CC2">
        <w:rPr>
          <w:rFonts w:ascii="Calibri" w:eastAsia="Times New Roman" w:hAnsi="Calibri" w:cs="Calibri"/>
          <w:color w:val="auto"/>
          <w:sz w:val="22"/>
          <w:szCs w:val="22"/>
          <w:lang w:eastAsia="cs-CZ"/>
        </w:rPr>
        <w:t>em</w:t>
      </w:r>
      <w:r w:rsidRPr="008C361C">
        <w:rPr>
          <w:rFonts w:ascii="Calibri" w:eastAsia="Times New Roman" w:hAnsi="Calibri" w:cs="Calibri"/>
          <w:color w:val="auto"/>
          <w:sz w:val="22"/>
          <w:szCs w:val="22"/>
          <w:lang w:eastAsia="cs-CZ"/>
        </w:rPr>
        <w:t xml:space="preserve"> s pacientem</w:t>
      </w:r>
    </w:p>
    <w:p w14:paraId="73E612AA"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před aseptickými činnostmi</w:t>
      </w:r>
    </w:p>
    <w:p w14:paraId="5C66EFF4"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riziku kontaktu s biologickým materiálem</w:t>
      </w:r>
    </w:p>
    <w:p w14:paraId="74104891"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kontaktu s pacientem</w:t>
      </w:r>
    </w:p>
    <w:p w14:paraId="2FBCD637"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kontaktu s okolím pacienta</w:t>
      </w:r>
    </w:p>
    <w:p w14:paraId="14C253FC" w14:textId="4D24655B" w:rsid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Automatické analýzy provádění hygieny rukou, srovnání s ostatními </w:t>
      </w:r>
      <w:r w:rsidR="00560DE4" w:rsidRPr="008C361C">
        <w:rPr>
          <w:rFonts w:ascii="Calibri" w:eastAsia="Times New Roman" w:hAnsi="Calibri" w:cs="Calibri"/>
          <w:color w:val="auto"/>
          <w:sz w:val="22"/>
          <w:szCs w:val="22"/>
          <w:lang w:eastAsia="cs-CZ"/>
        </w:rPr>
        <w:t>nemocnicemi (</w:t>
      </w:r>
      <w:r w:rsidRPr="008C361C">
        <w:rPr>
          <w:rFonts w:ascii="Calibri" w:eastAsia="Times New Roman" w:hAnsi="Calibri" w:cs="Calibri"/>
          <w:color w:val="auto"/>
          <w:sz w:val="22"/>
          <w:szCs w:val="22"/>
          <w:lang w:eastAsia="cs-CZ"/>
        </w:rPr>
        <w:t>aplikace a technické vybavení včetně výukového kurzu).</w:t>
      </w:r>
    </w:p>
    <w:p w14:paraId="4ECDE1AE" w14:textId="77777777" w:rsid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2C5131">
        <w:rPr>
          <w:rFonts w:ascii="Calibri" w:eastAsia="Times New Roman" w:hAnsi="Calibri" w:cs="Calibri"/>
          <w:color w:val="auto"/>
          <w:sz w:val="22"/>
          <w:szCs w:val="22"/>
          <w:lang w:eastAsia="cs-CZ"/>
        </w:rPr>
        <w:lastRenderedPageBreak/>
        <w:t xml:space="preserve"> Optimalizace pracovních postupů s cílem zajistit standardní opatření k eliminaci rizika přenosu infekčních agens při poskytování zdravotní péče (hygiena rukou, OOPP, aseptické postupy), návrh nápravných opatření.</w:t>
      </w:r>
    </w:p>
    <w:p w14:paraId="10BC53A9" w14:textId="79FBE004" w:rsidR="001709D6" w:rsidRP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2C5131">
        <w:rPr>
          <w:rFonts w:ascii="Calibri" w:eastAsia="Times New Roman" w:hAnsi="Calibri" w:cs="Calibri"/>
          <w:color w:val="auto"/>
          <w:sz w:val="22"/>
          <w:szCs w:val="22"/>
          <w:lang w:eastAsia="cs-CZ"/>
        </w:rPr>
        <w:t>PowerPoint prezentace, e-learning, aplikace pro zaznamenání provádění pracovních postupů a jejich vyhodnocení pro výkony:</w:t>
      </w:r>
    </w:p>
    <w:p w14:paraId="23E2422E"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 zavádění žilního katetru</w:t>
      </w:r>
    </w:p>
    <w:p w14:paraId="3A1192A3"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zavádění močového katetru</w:t>
      </w:r>
    </w:p>
    <w:p w14:paraId="4F334C55"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 převaz rány</w:t>
      </w:r>
    </w:p>
    <w:p w14:paraId="7E043FE7"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odsávání z tracheostomie</w:t>
      </w:r>
    </w:p>
    <w:p w14:paraId="55D517C3" w14:textId="7BE060A9" w:rsidR="00B85DE2" w:rsidRPr="00B85DE2" w:rsidRDefault="002C5131" w:rsidP="00B85DE2">
      <w:pPr>
        <w:pStyle w:val="Odstavecseseznamem"/>
        <w:numPr>
          <w:ilvl w:val="0"/>
          <w:numId w:val="43"/>
        </w:numPr>
        <w:ind w:left="426"/>
        <w:jc w:val="both"/>
        <w:rPr>
          <w:rFonts w:ascii="Calibri" w:hAnsi="Calibri" w:cs="Calibri"/>
          <w:b/>
          <w:sz w:val="22"/>
          <w:szCs w:val="22"/>
        </w:rPr>
      </w:pPr>
      <w:r w:rsidRPr="00B85DE2">
        <w:rPr>
          <w:rFonts w:ascii="Calibri" w:hAnsi="Calibri" w:cs="Calibri"/>
          <w:bCs/>
          <w:sz w:val="22"/>
          <w:szCs w:val="22"/>
        </w:rPr>
        <w:t xml:space="preserve">Pro případ, že by zpracováním dezinfekčního řádu nebo </w:t>
      </w:r>
      <w:r w:rsidRPr="00B85DE2">
        <w:rPr>
          <w:rFonts w:ascii="Calibri" w:hAnsi="Calibri" w:cs="Calibri"/>
          <w:sz w:val="22"/>
          <w:szCs w:val="22"/>
        </w:rPr>
        <w:t>komplexního sytému pro hygienu rukou vznikl</w:t>
      </w:r>
      <w:r w:rsidR="00B85DE2" w:rsidRPr="00B85DE2">
        <w:rPr>
          <w:rFonts w:ascii="Calibri" w:hAnsi="Calibri" w:cs="Calibri"/>
          <w:sz w:val="22"/>
          <w:szCs w:val="22"/>
        </w:rPr>
        <w:t xml:space="preserve">o autorské dílo a </w:t>
      </w:r>
      <w:r w:rsidRPr="00B85DE2">
        <w:rPr>
          <w:rFonts w:ascii="Calibri" w:hAnsi="Calibri" w:cs="Calibri"/>
          <w:sz w:val="22"/>
          <w:szCs w:val="22"/>
        </w:rPr>
        <w:t xml:space="preserve">prodávajícímu </w:t>
      </w:r>
      <w:r w:rsidR="00B85DE2" w:rsidRPr="00B85DE2">
        <w:rPr>
          <w:rFonts w:ascii="Calibri" w:hAnsi="Calibri" w:cs="Calibri"/>
          <w:sz w:val="22"/>
          <w:szCs w:val="22"/>
        </w:rPr>
        <w:t xml:space="preserve">tak vznikla </w:t>
      </w:r>
      <w:r w:rsidRPr="00B85DE2">
        <w:rPr>
          <w:rFonts w:ascii="Calibri" w:hAnsi="Calibri" w:cs="Calibri"/>
          <w:sz w:val="22"/>
          <w:szCs w:val="22"/>
        </w:rPr>
        <w:t>autorská práva</w:t>
      </w:r>
      <w:r w:rsidR="00B85DE2" w:rsidRPr="00B85DE2">
        <w:rPr>
          <w:rFonts w:ascii="Calibri" w:hAnsi="Calibri" w:cs="Calibri"/>
          <w:sz w:val="22"/>
          <w:szCs w:val="22"/>
        </w:rPr>
        <w:t xml:space="preserve"> k takovému autorskému dílu</w:t>
      </w:r>
      <w:r w:rsidRPr="00B85DE2">
        <w:rPr>
          <w:rFonts w:ascii="Calibri" w:hAnsi="Calibri" w:cs="Calibri"/>
          <w:sz w:val="22"/>
          <w:szCs w:val="22"/>
        </w:rPr>
        <w:t xml:space="preserve">, pak prodávající tímto uděluje kupujícímu časově, místně </w:t>
      </w:r>
      <w:r w:rsidR="00B85DE2" w:rsidRPr="00B85DE2">
        <w:rPr>
          <w:rFonts w:ascii="Calibri" w:hAnsi="Calibri" w:cs="Calibri"/>
          <w:sz w:val="22"/>
          <w:szCs w:val="22"/>
        </w:rPr>
        <w:t xml:space="preserve">i rozsahem neomezenou licenci k užití takového autorského díla s tím, že kupující je oprávněn dílo bez omezení užívat všemi možnými způsoby, je oprávněn ho všemi možnými způsoby upravovat, </w:t>
      </w:r>
      <w:r w:rsidR="00B85DE2">
        <w:rPr>
          <w:rFonts w:ascii="Calibri" w:hAnsi="Calibri" w:cs="Calibri"/>
          <w:sz w:val="22"/>
          <w:szCs w:val="22"/>
        </w:rPr>
        <w:t xml:space="preserve">doplňovat, </w:t>
      </w:r>
      <w:r w:rsidR="00B85DE2" w:rsidRPr="00B85DE2">
        <w:rPr>
          <w:rFonts w:ascii="Calibri" w:hAnsi="Calibri" w:cs="Calibri"/>
          <w:sz w:val="22"/>
          <w:szCs w:val="22"/>
        </w:rPr>
        <w:t xml:space="preserve">rozdělovat na části, </w:t>
      </w:r>
      <w:r w:rsidR="00B85DE2">
        <w:rPr>
          <w:rFonts w:ascii="Calibri" w:hAnsi="Calibri" w:cs="Calibri"/>
          <w:sz w:val="22"/>
          <w:szCs w:val="22"/>
        </w:rPr>
        <w:t>spojovat</w:t>
      </w:r>
      <w:r w:rsidR="00B85DE2" w:rsidRPr="00B85DE2">
        <w:rPr>
          <w:rFonts w:ascii="Calibri" w:hAnsi="Calibri" w:cs="Calibri"/>
          <w:sz w:val="22"/>
          <w:szCs w:val="22"/>
        </w:rPr>
        <w:t xml:space="preserve"> s jinými díly, </w:t>
      </w:r>
      <w:r w:rsidR="00B85DE2">
        <w:rPr>
          <w:rFonts w:ascii="Calibri" w:hAnsi="Calibri" w:cs="Calibri"/>
          <w:sz w:val="22"/>
          <w:szCs w:val="22"/>
        </w:rPr>
        <w:t xml:space="preserve">zahrnovat do souborných děl, databází apod., </w:t>
      </w:r>
      <w:r w:rsidR="00B85DE2" w:rsidRPr="00B85DE2">
        <w:rPr>
          <w:rFonts w:ascii="Calibri" w:hAnsi="Calibri" w:cs="Calibri"/>
          <w:sz w:val="22"/>
          <w:szCs w:val="22"/>
        </w:rPr>
        <w:t xml:space="preserve">pořizovat rozmnoženiny </w:t>
      </w:r>
      <w:r w:rsidR="00B85DE2">
        <w:rPr>
          <w:rFonts w:ascii="Calibri" w:hAnsi="Calibri" w:cs="Calibri"/>
          <w:sz w:val="22"/>
          <w:szCs w:val="22"/>
        </w:rPr>
        <w:t xml:space="preserve">díla </w:t>
      </w:r>
      <w:r w:rsidR="00B85DE2" w:rsidRPr="00B85DE2">
        <w:rPr>
          <w:rFonts w:ascii="Calibri" w:hAnsi="Calibri" w:cs="Calibri"/>
          <w:sz w:val="22"/>
          <w:szCs w:val="22"/>
        </w:rPr>
        <w:t xml:space="preserve">a kopie bez ohledu na druh nosiče, udělovat k dílu podlicence a vykonávat všechna majetková práva k takovému dílu. Kupující není povinen licenci užít. </w:t>
      </w:r>
      <w:r w:rsidR="00B85DE2">
        <w:rPr>
          <w:rFonts w:ascii="Calibri" w:hAnsi="Calibri" w:cs="Calibri"/>
          <w:sz w:val="22"/>
          <w:szCs w:val="22"/>
        </w:rPr>
        <w:t xml:space="preserve">Smluvní strany se dohodly, že licence je poskytnuta bezplatně, resp. že náklady na udělení takové licence jsou již zahrnuty v kupní ceně za zboží dle části A. této smlouvy. </w:t>
      </w:r>
    </w:p>
    <w:p w14:paraId="3771EE59" w14:textId="77777777" w:rsidR="00B85DE2" w:rsidRPr="00B85DE2" w:rsidRDefault="00B85DE2" w:rsidP="00B85DE2">
      <w:pPr>
        <w:ind w:left="66"/>
        <w:jc w:val="both"/>
        <w:rPr>
          <w:rFonts w:ascii="Calibri" w:hAnsi="Calibri" w:cs="Calibri"/>
          <w:b/>
          <w:sz w:val="26"/>
          <w:szCs w:val="26"/>
        </w:rPr>
      </w:pPr>
    </w:p>
    <w:p w14:paraId="2AEE87B8" w14:textId="350D226B" w:rsidR="00B85DE2" w:rsidRPr="00B85DE2" w:rsidRDefault="00B85DE2" w:rsidP="004B4F02">
      <w:pPr>
        <w:pStyle w:val="Odstavecseseznamem"/>
        <w:numPr>
          <w:ilvl w:val="0"/>
          <w:numId w:val="34"/>
        </w:numPr>
        <w:ind w:left="0" w:firstLine="0"/>
        <w:jc w:val="center"/>
        <w:rPr>
          <w:rFonts w:ascii="Calibri" w:hAnsi="Calibri" w:cs="Calibri"/>
          <w:b/>
          <w:sz w:val="26"/>
          <w:szCs w:val="26"/>
        </w:rPr>
      </w:pPr>
      <w:r w:rsidRPr="00B85DE2">
        <w:rPr>
          <w:rFonts w:ascii="Calibri" w:hAnsi="Calibri" w:cs="Calibri"/>
          <w:b/>
          <w:sz w:val="26"/>
          <w:szCs w:val="26"/>
        </w:rPr>
        <w:t xml:space="preserve">Společná ustanovení </w:t>
      </w:r>
    </w:p>
    <w:p w14:paraId="7517A9BC" w14:textId="77777777" w:rsidR="00B85DE2" w:rsidRPr="00B85DE2" w:rsidRDefault="00B85DE2" w:rsidP="00B85DE2">
      <w:pPr>
        <w:pStyle w:val="Odstavecseseznamem"/>
        <w:ind w:left="720"/>
        <w:rPr>
          <w:rFonts w:ascii="Calibri" w:hAnsi="Calibri" w:cs="Calibri"/>
          <w:b/>
          <w:sz w:val="22"/>
          <w:szCs w:val="22"/>
        </w:rPr>
      </w:pPr>
    </w:p>
    <w:p w14:paraId="6529A4C7" w14:textId="7D113B9B"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DC44CA">
        <w:rPr>
          <w:rFonts w:ascii="Calibri" w:hAnsi="Calibri" w:cs="Calibri"/>
          <w:b/>
          <w:sz w:val="22"/>
          <w:szCs w:val="22"/>
        </w:rPr>
        <w:t>I</w:t>
      </w:r>
      <w:r w:rsidR="0038049D" w:rsidRPr="00EF0DCB">
        <w:rPr>
          <w:rFonts w:ascii="Calibri" w:hAnsi="Calibri" w:cs="Calibri"/>
          <w:b/>
          <w:sz w:val="22"/>
          <w:szCs w:val="22"/>
        </w:rPr>
        <w:t>.</w:t>
      </w:r>
    </w:p>
    <w:p w14:paraId="09A352CB" w14:textId="47232F9B"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00933E28">
        <w:rPr>
          <w:rFonts w:ascii="Calibri" w:hAnsi="Calibri" w:cs="Calibri"/>
          <w:color w:val="auto"/>
          <w:sz w:val="22"/>
          <w:szCs w:val="22"/>
        </w:rPr>
        <w:t>smlouvy</w:t>
      </w:r>
    </w:p>
    <w:p w14:paraId="59ABE9D2" w14:textId="27A3A10A" w:rsidR="005B2E60" w:rsidRPr="00EF0DCB" w:rsidRDefault="00907EE2" w:rsidP="0092168C">
      <w:pPr>
        <w:numPr>
          <w:ilvl w:val="0"/>
          <w:numId w:val="9"/>
        </w:numPr>
        <w:tabs>
          <w:tab w:val="clear" w:pos="1080"/>
        </w:tabs>
        <w:spacing w:before="120"/>
        <w:ind w:left="425" w:hanging="425"/>
        <w:jc w:val="both"/>
        <w:rPr>
          <w:rFonts w:ascii="Calibri" w:hAnsi="Calibri" w:cs="Calibri"/>
          <w:sz w:val="22"/>
          <w:szCs w:val="22"/>
        </w:rPr>
      </w:pPr>
      <w:r>
        <w:rPr>
          <w:rFonts w:ascii="Calibri" w:hAnsi="Calibri" w:cs="Calibri"/>
          <w:sz w:val="22"/>
          <w:szCs w:val="22"/>
        </w:rPr>
        <w:t>Tato smlouva</w:t>
      </w:r>
      <w:r w:rsidR="005B2E60" w:rsidRPr="00EF0DCB">
        <w:rPr>
          <w:rFonts w:ascii="Calibri" w:hAnsi="Calibri" w:cs="Calibri"/>
          <w:sz w:val="22"/>
          <w:szCs w:val="22"/>
        </w:rPr>
        <w:t xml:space="preserve"> se uzavírá </w:t>
      </w:r>
      <w:r>
        <w:rPr>
          <w:rFonts w:ascii="Calibri" w:hAnsi="Calibri" w:cs="Calibri"/>
          <w:sz w:val="22"/>
          <w:szCs w:val="22"/>
        </w:rPr>
        <w:t>na</w:t>
      </w:r>
      <w:r w:rsidRPr="00907EE2">
        <w:rPr>
          <w:rFonts w:ascii="Calibri" w:hAnsi="Calibri" w:cs="Calibri"/>
          <w:sz w:val="22"/>
          <w:szCs w:val="22"/>
        </w:rPr>
        <w:t xml:space="preserve"> dobu </w:t>
      </w:r>
      <w:r>
        <w:rPr>
          <w:rFonts w:ascii="Calibri" w:hAnsi="Calibri" w:cs="Calibri"/>
          <w:sz w:val="22"/>
          <w:szCs w:val="22"/>
        </w:rPr>
        <w:t xml:space="preserve">určitou, a to od podpisu této smlouvy po dobu </w:t>
      </w:r>
      <w:r w:rsidRPr="00907EE2">
        <w:rPr>
          <w:rFonts w:ascii="Calibri" w:hAnsi="Calibri" w:cs="Calibri"/>
          <w:sz w:val="22"/>
          <w:szCs w:val="22"/>
        </w:rPr>
        <w:t xml:space="preserve">5 let </w:t>
      </w:r>
      <w:r>
        <w:rPr>
          <w:rFonts w:ascii="Calibri" w:hAnsi="Calibri" w:cs="Calibri"/>
          <w:sz w:val="22"/>
          <w:szCs w:val="22"/>
        </w:rPr>
        <w:t>od předání</w:t>
      </w:r>
      <w:r w:rsidRPr="00907EE2">
        <w:rPr>
          <w:rFonts w:ascii="Calibri" w:hAnsi="Calibri" w:cs="Calibri"/>
          <w:sz w:val="22"/>
          <w:szCs w:val="22"/>
        </w:rPr>
        <w:t xml:space="preserve"> </w:t>
      </w:r>
      <w:r>
        <w:rPr>
          <w:rFonts w:ascii="Calibri" w:hAnsi="Calibri" w:cs="Calibri"/>
          <w:sz w:val="22"/>
          <w:szCs w:val="22"/>
        </w:rPr>
        <w:t>d</w:t>
      </w:r>
      <w:r w:rsidRPr="00907EE2">
        <w:rPr>
          <w:rFonts w:ascii="Calibri" w:hAnsi="Calibri" w:cs="Calibri"/>
          <w:sz w:val="22"/>
          <w:szCs w:val="22"/>
        </w:rPr>
        <w:t>ezinfekčního řádu</w:t>
      </w:r>
      <w:r w:rsidR="005B2E60" w:rsidRPr="007F33EA">
        <w:rPr>
          <w:rFonts w:ascii="Calibri" w:hAnsi="Calibri" w:cs="Calibri"/>
          <w:sz w:val="22"/>
          <w:szCs w:val="22"/>
        </w:rPr>
        <w:t>.</w:t>
      </w:r>
      <w:r w:rsidR="005B2E60" w:rsidRPr="00EF0DCB">
        <w:rPr>
          <w:rFonts w:ascii="Calibri" w:hAnsi="Calibri" w:cs="Calibri"/>
          <w:sz w:val="22"/>
          <w:szCs w:val="22"/>
        </w:rPr>
        <w:t xml:space="preserve"> </w:t>
      </w:r>
    </w:p>
    <w:p w14:paraId="33360058" w14:textId="074D913B" w:rsidR="00C34529" w:rsidRPr="00EF0DCB" w:rsidRDefault="00907EE2" w:rsidP="0092168C">
      <w:pPr>
        <w:numPr>
          <w:ilvl w:val="0"/>
          <w:numId w:val="9"/>
        </w:numPr>
        <w:tabs>
          <w:tab w:val="clear" w:pos="1080"/>
        </w:tabs>
        <w:spacing w:before="120"/>
        <w:ind w:left="425" w:hanging="425"/>
        <w:jc w:val="both"/>
        <w:rPr>
          <w:rFonts w:ascii="Calibri" w:hAnsi="Calibri" w:cs="Calibri"/>
          <w:sz w:val="22"/>
          <w:szCs w:val="22"/>
        </w:rPr>
      </w:pPr>
      <w:r>
        <w:rPr>
          <w:rFonts w:ascii="Calibri" w:hAnsi="Calibri" w:cs="Calibri"/>
          <w:sz w:val="22"/>
          <w:szCs w:val="22"/>
        </w:rPr>
        <w:t>Tato smlouva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005B2E60"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32039828"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907EE2">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21117DD1"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w:t>
      </w:r>
      <w:r w:rsidR="00907EE2">
        <w:rPr>
          <w:rFonts w:ascii="Calibri" w:hAnsi="Calibri" w:cs="Calibri"/>
          <w:sz w:val="22"/>
          <w:szCs w:val="22"/>
        </w:rPr>
        <w:t>této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w:t>
      </w:r>
      <w:r w:rsidR="002F3E24">
        <w:rPr>
          <w:rFonts w:ascii="Calibri" w:hAnsi="Calibri" w:cs="Calibri"/>
          <w:sz w:val="22"/>
          <w:szCs w:val="22"/>
        </w:rPr>
        <w:t>smlouvy</w:t>
      </w:r>
      <w:r w:rsidRPr="00EF0DCB">
        <w:rPr>
          <w:rFonts w:ascii="Calibri" w:hAnsi="Calibri" w:cs="Calibri"/>
          <w:sz w:val="22"/>
          <w:szCs w:val="22"/>
        </w:rPr>
        <w:t xml:space="preserve">. Za podstatné porušení </w:t>
      </w:r>
      <w:r w:rsidR="002F3E24">
        <w:rPr>
          <w:rFonts w:ascii="Calibri" w:hAnsi="Calibri" w:cs="Calibri"/>
          <w:sz w:val="22"/>
          <w:szCs w:val="22"/>
        </w:rPr>
        <w:t>této smlouvy</w:t>
      </w:r>
      <w:r w:rsidRPr="00EF0DCB">
        <w:rPr>
          <w:rFonts w:ascii="Calibri" w:hAnsi="Calibri" w:cs="Calibri"/>
          <w:sz w:val="22"/>
          <w:szCs w:val="22"/>
        </w:rPr>
        <w:t xml:space="preserve"> se zejména považuje:</w:t>
      </w:r>
    </w:p>
    <w:p w14:paraId="512A602F" w14:textId="2C9E5AA9"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w:t>
      </w:r>
      <w:r w:rsidR="002F3E24">
        <w:rPr>
          <w:rFonts w:ascii="Calibri" w:hAnsi="Calibri" w:cs="Calibri"/>
          <w:sz w:val="22"/>
          <w:szCs w:val="22"/>
        </w:rPr>
        <w:t>smlouvy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2F3E24">
        <w:rPr>
          <w:rFonts w:ascii="Calibri" w:hAnsi="Calibri" w:cs="Calibri"/>
          <w:sz w:val="22"/>
          <w:szCs w:val="22"/>
        </w:rPr>
        <w:t>, přestože byl kupující prodávajícím písemně upozorněn na prodlení a možnost odstoupení od této smlouvy a kupující nesjednal nápravu ani v </w:t>
      </w:r>
      <w:r w:rsidR="00560DE4">
        <w:rPr>
          <w:rFonts w:ascii="Calibri" w:hAnsi="Calibri" w:cs="Calibri"/>
          <w:sz w:val="22"/>
          <w:szCs w:val="22"/>
        </w:rPr>
        <w:t>15denní</w:t>
      </w:r>
      <w:r w:rsidR="002F3E24">
        <w:rPr>
          <w:rFonts w:ascii="Calibri" w:hAnsi="Calibri" w:cs="Calibri"/>
          <w:sz w:val="22"/>
          <w:szCs w:val="22"/>
        </w:rPr>
        <w:t xml:space="preserve"> lhůtě. </w:t>
      </w:r>
      <w:r w:rsidR="00D823AA" w:rsidRPr="00EF0DCB">
        <w:rPr>
          <w:rFonts w:ascii="Calibri" w:hAnsi="Calibri" w:cs="Calibri"/>
          <w:sz w:val="22"/>
          <w:szCs w:val="22"/>
        </w:rPr>
        <w:t xml:space="preserve"> </w:t>
      </w:r>
    </w:p>
    <w:p w14:paraId="61B8D206" w14:textId="35EB1C4A"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w:t>
      </w:r>
      <w:r w:rsidR="002F3E24">
        <w:rPr>
          <w:rFonts w:ascii="Calibri" w:hAnsi="Calibri" w:cs="Calibri"/>
          <w:sz w:val="22"/>
          <w:szCs w:val="22"/>
        </w:rPr>
        <w:t>smlouvy</w:t>
      </w:r>
      <w:r w:rsidRPr="00EF0DCB">
        <w:rPr>
          <w:rFonts w:ascii="Calibri" w:hAnsi="Calibri" w:cs="Calibri"/>
          <w:sz w:val="22"/>
          <w:szCs w:val="22"/>
        </w:rPr>
        <w:t xml:space="preserve"> </w:t>
      </w:r>
      <w:r w:rsidR="002F3E24">
        <w:rPr>
          <w:rFonts w:ascii="Calibri" w:hAnsi="Calibri" w:cs="Calibri"/>
          <w:sz w:val="22"/>
          <w:szCs w:val="22"/>
        </w:rPr>
        <w:t xml:space="preserve">(zboží, dezinfekční řád, předmět výpůjčky apod.) </w:t>
      </w:r>
      <w:r w:rsidRPr="00EF0DCB">
        <w:rPr>
          <w:rFonts w:ascii="Calibri" w:hAnsi="Calibri" w:cs="Calibri"/>
          <w:sz w:val="22"/>
          <w:szCs w:val="22"/>
        </w:rPr>
        <w:t>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w:t>
      </w:r>
      <w:r w:rsidR="002F3E24">
        <w:rPr>
          <w:rFonts w:ascii="Calibri" w:hAnsi="Calibri" w:cs="Calibri"/>
          <w:sz w:val="22"/>
          <w:szCs w:val="22"/>
        </w:rPr>
        <w:t>je</w:t>
      </w:r>
      <w:r w:rsidR="008D3F9E" w:rsidRPr="00EF0DCB">
        <w:rPr>
          <w:rFonts w:ascii="Calibri" w:hAnsi="Calibri" w:cs="Calibri"/>
          <w:sz w:val="22"/>
          <w:szCs w:val="22"/>
        </w:rPr>
        <w:t xml:space="preserve"> uveden</w:t>
      </w:r>
      <w:r w:rsidR="002F3E24">
        <w:rPr>
          <w:rFonts w:ascii="Calibri" w:hAnsi="Calibri" w:cs="Calibri"/>
          <w:sz w:val="22"/>
          <w:szCs w:val="22"/>
        </w:rPr>
        <w:t>o</w:t>
      </w:r>
      <w:r w:rsidR="008D3F9E" w:rsidRPr="00EF0DCB">
        <w:rPr>
          <w:rFonts w:ascii="Calibri" w:hAnsi="Calibri" w:cs="Calibri"/>
          <w:sz w:val="22"/>
          <w:szCs w:val="22"/>
        </w:rPr>
        <w:t xml:space="preserve">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933E28">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2F3E24">
        <w:rPr>
          <w:rFonts w:ascii="Calibri" w:hAnsi="Calibri" w:cs="Calibri"/>
          <w:sz w:val="22"/>
          <w:szCs w:val="22"/>
        </w:rPr>
        <w:t>ani na základě písemné výzvy kupujícího.</w:t>
      </w:r>
    </w:p>
    <w:p w14:paraId="58004D77" w14:textId="425F123C"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 xml:space="preserve">Účinky odstoupení od </w:t>
      </w:r>
      <w:r w:rsidR="00933E28">
        <w:rPr>
          <w:rFonts w:ascii="Calibri" w:hAnsi="Calibri" w:cs="Calibri"/>
          <w:sz w:val="22"/>
          <w:szCs w:val="22"/>
        </w:rPr>
        <w:t>této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r w:rsidR="002F3E24">
        <w:rPr>
          <w:rFonts w:ascii="Calibri" w:hAnsi="Calibri" w:cs="Calibri"/>
          <w:sz w:val="22"/>
          <w:szCs w:val="22"/>
        </w:rPr>
        <w:t xml:space="preserve">Odstoupením od smlouvy zůstává netočeno licenční ujednání uvedená v části C. odst. 6. této smlouvy.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1928980E"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DC44CA">
        <w:rPr>
          <w:rFonts w:ascii="Calibri" w:hAnsi="Calibri" w:cs="Calibri"/>
          <w:b/>
          <w:sz w:val="22"/>
          <w:szCs w:val="22"/>
        </w:rPr>
        <w:t>I</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lastRenderedPageBreak/>
        <w:t>Ostatní</w:t>
      </w:r>
      <w:r w:rsidR="0038049D" w:rsidRPr="00EF0DCB">
        <w:rPr>
          <w:rFonts w:ascii="Calibri" w:hAnsi="Calibri" w:cs="Calibri"/>
          <w:color w:val="auto"/>
          <w:sz w:val="22"/>
          <w:szCs w:val="22"/>
        </w:rPr>
        <w:t xml:space="preserve"> ustanovení</w:t>
      </w:r>
    </w:p>
    <w:p w14:paraId="516004E3" w14:textId="3F2C92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w:t>
      </w:r>
      <w:r w:rsidR="00DC44CA">
        <w:rPr>
          <w:rFonts w:ascii="Calibri" w:hAnsi="Calibri" w:cs="Calibri"/>
          <w:sz w:val="22"/>
          <w:szCs w:val="22"/>
        </w:rPr>
        <w:t> </w:t>
      </w:r>
      <w:r w:rsidRPr="00EF0DCB">
        <w:rPr>
          <w:rFonts w:ascii="Calibri" w:hAnsi="Calibri" w:cs="Calibri"/>
          <w:sz w:val="22"/>
          <w:szCs w:val="22"/>
        </w:rPr>
        <w:t>souladu s</w:t>
      </w:r>
      <w:r w:rsidR="00DC44CA">
        <w:rPr>
          <w:rFonts w:ascii="Calibri" w:hAnsi="Calibri" w:cs="Calibri"/>
          <w:sz w:val="22"/>
          <w:szCs w:val="22"/>
        </w:rPr>
        <w:t> </w:t>
      </w:r>
      <w:r w:rsidRPr="00EF0DCB">
        <w:rPr>
          <w:rFonts w:ascii="Calibri" w:hAnsi="Calibri" w:cs="Calibri"/>
          <w:sz w:val="22"/>
          <w:szCs w:val="22"/>
        </w:rPr>
        <w:t>platným právním řádem.</w:t>
      </w:r>
    </w:p>
    <w:p w14:paraId="6BA85DB1" w14:textId="4FC10813"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933E28">
        <w:rPr>
          <w:rFonts w:ascii="Calibri" w:hAnsi="Calibri" w:cs="Calibri"/>
          <w:sz w:val="22"/>
          <w:szCs w:val="22"/>
        </w:rPr>
        <w:t>smlouvy</w:t>
      </w:r>
      <w:r w:rsidRPr="00EF0DCB">
        <w:rPr>
          <w:rFonts w:ascii="Calibri" w:hAnsi="Calibri" w:cs="Calibri"/>
          <w:sz w:val="22"/>
          <w:szCs w:val="22"/>
        </w:rPr>
        <w:t xml:space="preserve"> v</w:t>
      </w:r>
      <w:r w:rsidR="00DC44CA">
        <w:rPr>
          <w:rFonts w:ascii="Calibri" w:hAnsi="Calibri" w:cs="Calibri"/>
          <w:sz w:val="22"/>
          <w:szCs w:val="22"/>
        </w:rPr>
        <w:t> </w:t>
      </w:r>
      <w:r w:rsidRPr="00EF0DCB">
        <w:rPr>
          <w:rFonts w:ascii="Calibri" w:hAnsi="Calibri" w:cs="Calibri"/>
          <w:sz w:val="22"/>
          <w:szCs w:val="22"/>
        </w:rPr>
        <w:t>souladu s</w:t>
      </w:r>
      <w:r w:rsidR="00DC44CA">
        <w:rPr>
          <w:rFonts w:ascii="Calibri" w:hAnsi="Calibri" w:cs="Calibri"/>
          <w:sz w:val="22"/>
          <w:szCs w:val="22"/>
        </w:rPr>
        <w:t> </w:t>
      </w:r>
      <w:r w:rsidRPr="00EF0DCB">
        <w:rPr>
          <w:rFonts w:ascii="Calibri" w:hAnsi="Calibri" w:cs="Calibri"/>
          <w:sz w:val="22"/>
          <w:szCs w:val="22"/>
        </w:rPr>
        <w:t>povinnostmi kupujícího, jakožto subjektu povinného dle zákona č. 106/1999 Sb., o svobodném přístupu k</w:t>
      </w:r>
      <w:r w:rsidR="00DC44CA">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w:t>
      </w:r>
      <w:r w:rsidR="00DC44CA">
        <w:rPr>
          <w:rFonts w:ascii="Calibri" w:hAnsi="Calibri" w:cs="Calibri"/>
          <w:sz w:val="22"/>
          <w:szCs w:val="22"/>
        </w:rPr>
        <w:t xml:space="preserve">V případě, že prodávající považuje některou část této smlouvy za jeho obchodní tajemství, je povinen toto písemně sdělit kupujícímu nejpozději do 5 dnů od podpisu této smlouvy. </w:t>
      </w:r>
      <w:r w:rsidR="007B7F1E" w:rsidRPr="00EF0DCB">
        <w:rPr>
          <w:rFonts w:ascii="Calibri" w:hAnsi="Calibri" w:cs="Calibri"/>
          <w:sz w:val="22"/>
          <w:szCs w:val="22"/>
        </w:rPr>
        <w:t xml:space="preserve"> </w:t>
      </w:r>
    </w:p>
    <w:p w14:paraId="646325AF" w14:textId="4DB73C10"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w:t>
      </w:r>
      <w:r w:rsidR="00DC44CA">
        <w:rPr>
          <w:rFonts w:ascii="Calibri" w:hAnsi="Calibri" w:cs="Calibri"/>
          <w:sz w:val="22"/>
          <w:szCs w:val="22"/>
        </w:rPr>
        <w:t> </w:t>
      </w:r>
      <w:r w:rsidRPr="00EF0DCB">
        <w:rPr>
          <w:rFonts w:ascii="Calibri" w:hAnsi="Calibri" w:cs="Calibri"/>
          <w:sz w:val="22"/>
          <w:szCs w:val="22"/>
        </w:rPr>
        <w:t xml:space="preserve">záhlaví této </w:t>
      </w:r>
      <w:r w:rsidR="00933E28">
        <w:rPr>
          <w:rFonts w:ascii="Calibri" w:hAnsi="Calibri" w:cs="Calibri"/>
          <w:sz w:val="22"/>
          <w:szCs w:val="22"/>
        </w:rPr>
        <w:t>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061CF5C0"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DC44CA">
        <w:rPr>
          <w:rFonts w:asciiTheme="minorHAnsi" w:hAnsiTheme="minorHAnsi" w:cstheme="minorHAnsi"/>
          <w:sz w:val="22"/>
          <w:szCs w:val="22"/>
        </w:rPr>
        <w:t>této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w:t>
      </w:r>
      <w:r w:rsidR="00DC44CA">
        <w:rPr>
          <w:rFonts w:asciiTheme="minorHAnsi" w:hAnsiTheme="minorHAnsi" w:cstheme="minorHAnsi"/>
          <w:sz w:val="22"/>
          <w:szCs w:val="22"/>
        </w:rPr>
        <w:t> </w:t>
      </w:r>
      <w:r w:rsidRPr="00EF0DCB">
        <w:rPr>
          <w:rFonts w:asciiTheme="minorHAnsi" w:hAnsiTheme="minorHAnsi" w:cstheme="minorHAnsi"/>
          <w:sz w:val="22"/>
          <w:szCs w:val="22"/>
        </w:rPr>
        <w:t>této skutečnosti plynoucí, bude provedena písemným dodatkem.</w:t>
      </w:r>
    </w:p>
    <w:p w14:paraId="7E3C3813" w14:textId="495DADC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platném znění, a to po celou dobu </w:t>
      </w:r>
      <w:r w:rsidR="00DC44CA">
        <w:rPr>
          <w:rFonts w:asciiTheme="minorHAnsi" w:hAnsiTheme="minorHAnsi" w:cstheme="minorHAnsi"/>
          <w:sz w:val="22"/>
          <w:szCs w:val="22"/>
        </w:rPr>
        <w:t>trvání této smlouvy</w:t>
      </w:r>
      <w:r w:rsidRPr="00EF0DCB">
        <w:rPr>
          <w:rFonts w:asciiTheme="minorHAnsi" w:hAnsiTheme="minorHAnsi" w:cstheme="minorHAnsi"/>
          <w:sz w:val="22"/>
          <w:szCs w:val="22"/>
        </w:rPr>
        <w:t>.</w:t>
      </w:r>
    </w:p>
    <w:p w14:paraId="32AD569D" w14:textId="2B4C6B1D"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se zavazuje, že bude zachovávat mlčenlivost o veškerých skutečnostech, o nichž se dozvěděl 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souvislosti </w:t>
      </w:r>
      <w:r w:rsidR="00DC44CA">
        <w:rPr>
          <w:rFonts w:asciiTheme="minorHAnsi" w:hAnsiTheme="minorHAnsi" w:cstheme="minorHAnsi"/>
          <w:sz w:val="22"/>
          <w:szCs w:val="22"/>
        </w:rPr>
        <w:t>s touto smlouvou nebo</w:t>
      </w:r>
      <w:r w:rsidRPr="00EF0DCB">
        <w:rPr>
          <w:rFonts w:asciiTheme="minorHAnsi" w:hAnsiTheme="minorHAnsi" w:cstheme="minorHAnsi"/>
          <w:sz w:val="22"/>
          <w:szCs w:val="22"/>
        </w:rPr>
        <w:t xml:space="preserve">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w:t>
      </w:r>
      <w:r w:rsidR="00DC44CA">
        <w:rPr>
          <w:rFonts w:asciiTheme="minorHAnsi" w:hAnsiTheme="minorHAnsi" w:cstheme="minorHAnsi"/>
          <w:sz w:val="22"/>
          <w:szCs w:val="22"/>
        </w:rPr>
        <w:t>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933E28">
        <w:rPr>
          <w:rFonts w:asciiTheme="minorHAnsi" w:hAnsiTheme="minorHAnsi" w:cstheme="minorHAnsi"/>
          <w:iCs/>
          <w:sz w:val="22"/>
          <w:szCs w:val="22"/>
        </w:rPr>
        <w:t>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rodávající použije či pověří v</w:t>
      </w:r>
      <w:r w:rsidR="00DC44CA">
        <w:rPr>
          <w:rFonts w:asciiTheme="minorHAnsi" w:hAnsiTheme="minorHAnsi" w:cstheme="minorHAnsi"/>
          <w:iCs/>
          <w:sz w:val="22"/>
          <w:szCs w:val="22"/>
        </w:rPr>
        <w:t> </w:t>
      </w:r>
      <w:r w:rsidRPr="00EF0DCB">
        <w:rPr>
          <w:rFonts w:asciiTheme="minorHAnsi" w:hAnsiTheme="minorHAnsi" w:cstheme="minorHAnsi"/>
          <w:iCs/>
          <w:sz w:val="22"/>
          <w:szCs w:val="22"/>
        </w:rPr>
        <w:t>souvislosti s</w:t>
      </w:r>
      <w:r w:rsidR="00DC44CA">
        <w:rPr>
          <w:rFonts w:asciiTheme="minorHAnsi" w:hAnsiTheme="minorHAnsi" w:cstheme="minorHAnsi"/>
          <w:iCs/>
          <w:sz w:val="22"/>
          <w:szCs w:val="22"/>
        </w:rPr>
        <w:t> </w:t>
      </w:r>
      <w:r w:rsidRPr="00EF0DCB">
        <w:rPr>
          <w:rFonts w:asciiTheme="minorHAnsi" w:hAnsiTheme="minorHAnsi" w:cstheme="minorHAnsi"/>
          <w:iCs/>
          <w:sz w:val="22"/>
          <w:szCs w:val="22"/>
        </w:rPr>
        <w:t xml:space="preserve">poskytováním plnění dle této </w:t>
      </w:r>
      <w:r w:rsidR="00DC44CA">
        <w:rPr>
          <w:rFonts w:asciiTheme="minorHAnsi" w:hAnsiTheme="minorHAnsi" w:cstheme="minorHAnsi"/>
          <w:iCs/>
          <w:sz w:val="22"/>
          <w:szCs w:val="22"/>
        </w:rPr>
        <w:t>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3CFDFE97" w14:textId="77777777" w:rsidR="00EC366B" w:rsidRDefault="00EC366B" w:rsidP="00EC366B">
      <w:pPr>
        <w:pStyle w:val="Nadpis2"/>
        <w:keepNext w:val="0"/>
        <w:spacing w:after="60"/>
        <w:jc w:val="both"/>
        <w:rPr>
          <w:rFonts w:ascii="Verdana" w:hAnsi="Verdana"/>
          <w:sz w:val="20"/>
        </w:rPr>
      </w:pPr>
    </w:p>
    <w:p w14:paraId="011BA494" w14:textId="26B5E0D2" w:rsidR="00C85A05" w:rsidRDefault="00DC44CA" w:rsidP="00DC44CA">
      <w:pPr>
        <w:pStyle w:val="Zkladntext"/>
        <w:jc w:val="center"/>
        <w:rPr>
          <w:rFonts w:asciiTheme="minorHAnsi" w:hAnsiTheme="minorHAnsi" w:cstheme="minorHAnsi"/>
          <w:b/>
          <w:color w:val="auto"/>
          <w:sz w:val="22"/>
          <w:szCs w:val="22"/>
        </w:rPr>
      </w:pPr>
      <w:r>
        <w:rPr>
          <w:rFonts w:asciiTheme="minorHAnsi" w:hAnsiTheme="minorHAnsi" w:cstheme="minorHAnsi"/>
          <w:b/>
          <w:color w:val="auto"/>
          <w:sz w:val="22"/>
          <w:szCs w:val="22"/>
        </w:rPr>
        <w:t>XIII.</w:t>
      </w:r>
    </w:p>
    <w:p w14:paraId="54A8D508" w14:textId="77777777" w:rsidR="002B1E6C" w:rsidRPr="00EF0DCB" w:rsidRDefault="002B1E6C" w:rsidP="00DC44CA">
      <w:pPr>
        <w:widowControl w:val="0"/>
        <w:spacing w:before="60"/>
        <w:jc w:val="center"/>
        <w:rPr>
          <w:rFonts w:ascii="Calibri" w:hAnsi="Calibri" w:cs="Calibri"/>
          <w:b/>
          <w:sz w:val="22"/>
          <w:szCs w:val="22"/>
        </w:rPr>
      </w:pPr>
      <w:r w:rsidRPr="00EF0DCB">
        <w:rPr>
          <w:rFonts w:ascii="Calibri" w:hAnsi="Calibri" w:cs="Calibri"/>
          <w:b/>
          <w:sz w:val="22"/>
          <w:szCs w:val="22"/>
        </w:rPr>
        <w:t>Sankční ujednání</w:t>
      </w:r>
    </w:p>
    <w:p w14:paraId="6C017589" w14:textId="76A33760" w:rsidR="002B1E6C" w:rsidRDefault="002B1E6C" w:rsidP="002B1E6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Nedodá-li prodávající kupujícímu </w:t>
      </w:r>
      <w:r w:rsidR="00DC44CA">
        <w:rPr>
          <w:rFonts w:ascii="Calibri" w:hAnsi="Calibri" w:cs="Calibri"/>
          <w:sz w:val="22"/>
          <w:szCs w:val="22"/>
        </w:rPr>
        <w:t>řádně a včas dezinfekční řád nebo</w:t>
      </w:r>
      <w:r w:rsidR="00DC44CA" w:rsidRPr="00DC44CA">
        <w:rPr>
          <w:rFonts w:ascii="Calibri" w:hAnsi="Calibri" w:cs="Calibri"/>
          <w:sz w:val="22"/>
          <w:szCs w:val="22"/>
        </w:rPr>
        <w:t xml:space="preserve"> </w:t>
      </w:r>
      <w:r w:rsidR="00DC44CA">
        <w:rPr>
          <w:rFonts w:ascii="Calibri" w:hAnsi="Calibri" w:cs="Calibri"/>
          <w:sz w:val="22"/>
          <w:szCs w:val="22"/>
        </w:rPr>
        <w:t>komplexní systém pro hygienu rukou nebo předmět výpůjčky</w:t>
      </w:r>
      <w:r w:rsidRPr="00EF0DCB">
        <w:rPr>
          <w:rFonts w:ascii="Calibri" w:hAnsi="Calibri" w:cs="Calibri"/>
          <w:sz w:val="22"/>
          <w:szCs w:val="22"/>
        </w:rPr>
        <w:t>, zavazuje se prodávající zaplatit kupujícímu smluvní pokutu ve výši 0,</w:t>
      </w:r>
      <w:r w:rsidR="004B4F02">
        <w:rPr>
          <w:rFonts w:ascii="Calibri" w:hAnsi="Calibri" w:cs="Calibri"/>
          <w:sz w:val="22"/>
          <w:szCs w:val="22"/>
        </w:rPr>
        <w:t>1</w:t>
      </w:r>
      <w:r w:rsidRPr="00EF0DCB">
        <w:rPr>
          <w:rFonts w:ascii="Calibri" w:hAnsi="Calibri" w:cs="Calibri"/>
          <w:sz w:val="22"/>
          <w:szCs w:val="22"/>
        </w:rPr>
        <w:t xml:space="preserve"> % z</w:t>
      </w:r>
      <w:r w:rsidR="004B4F02">
        <w:rPr>
          <w:rFonts w:ascii="Calibri" w:hAnsi="Calibri" w:cs="Calibri"/>
          <w:sz w:val="22"/>
          <w:szCs w:val="22"/>
        </w:rPr>
        <w:t xml:space="preserve"> celkové nabídkové ceny bez DPH </w:t>
      </w:r>
      <w:r>
        <w:rPr>
          <w:rFonts w:ascii="Calibri" w:hAnsi="Calibri" w:cs="Calibri"/>
          <w:sz w:val="22"/>
          <w:szCs w:val="22"/>
        </w:rPr>
        <w:t xml:space="preserve">za každý i započatý den </w:t>
      </w:r>
      <w:r w:rsidR="004B4F02">
        <w:rPr>
          <w:rFonts w:ascii="Calibri" w:hAnsi="Calibri" w:cs="Calibri"/>
          <w:sz w:val="22"/>
          <w:szCs w:val="22"/>
        </w:rPr>
        <w:t xml:space="preserve">prodlení a za každou povinnost, s níž je prodávající v prodlení. </w:t>
      </w:r>
    </w:p>
    <w:p w14:paraId="34E306AA" w14:textId="14A494D7" w:rsidR="004B4F02" w:rsidRDefault="004B4F02" w:rsidP="002B1E6C">
      <w:pPr>
        <w:widowControl w:val="0"/>
        <w:numPr>
          <w:ilvl w:val="0"/>
          <w:numId w:val="17"/>
        </w:numPr>
        <w:spacing w:before="120"/>
        <w:ind w:left="425" w:hanging="425"/>
        <w:jc w:val="both"/>
        <w:rPr>
          <w:rFonts w:ascii="Calibri" w:hAnsi="Calibri" w:cs="Calibri"/>
          <w:sz w:val="22"/>
          <w:szCs w:val="22"/>
        </w:rPr>
      </w:pPr>
      <w:r>
        <w:rPr>
          <w:rFonts w:ascii="Calibri" w:hAnsi="Calibri" w:cs="Calibri"/>
          <w:sz w:val="22"/>
          <w:szCs w:val="22"/>
        </w:rPr>
        <w:t xml:space="preserve">Bude-li prodávající v prodlení s vyřízením reklamace, je povinen zaplatit kupujícímu smluvní pokutu ve výši 0,5% z ceny reklamované zboží bez DPH, a to za každý i započatý den prodlení. </w:t>
      </w:r>
    </w:p>
    <w:p w14:paraId="6AD930D7" w14:textId="1757949B" w:rsidR="00BC02C4" w:rsidRPr="00EF0DCB" w:rsidRDefault="00BC02C4" w:rsidP="002B1E6C">
      <w:pPr>
        <w:widowControl w:val="0"/>
        <w:numPr>
          <w:ilvl w:val="0"/>
          <w:numId w:val="17"/>
        </w:numPr>
        <w:spacing w:before="120"/>
        <w:ind w:left="425" w:hanging="425"/>
        <w:jc w:val="both"/>
        <w:rPr>
          <w:rFonts w:ascii="Calibri" w:hAnsi="Calibri" w:cs="Calibri"/>
          <w:sz w:val="22"/>
          <w:szCs w:val="22"/>
        </w:rPr>
      </w:pPr>
      <w:r>
        <w:rPr>
          <w:rFonts w:ascii="Calibri" w:hAnsi="Calibri" w:cs="Calibri"/>
          <w:sz w:val="22"/>
          <w:szCs w:val="22"/>
        </w:rPr>
        <w:t xml:space="preserve">V případě porušení povinnosti mlčenlivosti ze strany prodávajícího je prodávající povinen zaplatit </w:t>
      </w:r>
      <w:r>
        <w:rPr>
          <w:rFonts w:ascii="Calibri" w:hAnsi="Calibri" w:cs="Calibri"/>
          <w:sz w:val="22"/>
          <w:szCs w:val="22"/>
        </w:rPr>
        <w:lastRenderedPageBreak/>
        <w:t xml:space="preserve">kupujícímu smluvní pokutu ve výši 100.000,- Kč za každý jednotlivý případ porušení povinnosti mlčenlivosti. </w:t>
      </w:r>
    </w:p>
    <w:p w14:paraId="1A15BF9F" w14:textId="6109041F" w:rsidR="002B1E6C" w:rsidRPr="00EF0DCB" w:rsidRDefault="002B1E6C" w:rsidP="002B1E6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kupujícího na náhradu </w:t>
      </w:r>
      <w:r>
        <w:rPr>
          <w:rFonts w:ascii="Calibri" w:hAnsi="Calibri" w:cs="Calibri"/>
          <w:sz w:val="22"/>
          <w:szCs w:val="22"/>
        </w:rPr>
        <w:t>škody,</w:t>
      </w:r>
      <w:r w:rsidRPr="00EF0DCB">
        <w:rPr>
          <w:rFonts w:ascii="Calibri" w:hAnsi="Calibri" w:cs="Calibri"/>
          <w:sz w:val="22"/>
          <w:szCs w:val="22"/>
        </w:rPr>
        <w:t xml:space="preserve"> nákladů vynaložených na uplatnění svého práva, ani právo na odstoupení od </w:t>
      </w:r>
      <w:r w:rsidR="00933E28">
        <w:rPr>
          <w:rFonts w:ascii="Calibri" w:hAnsi="Calibri" w:cs="Calibri"/>
          <w:sz w:val="22"/>
          <w:szCs w:val="22"/>
        </w:rPr>
        <w:t>této smlouvy</w:t>
      </w:r>
      <w:r w:rsidRPr="00EF0DCB">
        <w:rPr>
          <w:rFonts w:ascii="Calibri" w:hAnsi="Calibri" w:cs="Calibri"/>
          <w:sz w:val="22"/>
          <w:szCs w:val="22"/>
        </w:rPr>
        <w:t xml:space="preserve"> v souladu s občanským zákoníkem.</w:t>
      </w:r>
    </w:p>
    <w:p w14:paraId="351729BC" w14:textId="77777777" w:rsidR="002B1E6C" w:rsidRDefault="002B1E6C" w:rsidP="00516B47">
      <w:pPr>
        <w:pStyle w:val="Zkladntext"/>
        <w:rPr>
          <w:rFonts w:asciiTheme="minorHAnsi" w:hAnsiTheme="minorHAnsi" w:cstheme="minorHAnsi"/>
          <w:b/>
          <w:color w:val="auto"/>
          <w:sz w:val="22"/>
          <w:szCs w:val="22"/>
        </w:rPr>
      </w:pPr>
    </w:p>
    <w:p w14:paraId="5EBB1E16" w14:textId="1B214828"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004B4F02">
        <w:rPr>
          <w:rFonts w:asciiTheme="minorHAnsi" w:hAnsiTheme="minorHAnsi" w:cstheme="minorHAnsi"/>
          <w:b/>
          <w:color w:val="auto"/>
          <w:sz w:val="22"/>
          <w:szCs w:val="22"/>
        </w:rPr>
        <w:t>V</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2464AB48" w:rsidR="0092168C" w:rsidRPr="00EF0DCB" w:rsidRDefault="004B4F02"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Pr>
          <w:rFonts w:asciiTheme="minorHAnsi" w:hAnsiTheme="minorHAnsi" w:cstheme="minorHAnsi"/>
          <w:color w:val="auto"/>
          <w:sz w:val="22"/>
          <w:szCs w:val="22"/>
        </w:rPr>
        <w:t xml:space="preserve">Tato smlouva se řídí českým právem, zejména </w:t>
      </w:r>
      <w:bookmarkStart w:id="3" w:name="_Hlk500404338"/>
      <w:r w:rsidR="0025709B" w:rsidRPr="00EF0DCB">
        <w:rPr>
          <w:rFonts w:asciiTheme="minorHAnsi" w:hAnsiTheme="minorHAnsi" w:cstheme="minorHAnsi"/>
          <w:color w:val="auto"/>
          <w:sz w:val="22"/>
          <w:szCs w:val="22"/>
        </w:rPr>
        <w:t>ustanovení</w:t>
      </w:r>
      <w:r>
        <w:rPr>
          <w:rFonts w:asciiTheme="minorHAnsi" w:hAnsiTheme="minorHAnsi" w:cstheme="minorHAnsi"/>
          <w:color w:val="auto"/>
          <w:sz w:val="22"/>
          <w:szCs w:val="22"/>
        </w:rPr>
        <w:t>m</w:t>
      </w:r>
      <w:r w:rsidR="0025709B" w:rsidRPr="00EF0DCB">
        <w:rPr>
          <w:rFonts w:asciiTheme="minorHAnsi" w:hAnsiTheme="minorHAnsi" w:cstheme="minorHAnsi"/>
          <w:color w:val="auto"/>
          <w:sz w:val="22"/>
          <w:szCs w:val="22"/>
        </w:rPr>
        <w:t xml:space="preserve"> zákona č. 89/2012 Sb., občanský zákoník, ve znění pozdějších předpisů</w:t>
      </w:r>
      <w:bookmarkEnd w:id="3"/>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4ED24930" w14:textId="744E9BAA" w:rsidR="004B4F02" w:rsidRPr="00EF0DCB" w:rsidRDefault="004B4F02" w:rsidP="004B4F02">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 spory mezi stranami jsou oprávněny rozhodnout obecné soudy České republiky. Místní příslušnost věcně příslušného soudu I. stupně se řídí obecným soudem Kupujícího.</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166D126E" w14:textId="780ABD31" w:rsidR="004B4F02" w:rsidRDefault="004B4F02"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Pr>
          <w:rFonts w:ascii="Calibri" w:hAnsi="Calibri" w:cs="Calibri"/>
          <w:color w:val="auto"/>
          <w:sz w:val="22"/>
          <w:szCs w:val="22"/>
        </w:rPr>
        <w:t xml:space="preserve">Tuto smlouvu je možné měnit pouze písemnými dodatky podepsanými oběma smluvními stranami. Podpisy stran musí být učiněny na téže listině. </w:t>
      </w:r>
    </w:p>
    <w:p w14:paraId="372E6ED5" w14:textId="0A17752A"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933E28">
        <w:rPr>
          <w:rFonts w:ascii="Calibri" w:hAnsi="Calibri" w:cs="Calibri"/>
          <w:color w:val="auto"/>
          <w:sz w:val="22"/>
          <w:szCs w:val="22"/>
        </w:rPr>
        <w:t>smlouva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4AC895F5" w14:textId="7C064BE5"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4B4F02">
        <w:rPr>
          <w:rFonts w:ascii="Calibri" w:hAnsi="Calibri" w:cs="Calibri"/>
          <w:color w:val="auto"/>
          <w:sz w:val="22"/>
          <w:szCs w:val="22"/>
        </w:rPr>
        <w:t>smlouva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33E28">
        <w:rPr>
          <w:rFonts w:asciiTheme="minorHAnsi" w:hAnsiTheme="minorHAnsi" w:cstheme="minorHAnsi"/>
          <w:color w:val="auto"/>
          <w:sz w:val="22"/>
          <w:szCs w:val="22"/>
        </w:rPr>
        <w:t>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w:t>
      </w:r>
    </w:p>
    <w:p w14:paraId="0C2DB42B" w14:textId="5A5EB213"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933E28">
        <w:rPr>
          <w:rFonts w:ascii="Calibri" w:hAnsi="Calibri" w:cs="Calibri"/>
          <w:color w:val="auto"/>
          <w:sz w:val="22"/>
          <w:szCs w:val="22"/>
        </w:rPr>
        <w:t>smlouva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4B4F02" w:rsidRDefault="005B7889" w:rsidP="005B7889">
      <w:pPr>
        <w:pStyle w:val="Zkladntext"/>
        <w:widowControl/>
        <w:spacing w:before="120"/>
        <w:rPr>
          <w:rFonts w:ascii="Calibri" w:hAnsi="Calibri" w:cs="Calibri"/>
          <w:b/>
          <w:bCs/>
          <w:color w:val="auto"/>
          <w:sz w:val="22"/>
          <w:szCs w:val="22"/>
          <w:u w:val="single"/>
          <w:lang w:eastAsia="en-US"/>
        </w:rPr>
      </w:pPr>
      <w:r w:rsidRPr="004B4F02">
        <w:rPr>
          <w:rFonts w:ascii="Calibri" w:hAnsi="Calibri" w:cs="Calibri"/>
          <w:b/>
          <w:bCs/>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157C201F"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004B4F02">
        <w:rPr>
          <w:rFonts w:ascii="Calibri" w:hAnsi="Calibri" w:cs="Calibri"/>
          <w:b/>
          <w:color w:val="auto"/>
          <w:sz w:val="22"/>
          <w:szCs w:val="22"/>
        </w:rPr>
        <w:t xml:space="preserve"> </w:t>
      </w:r>
      <w:r>
        <w:rPr>
          <w:rFonts w:ascii="Calibri" w:hAnsi="Calibri" w:cs="Calibri"/>
          <w:b/>
          <w:color w:val="auto"/>
          <w:sz w:val="22"/>
          <w:szCs w:val="22"/>
        </w:rPr>
        <w:t xml:space="preserve">- </w:t>
      </w:r>
      <w:r w:rsidR="004B4F02">
        <w:rPr>
          <w:rFonts w:ascii="Calibri" w:hAnsi="Calibri" w:cs="Calibri"/>
          <w:color w:val="auto"/>
          <w:sz w:val="22"/>
          <w:szCs w:val="22"/>
        </w:rPr>
        <w:t>specifikace zboží, ceník</w:t>
      </w:r>
      <w:r>
        <w:rPr>
          <w:rFonts w:ascii="Calibri" w:hAnsi="Calibri" w:cs="Calibri"/>
          <w:color w:val="auto"/>
          <w:sz w:val="22"/>
          <w:szCs w:val="22"/>
        </w:rPr>
        <w:t xml:space="preserve"> </w:t>
      </w:r>
    </w:p>
    <w:p w14:paraId="22E0B39E" w14:textId="13CCCF0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004B4F02">
        <w:rPr>
          <w:rFonts w:ascii="Calibri" w:hAnsi="Calibri" w:cs="Calibri"/>
          <w:b/>
          <w:color w:val="auto"/>
          <w:sz w:val="22"/>
          <w:szCs w:val="22"/>
        </w:rPr>
        <w:t xml:space="preserve"> </w:t>
      </w:r>
      <w:r>
        <w:rPr>
          <w:rFonts w:ascii="Calibri" w:hAnsi="Calibri" w:cs="Calibri"/>
          <w:b/>
          <w:color w:val="auto"/>
          <w:sz w:val="22"/>
          <w:szCs w:val="22"/>
        </w:rPr>
        <w:t xml:space="preserve">- </w:t>
      </w:r>
      <w:r w:rsidR="004B4F02">
        <w:rPr>
          <w:rFonts w:ascii="Calibri" w:hAnsi="Calibri" w:cs="Calibri"/>
          <w:bCs/>
          <w:color w:val="auto"/>
          <w:sz w:val="22"/>
          <w:szCs w:val="22"/>
        </w:rPr>
        <w:t>s</w:t>
      </w:r>
      <w:r w:rsidR="009614F9">
        <w:rPr>
          <w:rFonts w:ascii="Calibri" w:hAnsi="Calibri" w:cs="Calibri"/>
          <w:color w:val="auto"/>
          <w:sz w:val="22"/>
          <w:szCs w:val="22"/>
        </w:rPr>
        <w:t xml:space="preserve">pecifikace </w:t>
      </w:r>
      <w:r w:rsidR="004B4F02">
        <w:rPr>
          <w:rFonts w:ascii="Calibri" w:hAnsi="Calibri" w:cs="Calibri"/>
          <w:color w:val="auto"/>
          <w:sz w:val="22"/>
          <w:szCs w:val="22"/>
        </w:rPr>
        <w:t xml:space="preserve">předmětu výpůjčky </w:t>
      </w: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4"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4"/>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sectPr w:rsidR="00FC6E8B" w:rsidRPr="005D391D" w:rsidSect="00594734">
      <w:headerReference w:type="default" r:id="rId8"/>
      <w:footerReference w:type="default" r:id="rId9"/>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FE6F" w14:textId="77777777" w:rsidR="00771DD4" w:rsidRDefault="00771DD4">
      <w:r>
        <w:separator/>
      </w:r>
    </w:p>
  </w:endnote>
  <w:endnote w:type="continuationSeparator" w:id="0">
    <w:p w14:paraId="3649C78F" w14:textId="77777777" w:rsidR="00771DD4" w:rsidRDefault="00771DD4">
      <w:r>
        <w:continuationSeparator/>
      </w:r>
    </w:p>
  </w:endnote>
  <w:endnote w:type="continuationNotice" w:id="1">
    <w:p w14:paraId="1A6F0A2F" w14:textId="77777777" w:rsidR="00771DD4" w:rsidRDefault="00771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C9CB" w14:textId="77777777" w:rsidR="00771DD4" w:rsidRDefault="00771DD4">
      <w:r>
        <w:separator/>
      </w:r>
    </w:p>
  </w:footnote>
  <w:footnote w:type="continuationSeparator" w:id="0">
    <w:p w14:paraId="3A9F6232" w14:textId="77777777" w:rsidR="00771DD4" w:rsidRDefault="00771DD4">
      <w:r>
        <w:continuationSeparator/>
      </w:r>
    </w:p>
  </w:footnote>
  <w:footnote w:type="continuationNotice" w:id="1">
    <w:p w14:paraId="470A6185" w14:textId="77777777" w:rsidR="00771DD4" w:rsidRDefault="00771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5F4A23A6"/>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7F1B83"/>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A3807"/>
    <w:multiLevelType w:val="hybridMultilevel"/>
    <w:tmpl w:val="21028FF8"/>
    <w:lvl w:ilvl="0" w:tplc="812E556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76485"/>
    <w:multiLevelType w:val="multilevel"/>
    <w:tmpl w:val="C0CE1C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2E0237F"/>
    <w:multiLevelType w:val="hybridMultilevel"/>
    <w:tmpl w:val="E90C0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6"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9"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2"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0946B1"/>
    <w:multiLevelType w:val="hybridMultilevel"/>
    <w:tmpl w:val="A1AE2F52"/>
    <w:lvl w:ilvl="0" w:tplc="CAC43AA6">
      <w:start w:val="1"/>
      <w:numFmt w:val="decimal"/>
      <w:lvlText w:val="%1."/>
      <w:lvlJc w:val="left"/>
      <w:pPr>
        <w:ind w:left="720" w:hanging="360"/>
      </w:pPr>
      <w:rPr>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5"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B0219"/>
    <w:multiLevelType w:val="hybridMultilevel"/>
    <w:tmpl w:val="71F09574"/>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E0B6388A">
      <w:numFmt w:val="bullet"/>
      <w:lvlText w:val="-"/>
      <w:lvlJc w:val="left"/>
      <w:pPr>
        <w:ind w:left="1429" w:hanging="360"/>
      </w:pPr>
      <w:rPr>
        <w:rFonts w:ascii="Arial" w:eastAsia="Times New Roman" w:hAnsi="Arial" w:cs="Arial" w:hint="default"/>
        <w:b/>
      </w:r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33" w15:restartNumberingAfterBreak="0">
    <w:nsid w:val="6B956FBB"/>
    <w:multiLevelType w:val="hybridMultilevel"/>
    <w:tmpl w:val="5D1A3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D2284"/>
    <w:multiLevelType w:val="hybridMultilevel"/>
    <w:tmpl w:val="E20466B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246ED5"/>
    <w:multiLevelType w:val="hybridMultilevel"/>
    <w:tmpl w:val="110EAE7C"/>
    <w:lvl w:ilvl="0" w:tplc="ACD85B32">
      <w:start w:val="3"/>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4A0782"/>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92812"/>
    <w:multiLevelType w:val="hybridMultilevel"/>
    <w:tmpl w:val="FE7C669A"/>
    <w:lvl w:ilvl="0" w:tplc="B7CC91A4">
      <w:start w:val="1"/>
      <w:numFmt w:val="decimal"/>
      <w:lvlText w:val="%1."/>
      <w:lvlJc w:val="left"/>
      <w:pPr>
        <w:ind w:left="1440" w:hanging="360"/>
      </w:pPr>
      <w:rPr>
        <w:b w:val="0"/>
        <w:bCs/>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39"/>
  </w:num>
  <w:num w:numId="2" w16cid:durableId="1126697625">
    <w:abstractNumId w:val="2"/>
  </w:num>
  <w:num w:numId="3" w16cid:durableId="1863398374">
    <w:abstractNumId w:val="36"/>
  </w:num>
  <w:num w:numId="4" w16cid:durableId="547490946">
    <w:abstractNumId w:val="18"/>
  </w:num>
  <w:num w:numId="5" w16cid:durableId="666985325">
    <w:abstractNumId w:val="29"/>
  </w:num>
  <w:num w:numId="6" w16cid:durableId="1283343764">
    <w:abstractNumId w:val="40"/>
  </w:num>
  <w:num w:numId="7" w16cid:durableId="1331517644">
    <w:abstractNumId w:val="0"/>
  </w:num>
  <w:num w:numId="8" w16cid:durableId="1530875521">
    <w:abstractNumId w:val="15"/>
  </w:num>
  <w:num w:numId="9" w16cid:durableId="901986557">
    <w:abstractNumId w:val="28"/>
  </w:num>
  <w:num w:numId="10" w16cid:durableId="1237931480">
    <w:abstractNumId w:val="12"/>
  </w:num>
  <w:num w:numId="11" w16cid:durableId="2025207734">
    <w:abstractNumId w:val="19"/>
  </w:num>
  <w:num w:numId="12" w16cid:durableId="833104279">
    <w:abstractNumId w:val="22"/>
  </w:num>
  <w:num w:numId="13" w16cid:durableId="1872765734">
    <w:abstractNumId w:val="27"/>
  </w:num>
  <w:num w:numId="14" w16cid:durableId="2015256152">
    <w:abstractNumId w:val="7"/>
  </w:num>
  <w:num w:numId="15" w16cid:durableId="2037149791">
    <w:abstractNumId w:val="4"/>
  </w:num>
  <w:num w:numId="16" w16cid:durableId="1005981081">
    <w:abstractNumId w:val="13"/>
  </w:num>
  <w:num w:numId="17" w16cid:durableId="1680354485">
    <w:abstractNumId w:val="3"/>
  </w:num>
  <w:num w:numId="18" w16cid:durableId="1625454894">
    <w:abstractNumId w:val="24"/>
  </w:num>
  <w:num w:numId="19" w16cid:durableId="1616668826">
    <w:abstractNumId w:val="6"/>
  </w:num>
  <w:num w:numId="20" w16cid:durableId="1628663561">
    <w:abstractNumId w:val="11"/>
  </w:num>
  <w:num w:numId="21" w16cid:durableId="1181504313">
    <w:abstractNumId w:val="30"/>
  </w:num>
  <w:num w:numId="22" w16cid:durableId="1634946378">
    <w:abstractNumId w:val="41"/>
  </w:num>
  <w:num w:numId="23" w16cid:durableId="1671911745">
    <w:abstractNumId w:val="26"/>
  </w:num>
  <w:num w:numId="24" w16cid:durableId="1375423013">
    <w:abstractNumId w:val="25"/>
  </w:num>
  <w:num w:numId="25" w16cid:durableId="2134715712">
    <w:abstractNumId w:val="10"/>
  </w:num>
  <w:num w:numId="26" w16cid:durableId="40516110">
    <w:abstractNumId w:val="31"/>
  </w:num>
  <w:num w:numId="27" w16cid:durableId="104620789">
    <w:abstractNumId w:val="20"/>
  </w:num>
  <w:num w:numId="28" w16cid:durableId="1891527774">
    <w:abstractNumId w:val="17"/>
  </w:num>
  <w:num w:numId="29" w16cid:durableId="1192454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21"/>
  </w:num>
  <w:num w:numId="31" w16cid:durableId="186598362">
    <w:abstractNumId w:val="1"/>
  </w:num>
  <w:num w:numId="32" w16cid:durableId="1980918895">
    <w:abstractNumId w:val="16"/>
  </w:num>
  <w:num w:numId="33" w16cid:durableId="419105262">
    <w:abstractNumId w:val="32"/>
  </w:num>
  <w:num w:numId="34" w16cid:durableId="1973435027">
    <w:abstractNumId w:val="34"/>
  </w:num>
  <w:num w:numId="35" w16cid:durableId="698555311">
    <w:abstractNumId w:val="33"/>
  </w:num>
  <w:num w:numId="36" w16cid:durableId="443303714">
    <w:abstractNumId w:val="14"/>
  </w:num>
  <w:num w:numId="37" w16cid:durableId="335883114">
    <w:abstractNumId w:val="8"/>
  </w:num>
  <w:num w:numId="38" w16cid:durableId="473797">
    <w:abstractNumId w:val="23"/>
  </w:num>
  <w:num w:numId="39" w16cid:durableId="386879429">
    <w:abstractNumId w:val="5"/>
  </w:num>
  <w:num w:numId="40" w16cid:durableId="641542702">
    <w:abstractNumId w:val="37"/>
  </w:num>
  <w:num w:numId="41" w16cid:durableId="2075661465">
    <w:abstractNumId w:val="9"/>
  </w:num>
  <w:num w:numId="42" w16cid:durableId="74481053">
    <w:abstractNumId w:val="35"/>
  </w:num>
  <w:num w:numId="43" w16cid:durableId="36460309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450"/>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09D6"/>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6C4D"/>
    <w:rsid w:val="0024752C"/>
    <w:rsid w:val="002501C8"/>
    <w:rsid w:val="0025267B"/>
    <w:rsid w:val="00252BDB"/>
    <w:rsid w:val="0025709B"/>
    <w:rsid w:val="002656E1"/>
    <w:rsid w:val="00265967"/>
    <w:rsid w:val="00271C4C"/>
    <w:rsid w:val="00283D92"/>
    <w:rsid w:val="00284339"/>
    <w:rsid w:val="00287D29"/>
    <w:rsid w:val="00290F56"/>
    <w:rsid w:val="00294C95"/>
    <w:rsid w:val="002A3968"/>
    <w:rsid w:val="002B1B47"/>
    <w:rsid w:val="002B1E6C"/>
    <w:rsid w:val="002B453A"/>
    <w:rsid w:val="002B482F"/>
    <w:rsid w:val="002B4997"/>
    <w:rsid w:val="002B6B3A"/>
    <w:rsid w:val="002B6F49"/>
    <w:rsid w:val="002C1CD4"/>
    <w:rsid w:val="002C3ED3"/>
    <w:rsid w:val="002C5131"/>
    <w:rsid w:val="002C5308"/>
    <w:rsid w:val="002D074D"/>
    <w:rsid w:val="002D20EE"/>
    <w:rsid w:val="002D218C"/>
    <w:rsid w:val="002D69CE"/>
    <w:rsid w:val="002D6B09"/>
    <w:rsid w:val="002D6BEB"/>
    <w:rsid w:val="002D7DED"/>
    <w:rsid w:val="002E1D87"/>
    <w:rsid w:val="002E2E0D"/>
    <w:rsid w:val="002F3E20"/>
    <w:rsid w:val="002F3E24"/>
    <w:rsid w:val="003010CE"/>
    <w:rsid w:val="00311151"/>
    <w:rsid w:val="0031311D"/>
    <w:rsid w:val="0031727C"/>
    <w:rsid w:val="003217A4"/>
    <w:rsid w:val="00337B30"/>
    <w:rsid w:val="00337E5D"/>
    <w:rsid w:val="00340856"/>
    <w:rsid w:val="00341E6E"/>
    <w:rsid w:val="00345A20"/>
    <w:rsid w:val="00346F65"/>
    <w:rsid w:val="003470D4"/>
    <w:rsid w:val="003539D9"/>
    <w:rsid w:val="00355DA7"/>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3F67"/>
    <w:rsid w:val="003C4219"/>
    <w:rsid w:val="003C4455"/>
    <w:rsid w:val="003C4BF5"/>
    <w:rsid w:val="003C652B"/>
    <w:rsid w:val="003D3D8E"/>
    <w:rsid w:val="003E3467"/>
    <w:rsid w:val="003E432F"/>
    <w:rsid w:val="003E574F"/>
    <w:rsid w:val="003E6B55"/>
    <w:rsid w:val="003F1A7E"/>
    <w:rsid w:val="003F3526"/>
    <w:rsid w:val="003F3A12"/>
    <w:rsid w:val="003F406D"/>
    <w:rsid w:val="003F591E"/>
    <w:rsid w:val="00402D4A"/>
    <w:rsid w:val="00402DEF"/>
    <w:rsid w:val="00405E6A"/>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867C3"/>
    <w:rsid w:val="004915B3"/>
    <w:rsid w:val="00491701"/>
    <w:rsid w:val="004920EE"/>
    <w:rsid w:val="004928C2"/>
    <w:rsid w:val="0049442A"/>
    <w:rsid w:val="00495429"/>
    <w:rsid w:val="004969EC"/>
    <w:rsid w:val="004A23C4"/>
    <w:rsid w:val="004B4F02"/>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0DE4"/>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1A16"/>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01A5"/>
    <w:rsid w:val="00642C4E"/>
    <w:rsid w:val="006436C0"/>
    <w:rsid w:val="00647640"/>
    <w:rsid w:val="00652122"/>
    <w:rsid w:val="00657AEB"/>
    <w:rsid w:val="00670117"/>
    <w:rsid w:val="00670C3F"/>
    <w:rsid w:val="00675706"/>
    <w:rsid w:val="00675BF4"/>
    <w:rsid w:val="00681506"/>
    <w:rsid w:val="0068157C"/>
    <w:rsid w:val="00683409"/>
    <w:rsid w:val="00683A10"/>
    <w:rsid w:val="00687CC4"/>
    <w:rsid w:val="00697CB1"/>
    <w:rsid w:val="006A39D7"/>
    <w:rsid w:val="006A4D1A"/>
    <w:rsid w:val="006C3BA3"/>
    <w:rsid w:val="006D0B1D"/>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1DD4"/>
    <w:rsid w:val="00773457"/>
    <w:rsid w:val="007741E7"/>
    <w:rsid w:val="00774911"/>
    <w:rsid w:val="00780043"/>
    <w:rsid w:val="007805D9"/>
    <w:rsid w:val="00782BA4"/>
    <w:rsid w:val="00785860"/>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AD3"/>
    <w:rsid w:val="008A6CD9"/>
    <w:rsid w:val="008B5B28"/>
    <w:rsid w:val="008C361C"/>
    <w:rsid w:val="008D0713"/>
    <w:rsid w:val="008D2BB0"/>
    <w:rsid w:val="008D3F9E"/>
    <w:rsid w:val="008D4EEC"/>
    <w:rsid w:val="008E6978"/>
    <w:rsid w:val="008F0A57"/>
    <w:rsid w:val="008F2528"/>
    <w:rsid w:val="00905A06"/>
    <w:rsid w:val="00905EB7"/>
    <w:rsid w:val="00907EE2"/>
    <w:rsid w:val="0091420E"/>
    <w:rsid w:val="00917F0C"/>
    <w:rsid w:val="0092168C"/>
    <w:rsid w:val="0092467E"/>
    <w:rsid w:val="00926FFE"/>
    <w:rsid w:val="00930DE1"/>
    <w:rsid w:val="00932B02"/>
    <w:rsid w:val="00932CA3"/>
    <w:rsid w:val="00933E28"/>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1997"/>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0444"/>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85DE2"/>
    <w:rsid w:val="00B922B7"/>
    <w:rsid w:val="00B925C8"/>
    <w:rsid w:val="00B93532"/>
    <w:rsid w:val="00BA036C"/>
    <w:rsid w:val="00BA0661"/>
    <w:rsid w:val="00BA121B"/>
    <w:rsid w:val="00BA3B8C"/>
    <w:rsid w:val="00BA55A4"/>
    <w:rsid w:val="00BA6D66"/>
    <w:rsid w:val="00BB2635"/>
    <w:rsid w:val="00BB37B0"/>
    <w:rsid w:val="00BB6548"/>
    <w:rsid w:val="00BB6F81"/>
    <w:rsid w:val="00BC02C4"/>
    <w:rsid w:val="00BC059D"/>
    <w:rsid w:val="00BC062A"/>
    <w:rsid w:val="00BC215D"/>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491D"/>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16B9D"/>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4CA"/>
    <w:rsid w:val="00DC4DE5"/>
    <w:rsid w:val="00DD39F3"/>
    <w:rsid w:val="00DD4367"/>
    <w:rsid w:val="00DD7A83"/>
    <w:rsid w:val="00DE1CA9"/>
    <w:rsid w:val="00DE5205"/>
    <w:rsid w:val="00DF6B0B"/>
    <w:rsid w:val="00E006B4"/>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C366B"/>
    <w:rsid w:val="00ED7CC2"/>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D4E2F"/>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AAB6AB5E-86A2-418D-943B-92D28D09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uiPriority w:val="99"/>
    <w:qFormat/>
    <w:rsid w:val="00D70EBA"/>
    <w:pPr>
      <w:keepNext/>
      <w:widowControl w:val="0"/>
      <w:jc w:val="both"/>
      <w:outlineLvl w:val="0"/>
    </w:pPr>
    <w:rPr>
      <w:snapToGrid w:val="0"/>
      <w:szCs w:val="20"/>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uiPriority w:val="99"/>
    <w:semiHidden/>
    <w:rsid w:val="00D70EBA"/>
    <w:rPr>
      <w:sz w:val="16"/>
      <w:szCs w:val="16"/>
    </w:rPr>
  </w:style>
  <w:style w:type="paragraph" w:styleId="Textkomente">
    <w:name w:val="annotation text"/>
    <w:basedOn w:val="Normln"/>
    <w:link w:val="TextkomenteChar"/>
    <w:uiPriority w:val="99"/>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link w:val="ZpatChar"/>
    <w:rsid w:val="00141625"/>
    <w:pPr>
      <w:tabs>
        <w:tab w:val="center" w:pos="4536"/>
        <w:tab w:val="right" w:pos="9072"/>
      </w:tabs>
    </w:pPr>
  </w:style>
  <w:style w:type="character" w:customStyle="1" w:styleId="TextkomenteChar">
    <w:name w:val="Text komentáře Char"/>
    <w:link w:val="Textkomente"/>
    <w:uiPriority w:val="99"/>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aliases w:val="Nad,Odstavec_muj,Odstavec cíl se seznamem,Odstavec se seznamem5"/>
    <w:basedOn w:val="Normln"/>
    <w:link w:val="OdstavecseseznamemChar"/>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 w:type="character" w:customStyle="1" w:styleId="ZpatChar">
    <w:name w:val="Zápatí Char"/>
    <w:basedOn w:val="Standardnpsmoodstavce"/>
    <w:link w:val="Zpat"/>
    <w:rsid w:val="006401A5"/>
    <w:rPr>
      <w:sz w:val="24"/>
      <w:szCs w:val="24"/>
    </w:rPr>
  </w:style>
  <w:style w:type="character" w:customStyle="1" w:styleId="OdstavecseseznamemChar">
    <w:name w:val="Odstavec se seznamem Char"/>
    <w:aliases w:val="Nad Char,Odstavec_muj Char,Odstavec cíl se seznamem Char,Odstavec se seznamem5 Char"/>
    <w:link w:val="Odstavecseseznamem"/>
    <w:locked/>
    <w:rsid w:val="002B1E6C"/>
    <w:rPr>
      <w:sz w:val="24"/>
      <w:szCs w:val="24"/>
    </w:rPr>
  </w:style>
  <w:style w:type="paragraph" w:customStyle="1" w:styleId="Default">
    <w:name w:val="Default"/>
    <w:rsid w:val="001709D6"/>
    <w:pPr>
      <w:suppressAutoHyphens/>
      <w:autoSpaceDE w:val="0"/>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3388</Words>
  <Characters>20141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cp:lastModifiedBy>Petra KREISINGEROVÁ</cp:lastModifiedBy>
  <cp:revision>3</cp:revision>
  <dcterms:created xsi:type="dcterms:W3CDTF">2025-05-05T14:00:00Z</dcterms:created>
  <dcterms:modified xsi:type="dcterms:W3CDTF">2025-05-06T06:35:00Z</dcterms:modified>
</cp:coreProperties>
</file>