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B2177" w14:textId="77777777" w:rsidR="001C0C53" w:rsidRPr="005E5624" w:rsidRDefault="00C5400F">
      <w:pPr>
        <w:rPr>
          <w:rFonts w:ascii="Arial" w:hAnsi="Arial" w:cs="Arial"/>
          <w:sz w:val="20"/>
          <w:szCs w:val="20"/>
        </w:rPr>
      </w:pPr>
      <w:r w:rsidRPr="005E5624">
        <w:rPr>
          <w:rFonts w:ascii="Arial" w:hAnsi="Arial" w:cs="Arial"/>
          <w:sz w:val="20"/>
          <w:szCs w:val="20"/>
        </w:rPr>
        <w:t>č</w:t>
      </w:r>
      <w:r w:rsidR="002572FE" w:rsidRPr="005E5624">
        <w:rPr>
          <w:rFonts w:ascii="Arial" w:hAnsi="Arial" w:cs="Arial"/>
          <w:sz w:val="20"/>
          <w:szCs w:val="20"/>
        </w:rPr>
        <w:t xml:space="preserve">. </w:t>
      </w:r>
      <w:r w:rsidR="00C15A81">
        <w:rPr>
          <w:rFonts w:ascii="Arial" w:hAnsi="Arial" w:cs="Arial"/>
          <w:sz w:val="20"/>
          <w:szCs w:val="20"/>
        </w:rPr>
        <w:t>smlouvy</w:t>
      </w:r>
      <w:r w:rsidR="002572FE" w:rsidRPr="005E5624">
        <w:rPr>
          <w:rFonts w:ascii="Arial" w:hAnsi="Arial" w:cs="Arial"/>
          <w:sz w:val="20"/>
          <w:szCs w:val="20"/>
        </w:rPr>
        <w:t>:</w:t>
      </w:r>
    </w:p>
    <w:p w14:paraId="38FF8E19" w14:textId="77777777" w:rsidR="002572FE" w:rsidRDefault="002572FE"/>
    <w:p w14:paraId="3EFB33F1" w14:textId="77777777" w:rsidR="002572FE" w:rsidRPr="002572FE" w:rsidRDefault="00C5400F" w:rsidP="002572FE">
      <w:pPr>
        <w:jc w:val="center"/>
        <w:rPr>
          <w:rFonts w:ascii="Arial" w:hAnsi="Arial" w:cs="Arial"/>
          <w:b/>
          <w:sz w:val="36"/>
          <w:szCs w:val="36"/>
        </w:rPr>
      </w:pPr>
      <w:r w:rsidRPr="00C5400F">
        <w:rPr>
          <w:rFonts w:ascii="Arial" w:hAnsi="Arial" w:cs="Arial"/>
          <w:b/>
          <w:caps/>
          <w:sz w:val="36"/>
          <w:szCs w:val="36"/>
        </w:rPr>
        <w:t>rámcová</w:t>
      </w:r>
      <w:r w:rsidR="002572FE">
        <w:rPr>
          <w:rFonts w:ascii="Arial" w:hAnsi="Arial" w:cs="Arial"/>
          <w:b/>
          <w:sz w:val="36"/>
          <w:szCs w:val="36"/>
        </w:rPr>
        <w:t xml:space="preserve"> </w:t>
      </w:r>
      <w:r w:rsidR="00AA4BDC">
        <w:rPr>
          <w:rFonts w:ascii="Arial" w:hAnsi="Arial" w:cs="Arial"/>
          <w:b/>
          <w:caps/>
          <w:sz w:val="36"/>
          <w:szCs w:val="36"/>
        </w:rPr>
        <w:t>dohoda</w:t>
      </w:r>
    </w:p>
    <w:p w14:paraId="46047CBE" w14:textId="77777777" w:rsidR="002572FE" w:rsidRPr="00FA3245" w:rsidRDefault="00C5400F" w:rsidP="002572FE">
      <w:pPr>
        <w:pStyle w:val="Zhlav"/>
        <w:tabs>
          <w:tab w:val="clear" w:pos="4536"/>
          <w:tab w:val="clear" w:pos="9072"/>
        </w:tabs>
        <w:spacing w:line="24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uzavřena v souladu s ustanovením § </w:t>
      </w:r>
      <w:r w:rsidR="00934D61">
        <w:rPr>
          <w:rFonts w:ascii="Arial" w:hAnsi="Arial" w:cs="Arial"/>
          <w:sz w:val="20"/>
        </w:rPr>
        <w:t>2430</w:t>
      </w:r>
      <w:r>
        <w:rPr>
          <w:rFonts w:ascii="Arial" w:hAnsi="Arial" w:cs="Arial"/>
          <w:sz w:val="20"/>
        </w:rPr>
        <w:t xml:space="preserve"> a násl. zákona č. 89/2012 Sb., občanský zákoník a ve smyslu ustanovení § </w:t>
      </w:r>
      <w:r w:rsidR="00AA4BDC">
        <w:rPr>
          <w:rFonts w:ascii="Arial" w:hAnsi="Arial" w:cs="Arial"/>
          <w:sz w:val="20"/>
        </w:rPr>
        <w:t>131</w:t>
      </w:r>
      <w:r>
        <w:rPr>
          <w:rFonts w:ascii="Arial" w:hAnsi="Arial" w:cs="Arial"/>
          <w:sz w:val="20"/>
        </w:rPr>
        <w:t xml:space="preserve"> až § </w:t>
      </w:r>
      <w:r w:rsidR="00AA4BDC">
        <w:rPr>
          <w:rFonts w:ascii="Arial" w:hAnsi="Arial" w:cs="Arial"/>
          <w:sz w:val="20"/>
        </w:rPr>
        <w:t>137</w:t>
      </w:r>
      <w:r>
        <w:rPr>
          <w:rFonts w:ascii="Arial" w:hAnsi="Arial" w:cs="Arial"/>
          <w:sz w:val="20"/>
        </w:rPr>
        <w:t xml:space="preserve"> zákona č. 13</w:t>
      </w:r>
      <w:r w:rsidR="00AA4BDC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/20</w:t>
      </w:r>
      <w:r w:rsidR="00AA4BDC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 xml:space="preserve"> Sb., o </w:t>
      </w:r>
      <w:r w:rsidR="00AA4BDC">
        <w:rPr>
          <w:rFonts w:ascii="Arial" w:hAnsi="Arial" w:cs="Arial"/>
          <w:sz w:val="20"/>
        </w:rPr>
        <w:t xml:space="preserve">zadávání </w:t>
      </w:r>
      <w:r>
        <w:rPr>
          <w:rFonts w:ascii="Arial" w:hAnsi="Arial" w:cs="Arial"/>
          <w:sz w:val="20"/>
        </w:rPr>
        <w:t>veřejných zakáz</w:t>
      </w:r>
      <w:r w:rsidR="00AA4BD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k, ve znění pozdějších předpisů</w:t>
      </w:r>
      <w:r w:rsidR="00C77B34">
        <w:rPr>
          <w:rFonts w:ascii="Arial" w:hAnsi="Arial" w:cs="Arial"/>
          <w:sz w:val="20"/>
        </w:rPr>
        <w:t xml:space="preserve"> (dále jen „zákon“)</w:t>
      </w:r>
    </w:p>
    <w:p w14:paraId="353256D9" w14:textId="77777777" w:rsidR="002572FE" w:rsidRPr="00FA3245" w:rsidRDefault="002572FE" w:rsidP="002572FE">
      <w:pPr>
        <w:jc w:val="center"/>
        <w:rPr>
          <w:rFonts w:ascii="Arial" w:hAnsi="Arial" w:cs="Arial"/>
          <w:sz w:val="20"/>
          <w:szCs w:val="20"/>
        </w:rPr>
      </w:pPr>
    </w:p>
    <w:p w14:paraId="673A83CB" w14:textId="77777777" w:rsidR="002572FE" w:rsidRPr="00FA3245" w:rsidRDefault="002572FE" w:rsidP="002572FE">
      <w:pPr>
        <w:tabs>
          <w:tab w:val="left" w:pos="3246"/>
        </w:tabs>
        <w:rPr>
          <w:rFonts w:ascii="Arial" w:hAnsi="Arial" w:cs="Arial"/>
          <w:sz w:val="20"/>
          <w:szCs w:val="20"/>
        </w:rPr>
      </w:pPr>
    </w:p>
    <w:p w14:paraId="4ADEEF18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SMLUVNÍ STRANY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04"/>
        <w:gridCol w:w="6168"/>
      </w:tblGrid>
      <w:tr w:rsidR="002572FE" w:rsidRPr="00FA3245" w14:paraId="6F201C9C" w14:textId="77777777" w:rsidTr="00DC627D">
        <w:tc>
          <w:tcPr>
            <w:tcW w:w="2943" w:type="dxa"/>
          </w:tcPr>
          <w:p w14:paraId="65873838" w14:textId="77777777" w:rsidR="002572FE" w:rsidRPr="00FA3245" w:rsidRDefault="008467AD" w:rsidP="0025621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Objednatel služby:</w:t>
            </w:r>
          </w:p>
        </w:tc>
        <w:tc>
          <w:tcPr>
            <w:tcW w:w="6269" w:type="dxa"/>
          </w:tcPr>
          <w:p w14:paraId="0F84A7A5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Pr="00FA3245">
              <w:rPr>
                <w:rFonts w:ascii="Arial" w:hAnsi="Arial" w:cs="Arial"/>
                <w:b/>
                <w:sz w:val="20"/>
              </w:rPr>
              <w:t>ěsto Uherský Brod</w:t>
            </w:r>
          </w:p>
        </w:tc>
      </w:tr>
      <w:tr w:rsidR="002572FE" w:rsidRPr="00FA3245" w14:paraId="71C998C9" w14:textId="77777777" w:rsidTr="00DC627D">
        <w:tc>
          <w:tcPr>
            <w:tcW w:w="2943" w:type="dxa"/>
          </w:tcPr>
          <w:p w14:paraId="3DF68B4D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6269" w:type="dxa"/>
          </w:tcPr>
          <w:p w14:paraId="364AE1EA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Masarykovo náměstí 100, 688 17 Uherský Brod</w:t>
            </w:r>
          </w:p>
        </w:tc>
      </w:tr>
      <w:tr w:rsidR="002572FE" w:rsidRPr="00FA3245" w14:paraId="0731F1F5" w14:textId="77777777" w:rsidTr="00DC627D">
        <w:tc>
          <w:tcPr>
            <w:tcW w:w="2943" w:type="dxa"/>
          </w:tcPr>
          <w:p w14:paraId="5DF73B7F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Zastoupeno</w:t>
            </w:r>
          </w:p>
        </w:tc>
        <w:tc>
          <w:tcPr>
            <w:tcW w:w="6269" w:type="dxa"/>
          </w:tcPr>
          <w:p w14:paraId="70B2674D" w14:textId="77777777" w:rsidR="002572FE" w:rsidRPr="00FA3245" w:rsidRDefault="00391D27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</w:t>
            </w:r>
            <w:r w:rsidR="00B4376B">
              <w:rPr>
                <w:rFonts w:ascii="Arial" w:hAnsi="Arial" w:cs="Arial"/>
                <w:sz w:val="20"/>
              </w:rPr>
              <w:t>Ferdinandem Kubáníkem</w:t>
            </w:r>
            <w:r w:rsidR="002572FE" w:rsidRPr="00FA3245">
              <w:rPr>
                <w:rFonts w:ascii="Arial" w:hAnsi="Arial" w:cs="Arial"/>
                <w:sz w:val="20"/>
              </w:rPr>
              <w:t>, starost</w:t>
            </w:r>
            <w:r w:rsidR="002572FE">
              <w:rPr>
                <w:rFonts w:ascii="Arial" w:hAnsi="Arial" w:cs="Arial"/>
                <w:sz w:val="20"/>
              </w:rPr>
              <w:t>ou</w:t>
            </w:r>
          </w:p>
        </w:tc>
      </w:tr>
      <w:tr w:rsidR="002572FE" w:rsidRPr="00FA3245" w14:paraId="23F7B4C3" w14:textId="77777777" w:rsidTr="00DC627D">
        <w:tc>
          <w:tcPr>
            <w:tcW w:w="2943" w:type="dxa"/>
          </w:tcPr>
          <w:p w14:paraId="221BF695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6269" w:type="dxa"/>
          </w:tcPr>
          <w:p w14:paraId="25CF7CE9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00291463</w:t>
            </w:r>
          </w:p>
        </w:tc>
      </w:tr>
      <w:tr w:rsidR="002572FE" w:rsidRPr="00FA3245" w14:paraId="06CD4314" w14:textId="77777777" w:rsidTr="00DC627D">
        <w:tc>
          <w:tcPr>
            <w:tcW w:w="2943" w:type="dxa"/>
          </w:tcPr>
          <w:p w14:paraId="70DE6691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DIČ</w:t>
            </w:r>
          </w:p>
        </w:tc>
        <w:tc>
          <w:tcPr>
            <w:tcW w:w="6269" w:type="dxa"/>
          </w:tcPr>
          <w:p w14:paraId="1F11BEB1" w14:textId="77777777" w:rsidR="002572FE" w:rsidRPr="00FA3245" w:rsidRDefault="005E5624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CZ00291463, </w:t>
            </w:r>
            <w:r w:rsidR="00C5400F">
              <w:rPr>
                <w:rFonts w:ascii="Arial" w:hAnsi="Arial" w:cs="Arial"/>
                <w:sz w:val="20"/>
              </w:rPr>
              <w:t>n</w:t>
            </w:r>
            <w:r w:rsidR="002572FE" w:rsidRPr="00FA3245">
              <w:rPr>
                <w:rFonts w:ascii="Arial" w:hAnsi="Arial" w:cs="Arial"/>
                <w:sz w:val="20"/>
              </w:rPr>
              <w:t>ení</w:t>
            </w:r>
            <w:r w:rsidR="00C5400F">
              <w:rPr>
                <w:rFonts w:ascii="Arial" w:hAnsi="Arial" w:cs="Arial"/>
                <w:sz w:val="20"/>
              </w:rPr>
              <w:t xml:space="preserve"> </w:t>
            </w:r>
            <w:r w:rsidR="002572FE" w:rsidRPr="00FA3245">
              <w:rPr>
                <w:rFonts w:ascii="Arial" w:hAnsi="Arial" w:cs="Arial"/>
                <w:sz w:val="20"/>
              </w:rPr>
              <w:t>plátce DPH pro tuto VZ</w:t>
            </w:r>
          </w:p>
        </w:tc>
      </w:tr>
      <w:tr w:rsidR="002572FE" w:rsidRPr="00FA3245" w14:paraId="4825BB69" w14:textId="77777777" w:rsidTr="00DC627D">
        <w:tc>
          <w:tcPr>
            <w:tcW w:w="2943" w:type="dxa"/>
          </w:tcPr>
          <w:p w14:paraId="0B930147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Bankovní spojení</w:t>
            </w:r>
          </w:p>
        </w:tc>
        <w:tc>
          <w:tcPr>
            <w:tcW w:w="6269" w:type="dxa"/>
          </w:tcPr>
          <w:p w14:paraId="21A4BE50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  <w:highlight w:val="yellow"/>
              </w:rPr>
            </w:pPr>
            <w:r w:rsidRPr="00FA3245">
              <w:rPr>
                <w:rFonts w:ascii="Arial" w:hAnsi="Arial" w:cs="Arial"/>
                <w:bCs/>
                <w:sz w:val="20"/>
              </w:rPr>
              <w:t>Česká spořitelna a.s</w:t>
            </w:r>
            <w:r w:rsidR="00C5400F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2572FE" w:rsidRPr="00FA3245" w14:paraId="77A3F979" w14:textId="77777777" w:rsidTr="00DC627D">
        <w:tc>
          <w:tcPr>
            <w:tcW w:w="2943" w:type="dxa"/>
          </w:tcPr>
          <w:p w14:paraId="6A937565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Číslo účtu</w:t>
            </w:r>
          </w:p>
        </w:tc>
        <w:tc>
          <w:tcPr>
            <w:tcW w:w="6269" w:type="dxa"/>
          </w:tcPr>
          <w:p w14:paraId="360BA41F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  <w:highlight w:val="yellow"/>
              </w:rPr>
            </w:pPr>
            <w:r w:rsidRPr="00FA3245">
              <w:rPr>
                <w:rFonts w:ascii="Arial" w:hAnsi="Arial" w:cs="Arial"/>
                <w:bCs/>
                <w:sz w:val="20"/>
              </w:rPr>
              <w:t>4204852/0800</w:t>
            </w:r>
          </w:p>
        </w:tc>
      </w:tr>
      <w:tr w:rsidR="002572FE" w:rsidRPr="00FA3245" w14:paraId="5657A4BA" w14:textId="77777777" w:rsidTr="00DC627D">
        <w:tc>
          <w:tcPr>
            <w:tcW w:w="2943" w:type="dxa"/>
          </w:tcPr>
          <w:p w14:paraId="68A68A58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Osoby oprávněné jednat</w:t>
            </w:r>
          </w:p>
          <w:p w14:paraId="581647AE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ve věcech technických</w:t>
            </w:r>
          </w:p>
        </w:tc>
        <w:tc>
          <w:tcPr>
            <w:tcW w:w="6269" w:type="dxa"/>
          </w:tcPr>
          <w:p w14:paraId="69C8C5C2" w14:textId="77777777" w:rsidR="002572FE" w:rsidRPr="00FA3245" w:rsidRDefault="002572FE" w:rsidP="005960D9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</w:t>
            </w:r>
            <w:r w:rsidR="005960D9">
              <w:rPr>
                <w:rFonts w:ascii="Arial" w:hAnsi="Arial" w:cs="Arial"/>
                <w:sz w:val="20"/>
              </w:rPr>
              <w:t>Kamil Válek, tajemník městského úřadu</w:t>
            </w:r>
          </w:p>
        </w:tc>
      </w:tr>
      <w:tr w:rsidR="002572FE" w:rsidRPr="00FA3245" w14:paraId="3C59C0EA" w14:textId="77777777" w:rsidTr="00DC627D">
        <w:tc>
          <w:tcPr>
            <w:tcW w:w="2943" w:type="dxa"/>
          </w:tcPr>
          <w:p w14:paraId="7B575A12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 xml:space="preserve">Telefon </w:t>
            </w:r>
          </w:p>
        </w:tc>
        <w:tc>
          <w:tcPr>
            <w:tcW w:w="6269" w:type="dxa"/>
          </w:tcPr>
          <w:p w14:paraId="612750F5" w14:textId="77777777" w:rsidR="002572FE" w:rsidRPr="00FA3245" w:rsidRDefault="002572FE" w:rsidP="00C5400F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572 805 2</w:t>
            </w:r>
            <w:r w:rsidR="00C5400F">
              <w:rPr>
                <w:rFonts w:ascii="Arial" w:hAnsi="Arial" w:cs="Arial"/>
                <w:sz w:val="20"/>
              </w:rPr>
              <w:t>02</w:t>
            </w:r>
            <w:r w:rsidRPr="00FA3245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572FE" w:rsidRPr="00FA3245" w14:paraId="3F34369A" w14:textId="77777777" w:rsidTr="00DC627D">
        <w:tc>
          <w:tcPr>
            <w:tcW w:w="2943" w:type="dxa"/>
          </w:tcPr>
          <w:p w14:paraId="5A4A98CA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6269" w:type="dxa"/>
          </w:tcPr>
          <w:p w14:paraId="7AD457AB" w14:textId="77777777" w:rsidR="002572FE" w:rsidRPr="005960D9" w:rsidRDefault="00BB3902" w:rsidP="005960D9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hyperlink r:id="rId8" w:history="1">
              <w:r w:rsidR="005960D9" w:rsidRPr="005960D9">
                <w:rPr>
                  <w:rStyle w:val="Hypertextovodkaz"/>
                  <w:rFonts w:ascii="Arial" w:hAnsi="Arial" w:cs="Arial"/>
                  <w:color w:val="auto"/>
                  <w:sz w:val="20"/>
                  <w:u w:val="none"/>
                </w:rPr>
                <w:t>kamil.valek@ub.cz</w:t>
              </w:r>
            </w:hyperlink>
          </w:p>
        </w:tc>
      </w:tr>
    </w:tbl>
    <w:p w14:paraId="511F98F9" w14:textId="77777777" w:rsidR="002572FE" w:rsidRPr="00FA3245" w:rsidRDefault="002572FE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</w:rPr>
      </w:pPr>
    </w:p>
    <w:p w14:paraId="443C58EE" w14:textId="77777777" w:rsidR="002572FE" w:rsidRPr="00FA3245" w:rsidRDefault="00DC627D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Zadavatel</w:t>
      </w:r>
      <w:r w:rsidR="002572FE" w:rsidRPr="00FA3245">
        <w:rPr>
          <w:rFonts w:ascii="Arial" w:hAnsi="Arial" w:cs="Arial"/>
          <w:sz w:val="20"/>
        </w:rPr>
        <w:t xml:space="preserve"> je veřejným zadavatelem dle zákona č. 13</w:t>
      </w:r>
      <w:r w:rsidR="00AA4BDC">
        <w:rPr>
          <w:rFonts w:ascii="Arial" w:hAnsi="Arial" w:cs="Arial"/>
          <w:sz w:val="20"/>
        </w:rPr>
        <w:t>4</w:t>
      </w:r>
      <w:r w:rsidR="002572FE" w:rsidRPr="00FA3245">
        <w:rPr>
          <w:rFonts w:ascii="Arial" w:hAnsi="Arial" w:cs="Arial"/>
          <w:sz w:val="20"/>
        </w:rPr>
        <w:t>/20</w:t>
      </w:r>
      <w:r w:rsidR="00AA4BDC">
        <w:rPr>
          <w:rFonts w:ascii="Arial" w:hAnsi="Arial" w:cs="Arial"/>
          <w:sz w:val="20"/>
        </w:rPr>
        <w:t>16</w:t>
      </w:r>
      <w:r w:rsidR="002572FE" w:rsidRPr="00FA3245">
        <w:rPr>
          <w:rFonts w:ascii="Arial" w:hAnsi="Arial" w:cs="Arial"/>
          <w:sz w:val="20"/>
        </w:rPr>
        <w:t xml:space="preserve"> Sb. ve znění pozdějších předpisů</w:t>
      </w:r>
    </w:p>
    <w:p w14:paraId="5A2C7F72" w14:textId="77777777" w:rsidR="002572FE" w:rsidRPr="00FA3245" w:rsidRDefault="002572FE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 xml:space="preserve">dále </w:t>
      </w:r>
      <w:r w:rsidR="002F76A8">
        <w:rPr>
          <w:rFonts w:ascii="Arial" w:hAnsi="Arial" w:cs="Arial"/>
          <w:sz w:val="20"/>
        </w:rPr>
        <w:t xml:space="preserve">také </w:t>
      </w:r>
      <w:r w:rsidRPr="00FA3245">
        <w:rPr>
          <w:rFonts w:ascii="Arial" w:hAnsi="Arial" w:cs="Arial"/>
          <w:sz w:val="20"/>
        </w:rPr>
        <w:t>jen „</w:t>
      </w:r>
      <w:r w:rsidR="008467AD">
        <w:rPr>
          <w:rFonts w:ascii="Arial" w:hAnsi="Arial" w:cs="Arial"/>
          <w:sz w:val="20"/>
        </w:rPr>
        <w:t>Objednatel</w:t>
      </w:r>
      <w:r w:rsidRPr="00FA3245">
        <w:rPr>
          <w:rFonts w:ascii="Arial" w:hAnsi="Arial" w:cs="Arial"/>
          <w:sz w:val="20"/>
        </w:rPr>
        <w:t>“</w:t>
      </w:r>
    </w:p>
    <w:p w14:paraId="78222236" w14:textId="77777777" w:rsidR="002572FE" w:rsidRPr="00FA3245" w:rsidRDefault="002572FE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center"/>
        <w:rPr>
          <w:rFonts w:ascii="Arial" w:hAnsi="Arial" w:cs="Arial"/>
          <w:b/>
          <w:sz w:val="20"/>
        </w:rPr>
      </w:pPr>
    </w:p>
    <w:p w14:paraId="50875DBD" w14:textId="77777777" w:rsidR="002572FE" w:rsidRPr="00FA3245" w:rsidRDefault="002572FE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11"/>
        <w:gridCol w:w="6161"/>
      </w:tblGrid>
      <w:tr w:rsidR="002572FE" w:rsidRPr="00FA3245" w14:paraId="5C36F866" w14:textId="77777777" w:rsidTr="00DC627D">
        <w:tc>
          <w:tcPr>
            <w:tcW w:w="2943" w:type="dxa"/>
          </w:tcPr>
          <w:p w14:paraId="7423F9B1" w14:textId="77777777" w:rsidR="002572FE" w:rsidRPr="00FA3245" w:rsidRDefault="008467AD" w:rsidP="0025621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u w:val="single"/>
              </w:rPr>
              <w:t>Dodavatel služby:</w:t>
            </w:r>
          </w:p>
        </w:tc>
        <w:tc>
          <w:tcPr>
            <w:tcW w:w="6269" w:type="dxa"/>
          </w:tcPr>
          <w:p w14:paraId="232EF9EF" w14:textId="77777777" w:rsidR="002572FE" w:rsidRPr="005960D9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  <w:highlight w:val="yellow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04E77FAD" w14:textId="77777777" w:rsidTr="00DC627D">
        <w:tc>
          <w:tcPr>
            <w:tcW w:w="2943" w:type="dxa"/>
          </w:tcPr>
          <w:p w14:paraId="43E45232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6269" w:type="dxa"/>
          </w:tcPr>
          <w:p w14:paraId="29322CA5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73C7EEE9" w14:textId="77777777" w:rsidTr="00DC627D">
        <w:tc>
          <w:tcPr>
            <w:tcW w:w="2943" w:type="dxa"/>
          </w:tcPr>
          <w:p w14:paraId="4019B922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Zapsán v obchodním rejstříku</w:t>
            </w:r>
          </w:p>
        </w:tc>
        <w:tc>
          <w:tcPr>
            <w:tcW w:w="6269" w:type="dxa"/>
          </w:tcPr>
          <w:p w14:paraId="35E02A6A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7FBD3191" w14:textId="77777777" w:rsidTr="00DC627D">
        <w:tc>
          <w:tcPr>
            <w:tcW w:w="2943" w:type="dxa"/>
          </w:tcPr>
          <w:p w14:paraId="582548A5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6269" w:type="dxa"/>
          </w:tcPr>
          <w:p w14:paraId="2960C047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7E906EFC" w14:textId="77777777" w:rsidTr="00DC627D">
        <w:tc>
          <w:tcPr>
            <w:tcW w:w="2943" w:type="dxa"/>
          </w:tcPr>
          <w:p w14:paraId="18237659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DIČ</w:t>
            </w:r>
          </w:p>
        </w:tc>
        <w:tc>
          <w:tcPr>
            <w:tcW w:w="6269" w:type="dxa"/>
          </w:tcPr>
          <w:p w14:paraId="237FF2C0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23228B71" w14:textId="77777777" w:rsidTr="00DC627D">
        <w:tc>
          <w:tcPr>
            <w:tcW w:w="2943" w:type="dxa"/>
          </w:tcPr>
          <w:p w14:paraId="05FEC571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Bankovní spojení</w:t>
            </w:r>
          </w:p>
        </w:tc>
        <w:tc>
          <w:tcPr>
            <w:tcW w:w="6269" w:type="dxa"/>
          </w:tcPr>
          <w:p w14:paraId="19E93853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20088888" w14:textId="77777777" w:rsidTr="00DC627D">
        <w:tc>
          <w:tcPr>
            <w:tcW w:w="2943" w:type="dxa"/>
          </w:tcPr>
          <w:p w14:paraId="7F4C25DE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Číslo účtu</w:t>
            </w:r>
          </w:p>
        </w:tc>
        <w:tc>
          <w:tcPr>
            <w:tcW w:w="6269" w:type="dxa"/>
          </w:tcPr>
          <w:p w14:paraId="2755C237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17634B90" w14:textId="77777777" w:rsidTr="00DC627D">
        <w:tc>
          <w:tcPr>
            <w:tcW w:w="2943" w:type="dxa"/>
          </w:tcPr>
          <w:p w14:paraId="026A8700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Osoba oprávněná jednat</w:t>
            </w:r>
          </w:p>
        </w:tc>
        <w:tc>
          <w:tcPr>
            <w:tcW w:w="6269" w:type="dxa"/>
          </w:tcPr>
          <w:p w14:paraId="4BC9CA50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 xml:space="preserve">účastník </w:t>
            </w:r>
            <w:r>
              <w:rPr>
                <w:rFonts w:ascii="Arial" w:hAnsi="Arial" w:cs="Arial"/>
                <w:sz w:val="20"/>
                <w:highlight w:val="yellow"/>
              </w:rPr>
              <w:t>o VZ</w:t>
            </w:r>
          </w:p>
        </w:tc>
      </w:tr>
      <w:tr w:rsidR="002572FE" w:rsidRPr="00FA3245" w14:paraId="7DA1CF08" w14:textId="77777777" w:rsidTr="00DC627D">
        <w:tc>
          <w:tcPr>
            <w:tcW w:w="2943" w:type="dxa"/>
          </w:tcPr>
          <w:p w14:paraId="57569E64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Telefon / Fax</w:t>
            </w:r>
          </w:p>
        </w:tc>
        <w:tc>
          <w:tcPr>
            <w:tcW w:w="6269" w:type="dxa"/>
          </w:tcPr>
          <w:p w14:paraId="31073C51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  <w:tr w:rsidR="002572FE" w:rsidRPr="00FA3245" w14:paraId="4096496A" w14:textId="77777777" w:rsidTr="00DC627D">
        <w:tc>
          <w:tcPr>
            <w:tcW w:w="2943" w:type="dxa"/>
          </w:tcPr>
          <w:p w14:paraId="43905D6B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Mobilní telefon</w:t>
            </w:r>
          </w:p>
        </w:tc>
        <w:tc>
          <w:tcPr>
            <w:tcW w:w="6269" w:type="dxa"/>
          </w:tcPr>
          <w:p w14:paraId="145CA0EC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 xml:space="preserve">účastník </w:t>
            </w:r>
            <w:r>
              <w:rPr>
                <w:rFonts w:ascii="Arial" w:hAnsi="Arial" w:cs="Arial"/>
                <w:sz w:val="20"/>
                <w:highlight w:val="yellow"/>
              </w:rPr>
              <w:t>o VZ</w:t>
            </w:r>
          </w:p>
        </w:tc>
      </w:tr>
      <w:tr w:rsidR="002572FE" w:rsidRPr="00FA3245" w14:paraId="30599326" w14:textId="77777777" w:rsidTr="00DC627D">
        <w:tc>
          <w:tcPr>
            <w:tcW w:w="2943" w:type="dxa"/>
          </w:tcPr>
          <w:p w14:paraId="608B2C84" w14:textId="77777777" w:rsidR="002572FE" w:rsidRPr="00FA3245" w:rsidRDefault="002572FE" w:rsidP="00DC627D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6269" w:type="dxa"/>
          </w:tcPr>
          <w:p w14:paraId="5637A8F5" w14:textId="77777777" w:rsidR="002572FE" w:rsidRPr="00FA3245" w:rsidRDefault="00A7232D" w:rsidP="00E244D3">
            <w:pPr>
              <w:pStyle w:val="Textvbloku"/>
              <w:tabs>
                <w:tab w:val="left" w:pos="3402"/>
                <w:tab w:val="left" w:pos="3686"/>
                <w:tab w:val="left" w:pos="3969"/>
              </w:tabs>
              <w:ind w:right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Doplní </w:t>
            </w:r>
            <w:r w:rsidR="00E244D3">
              <w:rPr>
                <w:rFonts w:ascii="Arial" w:hAnsi="Arial" w:cs="Arial"/>
                <w:sz w:val="20"/>
                <w:highlight w:val="yellow"/>
              </w:rPr>
              <w:t>účastník</w:t>
            </w:r>
            <w:r>
              <w:rPr>
                <w:rFonts w:ascii="Arial" w:hAnsi="Arial" w:cs="Arial"/>
                <w:sz w:val="20"/>
                <w:highlight w:val="yellow"/>
              </w:rPr>
              <w:t xml:space="preserve"> o VZ</w:t>
            </w:r>
          </w:p>
        </w:tc>
      </w:tr>
    </w:tbl>
    <w:p w14:paraId="776EF1F7" w14:textId="77777777" w:rsidR="002572FE" w:rsidRPr="00FA3245" w:rsidRDefault="002572FE" w:rsidP="002572FE">
      <w:pPr>
        <w:pStyle w:val="Textvbloku"/>
        <w:tabs>
          <w:tab w:val="left" w:pos="3402"/>
          <w:tab w:val="left" w:pos="3686"/>
          <w:tab w:val="left" w:pos="3969"/>
        </w:tabs>
        <w:ind w:right="0"/>
        <w:jc w:val="left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>dále jen „</w:t>
      </w:r>
      <w:r w:rsidR="008467AD">
        <w:rPr>
          <w:rFonts w:ascii="Arial" w:hAnsi="Arial" w:cs="Arial"/>
          <w:sz w:val="20"/>
        </w:rPr>
        <w:t>Dodavatel</w:t>
      </w:r>
      <w:r w:rsidRPr="00FA3245">
        <w:rPr>
          <w:rFonts w:ascii="Arial" w:hAnsi="Arial" w:cs="Arial"/>
          <w:sz w:val="20"/>
        </w:rPr>
        <w:t>“</w:t>
      </w:r>
    </w:p>
    <w:p w14:paraId="764596C6" w14:textId="77777777" w:rsidR="002572FE" w:rsidRPr="00FA3245" w:rsidRDefault="002572FE" w:rsidP="002572FE">
      <w:pPr>
        <w:rPr>
          <w:rFonts w:ascii="Arial" w:hAnsi="Arial" w:cs="Arial"/>
          <w:b/>
          <w:caps/>
          <w:sz w:val="20"/>
          <w:szCs w:val="20"/>
        </w:rPr>
      </w:pPr>
      <w:r w:rsidRPr="00FA3245">
        <w:rPr>
          <w:rFonts w:ascii="Arial" w:hAnsi="Arial" w:cs="Arial"/>
          <w:b/>
          <w:caps/>
          <w:sz w:val="20"/>
          <w:szCs w:val="20"/>
        </w:rPr>
        <w:br w:type="page"/>
      </w:r>
    </w:p>
    <w:p w14:paraId="66B6287B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lastRenderedPageBreak/>
        <w:t>II.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DEFINICE ZÁKLADNÍCH ÚDAJŮ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903"/>
        <w:gridCol w:w="6169"/>
      </w:tblGrid>
      <w:tr w:rsidR="002572FE" w:rsidRPr="00FA3245" w14:paraId="206423B2" w14:textId="77777777" w:rsidTr="00DC627D">
        <w:tc>
          <w:tcPr>
            <w:tcW w:w="2943" w:type="dxa"/>
          </w:tcPr>
          <w:p w14:paraId="753BEEF1" w14:textId="77777777" w:rsidR="002572FE" w:rsidRPr="00FA3245" w:rsidRDefault="002572FE" w:rsidP="005960D9">
            <w:pPr>
              <w:tabs>
                <w:tab w:val="left" w:pos="2700"/>
              </w:tabs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6269" w:type="dxa"/>
          </w:tcPr>
          <w:p w14:paraId="174A81D9" w14:textId="77777777" w:rsidR="002572FE" w:rsidRPr="00FA3245" w:rsidRDefault="00442A94" w:rsidP="00AA4BDC">
            <w:pPr>
              <w:tabs>
                <w:tab w:val="left" w:pos="2700"/>
              </w:tabs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r w:rsidR="00AA4BDC">
              <w:rPr>
                <w:rFonts w:ascii="Arial" w:hAnsi="Arial" w:cs="Arial"/>
                <w:sz w:val="20"/>
                <w:szCs w:val="20"/>
              </w:rPr>
              <w:t>dohoda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administrace veřejných zakázek</w:t>
            </w:r>
          </w:p>
        </w:tc>
      </w:tr>
      <w:tr w:rsidR="002572FE" w:rsidRPr="00FA3245" w14:paraId="66208512" w14:textId="77777777" w:rsidTr="00DC627D">
        <w:tc>
          <w:tcPr>
            <w:tcW w:w="2943" w:type="dxa"/>
          </w:tcPr>
          <w:p w14:paraId="3CBA308B" w14:textId="77777777" w:rsidR="002572FE" w:rsidRPr="00FA3245" w:rsidRDefault="002572FE" w:rsidP="00DC627D">
            <w:pPr>
              <w:tabs>
                <w:tab w:val="left" w:pos="2700"/>
              </w:tabs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>Předmět veřejné zakázky</w:t>
            </w:r>
          </w:p>
        </w:tc>
        <w:tc>
          <w:tcPr>
            <w:tcW w:w="6269" w:type="dxa"/>
          </w:tcPr>
          <w:p w14:paraId="4DE505E8" w14:textId="77777777" w:rsidR="002572FE" w:rsidRPr="00FA3245" w:rsidRDefault="005960D9" w:rsidP="00DC627D">
            <w:pPr>
              <w:tabs>
                <w:tab w:val="left" w:pos="2700"/>
              </w:tabs>
              <w:rPr>
                <w:rFonts w:ascii="Arial" w:hAnsi="Arial" w:cs="Arial"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  <w:tr w:rsidR="002572FE" w:rsidRPr="00FA3245" w14:paraId="7C846A9D" w14:textId="77777777" w:rsidTr="00DC627D">
        <w:tc>
          <w:tcPr>
            <w:tcW w:w="2943" w:type="dxa"/>
          </w:tcPr>
          <w:p w14:paraId="089E040B" w14:textId="77777777" w:rsidR="002572FE" w:rsidRPr="00FA3245" w:rsidRDefault="00442A94" w:rsidP="00DC627D">
            <w:pPr>
              <w:tabs>
                <w:tab w:val="left" w:pos="2700"/>
              </w:tabs>
              <w:rPr>
                <w:rFonts w:ascii="Arial" w:hAnsi="Arial" w:cs="Arial"/>
                <w:b/>
                <w:cap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trvání rámcové smlouvy</w:t>
            </w:r>
          </w:p>
        </w:tc>
        <w:tc>
          <w:tcPr>
            <w:tcW w:w="6269" w:type="dxa"/>
          </w:tcPr>
          <w:p w14:paraId="310DE12E" w14:textId="77777777" w:rsidR="002572FE" w:rsidRPr="00FA3245" w:rsidRDefault="007B7D73" w:rsidP="00DC627D">
            <w:pPr>
              <w:tabs>
                <w:tab w:val="left" w:pos="2700"/>
              </w:tabs>
              <w:rPr>
                <w:rFonts w:ascii="Arial" w:hAnsi="Arial" w:cs="Arial"/>
                <w:cap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AA4BDC">
              <w:rPr>
                <w:rFonts w:ascii="Arial" w:hAnsi="Arial" w:cs="Arial"/>
                <w:sz w:val="20"/>
                <w:szCs w:val="20"/>
              </w:rPr>
              <w:t xml:space="preserve"> roky</w:t>
            </w:r>
          </w:p>
        </w:tc>
      </w:tr>
    </w:tbl>
    <w:p w14:paraId="7EFAFF1E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III. 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 xml:space="preserve">PROHLÁŠENÍ ÚČASTNÍKŮ SMLOUVY </w:t>
      </w:r>
    </w:p>
    <w:p w14:paraId="7E1A2C4A" w14:textId="77777777" w:rsidR="002572FE" w:rsidRDefault="008467AD" w:rsidP="002572FE">
      <w:pPr>
        <w:pStyle w:val="Odstavecseseznamem"/>
        <w:numPr>
          <w:ilvl w:val="0"/>
          <w:numId w:val="9"/>
        </w:numPr>
        <w:tabs>
          <w:tab w:val="left" w:pos="2340"/>
          <w:tab w:val="left" w:pos="2700"/>
        </w:tabs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je právnickou osobou podnikající v souladu s právními předpisy ČR. </w:t>
      </w: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tímto prohlašuje, že má veškerá práva a způsobilost k tomu, aby plnil závazky vyplývající z uzavřené </w:t>
      </w:r>
      <w:r w:rsidR="0096182D">
        <w:rPr>
          <w:rFonts w:ascii="Arial" w:hAnsi="Arial" w:cs="Arial"/>
          <w:sz w:val="20"/>
          <w:szCs w:val="20"/>
        </w:rPr>
        <w:t>rám</w:t>
      </w:r>
      <w:r w:rsidR="00953408">
        <w:rPr>
          <w:rFonts w:ascii="Arial" w:hAnsi="Arial" w:cs="Arial"/>
          <w:sz w:val="20"/>
          <w:szCs w:val="20"/>
        </w:rPr>
        <w:t>cové dohody (dále jen „dohody“)</w:t>
      </w:r>
      <w:r w:rsidR="002572FE" w:rsidRPr="00FA3245">
        <w:rPr>
          <w:rFonts w:ascii="Arial" w:hAnsi="Arial" w:cs="Arial"/>
          <w:sz w:val="20"/>
          <w:szCs w:val="20"/>
        </w:rPr>
        <w:t xml:space="preserve">, že neexistují žádné právní překážky, žádná rozhodnutí správních, soudních a jiných orgánů v České republice ani v jiných zemích, která by bránila či omezovala plnění jeho závazků a že uzavřením </w:t>
      </w:r>
      <w:r w:rsidR="0096182D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 nedojde k porušení žádného obecně závazného předpisu, nařízení nebo smlouvy. </w:t>
      </w:r>
    </w:p>
    <w:p w14:paraId="4D21FF9A" w14:textId="77777777" w:rsidR="009B305A" w:rsidRPr="00FA3245" w:rsidRDefault="009B305A" w:rsidP="009B305A">
      <w:pPr>
        <w:pStyle w:val="Odstavecseseznamem"/>
        <w:tabs>
          <w:tab w:val="left" w:pos="2340"/>
          <w:tab w:val="left" w:pos="2700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2C57A65D" w14:textId="77777777" w:rsidR="002572FE" w:rsidRPr="00FA3245" w:rsidRDefault="008467AD" w:rsidP="002572FE">
      <w:pPr>
        <w:pStyle w:val="Odstavecseseznamem"/>
        <w:numPr>
          <w:ilvl w:val="0"/>
          <w:numId w:val="9"/>
        </w:numPr>
        <w:tabs>
          <w:tab w:val="left" w:pos="2340"/>
          <w:tab w:val="left" w:pos="2700"/>
        </w:tabs>
        <w:ind w:left="360"/>
        <w:jc w:val="both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je právnickou osobou, která hodlá provést zadávací řízení na veřejnou zakázku dle zákona č. 13</w:t>
      </w:r>
      <w:r w:rsidR="00AA4BDC">
        <w:rPr>
          <w:rFonts w:ascii="Arial" w:hAnsi="Arial" w:cs="Arial"/>
          <w:sz w:val="20"/>
          <w:szCs w:val="20"/>
        </w:rPr>
        <w:t>4</w:t>
      </w:r>
      <w:r w:rsidR="002572FE" w:rsidRPr="00FA3245">
        <w:rPr>
          <w:rFonts w:ascii="Arial" w:hAnsi="Arial" w:cs="Arial"/>
          <w:sz w:val="20"/>
          <w:szCs w:val="20"/>
        </w:rPr>
        <w:t>/20</w:t>
      </w:r>
      <w:r w:rsidR="00AA4BDC">
        <w:rPr>
          <w:rFonts w:ascii="Arial" w:hAnsi="Arial" w:cs="Arial"/>
          <w:sz w:val="20"/>
          <w:szCs w:val="20"/>
        </w:rPr>
        <w:t>16</w:t>
      </w:r>
      <w:r w:rsidR="002572FE" w:rsidRPr="00FA3245">
        <w:rPr>
          <w:rFonts w:ascii="Arial" w:hAnsi="Arial" w:cs="Arial"/>
          <w:sz w:val="20"/>
          <w:szCs w:val="20"/>
        </w:rPr>
        <w:t xml:space="preserve"> Sb., o </w:t>
      </w:r>
      <w:r w:rsidR="00AA4BDC">
        <w:rPr>
          <w:rFonts w:ascii="Arial" w:hAnsi="Arial" w:cs="Arial"/>
          <w:sz w:val="20"/>
          <w:szCs w:val="20"/>
        </w:rPr>
        <w:t xml:space="preserve">zadávání </w:t>
      </w:r>
      <w:r w:rsidR="002572FE" w:rsidRPr="00FA3245">
        <w:rPr>
          <w:rFonts w:ascii="Arial" w:hAnsi="Arial" w:cs="Arial"/>
          <w:sz w:val="20"/>
          <w:szCs w:val="20"/>
        </w:rPr>
        <w:t>veřejných zakáz</w:t>
      </w:r>
      <w:r w:rsidR="00AA4BDC">
        <w:rPr>
          <w:rFonts w:ascii="Arial" w:hAnsi="Arial" w:cs="Arial"/>
          <w:sz w:val="20"/>
          <w:szCs w:val="20"/>
        </w:rPr>
        <w:t>e</w:t>
      </w:r>
      <w:r w:rsidR="002572FE" w:rsidRPr="00FA3245">
        <w:rPr>
          <w:rFonts w:ascii="Arial" w:hAnsi="Arial" w:cs="Arial"/>
          <w:sz w:val="20"/>
          <w:szCs w:val="20"/>
        </w:rPr>
        <w:t>k ve znění pozdějších předpisů a prováděcích předpisů stejně jak</w:t>
      </w:r>
      <w:r w:rsidR="00442A94">
        <w:rPr>
          <w:rFonts w:ascii="Arial" w:hAnsi="Arial" w:cs="Arial"/>
          <w:sz w:val="20"/>
          <w:szCs w:val="20"/>
        </w:rPr>
        <w:t xml:space="preserve">o s obecně závaznými předpisy. </w:t>
      </w: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tímto prohlašuje, že má veškerá práva a způsobilost k tomu, aby plnil závazky vyplývající z uzavřené </w:t>
      </w:r>
      <w:r w:rsidR="00953408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, že neexistují žádné právní překážky, žádná rozhodnutí správních, soudních a jiných orgánů v České republice, ani v jiných zemích, která by bránila či omezovala plnění jeho závazků a že uzavřením </w:t>
      </w:r>
      <w:r w:rsidR="0096182D">
        <w:rPr>
          <w:rFonts w:ascii="Arial" w:hAnsi="Arial" w:cs="Arial"/>
          <w:sz w:val="20"/>
          <w:szCs w:val="20"/>
        </w:rPr>
        <w:t xml:space="preserve">dohody </w:t>
      </w:r>
      <w:r w:rsidR="002572FE" w:rsidRPr="00FA3245">
        <w:rPr>
          <w:rFonts w:ascii="Arial" w:hAnsi="Arial" w:cs="Arial"/>
          <w:sz w:val="20"/>
          <w:szCs w:val="20"/>
        </w:rPr>
        <w:t xml:space="preserve">nedojde k porušení žádného obecně závazného předpisu, nařízení nebo smlouvy. </w:t>
      </w:r>
    </w:p>
    <w:p w14:paraId="39961B72" w14:textId="77777777" w:rsidR="002572FE" w:rsidRPr="00C77B34" w:rsidRDefault="00160745" w:rsidP="00C77B34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IV.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PŘEDMĚT PLNĚNÍ</w:t>
      </w:r>
    </w:p>
    <w:p w14:paraId="4EA7C033" w14:textId="77777777" w:rsidR="002572FE" w:rsidRDefault="00C77B34" w:rsidP="002572FE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654D1B26">
        <w:rPr>
          <w:rFonts w:ascii="Arial" w:hAnsi="Arial" w:cs="Arial"/>
          <w:sz w:val="20"/>
          <w:szCs w:val="20"/>
        </w:rPr>
        <w:t>Předmětem rá</w:t>
      </w:r>
      <w:r w:rsidR="00A3281D" w:rsidRPr="654D1B26">
        <w:rPr>
          <w:rFonts w:ascii="Arial" w:hAnsi="Arial" w:cs="Arial"/>
          <w:sz w:val="20"/>
          <w:szCs w:val="20"/>
        </w:rPr>
        <w:t xml:space="preserve">mcové </w:t>
      </w:r>
      <w:r w:rsidR="00AA4BDC" w:rsidRPr="654D1B26">
        <w:rPr>
          <w:rFonts w:ascii="Arial" w:hAnsi="Arial" w:cs="Arial"/>
          <w:sz w:val="20"/>
          <w:szCs w:val="20"/>
        </w:rPr>
        <w:t>dohody</w:t>
      </w:r>
      <w:r w:rsidR="00A3281D" w:rsidRPr="654D1B26">
        <w:rPr>
          <w:rFonts w:ascii="Arial" w:hAnsi="Arial" w:cs="Arial"/>
          <w:sz w:val="20"/>
          <w:szCs w:val="20"/>
        </w:rPr>
        <w:t xml:space="preserve"> je ujednání mezi </w:t>
      </w:r>
      <w:r w:rsidR="008467AD" w:rsidRPr="654D1B26">
        <w:rPr>
          <w:rFonts w:ascii="Arial" w:hAnsi="Arial" w:cs="Arial"/>
          <w:sz w:val="20"/>
          <w:szCs w:val="20"/>
        </w:rPr>
        <w:t xml:space="preserve">Objednatelem </w:t>
      </w:r>
      <w:r w:rsidRPr="654D1B26">
        <w:rPr>
          <w:rFonts w:ascii="Arial" w:hAnsi="Arial" w:cs="Arial"/>
          <w:sz w:val="20"/>
          <w:szCs w:val="20"/>
        </w:rPr>
        <w:t xml:space="preserve">na straně jedné a </w:t>
      </w:r>
      <w:r w:rsidR="008467AD" w:rsidRPr="654D1B26">
        <w:rPr>
          <w:rFonts w:ascii="Arial" w:hAnsi="Arial" w:cs="Arial"/>
          <w:sz w:val="20"/>
          <w:szCs w:val="20"/>
        </w:rPr>
        <w:t xml:space="preserve">Dodavatelem </w:t>
      </w:r>
      <w:r w:rsidRPr="654D1B26">
        <w:rPr>
          <w:rFonts w:ascii="Arial" w:hAnsi="Arial" w:cs="Arial"/>
          <w:sz w:val="20"/>
          <w:szCs w:val="20"/>
        </w:rPr>
        <w:t>na straně druhé, kter</w:t>
      </w:r>
      <w:r w:rsidR="008467AD" w:rsidRPr="654D1B26">
        <w:rPr>
          <w:rFonts w:ascii="Arial" w:hAnsi="Arial" w:cs="Arial"/>
          <w:sz w:val="20"/>
          <w:szCs w:val="20"/>
        </w:rPr>
        <w:t>á</w:t>
      </w:r>
      <w:r w:rsidRPr="654D1B26">
        <w:rPr>
          <w:rFonts w:ascii="Arial" w:hAnsi="Arial" w:cs="Arial"/>
          <w:sz w:val="20"/>
          <w:szCs w:val="20"/>
        </w:rPr>
        <w:t xml:space="preserve"> se týká </w:t>
      </w:r>
      <w:r w:rsidR="0025621D" w:rsidRPr="654D1B26">
        <w:rPr>
          <w:rFonts w:ascii="Arial" w:hAnsi="Arial" w:cs="Arial"/>
          <w:sz w:val="20"/>
          <w:szCs w:val="20"/>
        </w:rPr>
        <w:t>komple</w:t>
      </w:r>
      <w:r w:rsidR="67198709" w:rsidRPr="654D1B26">
        <w:rPr>
          <w:rFonts w:ascii="Arial" w:hAnsi="Arial" w:cs="Arial"/>
          <w:sz w:val="20"/>
          <w:szCs w:val="20"/>
        </w:rPr>
        <w:t>x</w:t>
      </w:r>
      <w:r w:rsidR="0025621D" w:rsidRPr="654D1B26">
        <w:rPr>
          <w:rFonts w:ascii="Arial" w:hAnsi="Arial" w:cs="Arial"/>
          <w:sz w:val="20"/>
          <w:szCs w:val="20"/>
        </w:rPr>
        <w:t xml:space="preserve">ní administrace zadávacích řízení na dodávky, služby a stavební práce, které budou zadávány jako veřejné zakázky nadlimitní a podlimitní, a poradenskou </w:t>
      </w:r>
      <w:r w:rsidR="00773B01" w:rsidRPr="654D1B26">
        <w:rPr>
          <w:rFonts w:ascii="Arial" w:hAnsi="Arial" w:cs="Arial"/>
          <w:sz w:val="20"/>
          <w:szCs w:val="20"/>
        </w:rPr>
        <w:t>a </w:t>
      </w:r>
      <w:r w:rsidR="0025621D" w:rsidRPr="654D1B26">
        <w:rPr>
          <w:rFonts w:ascii="Arial" w:hAnsi="Arial" w:cs="Arial"/>
          <w:sz w:val="20"/>
          <w:szCs w:val="20"/>
        </w:rPr>
        <w:t>konzultační činnost související se zadávanými veřejnými zakázkami</w:t>
      </w:r>
      <w:r w:rsidR="1711B26A" w:rsidRPr="654D1B26">
        <w:rPr>
          <w:rFonts w:ascii="Arial" w:hAnsi="Arial" w:cs="Arial"/>
          <w:sz w:val="20"/>
          <w:szCs w:val="20"/>
        </w:rPr>
        <w:t xml:space="preserve"> </w:t>
      </w:r>
      <w:r w:rsidR="1711B26A" w:rsidRPr="654D1B26">
        <w:rPr>
          <w:rFonts w:ascii="Arial" w:eastAsia="Arial" w:hAnsi="Arial" w:cs="Arial"/>
          <w:sz w:val="20"/>
          <w:szCs w:val="20"/>
        </w:rPr>
        <w:t xml:space="preserve">a zpracování vyjádření </w:t>
      </w:r>
      <w:r w:rsidR="002F76A8">
        <w:rPr>
          <w:rFonts w:ascii="Arial" w:eastAsia="Arial" w:hAnsi="Arial" w:cs="Arial"/>
          <w:sz w:val="20"/>
          <w:szCs w:val="20"/>
        </w:rPr>
        <w:t> </w:t>
      </w:r>
      <w:r w:rsidR="002F76A8" w:rsidRPr="654D1B26">
        <w:rPr>
          <w:rFonts w:ascii="Arial" w:eastAsia="Arial" w:hAnsi="Arial" w:cs="Arial"/>
          <w:sz w:val="20"/>
          <w:szCs w:val="20"/>
        </w:rPr>
        <w:t>k</w:t>
      </w:r>
      <w:r w:rsidR="002F76A8">
        <w:rPr>
          <w:rFonts w:ascii="Arial" w:eastAsia="Arial" w:hAnsi="Arial" w:cs="Arial"/>
          <w:sz w:val="20"/>
          <w:szCs w:val="20"/>
        </w:rPr>
        <w:t> </w:t>
      </w:r>
      <w:r w:rsidR="1711B26A" w:rsidRPr="654D1B26">
        <w:rPr>
          <w:rFonts w:ascii="Arial" w:eastAsia="Arial" w:hAnsi="Arial" w:cs="Arial"/>
          <w:sz w:val="20"/>
          <w:szCs w:val="20"/>
        </w:rPr>
        <w:t>Úřadu pro ochranu hospodářské soutěže (ÚOHS)</w:t>
      </w:r>
      <w:r w:rsidR="0025621D" w:rsidRPr="654D1B26">
        <w:rPr>
          <w:rFonts w:ascii="Arial" w:hAnsi="Arial" w:cs="Arial"/>
          <w:sz w:val="20"/>
          <w:szCs w:val="20"/>
        </w:rPr>
        <w:t>. Zadávací řízení budou sjednávány</w:t>
      </w:r>
      <w:r w:rsidR="0096182D" w:rsidRPr="654D1B26">
        <w:rPr>
          <w:rFonts w:ascii="Arial" w:hAnsi="Arial" w:cs="Arial"/>
          <w:sz w:val="20"/>
          <w:szCs w:val="20"/>
        </w:rPr>
        <w:t xml:space="preserve"> </w:t>
      </w:r>
      <w:r w:rsidRPr="654D1B26">
        <w:rPr>
          <w:rFonts w:ascii="Arial" w:hAnsi="Arial" w:cs="Arial"/>
          <w:sz w:val="20"/>
          <w:szCs w:val="20"/>
        </w:rPr>
        <w:t xml:space="preserve">na základě písemné – e-mailové výzvy </w:t>
      </w:r>
      <w:r w:rsidR="008467AD" w:rsidRPr="654D1B26">
        <w:rPr>
          <w:rFonts w:ascii="Arial" w:hAnsi="Arial" w:cs="Arial"/>
          <w:sz w:val="20"/>
          <w:szCs w:val="20"/>
        </w:rPr>
        <w:t>Objednatele</w:t>
      </w:r>
      <w:r w:rsidRPr="654D1B26">
        <w:rPr>
          <w:rFonts w:ascii="Arial" w:hAnsi="Arial" w:cs="Arial"/>
          <w:sz w:val="20"/>
          <w:szCs w:val="20"/>
        </w:rPr>
        <w:t>, tzn</w:t>
      </w:r>
      <w:r w:rsidR="00953408" w:rsidRPr="654D1B26">
        <w:rPr>
          <w:rFonts w:ascii="Arial" w:hAnsi="Arial" w:cs="Arial"/>
          <w:sz w:val="20"/>
          <w:szCs w:val="20"/>
        </w:rPr>
        <w:t xml:space="preserve">. </w:t>
      </w:r>
      <w:r w:rsidRPr="654D1B26">
        <w:rPr>
          <w:rFonts w:ascii="Arial" w:hAnsi="Arial" w:cs="Arial"/>
          <w:sz w:val="20"/>
          <w:szCs w:val="20"/>
        </w:rPr>
        <w:t>bude se jednat o dílčí plnění.</w:t>
      </w:r>
    </w:p>
    <w:p w14:paraId="148551ED" w14:textId="77777777" w:rsidR="00DC3B5E" w:rsidRDefault="00DC3B5E" w:rsidP="00DC3B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9A4AC11" w14:textId="77777777" w:rsidR="00DC3B5E" w:rsidRDefault="00DC3B5E" w:rsidP="002572FE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Dílčími plněními se rozumí zajištění komplexní administrace konkrétní veřejné zakázky </w:t>
      </w:r>
      <w:r w:rsidR="008467AD">
        <w:rPr>
          <w:rFonts w:ascii="Arial" w:hAnsi="Arial" w:cs="Arial"/>
          <w:sz w:val="20"/>
          <w:szCs w:val="20"/>
        </w:rPr>
        <w:t>Dodavatelem</w:t>
      </w:r>
      <w:r w:rsidR="00773B0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to na základě výzvy k plnění od </w:t>
      </w:r>
      <w:r w:rsidR="008467AD">
        <w:rPr>
          <w:rFonts w:ascii="Arial" w:hAnsi="Arial" w:cs="Arial"/>
          <w:sz w:val="20"/>
          <w:szCs w:val="20"/>
        </w:rPr>
        <w:t>Objednatele</w:t>
      </w:r>
      <w:r w:rsidR="00773B01">
        <w:rPr>
          <w:rFonts w:ascii="Arial" w:hAnsi="Arial" w:cs="Arial"/>
          <w:sz w:val="20"/>
          <w:szCs w:val="20"/>
        </w:rPr>
        <w:t>,</w:t>
      </w:r>
      <w:r w:rsidR="008467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to až do </w:t>
      </w:r>
      <w:r w:rsidRPr="00FA3245">
        <w:rPr>
          <w:rFonts w:ascii="Arial" w:hAnsi="Arial" w:cs="Arial"/>
          <w:sz w:val="20"/>
          <w:szCs w:val="20"/>
        </w:rPr>
        <w:t>vypořádání všech práv</w:t>
      </w:r>
      <w:r w:rsidR="00A3281D">
        <w:rPr>
          <w:rFonts w:ascii="Arial" w:hAnsi="Arial" w:cs="Arial"/>
          <w:sz w:val="20"/>
          <w:szCs w:val="20"/>
        </w:rPr>
        <w:t>  </w:t>
      </w:r>
      <w:r w:rsidR="00773B01" w:rsidRPr="00FA3245">
        <w:rPr>
          <w:rFonts w:ascii="Arial" w:hAnsi="Arial" w:cs="Arial"/>
          <w:sz w:val="20"/>
          <w:szCs w:val="20"/>
        </w:rPr>
        <w:t>a</w:t>
      </w:r>
      <w:r w:rsidR="00773B01">
        <w:rPr>
          <w:rFonts w:ascii="Arial" w:hAnsi="Arial" w:cs="Arial"/>
          <w:sz w:val="20"/>
          <w:szCs w:val="20"/>
        </w:rPr>
        <w:t> </w:t>
      </w:r>
      <w:r w:rsidRPr="00FA3245">
        <w:rPr>
          <w:rFonts w:ascii="Arial" w:hAnsi="Arial" w:cs="Arial"/>
          <w:sz w:val="20"/>
          <w:szCs w:val="20"/>
        </w:rPr>
        <w:t>povinností</w:t>
      </w:r>
      <w:r>
        <w:rPr>
          <w:rFonts w:ascii="Arial" w:hAnsi="Arial" w:cs="Arial"/>
          <w:sz w:val="20"/>
          <w:szCs w:val="20"/>
        </w:rPr>
        <w:t xml:space="preserve">. </w:t>
      </w:r>
      <w:r w:rsidR="008467AD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potvrdí přijetí výzvy k plnění vždy do třech (3) pracovních dnů od jejího doručení.</w:t>
      </w:r>
    </w:p>
    <w:p w14:paraId="1D69E025" w14:textId="77777777" w:rsidR="00C77B34" w:rsidRDefault="00C77B34" w:rsidP="00C77B3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1C8A85D" w14:textId="77777777" w:rsidR="00C77B34" w:rsidRDefault="008467AD" w:rsidP="00C77B34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C77B34" w:rsidRPr="00FA3245">
        <w:rPr>
          <w:rFonts w:ascii="Arial" w:hAnsi="Arial" w:cs="Arial"/>
          <w:sz w:val="20"/>
          <w:szCs w:val="20"/>
        </w:rPr>
        <w:t xml:space="preserve">se tímto zavazuje provádět pro </w:t>
      </w:r>
      <w:r>
        <w:rPr>
          <w:rFonts w:ascii="Arial" w:hAnsi="Arial" w:cs="Arial"/>
          <w:sz w:val="20"/>
          <w:szCs w:val="20"/>
        </w:rPr>
        <w:t>Objednatele</w:t>
      </w:r>
      <w:r w:rsidR="00C77B34" w:rsidRPr="00FA3245">
        <w:rPr>
          <w:rFonts w:ascii="Arial" w:hAnsi="Arial" w:cs="Arial"/>
          <w:sz w:val="20"/>
          <w:szCs w:val="20"/>
        </w:rPr>
        <w:t xml:space="preserve"> výkon zadavatelských činností dle § </w:t>
      </w:r>
      <w:r w:rsidR="00AA4BDC">
        <w:rPr>
          <w:rFonts w:ascii="Arial" w:hAnsi="Arial" w:cs="Arial"/>
          <w:sz w:val="20"/>
          <w:szCs w:val="20"/>
        </w:rPr>
        <w:t>43</w:t>
      </w:r>
      <w:r w:rsidR="00C77B34" w:rsidRPr="00FA3245">
        <w:rPr>
          <w:rFonts w:ascii="Arial" w:hAnsi="Arial" w:cs="Arial"/>
          <w:sz w:val="20"/>
          <w:szCs w:val="20"/>
        </w:rPr>
        <w:t xml:space="preserve"> zákona č. 13</w:t>
      </w:r>
      <w:r w:rsidR="00AA4BDC">
        <w:rPr>
          <w:rFonts w:ascii="Arial" w:hAnsi="Arial" w:cs="Arial"/>
          <w:sz w:val="20"/>
          <w:szCs w:val="20"/>
        </w:rPr>
        <w:t>4</w:t>
      </w:r>
      <w:r w:rsidR="00C77B34" w:rsidRPr="00FA3245">
        <w:rPr>
          <w:rFonts w:ascii="Arial" w:hAnsi="Arial" w:cs="Arial"/>
          <w:sz w:val="20"/>
          <w:szCs w:val="20"/>
        </w:rPr>
        <w:t>/20</w:t>
      </w:r>
      <w:r w:rsidR="00AA4BDC">
        <w:rPr>
          <w:rFonts w:ascii="Arial" w:hAnsi="Arial" w:cs="Arial"/>
          <w:sz w:val="20"/>
          <w:szCs w:val="20"/>
        </w:rPr>
        <w:t>16</w:t>
      </w:r>
      <w:r w:rsidR="00C77B34" w:rsidRPr="00FA3245">
        <w:rPr>
          <w:rFonts w:ascii="Arial" w:hAnsi="Arial" w:cs="Arial"/>
          <w:sz w:val="20"/>
          <w:szCs w:val="20"/>
        </w:rPr>
        <w:t xml:space="preserve"> Sb. a prováděcích předpisů v platném znění (dále jen „zákon“) na </w:t>
      </w:r>
      <w:r w:rsidR="0042673E">
        <w:rPr>
          <w:rFonts w:ascii="Arial" w:hAnsi="Arial" w:cs="Arial"/>
          <w:sz w:val="20"/>
          <w:szCs w:val="20"/>
        </w:rPr>
        <w:t xml:space="preserve">konkrétní </w:t>
      </w:r>
      <w:r w:rsidR="00C77B34" w:rsidRPr="00FA3245">
        <w:rPr>
          <w:rFonts w:ascii="Arial" w:hAnsi="Arial" w:cs="Arial"/>
          <w:sz w:val="20"/>
          <w:szCs w:val="20"/>
        </w:rPr>
        <w:t>veřejné zakázce.</w:t>
      </w:r>
    </w:p>
    <w:p w14:paraId="09EF9EC0" w14:textId="77777777" w:rsidR="00C77B34" w:rsidRDefault="00C77B34" w:rsidP="00C77B3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A9F09C" w14:textId="77777777" w:rsidR="00C77B34" w:rsidRPr="00FA3245" w:rsidRDefault="008467AD" w:rsidP="00C77B34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</w:t>
      </w:r>
      <w:r w:rsidR="00C77B34">
        <w:rPr>
          <w:rFonts w:ascii="Arial" w:hAnsi="Arial" w:cs="Arial"/>
          <w:sz w:val="20"/>
          <w:szCs w:val="20"/>
        </w:rPr>
        <w:t xml:space="preserve">uzavírá rámcovou </w:t>
      </w:r>
      <w:r w:rsidR="00AA4BDC">
        <w:rPr>
          <w:rFonts w:ascii="Arial" w:hAnsi="Arial" w:cs="Arial"/>
          <w:sz w:val="20"/>
          <w:szCs w:val="20"/>
        </w:rPr>
        <w:t>dohodu</w:t>
      </w:r>
      <w:r w:rsidR="00C77B34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 </w:t>
      </w:r>
      <w:r w:rsidR="00C77B34">
        <w:rPr>
          <w:rFonts w:ascii="Arial" w:hAnsi="Arial" w:cs="Arial"/>
          <w:sz w:val="20"/>
          <w:szCs w:val="20"/>
        </w:rPr>
        <w:t>jedním</w:t>
      </w:r>
      <w:r>
        <w:rPr>
          <w:rFonts w:ascii="Arial" w:hAnsi="Arial" w:cs="Arial"/>
          <w:sz w:val="20"/>
          <w:szCs w:val="20"/>
        </w:rPr>
        <w:t xml:space="preserve"> Dodavatelem</w:t>
      </w:r>
      <w:r w:rsidR="00C77B34">
        <w:rPr>
          <w:rFonts w:ascii="Arial" w:hAnsi="Arial" w:cs="Arial"/>
          <w:sz w:val="20"/>
          <w:szCs w:val="20"/>
        </w:rPr>
        <w:t xml:space="preserve"> podle zákona. </w:t>
      </w:r>
      <w:r>
        <w:rPr>
          <w:rFonts w:ascii="Arial" w:hAnsi="Arial" w:cs="Arial"/>
          <w:sz w:val="20"/>
          <w:szCs w:val="20"/>
        </w:rPr>
        <w:t>Dodavatel</w:t>
      </w:r>
      <w:r w:rsidR="00A3281D">
        <w:rPr>
          <w:rFonts w:ascii="Arial" w:hAnsi="Arial" w:cs="Arial"/>
          <w:sz w:val="20"/>
          <w:szCs w:val="20"/>
        </w:rPr>
        <w:t xml:space="preserve"> </w:t>
      </w:r>
      <w:r w:rsidR="00C77B34">
        <w:rPr>
          <w:rFonts w:ascii="Arial" w:hAnsi="Arial" w:cs="Arial"/>
          <w:sz w:val="20"/>
          <w:szCs w:val="20"/>
        </w:rPr>
        <w:t xml:space="preserve">je po celou dobu účinnosti rámcové </w:t>
      </w:r>
      <w:r w:rsidR="002A76D9">
        <w:rPr>
          <w:rFonts w:ascii="Arial" w:hAnsi="Arial" w:cs="Arial"/>
          <w:sz w:val="20"/>
          <w:szCs w:val="20"/>
        </w:rPr>
        <w:t>dohody</w:t>
      </w:r>
      <w:r w:rsidR="00C77B34">
        <w:rPr>
          <w:rFonts w:ascii="Arial" w:hAnsi="Arial" w:cs="Arial"/>
          <w:sz w:val="20"/>
          <w:szCs w:val="20"/>
        </w:rPr>
        <w:t xml:space="preserve"> vázán svojí nabídkou ze dne </w:t>
      </w:r>
      <w:r w:rsidR="00C77B34">
        <w:rPr>
          <w:rFonts w:ascii="Arial" w:hAnsi="Arial" w:cs="Arial"/>
          <w:sz w:val="20"/>
          <w:highlight w:val="yellow"/>
        </w:rPr>
        <w:t xml:space="preserve">Doplní </w:t>
      </w:r>
      <w:r w:rsidR="002A76D9">
        <w:rPr>
          <w:rFonts w:ascii="Arial" w:hAnsi="Arial" w:cs="Arial"/>
          <w:sz w:val="20"/>
          <w:highlight w:val="yellow"/>
        </w:rPr>
        <w:t>účastník</w:t>
      </w:r>
      <w:r w:rsidR="00C77B34">
        <w:rPr>
          <w:rFonts w:ascii="Arial" w:hAnsi="Arial" w:cs="Arial"/>
          <w:sz w:val="20"/>
          <w:highlight w:val="yellow"/>
        </w:rPr>
        <w:t xml:space="preserve"> o VZ</w:t>
      </w:r>
      <w:r w:rsidR="00C77B34">
        <w:rPr>
          <w:rFonts w:ascii="Arial" w:hAnsi="Arial" w:cs="Arial"/>
          <w:sz w:val="20"/>
        </w:rPr>
        <w:t xml:space="preserve">, na jejímž základě je </w:t>
      </w:r>
      <w:r w:rsidR="0096182D">
        <w:rPr>
          <w:rFonts w:ascii="Arial" w:hAnsi="Arial" w:cs="Arial"/>
          <w:sz w:val="20"/>
        </w:rPr>
        <w:t xml:space="preserve">dohoda </w:t>
      </w:r>
      <w:r w:rsidR="00C77B34">
        <w:rPr>
          <w:rFonts w:ascii="Arial" w:hAnsi="Arial" w:cs="Arial"/>
          <w:sz w:val="20"/>
        </w:rPr>
        <w:t>uzavřena</w:t>
      </w:r>
      <w:r w:rsidR="0042673E">
        <w:rPr>
          <w:rFonts w:ascii="Arial" w:hAnsi="Arial" w:cs="Arial"/>
          <w:sz w:val="20"/>
        </w:rPr>
        <w:t xml:space="preserve">. </w:t>
      </w:r>
    </w:p>
    <w:p w14:paraId="3A807EBC" w14:textId="77777777" w:rsidR="002572FE" w:rsidRPr="00FA3245" w:rsidRDefault="002572FE" w:rsidP="002572FE">
      <w:pPr>
        <w:pStyle w:val="Textzkladn"/>
        <w:spacing w:after="0"/>
        <w:rPr>
          <w:rFonts w:ascii="Arial" w:hAnsi="Arial" w:cs="Arial"/>
          <w:sz w:val="20"/>
          <w:szCs w:val="20"/>
        </w:rPr>
      </w:pPr>
    </w:p>
    <w:p w14:paraId="6E8AB654" w14:textId="77777777" w:rsidR="002572FE" w:rsidRDefault="008467AD" w:rsidP="002572FE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A3281D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bude poskytovat i další dohodnuté služby, činnosti a práce související s výkonem zadavatelských činností pro řízení dle této </w:t>
      </w:r>
      <w:r w:rsidR="002A76D9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, a to v rozsahu, způsobem a za podmínek dohodnutých v dalších ustanoveních této </w:t>
      </w:r>
      <w:r w:rsidR="002A76D9">
        <w:rPr>
          <w:rFonts w:ascii="Arial" w:hAnsi="Arial" w:cs="Arial"/>
          <w:sz w:val="20"/>
          <w:szCs w:val="20"/>
        </w:rPr>
        <w:t>dohody</w:t>
      </w:r>
      <w:r w:rsidR="00C77B34">
        <w:rPr>
          <w:rFonts w:ascii="Arial" w:hAnsi="Arial" w:cs="Arial"/>
          <w:sz w:val="20"/>
          <w:szCs w:val="20"/>
        </w:rPr>
        <w:t>.</w:t>
      </w:r>
    </w:p>
    <w:p w14:paraId="5A81B205" w14:textId="77777777" w:rsidR="00C77B34" w:rsidRPr="00C77B34" w:rsidRDefault="00C77B34" w:rsidP="00C77B34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974D3F" w14:textId="77777777" w:rsidR="0096182D" w:rsidRDefault="008467AD" w:rsidP="002572FE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>bude vykonávat zejména</w:t>
      </w:r>
      <w:r w:rsidR="002F76A8">
        <w:rPr>
          <w:rFonts w:ascii="Arial" w:hAnsi="Arial" w:cs="Arial"/>
          <w:sz w:val="20"/>
          <w:szCs w:val="20"/>
        </w:rPr>
        <w:t>, nikoliv však výlučně,</w:t>
      </w:r>
      <w:r w:rsidR="002572FE" w:rsidRPr="00FA3245">
        <w:rPr>
          <w:rFonts w:ascii="Arial" w:hAnsi="Arial" w:cs="Arial"/>
          <w:sz w:val="20"/>
          <w:szCs w:val="20"/>
        </w:rPr>
        <w:t xml:space="preserve"> tyto činnosti v průběhu zadávacího řízení: </w:t>
      </w:r>
    </w:p>
    <w:p w14:paraId="137B4527" w14:textId="77777777" w:rsidR="00704213" w:rsidRPr="00704213" w:rsidRDefault="00704213" w:rsidP="007B7D7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333" w:type="dxa"/>
        <w:tblLook w:val="00A0" w:firstRow="1" w:lastRow="0" w:firstColumn="1" w:lastColumn="0" w:noHBand="0" w:noVBand="0"/>
      </w:tblPr>
      <w:tblGrid>
        <w:gridCol w:w="9333"/>
      </w:tblGrid>
      <w:tr w:rsidR="00601444" w:rsidRPr="00FA3245" w14:paraId="23F26800" w14:textId="77777777" w:rsidTr="00F96FC2">
        <w:trPr>
          <w:trHeight w:val="288"/>
        </w:trPr>
        <w:tc>
          <w:tcPr>
            <w:tcW w:w="9333" w:type="dxa"/>
          </w:tcPr>
          <w:p w14:paraId="7B18A5C8" w14:textId="77777777" w:rsidR="00704213" w:rsidRPr="00704213" w:rsidRDefault="00704213" w:rsidP="00704213">
            <w:pPr>
              <w:spacing w:after="53" w:line="259" w:lineRule="auto"/>
              <w:ind w:left="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Příprava a kompletní zpracování zadávací dokumentace (fáze 1)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B9CE7D5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druhu zadávacího řízení v návaznosti na typ veřejné zakázky;  </w:t>
            </w:r>
          </w:p>
          <w:p w14:paraId="4D76D216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zadávací dokumentaci (příprava a kompletní zpracování) obsahující zejména:  </w:t>
            </w:r>
          </w:p>
          <w:p w14:paraId="62666BA2" w14:textId="77777777" w:rsidR="00704213" w:rsidRPr="00704213" w:rsidRDefault="00704213" w:rsidP="00704213">
            <w:pPr>
              <w:numPr>
                <w:ilvl w:val="1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závazný návrh smlouvy včetně veškerých náležitostí,  </w:t>
            </w:r>
          </w:p>
          <w:p w14:paraId="0E3C174C" w14:textId="77777777" w:rsidR="00704213" w:rsidRPr="00704213" w:rsidRDefault="00704213" w:rsidP="00704213">
            <w:pPr>
              <w:numPr>
                <w:ilvl w:val="1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lastRenderedPageBreak/>
              <w:t xml:space="preserve">kvalifikační požadavky, včetně formulářů pro doložení údajů, které jsou předmětem posuzování kvalifikačních požadavků (např. vzory čestných prohlášení atd.)  </w:t>
            </w:r>
          </w:p>
          <w:p w14:paraId="3256723C" w14:textId="77777777" w:rsidR="00704213" w:rsidRPr="00704213" w:rsidRDefault="00704213" w:rsidP="00704213">
            <w:pPr>
              <w:numPr>
                <w:ilvl w:val="1"/>
                <w:numId w:val="25"/>
              </w:numPr>
              <w:spacing w:after="72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formuláře pro doložení údajů, které jsou předmětem hodnocení (např. krycí list),</w:t>
            </w:r>
          </w:p>
          <w:p w14:paraId="39694768" w14:textId="77777777" w:rsidR="00704213" w:rsidRPr="00704213" w:rsidRDefault="00704213" w:rsidP="00704213">
            <w:pPr>
              <w:numPr>
                <w:ilvl w:val="1"/>
                <w:numId w:val="25"/>
              </w:numPr>
              <w:spacing w:after="72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další potřebné součásti dle ZZVZ;  </w:t>
            </w:r>
          </w:p>
          <w:p w14:paraId="16E531EE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kritérií hodnocení;  </w:t>
            </w:r>
          </w:p>
          <w:p w14:paraId="71B9466F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pokyny pro zpracování nabídky dodavatelem. </w:t>
            </w:r>
          </w:p>
          <w:p w14:paraId="6BCFFB65" w14:textId="77777777" w:rsidR="00704213" w:rsidRPr="00704213" w:rsidRDefault="00704213" w:rsidP="00704213">
            <w:pPr>
              <w:spacing w:after="26" w:line="259" w:lineRule="auto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EC4143" w14:textId="77777777" w:rsidR="00704213" w:rsidRPr="00704213" w:rsidRDefault="00704213" w:rsidP="00704213">
            <w:pPr>
              <w:spacing w:after="93" w:line="259" w:lineRule="auto"/>
              <w:ind w:left="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Administrace zadávacího řízení – zahájení zadávacího řízení, otevírání nabídek (fáze 2)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16906CA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předběžné oznámení veřejné zakázky, bude-li vyžadováno;  </w:t>
            </w:r>
          </w:p>
          <w:p w14:paraId="3DA4F6D2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založení veřejné zakázky na profilu zadavatele a v elektronickém nástroji – v dostatečném předstihu předat podklady ke zveřejnění kompetentnímu pracovníkovi Městského úřadu;</w:t>
            </w:r>
          </w:p>
          <w:p w14:paraId="7C9D99F2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oznámení nebo výzvu o zahájení zadávacího řízení (včetně všech potřebných náležitostí </w:t>
            </w:r>
            <w:r w:rsidR="002F76A8" w:rsidRPr="00704213">
              <w:rPr>
                <w:rFonts w:ascii="Arial" w:hAnsi="Arial" w:cs="Arial"/>
                <w:sz w:val="20"/>
                <w:szCs w:val="20"/>
              </w:rPr>
              <w:t>a</w:t>
            </w:r>
            <w:r w:rsidR="002F76A8">
              <w:rPr>
                <w:rFonts w:ascii="Arial" w:hAnsi="Arial" w:cs="Arial"/>
                <w:sz w:val="20"/>
                <w:szCs w:val="20"/>
              </w:rPr>
              <w:t> </w:t>
            </w:r>
            <w:r w:rsidRPr="00704213">
              <w:rPr>
                <w:rFonts w:ascii="Arial" w:hAnsi="Arial" w:cs="Arial"/>
                <w:sz w:val="20"/>
                <w:szCs w:val="20"/>
              </w:rPr>
              <w:t xml:space="preserve">údajů); </w:t>
            </w:r>
          </w:p>
          <w:p w14:paraId="4527D9F1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podmínky pro poskytnutí jistoty, bude-li vyžadována;  </w:t>
            </w:r>
          </w:p>
          <w:p w14:paraId="24E0C44D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komunikace s uchazeči, poskytování vysvětlení zadávací dokumentace, její změny nebo doplnění dle ZZVZ a odpovědi na žádosti k zadávací dokumentaci, evidence námitek uchazečů k zadávací dokumentaci a jejích příloh, návrh na vypořádání těchto námitek a jejich vypořádání);  </w:t>
            </w:r>
          </w:p>
          <w:p w14:paraId="5DD777F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textu vyjádření Objednatele k návrhu podanému k Úřadu pro ochranu hospodářské soutěže; </w:t>
            </w:r>
          </w:p>
          <w:p w14:paraId="2E222F33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odborná pomoc a spolupráce při řešení návrhu podanému k Úřadu pro ochranu hospodářské soutěže; </w:t>
            </w:r>
          </w:p>
          <w:p w14:paraId="707983A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poskytování částí zadávací dokumentace, které se neuveřejňují, účastníkům řízení; evidenci přijatých nabídek;  </w:t>
            </w:r>
          </w:p>
          <w:p w14:paraId="00BC8C7E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potvrzení o přijetí nabídek;  </w:t>
            </w:r>
          </w:p>
          <w:p w14:paraId="5C6663C3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veškeré úkony související s otevíráním nabídek, příp. i činností hodnoticí komise (organizační zajištění včetně sestavení komise po konzultaci s objednatelem, otevírání nabídek, účast na jednání, příprava formulářů pro jmenování členů a náhradníků, řízení jednání komise), provedení kontroly nabídek a dalších potřebných úkonů. O výsledku bude Objednatele informovat formou protokolu o otevírání nabídek s příp. doporučením dalšího postupu;</w:t>
            </w:r>
          </w:p>
          <w:p w14:paraId="5F0E0D33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protokol o otevírání nabídek. </w:t>
            </w:r>
          </w:p>
          <w:p w14:paraId="391D4F45" w14:textId="77777777" w:rsidR="00704213" w:rsidRPr="00704213" w:rsidRDefault="00704213" w:rsidP="0086115E">
            <w:pPr>
              <w:spacing w:after="26" w:line="259" w:lineRule="auto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76D991" w14:textId="77777777" w:rsidR="00704213" w:rsidRPr="00704213" w:rsidRDefault="00704213" w:rsidP="00704213">
            <w:pPr>
              <w:spacing w:line="240" w:lineRule="auto"/>
              <w:ind w:left="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Administrace zadávacího řízení – průběh zadávacího řízení – posouzení a hodnocení nabídek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E855ECD" w14:textId="77777777" w:rsidR="00704213" w:rsidRPr="00704213" w:rsidRDefault="00704213" w:rsidP="00704213">
            <w:pPr>
              <w:spacing w:after="53" w:line="240" w:lineRule="auto"/>
              <w:ind w:left="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(fáze 3)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6D92B11E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veškeré úkony související s posouzením a hodnocením nabídek, příp. i činností hodnoticí komise (organizační zajištění včetně sestavení komise po konzultaci s Objednatelem, účast na jednání, příprava formulářů pro jmenování členů a náhradníků, příprava prohlášení pro členy a náhradníky o střetu zájmů, řízení jednání komise);  </w:t>
            </w:r>
          </w:p>
          <w:p w14:paraId="2FA1B32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zpracování rozboru nabídek z hlediska splnění podmínek účasti v zadávacím řízení;  </w:t>
            </w:r>
          </w:p>
          <w:p w14:paraId="69629E55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zpracování rozboru nabídek z hlediska kritérií hodnocení; </w:t>
            </w:r>
          </w:p>
          <w:p w14:paraId="07610171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zpracování hodnoticích tabulek pro jednotlivá kritéria hodnocení a členy hodnoticí komise a souhrnných tabulek pro hodnoticí kritéria a tabulky celkového pořadí;  </w:t>
            </w:r>
          </w:p>
          <w:p w14:paraId="2F81085F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výzvy o objasnění údajů, dokladů, vzorků a modelů nebo jejich doplnění;  </w:t>
            </w:r>
          </w:p>
          <w:p w14:paraId="042AE075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posouzení výše nabídkových cen z hlediska mimořádně nízké nabídkové ceny;  </w:t>
            </w:r>
          </w:p>
          <w:p w14:paraId="7BF1A7F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žádosti o písemné zdůvodnění způsobu stanovení mimořádně nízké nabídkové ceny;  </w:t>
            </w:r>
          </w:p>
          <w:p w14:paraId="00C5A92B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hodnocení dle stanovených hodnotících kritérií a návrh výběru dodavatele včetně odůvodnění;  </w:t>
            </w:r>
          </w:p>
          <w:p w14:paraId="39F7829B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protokol o jednání hodnotící komise;  </w:t>
            </w:r>
          </w:p>
          <w:p w14:paraId="675A3FB0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zprávu o hodnocení nabídek;  </w:t>
            </w:r>
          </w:p>
          <w:p w14:paraId="0C4A1DE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na vyloučení dodavatele z účasti v zadávacím řízení;  </w:t>
            </w:r>
          </w:p>
          <w:p w14:paraId="1269EE0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lastRenderedPageBreak/>
              <w:t xml:space="preserve">zajištění dokladů pro uvolnění jistoty vyloučenému účastníkovi zadávacího řízení včetně zpracování potřebných formulářů;  </w:t>
            </w:r>
          </w:p>
          <w:p w14:paraId="04DD447C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veškeré podklady nutné ke zveřejnění na profilu zadavatele či v elektronickém nástroji – v dostatečném předstihu předat ke zveřejnění kompetentnímu pracovníkovi Městského úřadu.</w:t>
            </w:r>
          </w:p>
          <w:p w14:paraId="3798F687" w14:textId="77777777" w:rsidR="00704213" w:rsidRPr="00704213" w:rsidRDefault="00704213" w:rsidP="0086115E">
            <w:pPr>
              <w:spacing w:after="26" w:line="259" w:lineRule="auto"/>
              <w:rPr>
                <w:rFonts w:ascii="Arial" w:hAnsi="Arial" w:cs="Arial"/>
                <w:sz w:val="20"/>
                <w:szCs w:val="20"/>
              </w:rPr>
            </w:pPr>
          </w:p>
          <w:p w14:paraId="02367CB4" w14:textId="77777777" w:rsidR="00704213" w:rsidRPr="00704213" w:rsidRDefault="00704213" w:rsidP="00704213">
            <w:pPr>
              <w:spacing w:after="53" w:line="259" w:lineRule="auto"/>
              <w:ind w:left="7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Administrace zadávacího řízení – ukončení zadávacího řízení (fáze 4)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7F5AA8D4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rozhodnutí zadavatele o výběru dodavatele včetně výzvy vybranému dodavateli dle § 122 ZZVZ;  </w:t>
            </w:r>
          </w:p>
          <w:p w14:paraId="540BC9FF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písemná zpráva o veřejné zakázce;  </w:t>
            </w:r>
          </w:p>
          <w:p w14:paraId="63512BA7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na zrušení zadávacího řízení — zpracování formuláře;  </w:t>
            </w:r>
          </w:p>
          <w:p w14:paraId="3C0494B6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na oznámení rozhodnutí zadavatele o výběru dodavatele a doručení oznámení účastníkům zadávacího řízení;  </w:t>
            </w:r>
          </w:p>
          <w:p w14:paraId="16C9EB4D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zajištění vrácení případných vzorků;  </w:t>
            </w:r>
          </w:p>
          <w:p w14:paraId="5B54B300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pokyn pro zajištění uvolnění jistoty (byla-li jistota vyžadována);  </w:t>
            </w:r>
          </w:p>
          <w:p w14:paraId="5B63F285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uveřejnění podkladů v souladu se zákonem na základě údajů poskytnutých objednatelem na profilu zadavatele, ve Věstníku veřejných zakázek, v Úředním věstníku Evropské unie, apod.;  </w:t>
            </w:r>
          </w:p>
          <w:p w14:paraId="245BCB42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odborná pomoc a spolupráce při uzavření konečného znění smlouvy s dodavatelem;  </w:t>
            </w:r>
          </w:p>
          <w:p w14:paraId="70916EE0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kompletaci originální dokumentace k veřejné zakázce; </w:t>
            </w:r>
          </w:p>
          <w:p w14:paraId="165787A8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veškeré podklady nutné ke zveřejnění na profilu zadavatele či v elektronickém nástroji – v dostatečném předstihu předat ke zveřejnění kompetentnímu pracovníkovi Městského úřadu.</w:t>
            </w:r>
          </w:p>
          <w:p w14:paraId="36FBEA4F" w14:textId="77777777" w:rsidR="00704213" w:rsidRPr="00704213" w:rsidRDefault="00704213" w:rsidP="00704213">
            <w:pPr>
              <w:spacing w:after="37" w:line="247" w:lineRule="auto"/>
              <w:ind w:left="732" w:right="21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58ADF7" w14:textId="77777777" w:rsidR="00704213" w:rsidRPr="00704213" w:rsidRDefault="00704213" w:rsidP="00704213">
            <w:pPr>
              <w:spacing w:after="16" w:line="259" w:lineRule="auto"/>
              <w:ind w:left="12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Poskytovatel dále zajistí: </w:t>
            </w:r>
          </w:p>
          <w:p w14:paraId="5A16D1B1" w14:textId="77777777" w:rsidR="00704213" w:rsidRPr="00704213" w:rsidRDefault="00704213" w:rsidP="00704213">
            <w:pPr>
              <w:spacing w:after="106" w:line="259" w:lineRule="auto"/>
              <w:ind w:left="7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b/>
                <w:sz w:val="20"/>
                <w:szCs w:val="20"/>
                <w:u w:val="single" w:color="000000"/>
              </w:rPr>
              <w:t>Řešení opravných prostředků, další činnosti dle pokynu Objednatele</w:t>
            </w:r>
            <w:r w:rsidRPr="0070421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14:paraId="387761F8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evidenci námitek uchazečů;  </w:t>
            </w:r>
          </w:p>
          <w:p w14:paraId="56F64BCC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stanoviska k námitkám uchazečů a řešení námitek, návrh na rozhodnutí o způsobu vyřízení námitek (o způsobu vyřízení rozhoduje Objednatel, zpravidla na návrh Poskytovatele);  </w:t>
            </w:r>
          </w:p>
          <w:p w14:paraId="41C6AFBE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návrh vyjádření Objednatele k návrhu podanému k Úřadu pro ochranu hospodářské soutěže;  </w:t>
            </w:r>
          </w:p>
          <w:p w14:paraId="7E50F5AB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 xml:space="preserve">odborná pomoc a spolupráce při řešení návrhu podanému k Úřadu pro ochranu hospodářské soutěže;  </w:t>
            </w:r>
          </w:p>
          <w:p w14:paraId="02EDA5AC" w14:textId="77777777" w:rsidR="00704213" w:rsidRPr="00704213" w:rsidRDefault="00704213" w:rsidP="00704213">
            <w:pPr>
              <w:numPr>
                <w:ilvl w:val="0"/>
                <w:numId w:val="25"/>
              </w:numPr>
              <w:spacing w:after="37" w:line="247" w:lineRule="auto"/>
              <w:ind w:right="21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4213">
              <w:rPr>
                <w:rFonts w:ascii="Arial" w:hAnsi="Arial" w:cs="Arial"/>
                <w:sz w:val="20"/>
                <w:szCs w:val="20"/>
              </w:rPr>
              <w:t>spolupráce při příslušných kontrolách – zejména NKÚ, FÚ, MPO, MF apod.</w:t>
            </w:r>
          </w:p>
          <w:p w14:paraId="71F97765" w14:textId="77777777" w:rsidR="00601444" w:rsidRDefault="00601444" w:rsidP="005C39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665B94" w14:textId="39A75E97" w:rsidR="00704213" w:rsidRPr="00EB4942" w:rsidRDefault="00704213" w:rsidP="00BB3902">
            <w:pPr>
              <w:pStyle w:val="Nzev"/>
              <w:jc w:val="left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  <w:p w14:paraId="13D3E6F4" w14:textId="77777777" w:rsidR="00704213" w:rsidRPr="00EB4942" w:rsidRDefault="00704213" w:rsidP="00704213">
            <w:pPr>
              <w:pStyle w:val="Default"/>
              <w:rPr>
                <w:sz w:val="20"/>
                <w:szCs w:val="20"/>
              </w:rPr>
            </w:pPr>
          </w:p>
          <w:p w14:paraId="434FDC3B" w14:textId="77777777" w:rsidR="00704213" w:rsidRPr="00EB4942" w:rsidRDefault="00704213" w:rsidP="00704213">
            <w:pPr>
              <w:pStyle w:val="Default"/>
              <w:numPr>
                <w:ilvl w:val="0"/>
                <w:numId w:val="26"/>
              </w:numPr>
              <w:spacing w:after="216"/>
              <w:jc w:val="both"/>
              <w:rPr>
                <w:sz w:val="20"/>
                <w:szCs w:val="20"/>
              </w:rPr>
            </w:pPr>
            <w:r w:rsidRPr="00EB4942">
              <w:rPr>
                <w:sz w:val="20"/>
                <w:szCs w:val="20"/>
              </w:rPr>
              <w:t xml:space="preserve">výše uvedený výčet je pouze orientační, vybraný </w:t>
            </w:r>
            <w:r w:rsidR="002F76A8">
              <w:rPr>
                <w:sz w:val="20"/>
                <w:szCs w:val="20"/>
              </w:rPr>
              <w:t>D</w:t>
            </w:r>
            <w:r w:rsidRPr="00EB4942">
              <w:rPr>
                <w:sz w:val="20"/>
                <w:szCs w:val="20"/>
              </w:rPr>
              <w:t xml:space="preserve">odavatel je povinen zajistit veškerou administraci zakázky tak, aby byl dodržen právní předpis – zákon č. 134/2016 Sb., o zadávání veřejných zakázek, příp. </w:t>
            </w:r>
            <w:r>
              <w:rPr>
                <w:sz w:val="20"/>
                <w:szCs w:val="20"/>
              </w:rPr>
              <w:t>předpis nahrazující zákon č. 134/2016 Sb.</w:t>
            </w:r>
          </w:p>
          <w:p w14:paraId="69C0A91C" w14:textId="77777777" w:rsidR="00704213" w:rsidRPr="00EB4942" w:rsidRDefault="00704213" w:rsidP="00704213">
            <w:pPr>
              <w:pStyle w:val="Default"/>
              <w:numPr>
                <w:ilvl w:val="0"/>
                <w:numId w:val="26"/>
              </w:numPr>
              <w:spacing w:after="216"/>
              <w:jc w:val="both"/>
              <w:rPr>
                <w:sz w:val="20"/>
                <w:szCs w:val="20"/>
              </w:rPr>
            </w:pPr>
            <w:r w:rsidRPr="00EB4942">
              <w:rPr>
                <w:sz w:val="20"/>
                <w:szCs w:val="20"/>
              </w:rPr>
              <w:t xml:space="preserve">vybraný </w:t>
            </w:r>
            <w:r w:rsidR="002B5FA2">
              <w:rPr>
                <w:sz w:val="20"/>
                <w:szCs w:val="20"/>
              </w:rPr>
              <w:t>D</w:t>
            </w:r>
            <w:r w:rsidRPr="00EB4942">
              <w:rPr>
                <w:sz w:val="20"/>
                <w:szCs w:val="20"/>
              </w:rPr>
              <w:t xml:space="preserve">odavatel musí veřejné zakázky zadavatele realizovat plně v souladu s postupem stanoveným pro daný druh zadávacího řízení dle zákona, v souladu s předpisy související se zadáváním zakázek a v souladu s podmínkami při zadávání zakázek spolufinancovaných </w:t>
            </w:r>
            <w:r w:rsidR="002F76A8" w:rsidRPr="00EB4942">
              <w:rPr>
                <w:sz w:val="20"/>
                <w:szCs w:val="20"/>
              </w:rPr>
              <w:t>z</w:t>
            </w:r>
            <w:r w:rsidR="002F76A8">
              <w:rPr>
                <w:sz w:val="20"/>
                <w:szCs w:val="20"/>
              </w:rPr>
              <w:t> </w:t>
            </w:r>
            <w:r w:rsidRPr="00EB4942">
              <w:rPr>
                <w:sz w:val="20"/>
                <w:szCs w:val="20"/>
              </w:rPr>
              <w:t xml:space="preserve">evropských fondů, </w:t>
            </w:r>
          </w:p>
          <w:p w14:paraId="1F2483AC" w14:textId="77777777" w:rsidR="00704213" w:rsidRDefault="00704213" w:rsidP="00704213">
            <w:pPr>
              <w:pStyle w:val="Default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EB4942">
              <w:rPr>
                <w:sz w:val="20"/>
                <w:szCs w:val="20"/>
              </w:rPr>
              <w:t xml:space="preserve">vybraný </w:t>
            </w:r>
            <w:r w:rsidR="002B5FA2">
              <w:rPr>
                <w:sz w:val="20"/>
                <w:szCs w:val="20"/>
              </w:rPr>
              <w:t>D</w:t>
            </w:r>
            <w:r w:rsidRPr="00EB4942">
              <w:rPr>
                <w:sz w:val="20"/>
                <w:szCs w:val="20"/>
              </w:rPr>
              <w:t>odavatel musí spolupracovat při uveřejňování veřejných zakázek na profilu zadavatele a v elektronickém nástroji zadavatele s administrátorem veřejných zakázek města Uherský Brod. V případě změny profilu či elektronického nástroje, které nelze vyloučit, je vybraný dodavatel povinen tyto změny akceptovat</w:t>
            </w:r>
            <w:r>
              <w:rPr>
                <w:sz w:val="20"/>
                <w:szCs w:val="20"/>
              </w:rPr>
              <w:t>,</w:t>
            </w:r>
          </w:p>
          <w:p w14:paraId="56DC118F" w14:textId="77777777" w:rsidR="00704213" w:rsidRDefault="00704213" w:rsidP="00704213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39A7E01" w14:textId="77777777" w:rsidR="00704213" w:rsidRDefault="00704213" w:rsidP="00704213">
            <w:pPr>
              <w:pStyle w:val="Nzev"/>
              <w:numPr>
                <w:ilvl w:val="0"/>
                <w:numId w:val="26"/>
              </w:numPr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v</w:t>
            </w:r>
            <w:r w:rsidRPr="008B5019">
              <w:rPr>
                <w:rFonts w:ascii="Arial" w:hAnsi="Arial" w:cs="Arial"/>
                <w:b w:val="0"/>
                <w:sz w:val="20"/>
              </w:rPr>
              <w:t xml:space="preserve"> rámci přípravy </w:t>
            </w:r>
            <w:r>
              <w:rPr>
                <w:rFonts w:ascii="Arial" w:hAnsi="Arial" w:cs="Arial"/>
                <w:b w:val="0"/>
                <w:sz w:val="20"/>
              </w:rPr>
              <w:t xml:space="preserve">a realizace </w:t>
            </w:r>
            <w:r w:rsidRPr="008B5019">
              <w:rPr>
                <w:rFonts w:ascii="Arial" w:hAnsi="Arial" w:cs="Arial"/>
                <w:b w:val="0"/>
                <w:sz w:val="20"/>
              </w:rPr>
              <w:t xml:space="preserve">veřejné zakázky je předpokládáno, že se uskuteční </w:t>
            </w:r>
            <w:r>
              <w:rPr>
                <w:rFonts w:ascii="Arial" w:hAnsi="Arial" w:cs="Arial"/>
                <w:b w:val="0"/>
                <w:sz w:val="20"/>
              </w:rPr>
              <w:t>až</w:t>
            </w:r>
            <w:r w:rsidRPr="008B5019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>3</w:t>
            </w:r>
            <w:r w:rsidRPr="008B5019">
              <w:rPr>
                <w:rFonts w:ascii="Arial" w:hAnsi="Arial" w:cs="Arial"/>
                <w:b w:val="0"/>
                <w:sz w:val="20"/>
              </w:rPr>
              <w:t xml:space="preserve"> jednání </w:t>
            </w:r>
            <w:r w:rsidR="002B5FA2" w:rsidRPr="008B5019">
              <w:rPr>
                <w:rFonts w:ascii="Arial" w:hAnsi="Arial" w:cs="Arial"/>
                <w:b w:val="0"/>
                <w:sz w:val="20"/>
              </w:rPr>
              <w:t>v</w:t>
            </w:r>
            <w:r w:rsidR="002B5FA2">
              <w:rPr>
                <w:rFonts w:ascii="Arial" w:hAnsi="Arial" w:cs="Arial"/>
                <w:b w:val="0"/>
                <w:sz w:val="20"/>
              </w:rPr>
              <w:t> </w:t>
            </w:r>
            <w:r w:rsidRPr="008B5019">
              <w:rPr>
                <w:rFonts w:ascii="Arial" w:hAnsi="Arial" w:cs="Arial"/>
                <w:b w:val="0"/>
                <w:sz w:val="20"/>
              </w:rPr>
              <w:t>rámci přípravy zadávací dokumentace</w:t>
            </w:r>
            <w:r>
              <w:rPr>
                <w:rFonts w:ascii="Arial" w:hAnsi="Arial" w:cs="Arial"/>
                <w:b w:val="0"/>
                <w:sz w:val="20"/>
              </w:rPr>
              <w:t xml:space="preserve">, jednání k otevírání nabídek a jednání k posouzení </w:t>
            </w:r>
            <w:r w:rsidR="002B5FA2">
              <w:rPr>
                <w:rFonts w:ascii="Arial" w:hAnsi="Arial" w:cs="Arial"/>
                <w:b w:val="0"/>
                <w:sz w:val="20"/>
              </w:rPr>
              <w:t>a </w:t>
            </w:r>
            <w:r>
              <w:rPr>
                <w:rFonts w:ascii="Arial" w:hAnsi="Arial" w:cs="Arial"/>
                <w:b w:val="0"/>
                <w:sz w:val="20"/>
              </w:rPr>
              <w:t>hodnocení nabídek</w:t>
            </w:r>
            <w:r w:rsidRPr="008B5019">
              <w:rPr>
                <w:rFonts w:ascii="Arial" w:hAnsi="Arial" w:cs="Arial"/>
                <w:b w:val="0"/>
                <w:sz w:val="20"/>
              </w:rPr>
              <w:t>. V rámci přípravy dokumentace je předpokládána běžná telefonická komunikace a telefonická krát</w:t>
            </w:r>
            <w:r>
              <w:rPr>
                <w:rFonts w:ascii="Arial" w:hAnsi="Arial" w:cs="Arial"/>
                <w:b w:val="0"/>
                <w:sz w:val="20"/>
              </w:rPr>
              <w:t>ká konzultace</w:t>
            </w:r>
            <w:r w:rsidRPr="008B5019">
              <w:rPr>
                <w:rFonts w:ascii="Arial" w:hAnsi="Arial" w:cs="Arial"/>
                <w:b w:val="0"/>
                <w:sz w:val="20"/>
              </w:rPr>
              <w:t>.</w:t>
            </w:r>
          </w:p>
          <w:p w14:paraId="68E0CB25" w14:textId="77777777" w:rsidR="00704213" w:rsidRDefault="00704213" w:rsidP="005C39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DE4208" w14:textId="77777777" w:rsidR="00704213" w:rsidRDefault="00704213" w:rsidP="005C39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97DC7C" w14:textId="77777777" w:rsidR="00704213" w:rsidRPr="00704213" w:rsidRDefault="00704213" w:rsidP="005C39B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8C91A8" w14:textId="77777777" w:rsidR="002572FE" w:rsidRPr="00FA3245" w:rsidRDefault="002572FE" w:rsidP="005C39BA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1CBCA2B7" w14:textId="77777777" w:rsidR="002572FE" w:rsidRPr="00FA3245" w:rsidRDefault="002572FE" w:rsidP="00F96FC2">
      <w:pPr>
        <w:pStyle w:val="Zhlav"/>
        <w:numPr>
          <w:ilvl w:val="0"/>
          <w:numId w:val="1"/>
        </w:numPr>
        <w:tabs>
          <w:tab w:val="clear" w:pos="720"/>
          <w:tab w:val="clear" w:pos="4536"/>
          <w:tab w:val="clear" w:pos="9072"/>
        </w:tabs>
        <w:ind w:left="357" w:hanging="357"/>
        <w:jc w:val="both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 xml:space="preserve">Činnosti dle této </w:t>
      </w:r>
      <w:r w:rsidR="005C39BA">
        <w:rPr>
          <w:rFonts w:ascii="Arial" w:hAnsi="Arial" w:cs="Arial"/>
          <w:sz w:val="20"/>
        </w:rPr>
        <w:t>dohody</w:t>
      </w:r>
      <w:r w:rsidRPr="00FA3245">
        <w:rPr>
          <w:rFonts w:ascii="Arial" w:hAnsi="Arial" w:cs="Arial"/>
          <w:sz w:val="20"/>
        </w:rPr>
        <w:t xml:space="preserve"> jsou splněny i v případě, že uzavření </w:t>
      </w:r>
      <w:r w:rsidR="005C39BA">
        <w:rPr>
          <w:rFonts w:ascii="Arial" w:hAnsi="Arial" w:cs="Arial"/>
          <w:sz w:val="20"/>
        </w:rPr>
        <w:t>smlouvy</w:t>
      </w:r>
      <w:r w:rsidRPr="00FA3245">
        <w:rPr>
          <w:rFonts w:ascii="Arial" w:hAnsi="Arial" w:cs="Arial"/>
          <w:sz w:val="20"/>
        </w:rPr>
        <w:t xml:space="preserve"> s vybraným </w:t>
      </w:r>
      <w:r w:rsidR="005C39BA">
        <w:rPr>
          <w:rFonts w:ascii="Arial" w:hAnsi="Arial" w:cs="Arial"/>
          <w:sz w:val="20"/>
        </w:rPr>
        <w:t>dodavatelem</w:t>
      </w:r>
      <w:r w:rsidRPr="00FA3245">
        <w:rPr>
          <w:rFonts w:ascii="Arial" w:hAnsi="Arial" w:cs="Arial"/>
          <w:sz w:val="20"/>
        </w:rPr>
        <w:t xml:space="preserve"> brání okolnosti nezpůsobené </w:t>
      </w:r>
      <w:r w:rsidR="0054233E">
        <w:rPr>
          <w:rFonts w:ascii="Arial" w:hAnsi="Arial" w:cs="Arial"/>
          <w:sz w:val="20"/>
        </w:rPr>
        <w:t xml:space="preserve">a nemající původ v </w:t>
      </w:r>
      <w:r w:rsidRPr="00FA3245">
        <w:rPr>
          <w:rFonts w:ascii="Arial" w:hAnsi="Arial" w:cs="Arial"/>
          <w:sz w:val="20"/>
        </w:rPr>
        <w:t>činnost</w:t>
      </w:r>
      <w:r w:rsidR="0054233E">
        <w:rPr>
          <w:rFonts w:ascii="Arial" w:hAnsi="Arial" w:cs="Arial"/>
          <w:sz w:val="20"/>
        </w:rPr>
        <w:t>i</w:t>
      </w:r>
      <w:r w:rsidRPr="00FA3245">
        <w:rPr>
          <w:rFonts w:ascii="Arial" w:hAnsi="Arial" w:cs="Arial"/>
          <w:sz w:val="20"/>
        </w:rPr>
        <w:t xml:space="preserve"> </w:t>
      </w:r>
      <w:r w:rsidR="004522DD">
        <w:rPr>
          <w:rFonts w:ascii="Arial" w:hAnsi="Arial" w:cs="Arial"/>
          <w:sz w:val="20"/>
        </w:rPr>
        <w:t>Dodavatele</w:t>
      </w:r>
      <w:r w:rsidR="00F96FC2">
        <w:rPr>
          <w:rFonts w:ascii="Arial" w:hAnsi="Arial" w:cs="Arial"/>
          <w:sz w:val="20"/>
        </w:rPr>
        <w:t>.</w:t>
      </w:r>
    </w:p>
    <w:p w14:paraId="0BBB014D" w14:textId="77777777" w:rsidR="002572FE" w:rsidRPr="00FA3245" w:rsidRDefault="002572FE" w:rsidP="002572FE">
      <w:pPr>
        <w:jc w:val="both"/>
        <w:rPr>
          <w:rFonts w:ascii="Arial" w:hAnsi="Arial" w:cs="Arial"/>
          <w:sz w:val="20"/>
          <w:szCs w:val="20"/>
        </w:rPr>
      </w:pPr>
    </w:p>
    <w:p w14:paraId="202DB101" w14:textId="77777777" w:rsidR="002572FE" w:rsidRPr="00FA3245" w:rsidRDefault="004522DD" w:rsidP="002572FE">
      <w:pPr>
        <w:pStyle w:val="Zhlav"/>
        <w:numPr>
          <w:ilvl w:val="0"/>
          <w:numId w:val="1"/>
        </w:numPr>
        <w:tabs>
          <w:tab w:val="clear" w:pos="720"/>
          <w:tab w:val="clear" w:pos="4536"/>
          <w:tab w:val="clear" w:pos="9072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Objednatel</w:t>
      </w:r>
      <w:r w:rsidR="002572FE" w:rsidRPr="00FA3245">
        <w:rPr>
          <w:rFonts w:ascii="Arial" w:hAnsi="Arial" w:cs="Arial"/>
          <w:sz w:val="20"/>
        </w:rPr>
        <w:t xml:space="preserve"> se zavazuje za provedené činn</w:t>
      </w:r>
      <w:r w:rsidR="00003DA0">
        <w:rPr>
          <w:rFonts w:ascii="Arial" w:hAnsi="Arial" w:cs="Arial"/>
          <w:sz w:val="20"/>
        </w:rPr>
        <w:t>osti zaplatit cenu dohodnutou v dohodě</w:t>
      </w:r>
      <w:r w:rsidR="002572FE" w:rsidRPr="00FA3245">
        <w:rPr>
          <w:rFonts w:ascii="Arial" w:hAnsi="Arial" w:cs="Arial"/>
          <w:sz w:val="20"/>
        </w:rPr>
        <w:t>, v souladu se zákonem o cenách</w:t>
      </w:r>
      <w:r w:rsidR="00301A8B">
        <w:rPr>
          <w:rFonts w:ascii="Arial" w:hAnsi="Arial" w:cs="Arial"/>
          <w:sz w:val="20"/>
        </w:rPr>
        <w:t>.</w:t>
      </w:r>
      <w:r w:rsidR="002572FE" w:rsidRPr="00FA324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Dodavatel</w:t>
      </w:r>
      <w:r w:rsidR="002572FE" w:rsidRPr="00FA3245">
        <w:rPr>
          <w:rFonts w:ascii="Arial" w:hAnsi="Arial" w:cs="Arial"/>
          <w:sz w:val="20"/>
        </w:rPr>
        <w:t xml:space="preserve"> se zavazuje poskytnout </w:t>
      </w:r>
      <w:r>
        <w:rPr>
          <w:rFonts w:ascii="Arial" w:hAnsi="Arial" w:cs="Arial"/>
          <w:sz w:val="20"/>
        </w:rPr>
        <w:t xml:space="preserve">Objednateli </w:t>
      </w:r>
      <w:r w:rsidR="002572FE" w:rsidRPr="00FA3245">
        <w:rPr>
          <w:rFonts w:ascii="Arial" w:hAnsi="Arial" w:cs="Arial"/>
          <w:sz w:val="20"/>
        </w:rPr>
        <w:t xml:space="preserve">spolupůsobení v rozsahu a za podmínek dohodnutých v dalších ustanoveních této </w:t>
      </w:r>
      <w:r w:rsidR="00003DA0">
        <w:rPr>
          <w:rFonts w:ascii="Arial" w:hAnsi="Arial" w:cs="Arial"/>
          <w:sz w:val="20"/>
        </w:rPr>
        <w:t>dohod</w:t>
      </w:r>
      <w:r w:rsidR="002572FE" w:rsidRPr="00FA3245">
        <w:rPr>
          <w:rFonts w:ascii="Arial" w:hAnsi="Arial" w:cs="Arial"/>
          <w:sz w:val="20"/>
        </w:rPr>
        <w:t>y.</w:t>
      </w:r>
    </w:p>
    <w:p w14:paraId="13EC3886" w14:textId="77777777" w:rsidR="002572FE" w:rsidRPr="00FA3245" w:rsidRDefault="002572FE" w:rsidP="002572FE">
      <w:pPr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</w:p>
    <w:p w14:paraId="68413941" w14:textId="77777777" w:rsidR="002572FE" w:rsidRPr="00FA3245" w:rsidRDefault="002572FE" w:rsidP="002572FE">
      <w:pPr>
        <w:pStyle w:val="Zhlav"/>
        <w:numPr>
          <w:ilvl w:val="0"/>
          <w:numId w:val="1"/>
        </w:numPr>
        <w:tabs>
          <w:tab w:val="clear" w:pos="720"/>
          <w:tab w:val="clear" w:pos="4536"/>
          <w:tab w:val="clear" w:pos="9072"/>
        </w:tabs>
        <w:ind w:left="360"/>
        <w:jc w:val="both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 xml:space="preserve"> </w:t>
      </w:r>
      <w:r w:rsidR="004522DD">
        <w:rPr>
          <w:rFonts w:ascii="Arial" w:hAnsi="Arial" w:cs="Arial"/>
          <w:sz w:val="20"/>
        </w:rPr>
        <w:t>Dodavatel</w:t>
      </w:r>
      <w:r w:rsidRPr="00FA3245">
        <w:rPr>
          <w:rFonts w:ascii="Arial" w:hAnsi="Arial" w:cs="Arial"/>
          <w:sz w:val="20"/>
        </w:rPr>
        <w:t xml:space="preserve"> bude provádět činnost podle této </w:t>
      </w:r>
      <w:r w:rsidR="00003DA0">
        <w:rPr>
          <w:rFonts w:ascii="Arial" w:hAnsi="Arial" w:cs="Arial"/>
          <w:sz w:val="20"/>
        </w:rPr>
        <w:t>dohody</w:t>
      </w:r>
      <w:r w:rsidRPr="00FA3245">
        <w:rPr>
          <w:rFonts w:ascii="Arial" w:hAnsi="Arial" w:cs="Arial"/>
          <w:sz w:val="20"/>
        </w:rPr>
        <w:t xml:space="preserve"> zásadně jménem a na účet </w:t>
      </w:r>
      <w:r w:rsidR="004522DD">
        <w:rPr>
          <w:rFonts w:ascii="Arial" w:hAnsi="Arial" w:cs="Arial"/>
          <w:sz w:val="20"/>
        </w:rPr>
        <w:t>Objednatele</w:t>
      </w:r>
      <w:r w:rsidRPr="00FA3245">
        <w:rPr>
          <w:rFonts w:ascii="Arial" w:hAnsi="Arial" w:cs="Arial"/>
          <w:sz w:val="20"/>
        </w:rPr>
        <w:t xml:space="preserve">. </w:t>
      </w:r>
    </w:p>
    <w:p w14:paraId="293E64E1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V.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PODMÍNKY PROVÁDĚNÍ ČINNOSTI VYPLÝVAJÍCÍ Z </w:t>
      </w:r>
      <w:r w:rsidR="005E5624" w:rsidRPr="005E5624">
        <w:rPr>
          <w:rFonts w:ascii="Arial" w:hAnsi="Arial" w:cs="Arial"/>
          <w:b/>
          <w:caps/>
          <w:sz w:val="20"/>
          <w:u w:val="single"/>
        </w:rPr>
        <w:t>rámcové</w:t>
      </w:r>
      <w:r w:rsidR="002572FE" w:rsidRPr="00FA3245">
        <w:rPr>
          <w:rFonts w:ascii="Arial" w:hAnsi="Arial" w:cs="Arial"/>
          <w:b/>
          <w:sz w:val="20"/>
          <w:u w:val="single"/>
        </w:rPr>
        <w:t xml:space="preserve"> </w:t>
      </w:r>
      <w:r w:rsidR="00C87CC9">
        <w:rPr>
          <w:rFonts w:ascii="Arial" w:hAnsi="Arial" w:cs="Arial"/>
          <w:b/>
          <w:sz w:val="20"/>
          <w:u w:val="single"/>
        </w:rPr>
        <w:t xml:space="preserve">DOHODY </w:t>
      </w:r>
      <w:r w:rsidR="002572FE" w:rsidRPr="00FA3245">
        <w:rPr>
          <w:rFonts w:ascii="Arial" w:hAnsi="Arial" w:cs="Arial"/>
          <w:b/>
          <w:sz w:val="20"/>
          <w:u w:val="single"/>
        </w:rPr>
        <w:t xml:space="preserve"> </w:t>
      </w:r>
    </w:p>
    <w:p w14:paraId="59B0E5A7" w14:textId="77777777" w:rsidR="002572FE" w:rsidRPr="00FA3245" w:rsidRDefault="00A320B9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je povinen při obstarávání (vyřizování) předmětných záležitostí postupovat a jednat profesionálně, s potřebnou odbornou péčí a veškeré záležitosti vyřizovat řádně a včas. Přitom je povinen respektovat pokyny </w:t>
      </w:r>
      <w:r>
        <w:rPr>
          <w:rFonts w:ascii="Arial" w:hAnsi="Arial" w:cs="Arial"/>
          <w:sz w:val="20"/>
          <w:szCs w:val="20"/>
        </w:rPr>
        <w:t>Objednatele</w:t>
      </w:r>
      <w:r w:rsidR="002572FE" w:rsidRPr="00FA3245">
        <w:rPr>
          <w:rFonts w:ascii="Arial" w:hAnsi="Arial" w:cs="Arial"/>
          <w:sz w:val="20"/>
          <w:szCs w:val="20"/>
        </w:rPr>
        <w:t xml:space="preserve"> a jeho oprávněné zájmy a práva, s nimiž byl seznámen, jež zná či jež vyplývají z povahy obstarávané záležitosti. Od pokynů </w:t>
      </w:r>
      <w:r w:rsidR="00FD285F">
        <w:rPr>
          <w:rFonts w:ascii="Arial" w:hAnsi="Arial" w:cs="Arial"/>
          <w:sz w:val="20"/>
          <w:szCs w:val="20"/>
        </w:rPr>
        <w:t>Objednatele</w:t>
      </w:r>
      <w:r w:rsidR="002572FE" w:rsidRPr="00FA3245">
        <w:rPr>
          <w:rFonts w:ascii="Arial" w:hAnsi="Arial" w:cs="Arial"/>
          <w:sz w:val="20"/>
          <w:szCs w:val="20"/>
        </w:rPr>
        <w:t xml:space="preserve"> se může </w:t>
      </w:r>
      <w:r>
        <w:rPr>
          <w:rFonts w:ascii="Arial" w:hAnsi="Arial" w:cs="Arial"/>
          <w:sz w:val="20"/>
          <w:szCs w:val="20"/>
        </w:rPr>
        <w:t>Dodavatel</w:t>
      </w:r>
      <w:r w:rsidR="005E5624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odchýlit, jen když je to v zájmu </w:t>
      </w:r>
      <w:r>
        <w:rPr>
          <w:rFonts w:ascii="Arial" w:hAnsi="Arial" w:cs="Arial"/>
          <w:sz w:val="20"/>
          <w:szCs w:val="20"/>
        </w:rPr>
        <w:t>Objednatele</w:t>
      </w:r>
      <w:r w:rsidR="0076369F">
        <w:rPr>
          <w:rFonts w:ascii="Arial" w:hAnsi="Arial" w:cs="Arial"/>
          <w:sz w:val="20"/>
          <w:szCs w:val="20"/>
        </w:rPr>
        <w:t xml:space="preserve"> a nemůže-</w:t>
      </w:r>
      <w:r w:rsidR="002572FE" w:rsidRPr="00FA3245">
        <w:rPr>
          <w:rFonts w:ascii="Arial" w:hAnsi="Arial" w:cs="Arial"/>
          <w:sz w:val="20"/>
          <w:szCs w:val="20"/>
        </w:rPr>
        <w:t xml:space="preserve">li si vyžádat jeho včasný souhlas. </w:t>
      </w: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je povinen oznámit </w:t>
      </w:r>
      <w:r>
        <w:rPr>
          <w:rFonts w:ascii="Arial" w:hAnsi="Arial" w:cs="Arial"/>
          <w:sz w:val="20"/>
          <w:szCs w:val="20"/>
        </w:rPr>
        <w:t>Objednateli</w:t>
      </w:r>
      <w:r w:rsidR="0065248E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veškeré skutečnosti, se kterými se při plnění povinností dle této </w:t>
      </w:r>
      <w:r w:rsidR="00947E84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 seznámil. </w:t>
      </w: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 xml:space="preserve">je povinen připravovat veškeré písemnosti tak, aby nedošlo k prodlení s prováděním úkonů v zadávacím řízení. </w:t>
      </w:r>
    </w:p>
    <w:p w14:paraId="7267104E" w14:textId="77777777" w:rsidR="002572FE" w:rsidRPr="00FA3245" w:rsidRDefault="002572FE" w:rsidP="002572F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76E97BF7" w14:textId="77777777" w:rsidR="002572FE" w:rsidRDefault="002572FE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V případě pochybností o obsahu pokynu </w:t>
      </w:r>
      <w:r w:rsidR="006D1FD0">
        <w:rPr>
          <w:rFonts w:ascii="Arial" w:hAnsi="Arial" w:cs="Arial"/>
          <w:sz w:val="20"/>
          <w:szCs w:val="20"/>
        </w:rPr>
        <w:t>Objednatele</w:t>
      </w:r>
      <w:r w:rsidRPr="00FA3245">
        <w:rPr>
          <w:rFonts w:ascii="Arial" w:hAnsi="Arial" w:cs="Arial"/>
          <w:sz w:val="20"/>
          <w:szCs w:val="20"/>
        </w:rPr>
        <w:t xml:space="preserve"> si </w:t>
      </w:r>
      <w:r w:rsidR="006D1FD0">
        <w:rPr>
          <w:rFonts w:ascii="Arial" w:hAnsi="Arial" w:cs="Arial"/>
          <w:sz w:val="20"/>
          <w:szCs w:val="20"/>
        </w:rPr>
        <w:t>Dodavatel</w:t>
      </w:r>
      <w:r w:rsidR="0065248E">
        <w:rPr>
          <w:rFonts w:ascii="Arial" w:hAnsi="Arial" w:cs="Arial"/>
          <w:sz w:val="20"/>
          <w:szCs w:val="20"/>
        </w:rPr>
        <w:t xml:space="preserve"> </w:t>
      </w:r>
      <w:r w:rsidRPr="00FA3245">
        <w:rPr>
          <w:rFonts w:ascii="Arial" w:hAnsi="Arial" w:cs="Arial"/>
          <w:sz w:val="20"/>
          <w:szCs w:val="20"/>
        </w:rPr>
        <w:t xml:space="preserve">vyžádá upřesňující stanovisko </w:t>
      </w:r>
      <w:r w:rsidR="006D1FD0">
        <w:rPr>
          <w:rFonts w:ascii="Arial" w:hAnsi="Arial" w:cs="Arial"/>
          <w:sz w:val="20"/>
          <w:szCs w:val="20"/>
        </w:rPr>
        <w:t>Objednatele</w:t>
      </w:r>
      <w:r w:rsidRPr="00FA3245">
        <w:rPr>
          <w:rFonts w:ascii="Arial" w:hAnsi="Arial" w:cs="Arial"/>
          <w:sz w:val="20"/>
          <w:szCs w:val="20"/>
        </w:rPr>
        <w:t xml:space="preserve">. Smluvní strany se zavazují řešit veškeré nejasnosti a doplnit chybějící údaje a doklady ihned po jejich zjištění tak, aby nedocházelo k průtahům v obstarání záležitostí. </w:t>
      </w:r>
    </w:p>
    <w:p w14:paraId="7645A7D7" w14:textId="77777777" w:rsidR="0054233E" w:rsidRDefault="0054233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6944DFB6" w14:textId="77777777" w:rsidR="002572FE" w:rsidRDefault="006D1FD0" w:rsidP="00704213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bude průběžně, nejméně 1x za dva týdny informovat </w:t>
      </w:r>
      <w:r>
        <w:rPr>
          <w:rFonts w:ascii="Arial" w:hAnsi="Arial" w:cs="Arial"/>
          <w:sz w:val="20"/>
          <w:szCs w:val="20"/>
        </w:rPr>
        <w:t>Objednatele</w:t>
      </w:r>
      <w:r w:rsidR="00645472">
        <w:rPr>
          <w:rFonts w:ascii="Arial" w:hAnsi="Arial" w:cs="Arial"/>
          <w:sz w:val="20"/>
          <w:szCs w:val="20"/>
        </w:rPr>
        <w:t xml:space="preserve"> o stavu vyřizování záležitostí, o plnění závazného harmonogramu zadávacího řízení.</w:t>
      </w:r>
    </w:p>
    <w:p w14:paraId="124725A8" w14:textId="77777777" w:rsidR="0054233E" w:rsidRPr="0054233E" w:rsidRDefault="0054233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4E7C5E05" w14:textId="77777777" w:rsidR="002572FE" w:rsidRPr="00FA3245" w:rsidRDefault="006D1FD0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je povinen zachovávat mlčenlivost o všech údajích, týkajících se </w:t>
      </w:r>
      <w:r>
        <w:rPr>
          <w:rFonts w:ascii="Arial" w:hAnsi="Arial" w:cs="Arial"/>
          <w:sz w:val="20"/>
          <w:szCs w:val="20"/>
        </w:rPr>
        <w:t>Objednatele</w:t>
      </w:r>
      <w:r w:rsidR="002572FE" w:rsidRPr="00FA3245">
        <w:rPr>
          <w:rFonts w:ascii="Arial" w:hAnsi="Arial" w:cs="Arial"/>
          <w:sz w:val="20"/>
          <w:szCs w:val="20"/>
        </w:rPr>
        <w:t xml:space="preserve">, o kterých se v souvislosti s plněním podle této smlouvy dozvěděl, s výjimkou skutečností, které je povinen sdělit státním orgánům na základě zákona. </w:t>
      </w: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je povinen chránit a uchovávat v tajnosti jako obchodní tajemství veškeré dokumenty, technické či jiné informace, data, podklady či jiné skutečnosti, ke kterým získal přístup v souvislosti s plněním této </w:t>
      </w:r>
      <w:r w:rsidR="00947E84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 ve vztahu k </w:t>
      </w: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>i.</w:t>
      </w:r>
    </w:p>
    <w:p w14:paraId="142FC44E" w14:textId="77777777" w:rsidR="002572FE" w:rsidRPr="00FA3245" w:rsidRDefault="002572F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078A99B0" w14:textId="77777777" w:rsidR="002572FE" w:rsidRPr="00FA3245" w:rsidRDefault="006D1FD0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654D1B26">
        <w:rPr>
          <w:rFonts w:ascii="Arial" w:hAnsi="Arial" w:cs="Arial"/>
          <w:sz w:val="20"/>
          <w:szCs w:val="20"/>
        </w:rPr>
        <w:t>Dodavatel</w:t>
      </w:r>
      <w:r w:rsidR="002572FE" w:rsidRPr="654D1B26">
        <w:rPr>
          <w:rFonts w:ascii="Arial" w:hAnsi="Arial" w:cs="Arial"/>
          <w:sz w:val="20"/>
          <w:szCs w:val="20"/>
        </w:rPr>
        <w:t xml:space="preserve"> po ukončení výkonu zadavatelských činností předá </w:t>
      </w:r>
      <w:r w:rsidRPr="654D1B26">
        <w:rPr>
          <w:rFonts w:ascii="Arial" w:hAnsi="Arial" w:cs="Arial"/>
          <w:sz w:val="20"/>
          <w:szCs w:val="20"/>
        </w:rPr>
        <w:t>Objednateli</w:t>
      </w:r>
      <w:r w:rsidR="002572FE" w:rsidRPr="654D1B26">
        <w:rPr>
          <w:rFonts w:ascii="Arial" w:hAnsi="Arial" w:cs="Arial"/>
          <w:sz w:val="20"/>
          <w:szCs w:val="20"/>
        </w:rPr>
        <w:t xml:space="preserve"> veškeré doklady, písemnosti apod., které se týkají </w:t>
      </w:r>
      <w:r w:rsidR="0054233E" w:rsidRPr="654D1B26">
        <w:rPr>
          <w:rFonts w:ascii="Arial" w:hAnsi="Arial" w:cs="Arial"/>
          <w:sz w:val="20"/>
          <w:szCs w:val="20"/>
        </w:rPr>
        <w:t xml:space="preserve">zpracovávané </w:t>
      </w:r>
      <w:r w:rsidR="002572FE" w:rsidRPr="654D1B26">
        <w:rPr>
          <w:rFonts w:ascii="Arial" w:hAnsi="Arial" w:cs="Arial"/>
          <w:sz w:val="20"/>
          <w:szCs w:val="20"/>
        </w:rPr>
        <w:t xml:space="preserve">veřejné zakázky a které v průběhu provádění zadavatelské činnosti pro něho získal nebo </w:t>
      </w:r>
      <w:r w:rsidR="002572FE" w:rsidRPr="1B892F1D">
        <w:rPr>
          <w:rFonts w:ascii="Arial" w:hAnsi="Arial" w:cs="Arial"/>
          <w:sz w:val="20"/>
          <w:szCs w:val="20"/>
        </w:rPr>
        <w:t>obstar</w:t>
      </w:r>
      <w:r w:rsidR="44154AE0" w:rsidRPr="1B892F1D">
        <w:rPr>
          <w:rFonts w:ascii="Arial" w:hAnsi="Arial" w:cs="Arial"/>
          <w:sz w:val="20"/>
          <w:szCs w:val="20"/>
        </w:rPr>
        <w:t>al</w:t>
      </w:r>
      <w:r w:rsidR="44154AE0" w:rsidRPr="3D49FE77">
        <w:rPr>
          <w:rFonts w:ascii="Arial" w:hAnsi="Arial" w:cs="Arial"/>
          <w:sz w:val="20"/>
          <w:szCs w:val="20"/>
        </w:rPr>
        <w:t xml:space="preserve">. </w:t>
      </w:r>
    </w:p>
    <w:p w14:paraId="6B36B500" w14:textId="77777777" w:rsidR="002572FE" w:rsidRPr="00FA3245" w:rsidRDefault="002572F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2CCAA674" w14:textId="77777777" w:rsidR="002572FE" w:rsidRPr="00FA3245" w:rsidRDefault="006D1FD0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bude informovat </w:t>
      </w:r>
      <w:r>
        <w:rPr>
          <w:rFonts w:ascii="Arial" w:hAnsi="Arial" w:cs="Arial"/>
          <w:sz w:val="20"/>
          <w:szCs w:val="20"/>
        </w:rPr>
        <w:t>Objednatele</w:t>
      </w:r>
      <w:r w:rsidR="002572FE" w:rsidRPr="00FA3245">
        <w:rPr>
          <w:rFonts w:ascii="Arial" w:hAnsi="Arial" w:cs="Arial"/>
          <w:sz w:val="20"/>
          <w:szCs w:val="20"/>
        </w:rPr>
        <w:t xml:space="preserve"> v každém případě, kdy jím prováděná opatření nejsou účinná, nebo dostatečná, případně kdy hrozí nebezpečí z prodlení a je třeba, aby byl </w:t>
      </w: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</w:t>
      </w:r>
      <w:r w:rsidR="0054233E" w:rsidRPr="00FA3245">
        <w:rPr>
          <w:rFonts w:ascii="Arial" w:hAnsi="Arial" w:cs="Arial"/>
          <w:sz w:val="20"/>
          <w:szCs w:val="20"/>
        </w:rPr>
        <w:t>o</w:t>
      </w:r>
      <w:r w:rsidR="0054233E">
        <w:rPr>
          <w:rFonts w:ascii="Arial" w:hAnsi="Arial" w:cs="Arial"/>
          <w:sz w:val="20"/>
          <w:szCs w:val="20"/>
        </w:rPr>
        <w:t> </w:t>
      </w:r>
      <w:r w:rsidR="002572FE" w:rsidRPr="00FA3245">
        <w:rPr>
          <w:rFonts w:ascii="Arial" w:hAnsi="Arial" w:cs="Arial"/>
          <w:sz w:val="20"/>
          <w:szCs w:val="20"/>
        </w:rPr>
        <w:t xml:space="preserve">takové situaci informován. </w:t>
      </w:r>
    </w:p>
    <w:p w14:paraId="756087E1" w14:textId="77777777" w:rsidR="002572FE" w:rsidRPr="00FA3245" w:rsidRDefault="002572F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</w:rPr>
      </w:pPr>
    </w:p>
    <w:p w14:paraId="1349B77B" w14:textId="77777777" w:rsidR="002572FE" w:rsidRPr="00FA3245" w:rsidRDefault="00CF3361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bude svou činnost vykonávat jednak v sídle </w:t>
      </w:r>
      <w:r>
        <w:rPr>
          <w:rFonts w:ascii="Arial" w:hAnsi="Arial" w:cs="Arial"/>
          <w:sz w:val="20"/>
          <w:szCs w:val="20"/>
        </w:rPr>
        <w:t>Dodavatele</w:t>
      </w:r>
      <w:r w:rsidR="002572FE" w:rsidRPr="00FA3245">
        <w:rPr>
          <w:rFonts w:ascii="Arial" w:hAnsi="Arial" w:cs="Arial"/>
          <w:sz w:val="20"/>
          <w:szCs w:val="20"/>
        </w:rPr>
        <w:t xml:space="preserve">, jednak v sídle </w:t>
      </w:r>
      <w:r>
        <w:rPr>
          <w:rFonts w:ascii="Arial" w:hAnsi="Arial" w:cs="Arial"/>
          <w:sz w:val="20"/>
          <w:szCs w:val="20"/>
        </w:rPr>
        <w:t>Objednatele – veškerou činnost související s otevíráním obálek, jednáním hodnotící komise pouze v sídle Objednatele</w:t>
      </w:r>
      <w:r w:rsidR="002572FE" w:rsidRPr="00FA3245">
        <w:rPr>
          <w:rFonts w:ascii="Arial" w:hAnsi="Arial" w:cs="Arial"/>
          <w:sz w:val="20"/>
          <w:szCs w:val="20"/>
        </w:rPr>
        <w:t>, ale jen na území České republiky.</w:t>
      </w:r>
    </w:p>
    <w:p w14:paraId="0E109D2A" w14:textId="77777777" w:rsidR="002572FE" w:rsidRPr="00FA3245" w:rsidRDefault="002572FE" w:rsidP="0086115E">
      <w:pPr>
        <w:pStyle w:val="Zhlav"/>
        <w:numPr>
          <w:ilvl w:val="12"/>
          <w:numId w:val="0"/>
        </w:numPr>
        <w:tabs>
          <w:tab w:val="clear" w:pos="4536"/>
          <w:tab w:val="clear" w:pos="9072"/>
        </w:tabs>
        <w:jc w:val="both"/>
        <w:rPr>
          <w:rFonts w:ascii="Arial" w:hAnsi="Arial" w:cs="Arial"/>
          <w:caps/>
          <w:sz w:val="20"/>
        </w:rPr>
      </w:pPr>
    </w:p>
    <w:p w14:paraId="2E69FF91" w14:textId="77777777" w:rsidR="002572FE" w:rsidRPr="00FA3245" w:rsidRDefault="007C2D4F" w:rsidP="002572F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3"/>
          <w:sz w:val="20"/>
          <w:szCs w:val="20"/>
        </w:rPr>
        <w:t>Dodavatel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prohlašuje, že v době podpisu této 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dohody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není 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ve střetu zájmů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ve smyslu § 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44</w:t>
      </w:r>
      <w:r w:rsidR="002572FE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>zákona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br/>
        <w:t>č. 13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4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>/20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16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Sb. Pokud by v průběhu zadávacího řízení nastaly nové skutečnosti ve vztahu k</w:t>
      </w:r>
      <w:r w:rsidR="00947E84">
        <w:rPr>
          <w:rFonts w:ascii="Arial" w:hAnsi="Arial" w:cs="Arial"/>
          <w:color w:val="000000"/>
          <w:spacing w:val="-3"/>
          <w:sz w:val="20"/>
          <w:szCs w:val="20"/>
        </w:rPr>
        <w:t>e střetu zájmů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Dodavatele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, zavazuje se tento </w:t>
      </w:r>
      <w:r>
        <w:rPr>
          <w:rFonts w:ascii="Arial" w:hAnsi="Arial" w:cs="Arial"/>
          <w:color w:val="000000"/>
          <w:spacing w:val="-3"/>
          <w:sz w:val="20"/>
          <w:szCs w:val="20"/>
        </w:rPr>
        <w:t>Objednatele</w:t>
      </w:r>
      <w:r w:rsidR="002572FE" w:rsidRPr="00FA3245">
        <w:rPr>
          <w:rFonts w:ascii="Arial" w:hAnsi="Arial" w:cs="Arial"/>
          <w:color w:val="000000"/>
          <w:spacing w:val="-3"/>
          <w:sz w:val="20"/>
          <w:szCs w:val="20"/>
        </w:rPr>
        <w:t xml:space="preserve"> o tom neprodleně písemně informovat. Pokud tak neučiní, má se za to, že nenastaly žádné změny.</w:t>
      </w:r>
      <w:r w:rsidR="002572FE" w:rsidRPr="00FA3245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</w:p>
    <w:p w14:paraId="337E3711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VI.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 xml:space="preserve">SPOLUPŮSOBENÍ </w:t>
      </w:r>
      <w:r w:rsidR="00B31C14">
        <w:rPr>
          <w:rFonts w:ascii="Arial" w:hAnsi="Arial" w:cs="Arial"/>
          <w:b/>
          <w:sz w:val="20"/>
          <w:u w:val="single"/>
        </w:rPr>
        <w:t>OBJEDNATELE</w:t>
      </w:r>
    </w:p>
    <w:p w14:paraId="0C135568" w14:textId="77777777" w:rsidR="002572FE" w:rsidRDefault="001F4151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260140">
        <w:rPr>
          <w:rFonts w:ascii="Arial" w:hAnsi="Arial" w:cs="Arial"/>
          <w:sz w:val="20"/>
          <w:szCs w:val="20"/>
        </w:rPr>
        <w:t xml:space="preserve"> jako zadavatel, je povinen z</w:t>
      </w:r>
      <w:r w:rsidR="005960D9">
        <w:rPr>
          <w:rFonts w:ascii="Arial" w:hAnsi="Arial" w:cs="Arial"/>
          <w:sz w:val="20"/>
          <w:szCs w:val="20"/>
        </w:rPr>
        <w:t xml:space="preserve">ajistit neprodleně projednání, </w:t>
      </w:r>
      <w:r w:rsidR="00645472">
        <w:rPr>
          <w:rFonts w:ascii="Arial" w:hAnsi="Arial" w:cs="Arial"/>
          <w:sz w:val="20"/>
          <w:szCs w:val="20"/>
        </w:rPr>
        <w:t xml:space="preserve">rozhodnutí </w:t>
      </w:r>
      <w:r w:rsidR="002572FE" w:rsidRPr="00962107">
        <w:rPr>
          <w:rFonts w:ascii="Arial" w:hAnsi="Arial" w:cs="Arial"/>
          <w:sz w:val="20"/>
          <w:szCs w:val="20"/>
        </w:rPr>
        <w:t>dokladů a listin</w:t>
      </w:r>
      <w:r w:rsidR="002572FE" w:rsidRPr="00332C93">
        <w:rPr>
          <w:rFonts w:ascii="Arial" w:hAnsi="Arial" w:cs="Arial"/>
          <w:sz w:val="20"/>
          <w:szCs w:val="20"/>
        </w:rPr>
        <w:t xml:space="preserve">, které </w:t>
      </w:r>
      <w:r>
        <w:rPr>
          <w:rFonts w:ascii="Arial" w:hAnsi="Arial" w:cs="Arial"/>
          <w:sz w:val="20"/>
          <w:szCs w:val="20"/>
        </w:rPr>
        <w:t>Dodavatel</w:t>
      </w:r>
      <w:r w:rsidR="002572FE" w:rsidRPr="00332C93">
        <w:rPr>
          <w:rFonts w:ascii="Arial" w:hAnsi="Arial" w:cs="Arial"/>
          <w:sz w:val="20"/>
          <w:szCs w:val="20"/>
        </w:rPr>
        <w:t xml:space="preserve"> zpracuje</w:t>
      </w:r>
      <w:r w:rsidR="002572FE">
        <w:rPr>
          <w:rFonts w:ascii="Arial" w:hAnsi="Arial" w:cs="Arial"/>
          <w:sz w:val="20"/>
          <w:szCs w:val="20"/>
        </w:rPr>
        <w:t>,</w:t>
      </w:r>
      <w:r w:rsidR="002572FE" w:rsidRPr="00332C93">
        <w:rPr>
          <w:rFonts w:ascii="Arial" w:hAnsi="Arial" w:cs="Arial"/>
          <w:sz w:val="20"/>
          <w:szCs w:val="20"/>
        </w:rPr>
        <w:t xml:space="preserve"> v příslušných orgánech </w:t>
      </w:r>
      <w:r>
        <w:rPr>
          <w:rFonts w:ascii="Arial" w:hAnsi="Arial" w:cs="Arial"/>
          <w:sz w:val="20"/>
          <w:szCs w:val="20"/>
        </w:rPr>
        <w:t>Objednatele</w:t>
      </w:r>
      <w:r w:rsidR="002572FE" w:rsidRPr="00332C93">
        <w:rPr>
          <w:rFonts w:ascii="Arial" w:hAnsi="Arial" w:cs="Arial"/>
          <w:sz w:val="20"/>
          <w:szCs w:val="20"/>
        </w:rPr>
        <w:t xml:space="preserve"> a zajistí jejich podpis</w:t>
      </w:r>
      <w:r w:rsidR="005960D9">
        <w:rPr>
          <w:rFonts w:ascii="Arial" w:hAnsi="Arial" w:cs="Arial"/>
          <w:sz w:val="20"/>
          <w:szCs w:val="20"/>
        </w:rPr>
        <w:t xml:space="preserve"> osobou oprávněnou </w:t>
      </w:r>
      <w:r>
        <w:rPr>
          <w:rFonts w:ascii="Arial" w:hAnsi="Arial" w:cs="Arial"/>
          <w:sz w:val="20"/>
          <w:szCs w:val="20"/>
        </w:rPr>
        <w:t xml:space="preserve">Objednatele </w:t>
      </w:r>
      <w:r w:rsidR="002572FE" w:rsidRPr="00260140">
        <w:rPr>
          <w:rFonts w:ascii="Arial" w:hAnsi="Arial" w:cs="Arial"/>
          <w:sz w:val="20"/>
          <w:szCs w:val="20"/>
        </w:rPr>
        <w:t>zastupovat.</w:t>
      </w:r>
      <w:r w:rsidR="002572FE" w:rsidRPr="00962107">
        <w:rPr>
          <w:rFonts w:ascii="Arial" w:hAnsi="Arial" w:cs="Arial"/>
          <w:sz w:val="20"/>
          <w:szCs w:val="20"/>
        </w:rPr>
        <w:t xml:space="preserve"> </w:t>
      </w:r>
    </w:p>
    <w:p w14:paraId="5CC01C2B" w14:textId="77777777" w:rsidR="001C408E" w:rsidRDefault="001C408E" w:rsidP="001C408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1058FF6" w14:textId="77777777" w:rsidR="001C408E" w:rsidRDefault="001C408E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V případě, že je na předmět zadávacího řízení poskytována podpora/dotace, je </w:t>
      </w:r>
      <w:r w:rsidR="001F4151">
        <w:rPr>
          <w:rFonts w:ascii="Arial" w:hAnsi="Arial" w:cs="Arial"/>
          <w:sz w:val="20"/>
          <w:szCs w:val="20"/>
        </w:rPr>
        <w:t>Objednatel</w:t>
      </w:r>
      <w:r>
        <w:rPr>
          <w:rFonts w:ascii="Arial" w:hAnsi="Arial" w:cs="Arial"/>
          <w:sz w:val="20"/>
          <w:szCs w:val="20"/>
        </w:rPr>
        <w:t xml:space="preserve"> povinen zajistit a předat </w:t>
      </w:r>
      <w:r w:rsidR="001F4151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ke dni uzavření této </w:t>
      </w:r>
      <w:r w:rsidR="00BB055A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doklady vztahující se k podpoře/dotaci (zejména závazné pokyny nebo metodické pokyny poskytovatele dotace vztahující se k zadávacímu řízení/zadávání zakázek a pravidlům publicity, dále žádost o dotaci, akceptaci žádosti, smlouvu o poskytnutí podpory/dotace, rozhodnutí o poskytnutí </w:t>
      </w:r>
      <w:r w:rsidR="00AE53B2">
        <w:rPr>
          <w:rFonts w:ascii="Arial" w:hAnsi="Arial" w:cs="Arial"/>
          <w:sz w:val="20"/>
          <w:szCs w:val="20"/>
        </w:rPr>
        <w:t>podpory/dotace atd.)</w:t>
      </w:r>
    </w:p>
    <w:p w14:paraId="5D70B13F" w14:textId="77777777" w:rsidR="00AE53B2" w:rsidRDefault="00AE53B2" w:rsidP="00AE53B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74CB8C5" w14:textId="77777777" w:rsidR="002572FE" w:rsidRDefault="001F4151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AE53B2">
        <w:rPr>
          <w:rFonts w:ascii="Arial" w:hAnsi="Arial" w:cs="Arial"/>
          <w:sz w:val="20"/>
          <w:szCs w:val="20"/>
        </w:rPr>
        <w:t xml:space="preserve"> je povinen, jako žadatel a příjemce podpory/dotace také dodržovat závazné pokyny </w:t>
      </w:r>
      <w:r w:rsidR="0054233E">
        <w:rPr>
          <w:rFonts w:ascii="Arial" w:hAnsi="Arial" w:cs="Arial"/>
          <w:sz w:val="20"/>
          <w:szCs w:val="20"/>
        </w:rPr>
        <w:t>a </w:t>
      </w:r>
      <w:r w:rsidR="00AE53B2">
        <w:rPr>
          <w:rFonts w:ascii="Arial" w:hAnsi="Arial" w:cs="Arial"/>
          <w:sz w:val="20"/>
          <w:szCs w:val="20"/>
        </w:rPr>
        <w:t>pravidla poskytovatele podpory/dotace.</w:t>
      </w:r>
    </w:p>
    <w:p w14:paraId="65593335" w14:textId="77777777" w:rsidR="00AE53B2" w:rsidRPr="00AE53B2" w:rsidRDefault="00AE53B2" w:rsidP="00AE53B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A0E69B2" w14:textId="77777777" w:rsidR="002572FE" w:rsidRPr="00FA3245" w:rsidRDefault="001F4151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je také, podle ustanovení § 2 písm. e) zákona č. 320/2001 Sb., o finanční kontrole ve veřejné správě a o změně některých zákonů (zákon o finanční kontrole), ve znění pozdějších předpisů, osobou povinou spolupůsobit při výkonu finanční kontroly prováděné v souvislosti s úhradou zboží nebo služeb z veřejných výdajů</w:t>
      </w:r>
      <w:r w:rsidR="00F80CB7">
        <w:rPr>
          <w:rFonts w:ascii="Arial" w:hAnsi="Arial" w:cs="Arial"/>
          <w:sz w:val="20"/>
          <w:szCs w:val="20"/>
        </w:rPr>
        <w:t xml:space="preserve"> </w:t>
      </w:r>
      <w:r w:rsidR="00F80CB7" w:rsidRPr="0086115E">
        <w:rPr>
          <w:rFonts w:ascii="Arial" w:hAnsi="Arial" w:cs="Arial"/>
          <w:sz w:val="20"/>
          <w:szCs w:val="20"/>
        </w:rPr>
        <w:t>nebo z veřejné finanční podpory</w:t>
      </w:r>
      <w:r w:rsidR="002572FE" w:rsidRPr="00FA3245">
        <w:rPr>
          <w:rFonts w:ascii="Arial" w:hAnsi="Arial" w:cs="Arial"/>
          <w:sz w:val="20"/>
          <w:szCs w:val="20"/>
        </w:rPr>
        <w:t>.</w:t>
      </w:r>
      <w:r w:rsidR="00F80CB7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>Toto spolupůsobení je povinen zajistit i u vítězných uchazečů a jejich příp. subdodavatelů.</w:t>
      </w:r>
    </w:p>
    <w:p w14:paraId="05F9ABA8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63B0547" w14:textId="77777777" w:rsidR="006C1AA2" w:rsidRDefault="001F4151" w:rsidP="006C1AA2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i </w:t>
      </w:r>
      <w:r>
        <w:rPr>
          <w:rFonts w:ascii="Arial" w:hAnsi="Arial" w:cs="Arial"/>
          <w:sz w:val="20"/>
          <w:szCs w:val="20"/>
        </w:rPr>
        <w:t>Dodavatel</w:t>
      </w:r>
      <w:r w:rsidR="002572FE" w:rsidRPr="00FA3245">
        <w:rPr>
          <w:rFonts w:ascii="Arial" w:hAnsi="Arial" w:cs="Arial"/>
          <w:sz w:val="20"/>
          <w:szCs w:val="20"/>
        </w:rPr>
        <w:t xml:space="preserve"> jsou povinni uchovávat veškeré doklady a dokumentaci veřejné zakázky související s předmětnou veřejnou zakázkou po dobu </w:t>
      </w:r>
      <w:r w:rsidR="006C1AA2">
        <w:rPr>
          <w:rFonts w:ascii="Arial" w:hAnsi="Arial" w:cs="Arial"/>
          <w:sz w:val="20"/>
          <w:szCs w:val="20"/>
        </w:rPr>
        <w:t>určenou v zákoně.</w:t>
      </w:r>
    </w:p>
    <w:p w14:paraId="314645F1" w14:textId="77777777" w:rsidR="002572FE" w:rsidRPr="00FA3245" w:rsidRDefault="006C1AA2" w:rsidP="006C1AA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 </w:t>
      </w:r>
    </w:p>
    <w:p w14:paraId="6FF5FD86" w14:textId="77777777" w:rsidR="002B5FA2" w:rsidRPr="00FA3245" w:rsidRDefault="001F4151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AE53B2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>je povinen bez zbytečného odkladu projednat a rozhodnout zejména tyto právní úkony:</w:t>
      </w:r>
    </w:p>
    <w:p w14:paraId="4B0BE8C0" w14:textId="77777777" w:rsidR="002572FE" w:rsidRPr="002B5FA2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072"/>
      </w:tblGrid>
      <w:tr w:rsidR="002572FE" w:rsidRPr="00FA3245" w14:paraId="78BEF805" w14:textId="77777777" w:rsidTr="00DC627D">
        <w:trPr>
          <w:trHeight w:val="300"/>
        </w:trPr>
        <w:tc>
          <w:tcPr>
            <w:tcW w:w="9288" w:type="dxa"/>
          </w:tcPr>
          <w:p w14:paraId="22ECFD52" w14:textId="77777777" w:rsidR="002572FE" w:rsidRPr="00FA3245" w:rsidRDefault="00A27E74" w:rsidP="002572FE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efinování druhu zadávacího řízení dle předpokládané hodnoty </w:t>
            </w:r>
            <w:r w:rsidR="00C87CC9">
              <w:rPr>
                <w:rFonts w:ascii="Arial" w:hAnsi="Arial" w:cs="Arial"/>
                <w:sz w:val="20"/>
                <w:szCs w:val="20"/>
              </w:rPr>
              <w:t>a dle předmětu</w:t>
            </w:r>
          </w:p>
        </w:tc>
      </w:tr>
      <w:tr w:rsidR="002572FE" w:rsidRPr="00FA3245" w14:paraId="4BA3946D" w14:textId="77777777" w:rsidTr="00DC627D">
        <w:trPr>
          <w:trHeight w:val="300"/>
        </w:trPr>
        <w:tc>
          <w:tcPr>
            <w:tcW w:w="9288" w:type="dxa"/>
          </w:tcPr>
          <w:p w14:paraId="513DD1B9" w14:textId="77777777" w:rsidR="002572FE" w:rsidRPr="00FA3245" w:rsidRDefault="00A27E74" w:rsidP="002572FE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>tanovení strategie pro zabezpečení veřejné zakázky</w:t>
            </w:r>
          </w:p>
        </w:tc>
      </w:tr>
      <w:tr w:rsidR="002572FE" w:rsidRPr="00FA3245" w14:paraId="5E81748E" w14:textId="77777777" w:rsidTr="00DC627D">
        <w:trPr>
          <w:trHeight w:val="300"/>
        </w:trPr>
        <w:tc>
          <w:tcPr>
            <w:tcW w:w="9288" w:type="dxa"/>
          </w:tcPr>
          <w:p w14:paraId="5D81FADA" w14:textId="77777777" w:rsidR="002572FE" w:rsidRPr="00FA3245" w:rsidRDefault="00A27E74" w:rsidP="002572FE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schválit návrh 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>harmonogramu zadávacího řízení</w:t>
            </w:r>
          </w:p>
        </w:tc>
      </w:tr>
      <w:tr w:rsidR="002572FE" w:rsidRPr="00FA3245" w14:paraId="5BB980DC" w14:textId="77777777" w:rsidTr="00DC627D">
        <w:trPr>
          <w:trHeight w:val="300"/>
        </w:trPr>
        <w:tc>
          <w:tcPr>
            <w:tcW w:w="9288" w:type="dxa"/>
          </w:tcPr>
          <w:p w14:paraId="276152FD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způsobu hodnocení kritérií</w:t>
            </w:r>
          </w:p>
        </w:tc>
      </w:tr>
      <w:tr w:rsidR="002572FE" w:rsidRPr="00FA3245" w14:paraId="431C736E" w14:textId="77777777" w:rsidTr="00DC627D">
        <w:trPr>
          <w:trHeight w:val="300"/>
        </w:trPr>
        <w:tc>
          <w:tcPr>
            <w:tcW w:w="9288" w:type="dxa"/>
          </w:tcPr>
          <w:p w14:paraId="769166AA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zadávacích podmínek pro zadávací řízení</w:t>
            </w:r>
          </w:p>
        </w:tc>
      </w:tr>
      <w:tr w:rsidR="002572FE" w:rsidRPr="00FA3245" w14:paraId="4ECB74DA" w14:textId="77777777" w:rsidTr="00DC627D">
        <w:trPr>
          <w:trHeight w:val="300"/>
        </w:trPr>
        <w:tc>
          <w:tcPr>
            <w:tcW w:w="9288" w:type="dxa"/>
          </w:tcPr>
          <w:p w14:paraId="35851D8D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na požadovan</w:t>
            </w:r>
            <w:r w:rsidR="006511DC">
              <w:rPr>
                <w:rFonts w:ascii="Arial" w:hAnsi="Arial" w:cs="Arial"/>
                <w:sz w:val="20"/>
                <w:szCs w:val="20"/>
              </w:rPr>
              <w:t>ou způsobilost a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kvalifikac</w:t>
            </w:r>
            <w:r w:rsidR="006511DC">
              <w:rPr>
                <w:rFonts w:ascii="Arial" w:hAnsi="Arial" w:cs="Arial"/>
                <w:sz w:val="20"/>
                <w:szCs w:val="20"/>
              </w:rPr>
              <w:t>i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11DC">
              <w:rPr>
                <w:rFonts w:ascii="Arial" w:hAnsi="Arial" w:cs="Arial"/>
                <w:sz w:val="20"/>
                <w:szCs w:val="20"/>
              </w:rPr>
              <w:t>účastníků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a způsob prokázání </w:t>
            </w:r>
          </w:p>
        </w:tc>
      </w:tr>
      <w:tr w:rsidR="002572FE" w:rsidRPr="00FA3245" w14:paraId="5A3915A1" w14:textId="77777777" w:rsidTr="00DC627D">
        <w:trPr>
          <w:trHeight w:val="300"/>
        </w:trPr>
        <w:tc>
          <w:tcPr>
            <w:tcW w:w="9288" w:type="dxa"/>
          </w:tcPr>
          <w:p w14:paraId="6E4EA5BC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obchodních podmínek a návrh smlouvy</w:t>
            </w:r>
          </w:p>
        </w:tc>
      </w:tr>
      <w:tr w:rsidR="002572FE" w:rsidRPr="00FA3245" w14:paraId="0B16BD98" w14:textId="77777777" w:rsidTr="00DC627D">
        <w:trPr>
          <w:trHeight w:val="300"/>
        </w:trPr>
        <w:tc>
          <w:tcPr>
            <w:tcW w:w="9288" w:type="dxa"/>
          </w:tcPr>
          <w:p w14:paraId="5AFFB6E6" w14:textId="77777777" w:rsidR="002572FE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finální zadávací dokumentac</w:t>
            </w:r>
            <w:r w:rsidR="00202418">
              <w:rPr>
                <w:rFonts w:ascii="Arial" w:hAnsi="Arial" w:cs="Arial"/>
                <w:sz w:val="20"/>
                <w:szCs w:val="20"/>
              </w:rPr>
              <w:t>i</w:t>
            </w:r>
          </w:p>
          <w:p w14:paraId="1F188799" w14:textId="77777777" w:rsidR="00A27E74" w:rsidRPr="00FA3245" w:rsidRDefault="00A27E74" w:rsidP="00EA07FB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výzvu k podání nabídky ve zjednodušeném podlimitním řízení</w:t>
            </w:r>
          </w:p>
        </w:tc>
      </w:tr>
      <w:tr w:rsidR="002572FE" w:rsidRPr="00FA3245" w14:paraId="3E368211" w14:textId="77777777" w:rsidTr="00DC627D">
        <w:trPr>
          <w:trHeight w:val="300"/>
        </w:trPr>
        <w:tc>
          <w:tcPr>
            <w:tcW w:w="9288" w:type="dxa"/>
          </w:tcPr>
          <w:p w14:paraId="02742EDD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zadavatele o vyloučení </w:t>
            </w:r>
            <w:r w:rsidR="006511DC">
              <w:rPr>
                <w:rFonts w:ascii="Arial" w:hAnsi="Arial" w:cs="Arial"/>
                <w:sz w:val="20"/>
                <w:szCs w:val="20"/>
              </w:rPr>
              <w:t xml:space="preserve">účastníka 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>pro neúplnost nabídky</w:t>
            </w:r>
          </w:p>
        </w:tc>
      </w:tr>
      <w:tr w:rsidR="002572FE" w:rsidRPr="00FA3245" w14:paraId="4D75C34B" w14:textId="77777777" w:rsidTr="00DC627D">
        <w:trPr>
          <w:trHeight w:val="300"/>
        </w:trPr>
        <w:tc>
          <w:tcPr>
            <w:tcW w:w="9288" w:type="dxa"/>
          </w:tcPr>
          <w:p w14:paraId="4C289F58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o jmenování členů a náhradníků členů hodnotící komise</w:t>
            </w:r>
          </w:p>
        </w:tc>
      </w:tr>
      <w:tr w:rsidR="002572FE" w:rsidRPr="00FA3245" w14:paraId="4409A649" w14:textId="77777777" w:rsidTr="00DC627D">
        <w:trPr>
          <w:trHeight w:val="300"/>
        </w:trPr>
        <w:tc>
          <w:tcPr>
            <w:tcW w:w="9288" w:type="dxa"/>
          </w:tcPr>
          <w:p w14:paraId="39D1E34C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o vyloučení člena nebo náhradníka člena hodnotící komise pro podjatost  </w:t>
            </w:r>
          </w:p>
        </w:tc>
      </w:tr>
      <w:tr w:rsidR="002572FE" w:rsidRPr="00FA3245" w14:paraId="627CF4D4" w14:textId="77777777" w:rsidTr="00DC627D">
        <w:trPr>
          <w:trHeight w:val="300"/>
        </w:trPr>
        <w:tc>
          <w:tcPr>
            <w:tcW w:w="9288" w:type="dxa"/>
          </w:tcPr>
          <w:p w14:paraId="413D29E4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zadavatele o vyloučení </w:t>
            </w:r>
            <w:r w:rsidR="006511DC">
              <w:rPr>
                <w:rFonts w:ascii="Arial" w:hAnsi="Arial" w:cs="Arial"/>
                <w:sz w:val="20"/>
                <w:szCs w:val="20"/>
              </w:rPr>
              <w:t>účastníka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pro nesplnění kvalifikace </w:t>
            </w:r>
          </w:p>
        </w:tc>
      </w:tr>
      <w:tr w:rsidR="002572FE" w:rsidRPr="00FA3245" w14:paraId="3EFBE4D8" w14:textId="77777777" w:rsidTr="00DC627D">
        <w:trPr>
          <w:trHeight w:val="300"/>
        </w:trPr>
        <w:tc>
          <w:tcPr>
            <w:tcW w:w="9288" w:type="dxa"/>
          </w:tcPr>
          <w:p w14:paraId="6EC96385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zadavatele o vyloučení </w:t>
            </w:r>
            <w:r w:rsidR="006511DC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</w:tr>
      <w:tr w:rsidR="002572FE" w:rsidRPr="00FA3245" w14:paraId="38D5FA07" w14:textId="77777777" w:rsidTr="00DC627D">
        <w:trPr>
          <w:trHeight w:val="300"/>
        </w:trPr>
        <w:tc>
          <w:tcPr>
            <w:tcW w:w="9288" w:type="dxa"/>
          </w:tcPr>
          <w:p w14:paraId="6087124D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zdůvodnění při zrušení zadávacího řízení </w:t>
            </w:r>
          </w:p>
        </w:tc>
      </w:tr>
      <w:tr w:rsidR="002572FE" w:rsidRPr="00FA3245" w14:paraId="1B64415E" w14:textId="77777777" w:rsidTr="00DC627D">
        <w:trPr>
          <w:trHeight w:val="300"/>
        </w:trPr>
        <w:tc>
          <w:tcPr>
            <w:tcW w:w="9288" w:type="dxa"/>
          </w:tcPr>
          <w:p w14:paraId="03E5A129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zadavatele o výběru nejvhodnější nabídky všem </w:t>
            </w:r>
            <w:r w:rsidR="006511DC">
              <w:rPr>
                <w:rFonts w:ascii="Arial" w:hAnsi="Arial" w:cs="Arial"/>
                <w:sz w:val="20"/>
                <w:szCs w:val="20"/>
              </w:rPr>
              <w:t>účastníkům</w:t>
            </w:r>
          </w:p>
        </w:tc>
      </w:tr>
      <w:tr w:rsidR="002572FE" w:rsidRPr="00FA3245" w14:paraId="741346A7" w14:textId="77777777" w:rsidTr="00DC627D">
        <w:trPr>
          <w:trHeight w:val="300"/>
        </w:trPr>
        <w:tc>
          <w:tcPr>
            <w:tcW w:w="9288" w:type="dxa"/>
          </w:tcPr>
          <w:p w14:paraId="702C71B6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písemné zprávy zadavatele </w:t>
            </w:r>
          </w:p>
        </w:tc>
      </w:tr>
      <w:tr w:rsidR="002572FE" w:rsidRPr="00FA3245" w14:paraId="353C5A8D" w14:textId="77777777" w:rsidTr="00DC627D">
        <w:trPr>
          <w:trHeight w:val="300"/>
        </w:trPr>
        <w:tc>
          <w:tcPr>
            <w:tcW w:w="9288" w:type="dxa"/>
          </w:tcPr>
          <w:p w14:paraId="228A7878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rozhodnutí zadavatele o námitkách</w:t>
            </w:r>
          </w:p>
        </w:tc>
      </w:tr>
      <w:tr w:rsidR="002572FE" w:rsidRPr="00FA3245" w14:paraId="02922F95" w14:textId="77777777" w:rsidTr="00DC627D">
        <w:trPr>
          <w:trHeight w:val="300"/>
        </w:trPr>
        <w:tc>
          <w:tcPr>
            <w:tcW w:w="9288" w:type="dxa"/>
          </w:tcPr>
          <w:p w14:paraId="676AAD96" w14:textId="77777777" w:rsidR="002572FE" w:rsidRPr="00FA3245" w:rsidRDefault="00A27E74" w:rsidP="00C87CC9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stanoviska pro ÚOHS</w:t>
            </w:r>
          </w:p>
        </w:tc>
      </w:tr>
      <w:tr w:rsidR="002572FE" w:rsidRPr="00FA3245" w14:paraId="52730358" w14:textId="77777777" w:rsidTr="00DC627D">
        <w:trPr>
          <w:trHeight w:val="300"/>
        </w:trPr>
        <w:tc>
          <w:tcPr>
            <w:tcW w:w="9288" w:type="dxa"/>
          </w:tcPr>
          <w:p w14:paraId="3D3823AC" w14:textId="77777777" w:rsidR="002572FE" w:rsidRDefault="00A27E74" w:rsidP="002572FE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schválit návrh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 xml:space="preserve"> rozkladu pro ÚOHS</w:t>
            </w:r>
          </w:p>
          <w:p w14:paraId="2DBD4E56" w14:textId="77777777" w:rsidR="00A27E74" w:rsidRPr="00FA3245" w:rsidRDefault="00A27E74" w:rsidP="006511DC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prověření schopnosti dodavatelů, kteří budou vyzváni k podání n</w:t>
            </w:r>
            <w:r w:rsidR="00481494">
              <w:rPr>
                <w:rFonts w:ascii="Arial" w:hAnsi="Arial" w:cs="Arial"/>
                <w:sz w:val="20"/>
                <w:szCs w:val="20"/>
              </w:rPr>
              <w:t>abídky, splnit požadovan</w:t>
            </w:r>
            <w:r w:rsidR="006511DC">
              <w:rPr>
                <w:rFonts w:ascii="Arial" w:hAnsi="Arial" w:cs="Arial"/>
                <w:sz w:val="20"/>
                <w:szCs w:val="20"/>
              </w:rPr>
              <w:t>ou způsobilost a kvalifikaci</w:t>
            </w:r>
          </w:p>
        </w:tc>
      </w:tr>
    </w:tbl>
    <w:p w14:paraId="21543976" w14:textId="77777777" w:rsidR="002572FE" w:rsidRPr="00FA3245" w:rsidRDefault="002572FE" w:rsidP="002572FE">
      <w:pPr>
        <w:jc w:val="both"/>
        <w:rPr>
          <w:rFonts w:ascii="Arial" w:hAnsi="Arial" w:cs="Arial"/>
          <w:sz w:val="20"/>
          <w:szCs w:val="20"/>
        </w:rPr>
      </w:pPr>
    </w:p>
    <w:p w14:paraId="372D2C53" w14:textId="77777777" w:rsidR="002572FE" w:rsidRPr="00221B5B" w:rsidRDefault="002572FE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>Příslušné komise (komise pro otevírání obálek, zvláštní komise nebo hodnotící komise) jsou povinny provést zejména tyto úkony a schválit zejména tyto dokumenty: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072"/>
      </w:tblGrid>
      <w:tr w:rsidR="002572FE" w:rsidRPr="00FA3245" w14:paraId="3223AA5B" w14:textId="77777777" w:rsidTr="00DC627D">
        <w:trPr>
          <w:trHeight w:val="300"/>
        </w:trPr>
        <w:tc>
          <w:tcPr>
            <w:tcW w:w="10600" w:type="dxa"/>
          </w:tcPr>
          <w:p w14:paraId="5B0A386E" w14:textId="77777777" w:rsidR="002572FE" w:rsidRPr="00FA3245" w:rsidRDefault="002572FE" w:rsidP="00A27E74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 xml:space="preserve">protokol o otevírání obálek s nabídkami  </w:t>
            </w:r>
          </w:p>
        </w:tc>
      </w:tr>
      <w:tr w:rsidR="002572FE" w:rsidRPr="00FA3245" w14:paraId="677454DC" w14:textId="77777777" w:rsidTr="00DC627D">
        <w:trPr>
          <w:trHeight w:val="300"/>
        </w:trPr>
        <w:tc>
          <w:tcPr>
            <w:tcW w:w="10600" w:type="dxa"/>
          </w:tcPr>
          <w:p w14:paraId="1D4B2919" w14:textId="77777777" w:rsidR="002572FE" w:rsidRPr="00FA3245" w:rsidRDefault="002572FE" w:rsidP="00C87CC9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>protokol o jednání komise</w:t>
            </w:r>
          </w:p>
        </w:tc>
      </w:tr>
      <w:tr w:rsidR="002572FE" w:rsidRPr="00FA3245" w14:paraId="119BFB17" w14:textId="77777777" w:rsidTr="00DC627D">
        <w:trPr>
          <w:trHeight w:val="300"/>
        </w:trPr>
        <w:tc>
          <w:tcPr>
            <w:tcW w:w="10600" w:type="dxa"/>
          </w:tcPr>
          <w:p w14:paraId="74E85F46" w14:textId="77777777" w:rsidR="002572FE" w:rsidRPr="00FA3245" w:rsidRDefault="00A27E74" w:rsidP="00C87CC9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2572FE" w:rsidRPr="00FA3245">
              <w:rPr>
                <w:rFonts w:ascii="Arial" w:hAnsi="Arial" w:cs="Arial"/>
                <w:sz w:val="20"/>
                <w:szCs w:val="20"/>
              </w:rPr>
              <w:t>ypracování jednacího řádu komise</w:t>
            </w:r>
          </w:p>
        </w:tc>
      </w:tr>
      <w:tr w:rsidR="002572FE" w:rsidRPr="00FA3245" w14:paraId="184EEA09" w14:textId="77777777" w:rsidTr="00DC627D">
        <w:trPr>
          <w:trHeight w:val="300"/>
        </w:trPr>
        <w:tc>
          <w:tcPr>
            <w:tcW w:w="10600" w:type="dxa"/>
          </w:tcPr>
          <w:p w14:paraId="27FC622C" w14:textId="77777777" w:rsidR="002572FE" w:rsidRPr="00FA3245" w:rsidRDefault="002572FE" w:rsidP="006511DC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 xml:space="preserve">protokol o posouzení </w:t>
            </w:r>
            <w:r w:rsidR="006511DC">
              <w:rPr>
                <w:rFonts w:ascii="Arial" w:hAnsi="Arial" w:cs="Arial"/>
                <w:sz w:val="20"/>
                <w:szCs w:val="20"/>
              </w:rPr>
              <w:t>způsobilosti a kvalifikace účastníka</w:t>
            </w:r>
          </w:p>
        </w:tc>
      </w:tr>
      <w:tr w:rsidR="002572FE" w:rsidRPr="00FA3245" w14:paraId="73000FDA" w14:textId="77777777" w:rsidTr="00DC627D">
        <w:trPr>
          <w:trHeight w:val="300"/>
        </w:trPr>
        <w:tc>
          <w:tcPr>
            <w:tcW w:w="10600" w:type="dxa"/>
          </w:tcPr>
          <w:p w14:paraId="267509A7" w14:textId="77777777" w:rsidR="002572FE" w:rsidRPr="00FA3245" w:rsidRDefault="002572FE" w:rsidP="00196BCB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 xml:space="preserve">žádost o písemné vysvětlení nabídky </w:t>
            </w:r>
            <w:r w:rsidR="006511DC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FA3245">
              <w:rPr>
                <w:rFonts w:ascii="Arial" w:hAnsi="Arial" w:cs="Arial"/>
                <w:sz w:val="20"/>
                <w:szCs w:val="20"/>
              </w:rPr>
              <w:t xml:space="preserve"> dle pokynů komise </w:t>
            </w:r>
          </w:p>
        </w:tc>
      </w:tr>
      <w:tr w:rsidR="002572FE" w:rsidRPr="00FA3245" w14:paraId="45236F9E" w14:textId="77777777" w:rsidTr="00DC627D">
        <w:trPr>
          <w:trHeight w:val="315"/>
        </w:trPr>
        <w:tc>
          <w:tcPr>
            <w:tcW w:w="10600" w:type="dxa"/>
          </w:tcPr>
          <w:p w14:paraId="646D0346" w14:textId="77777777" w:rsidR="002572FE" w:rsidRPr="00FA3245" w:rsidRDefault="002572FE" w:rsidP="00196BCB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 xml:space="preserve">žádost o zdůvodnění mimořádně nízké nabídkové ceny dle pokynů komise </w:t>
            </w:r>
          </w:p>
        </w:tc>
      </w:tr>
      <w:tr w:rsidR="002572FE" w:rsidRPr="00FA3245" w14:paraId="267D8415" w14:textId="77777777" w:rsidTr="00DC627D">
        <w:trPr>
          <w:trHeight w:val="300"/>
        </w:trPr>
        <w:tc>
          <w:tcPr>
            <w:tcW w:w="10600" w:type="dxa"/>
          </w:tcPr>
          <w:p w14:paraId="7B7DDC68" w14:textId="77777777" w:rsidR="002572FE" w:rsidRPr="00FA3245" w:rsidRDefault="002572FE" w:rsidP="00196BCB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lastRenderedPageBreak/>
              <w:t>protokol o jednání komise</w:t>
            </w:r>
          </w:p>
        </w:tc>
      </w:tr>
      <w:tr w:rsidR="002572FE" w:rsidRPr="00FA3245" w14:paraId="2E111C8B" w14:textId="77777777" w:rsidTr="00DC627D">
        <w:trPr>
          <w:trHeight w:val="300"/>
        </w:trPr>
        <w:tc>
          <w:tcPr>
            <w:tcW w:w="10600" w:type="dxa"/>
          </w:tcPr>
          <w:p w14:paraId="3840EEAC" w14:textId="77777777" w:rsidR="002572FE" w:rsidRPr="00FA3245" w:rsidRDefault="002572FE" w:rsidP="00036949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>návrh zdůvodnění pořadí nabídek</w:t>
            </w:r>
          </w:p>
        </w:tc>
      </w:tr>
      <w:tr w:rsidR="002572FE" w:rsidRPr="00FA3245" w14:paraId="267BAFF8" w14:textId="77777777" w:rsidTr="00DC627D">
        <w:trPr>
          <w:trHeight w:val="300"/>
        </w:trPr>
        <w:tc>
          <w:tcPr>
            <w:tcW w:w="10600" w:type="dxa"/>
          </w:tcPr>
          <w:p w14:paraId="6180D517" w14:textId="77777777" w:rsidR="002572FE" w:rsidRPr="00FA3245" w:rsidRDefault="002572FE" w:rsidP="00036949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3245">
              <w:rPr>
                <w:rFonts w:ascii="Arial" w:hAnsi="Arial" w:cs="Arial"/>
                <w:sz w:val="20"/>
                <w:szCs w:val="20"/>
              </w:rPr>
              <w:t>návrh zprávy o posouzení a hodnocení nabídek</w:t>
            </w:r>
          </w:p>
        </w:tc>
      </w:tr>
    </w:tbl>
    <w:p w14:paraId="721A840C" w14:textId="77777777" w:rsidR="002572FE" w:rsidRPr="00FA3245" w:rsidRDefault="002572FE" w:rsidP="002572FE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E48C115" w14:textId="77777777" w:rsidR="002B5FA2" w:rsidRPr="00FA3245" w:rsidRDefault="00221B5B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předá </w:t>
      </w:r>
      <w:r>
        <w:rPr>
          <w:rFonts w:ascii="Arial" w:hAnsi="Arial" w:cs="Arial"/>
          <w:sz w:val="20"/>
          <w:szCs w:val="20"/>
        </w:rPr>
        <w:t>Dodavateli</w:t>
      </w:r>
      <w:r w:rsidR="002572FE" w:rsidRPr="00FA3245">
        <w:rPr>
          <w:rFonts w:ascii="Arial" w:hAnsi="Arial" w:cs="Arial"/>
          <w:sz w:val="20"/>
          <w:szCs w:val="20"/>
        </w:rPr>
        <w:t xml:space="preserve"> nezbytné podklady pro organizaci zadávacího řízení dle čl. II této smlouvy 1x  v digitální formě v otevřeném formátu v programech MS Office nebo formátu PDF</w:t>
      </w:r>
      <w:r w:rsidR="17A397F8" w:rsidRPr="7AC6C490">
        <w:rPr>
          <w:rFonts w:ascii="Arial" w:hAnsi="Arial" w:cs="Arial"/>
          <w:sz w:val="20"/>
          <w:szCs w:val="20"/>
        </w:rPr>
        <w:t>.</w:t>
      </w:r>
    </w:p>
    <w:p w14:paraId="4824453B" w14:textId="77777777" w:rsidR="002572FE" w:rsidRPr="002B5FA2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280B2FD" w14:textId="77777777" w:rsidR="002572FE" w:rsidRPr="00FA3245" w:rsidRDefault="00221B5B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odpovídá za úplnost a správnost technických podkladů zadávacího řízení. </w:t>
      </w:r>
      <w:r>
        <w:rPr>
          <w:rFonts w:ascii="Arial" w:hAnsi="Arial" w:cs="Arial"/>
          <w:sz w:val="20"/>
          <w:szCs w:val="20"/>
        </w:rPr>
        <w:t>Dodavatel</w:t>
      </w:r>
      <w:r w:rsidR="00A17898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nenese odpovědnost za předané podklady, není-li dohodnuto jinak. </w:t>
      </w:r>
    </w:p>
    <w:p w14:paraId="0E5F637D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C786223" w14:textId="77777777" w:rsidR="002572FE" w:rsidRPr="00FA3245" w:rsidRDefault="002572FE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>Pokud v p</w:t>
      </w:r>
      <w:r w:rsidR="006511DC">
        <w:rPr>
          <w:rFonts w:ascii="Arial" w:hAnsi="Arial" w:cs="Arial"/>
          <w:sz w:val="20"/>
          <w:szCs w:val="20"/>
        </w:rPr>
        <w:t>růběhu zadávacího řízení budou účastníci</w:t>
      </w:r>
      <w:r w:rsidRPr="00FA3245">
        <w:rPr>
          <w:rFonts w:ascii="Arial" w:hAnsi="Arial" w:cs="Arial"/>
          <w:sz w:val="20"/>
          <w:szCs w:val="20"/>
        </w:rPr>
        <w:t xml:space="preserve"> požadovat další informace týkající se technických podmínek zadání, je </w:t>
      </w:r>
      <w:r w:rsidR="00221B5B">
        <w:rPr>
          <w:rFonts w:ascii="Arial" w:hAnsi="Arial" w:cs="Arial"/>
          <w:sz w:val="20"/>
          <w:szCs w:val="20"/>
        </w:rPr>
        <w:t>Objednatel</w:t>
      </w:r>
      <w:r w:rsidRPr="00FA3245">
        <w:rPr>
          <w:rFonts w:ascii="Arial" w:hAnsi="Arial" w:cs="Arial"/>
          <w:sz w:val="20"/>
          <w:szCs w:val="20"/>
        </w:rPr>
        <w:t xml:space="preserve"> povinen zajistit, aby odpovědi na dotazy byly </w:t>
      </w:r>
      <w:r w:rsidR="00221B5B">
        <w:rPr>
          <w:rFonts w:ascii="Arial" w:hAnsi="Arial" w:cs="Arial"/>
          <w:sz w:val="20"/>
          <w:szCs w:val="20"/>
        </w:rPr>
        <w:t>Dodavateli</w:t>
      </w:r>
      <w:r w:rsidRPr="00FA3245">
        <w:rPr>
          <w:rFonts w:ascii="Arial" w:hAnsi="Arial" w:cs="Arial"/>
          <w:sz w:val="20"/>
          <w:szCs w:val="20"/>
        </w:rPr>
        <w:t xml:space="preserve"> předány nejpozději do dvou </w:t>
      </w:r>
      <w:r w:rsidR="00F80CB7">
        <w:rPr>
          <w:rFonts w:ascii="Arial" w:hAnsi="Arial" w:cs="Arial"/>
          <w:sz w:val="20"/>
          <w:szCs w:val="20"/>
        </w:rPr>
        <w:t xml:space="preserve">pracovních </w:t>
      </w:r>
      <w:r w:rsidRPr="00FA3245">
        <w:rPr>
          <w:rFonts w:ascii="Arial" w:hAnsi="Arial" w:cs="Arial"/>
          <w:sz w:val="20"/>
          <w:szCs w:val="20"/>
        </w:rPr>
        <w:t xml:space="preserve">dnů </w:t>
      </w:r>
      <w:r w:rsidR="00F80CB7">
        <w:rPr>
          <w:rFonts w:ascii="Arial" w:hAnsi="Arial" w:cs="Arial"/>
          <w:sz w:val="20"/>
          <w:szCs w:val="20"/>
        </w:rPr>
        <w:t xml:space="preserve">ode </w:t>
      </w:r>
      <w:r w:rsidRPr="00FA3245">
        <w:rPr>
          <w:rFonts w:ascii="Arial" w:hAnsi="Arial" w:cs="Arial"/>
          <w:sz w:val="20"/>
          <w:szCs w:val="20"/>
        </w:rPr>
        <w:t xml:space="preserve">dne doručení žádosti o </w:t>
      </w:r>
      <w:r w:rsidR="006511DC">
        <w:rPr>
          <w:rFonts w:ascii="Arial" w:hAnsi="Arial" w:cs="Arial"/>
          <w:sz w:val="20"/>
          <w:szCs w:val="20"/>
        </w:rPr>
        <w:t>vysvětlení k zadávacím podmínkám</w:t>
      </w:r>
      <w:r w:rsidRPr="00FA3245">
        <w:rPr>
          <w:rFonts w:ascii="Arial" w:hAnsi="Arial" w:cs="Arial"/>
          <w:sz w:val="20"/>
          <w:szCs w:val="20"/>
        </w:rPr>
        <w:t>.</w:t>
      </w:r>
    </w:p>
    <w:p w14:paraId="3159CD9B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              </w:t>
      </w:r>
    </w:p>
    <w:p w14:paraId="5D317492" w14:textId="77777777" w:rsidR="001E7A97" w:rsidRPr="002B5FA2" w:rsidRDefault="002572FE" w:rsidP="0086115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Obdrží-li </w:t>
      </w:r>
      <w:r w:rsidR="00221B5B">
        <w:rPr>
          <w:rFonts w:ascii="Arial" w:hAnsi="Arial" w:cs="Arial"/>
          <w:sz w:val="20"/>
          <w:szCs w:val="20"/>
        </w:rPr>
        <w:t>Objednatel</w:t>
      </w:r>
      <w:r w:rsidRPr="00FA3245">
        <w:rPr>
          <w:rFonts w:ascii="Arial" w:hAnsi="Arial" w:cs="Arial"/>
          <w:sz w:val="20"/>
          <w:szCs w:val="20"/>
        </w:rPr>
        <w:t xml:space="preserve"> jakoukoliv písemnost nebo doklad nebo informaci od </w:t>
      </w:r>
      <w:r w:rsidR="006511DC">
        <w:rPr>
          <w:rFonts w:ascii="Arial" w:hAnsi="Arial" w:cs="Arial"/>
          <w:sz w:val="20"/>
          <w:szCs w:val="20"/>
        </w:rPr>
        <w:t>účastníka</w:t>
      </w:r>
      <w:r w:rsidRPr="00FA3245">
        <w:rPr>
          <w:rFonts w:ascii="Arial" w:hAnsi="Arial" w:cs="Arial"/>
          <w:sz w:val="20"/>
          <w:szCs w:val="20"/>
        </w:rPr>
        <w:t xml:space="preserve"> vztahující se k zadávacímu řízení, je povinen jej bezodkladně předat </w:t>
      </w:r>
      <w:r w:rsidR="00221B5B">
        <w:rPr>
          <w:rFonts w:ascii="Arial" w:hAnsi="Arial" w:cs="Arial"/>
          <w:sz w:val="20"/>
          <w:szCs w:val="20"/>
        </w:rPr>
        <w:t>Dodavateli</w:t>
      </w:r>
      <w:r w:rsidR="00A17898">
        <w:rPr>
          <w:rFonts w:ascii="Arial" w:hAnsi="Arial" w:cs="Arial"/>
          <w:sz w:val="20"/>
          <w:szCs w:val="20"/>
        </w:rPr>
        <w:t>.</w:t>
      </w:r>
      <w:r w:rsidRPr="00FA3245">
        <w:rPr>
          <w:rFonts w:ascii="Arial" w:hAnsi="Arial" w:cs="Arial"/>
          <w:sz w:val="20"/>
          <w:szCs w:val="20"/>
        </w:rPr>
        <w:t xml:space="preserve"> Pokud tak neučiní, nenese </w:t>
      </w:r>
      <w:r w:rsidR="00221B5B">
        <w:rPr>
          <w:rFonts w:ascii="Arial" w:hAnsi="Arial" w:cs="Arial"/>
          <w:sz w:val="20"/>
          <w:szCs w:val="20"/>
        </w:rPr>
        <w:t>Dodavatel</w:t>
      </w:r>
      <w:r w:rsidRPr="00FA3245">
        <w:rPr>
          <w:rFonts w:ascii="Arial" w:hAnsi="Arial" w:cs="Arial"/>
          <w:sz w:val="20"/>
          <w:szCs w:val="20"/>
        </w:rPr>
        <w:t xml:space="preserve"> odpovědnost za prodlení nebo úkony, které jsou s tímto dokumentem spojeny.</w:t>
      </w:r>
    </w:p>
    <w:p w14:paraId="4D51E6E5" w14:textId="77777777" w:rsidR="00C87A9B" w:rsidRDefault="00C87A9B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A13C192" w14:textId="77777777" w:rsidR="002572FE" w:rsidRPr="00FA3245" w:rsidRDefault="00221B5B" w:rsidP="002572FE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2572FE" w:rsidRPr="00FA3245">
        <w:rPr>
          <w:rFonts w:ascii="Arial" w:hAnsi="Arial" w:cs="Arial"/>
          <w:sz w:val="20"/>
          <w:szCs w:val="20"/>
        </w:rPr>
        <w:t xml:space="preserve"> je povinen nejpozději 3 dny před uplynutím zadávací lhůty rozhodnout o výběru nejvhodnější nabídky. Prodlení </w:t>
      </w:r>
      <w:r>
        <w:rPr>
          <w:rFonts w:ascii="Arial" w:hAnsi="Arial" w:cs="Arial"/>
          <w:sz w:val="20"/>
          <w:szCs w:val="20"/>
        </w:rPr>
        <w:t>Objednatele</w:t>
      </w:r>
      <w:r w:rsidR="00A17898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s učiněním tohoto úkonu jde k jeho tíži.  </w:t>
      </w:r>
    </w:p>
    <w:p w14:paraId="42F5EAD6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VII.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TERMÍNY PLNĚNÍ</w:t>
      </w:r>
    </w:p>
    <w:p w14:paraId="6F3EE3B0" w14:textId="77777777" w:rsidR="002572FE" w:rsidRPr="00FA3245" w:rsidRDefault="00DC3B5E" w:rsidP="002572FE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Rámcová </w:t>
      </w:r>
      <w:r w:rsidR="006511DC">
        <w:rPr>
          <w:rFonts w:ascii="Arial" w:hAnsi="Arial" w:cs="Arial"/>
          <w:sz w:val="20"/>
          <w:szCs w:val="20"/>
        </w:rPr>
        <w:t>dohoda</w:t>
      </w:r>
      <w:r w:rsidR="002572FE" w:rsidRPr="00FA3245">
        <w:rPr>
          <w:rFonts w:ascii="Arial" w:hAnsi="Arial" w:cs="Arial"/>
          <w:sz w:val="20"/>
          <w:szCs w:val="20"/>
        </w:rPr>
        <w:t xml:space="preserve"> se uzavírá </w:t>
      </w:r>
      <w:r w:rsidR="00036949">
        <w:rPr>
          <w:rFonts w:ascii="Arial" w:hAnsi="Arial" w:cs="Arial"/>
          <w:sz w:val="20"/>
          <w:szCs w:val="20"/>
        </w:rPr>
        <w:t>na dobu určitou do</w:t>
      </w:r>
      <w:r w:rsidR="00196BCB">
        <w:rPr>
          <w:rFonts w:ascii="Arial" w:hAnsi="Arial" w:cs="Arial"/>
          <w:sz w:val="20"/>
          <w:szCs w:val="20"/>
        </w:rPr>
        <w:t xml:space="preserve"> </w:t>
      </w:r>
      <w:r w:rsidR="00246D76">
        <w:rPr>
          <w:rFonts w:ascii="Arial" w:hAnsi="Arial" w:cs="Arial"/>
          <w:sz w:val="20"/>
          <w:szCs w:val="20"/>
        </w:rPr>
        <w:t>30.04.</w:t>
      </w:r>
      <w:r w:rsidR="00196BCB">
        <w:rPr>
          <w:rFonts w:ascii="Arial" w:hAnsi="Arial" w:cs="Arial"/>
          <w:sz w:val="20"/>
          <w:szCs w:val="20"/>
        </w:rPr>
        <w:t>20</w:t>
      </w:r>
      <w:r w:rsidR="0084450F">
        <w:rPr>
          <w:rFonts w:ascii="Arial" w:hAnsi="Arial" w:cs="Arial"/>
          <w:sz w:val="20"/>
          <w:szCs w:val="20"/>
        </w:rPr>
        <w:t>29</w:t>
      </w:r>
      <w:r w:rsidR="00036949">
        <w:rPr>
          <w:rFonts w:ascii="Arial" w:hAnsi="Arial" w:cs="Arial"/>
          <w:sz w:val="20"/>
          <w:szCs w:val="20"/>
        </w:rPr>
        <w:t xml:space="preserve">, resp. </w:t>
      </w:r>
      <w:r w:rsidR="002572FE" w:rsidRPr="00FA3245">
        <w:rPr>
          <w:rFonts w:ascii="Arial" w:hAnsi="Arial" w:cs="Arial"/>
          <w:sz w:val="20"/>
          <w:szCs w:val="20"/>
        </w:rPr>
        <w:t xml:space="preserve">do doby vypořádání všech práv a povinností </w:t>
      </w:r>
      <w:r w:rsidR="00F86648">
        <w:rPr>
          <w:rFonts w:ascii="Arial" w:hAnsi="Arial" w:cs="Arial"/>
          <w:sz w:val="20"/>
          <w:szCs w:val="20"/>
        </w:rPr>
        <w:t>souvisejících s poslední administrací konkrétní veřejné zakázky</w:t>
      </w:r>
      <w:r w:rsidR="002572FE" w:rsidRPr="00FA3245">
        <w:rPr>
          <w:rFonts w:ascii="Arial" w:hAnsi="Arial" w:cs="Arial"/>
          <w:sz w:val="20"/>
          <w:szCs w:val="20"/>
        </w:rPr>
        <w:t xml:space="preserve">. </w:t>
      </w:r>
    </w:p>
    <w:p w14:paraId="5AB1CFDF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2807E71" w14:textId="77777777" w:rsidR="002572FE" w:rsidRPr="00FA3245" w:rsidRDefault="00221B5B" w:rsidP="002572FE">
      <w:pPr>
        <w:pStyle w:val="Zkladntextodsazen2"/>
        <w:numPr>
          <w:ilvl w:val="0"/>
          <w:numId w:val="3"/>
        </w:numPr>
        <w:tabs>
          <w:tab w:val="clear" w:pos="720"/>
        </w:tabs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</w:t>
      </w:r>
      <w:r w:rsidR="002572FE" w:rsidRPr="00FA3245">
        <w:rPr>
          <w:rFonts w:ascii="Arial" w:hAnsi="Arial" w:cs="Arial"/>
          <w:sz w:val="20"/>
        </w:rPr>
        <w:t>zpracuje harmonogram jednotlivých činností v rámci zadávacího řízení.</w:t>
      </w:r>
      <w:r w:rsidR="002572FE" w:rsidRPr="00FA3245" w:rsidDel="00073C8D">
        <w:rPr>
          <w:rFonts w:ascii="Arial" w:hAnsi="Arial" w:cs="Arial"/>
          <w:sz w:val="20"/>
        </w:rPr>
        <w:t xml:space="preserve"> </w:t>
      </w:r>
      <w:r w:rsidR="002572FE" w:rsidRPr="00FA3245">
        <w:rPr>
          <w:rFonts w:ascii="Arial" w:hAnsi="Arial" w:cs="Arial"/>
          <w:sz w:val="20"/>
        </w:rPr>
        <w:t xml:space="preserve">Dodržení dohodnutých termínů v harmonogramu je závislé na poskytnutí řádného a včasného spolupůsobení </w:t>
      </w:r>
      <w:r>
        <w:rPr>
          <w:rFonts w:ascii="Arial" w:hAnsi="Arial" w:cs="Arial"/>
          <w:sz w:val="20"/>
        </w:rPr>
        <w:t>Objednatele</w:t>
      </w:r>
      <w:r w:rsidR="002572FE" w:rsidRPr="00FA3245">
        <w:rPr>
          <w:rFonts w:ascii="Arial" w:hAnsi="Arial" w:cs="Arial"/>
          <w:sz w:val="20"/>
        </w:rPr>
        <w:t xml:space="preserve"> dohodnutého v této </w:t>
      </w:r>
      <w:r w:rsidR="006511DC">
        <w:rPr>
          <w:rFonts w:ascii="Arial" w:hAnsi="Arial" w:cs="Arial"/>
          <w:sz w:val="20"/>
        </w:rPr>
        <w:t>dohodě</w:t>
      </w:r>
      <w:r w:rsidR="002572FE" w:rsidRPr="00FA3245">
        <w:rPr>
          <w:rFonts w:ascii="Arial" w:hAnsi="Arial" w:cs="Arial"/>
          <w:sz w:val="20"/>
        </w:rPr>
        <w:t xml:space="preserve">. V těch případech, kdy doba plnění je závislá na předchozím spolupůsobení </w:t>
      </w:r>
      <w:r>
        <w:rPr>
          <w:rFonts w:ascii="Arial" w:hAnsi="Arial" w:cs="Arial"/>
          <w:sz w:val="20"/>
        </w:rPr>
        <w:t>Objednatele</w:t>
      </w:r>
      <w:r w:rsidR="002572FE" w:rsidRPr="00FA3245">
        <w:rPr>
          <w:rFonts w:ascii="Arial" w:hAnsi="Arial" w:cs="Arial"/>
          <w:sz w:val="20"/>
        </w:rPr>
        <w:t xml:space="preserve"> a </w:t>
      </w:r>
      <w:r>
        <w:rPr>
          <w:rFonts w:ascii="Arial" w:hAnsi="Arial" w:cs="Arial"/>
          <w:sz w:val="20"/>
        </w:rPr>
        <w:t>Objednatel</w:t>
      </w:r>
      <w:r w:rsidR="00A17898">
        <w:rPr>
          <w:rFonts w:ascii="Arial" w:hAnsi="Arial" w:cs="Arial"/>
          <w:sz w:val="20"/>
        </w:rPr>
        <w:t xml:space="preserve"> </w:t>
      </w:r>
      <w:r w:rsidR="002572FE" w:rsidRPr="00FA3245">
        <w:rPr>
          <w:rFonts w:ascii="Arial" w:hAnsi="Arial" w:cs="Arial"/>
          <w:sz w:val="20"/>
        </w:rPr>
        <w:t xml:space="preserve">je včas, popřípadě řádně neposkytl, sjednají smluvní strany náhradní termín s tím, že </w:t>
      </w:r>
      <w:r>
        <w:rPr>
          <w:rFonts w:ascii="Arial" w:hAnsi="Arial" w:cs="Arial"/>
          <w:sz w:val="20"/>
        </w:rPr>
        <w:t xml:space="preserve">Objednatel </w:t>
      </w:r>
      <w:r w:rsidR="002572FE" w:rsidRPr="00FA3245">
        <w:rPr>
          <w:rFonts w:ascii="Arial" w:hAnsi="Arial" w:cs="Arial"/>
          <w:sz w:val="20"/>
        </w:rPr>
        <w:t xml:space="preserve">přijme na žádost </w:t>
      </w:r>
      <w:r>
        <w:rPr>
          <w:rFonts w:ascii="Arial" w:hAnsi="Arial" w:cs="Arial"/>
          <w:sz w:val="20"/>
        </w:rPr>
        <w:t>Dodavatele</w:t>
      </w:r>
      <w:r w:rsidR="00A17898">
        <w:rPr>
          <w:rFonts w:ascii="Arial" w:hAnsi="Arial" w:cs="Arial"/>
          <w:sz w:val="20"/>
        </w:rPr>
        <w:t xml:space="preserve"> </w:t>
      </w:r>
      <w:r w:rsidR="002572FE" w:rsidRPr="00FA3245">
        <w:rPr>
          <w:rFonts w:ascii="Arial" w:hAnsi="Arial" w:cs="Arial"/>
          <w:sz w:val="20"/>
        </w:rPr>
        <w:t xml:space="preserve">dodatek </w:t>
      </w:r>
      <w:r w:rsidR="006511DC">
        <w:rPr>
          <w:rFonts w:ascii="Arial" w:hAnsi="Arial" w:cs="Arial"/>
          <w:sz w:val="20"/>
        </w:rPr>
        <w:t>k dohodě</w:t>
      </w:r>
      <w:r w:rsidR="00036949">
        <w:rPr>
          <w:rFonts w:ascii="Arial" w:hAnsi="Arial" w:cs="Arial"/>
          <w:sz w:val="20"/>
        </w:rPr>
        <w:t xml:space="preserve"> (objednávce)</w:t>
      </w:r>
      <w:r w:rsidR="002572FE" w:rsidRPr="00FA3245">
        <w:rPr>
          <w:rFonts w:ascii="Arial" w:hAnsi="Arial" w:cs="Arial"/>
          <w:sz w:val="20"/>
        </w:rPr>
        <w:t xml:space="preserve">, kterým se sjedná nový termín plnění. V tomto případě nenese </w:t>
      </w:r>
      <w:r>
        <w:rPr>
          <w:rFonts w:ascii="Arial" w:hAnsi="Arial" w:cs="Arial"/>
          <w:sz w:val="20"/>
        </w:rPr>
        <w:t xml:space="preserve">Dodavatel </w:t>
      </w:r>
      <w:r w:rsidR="002572FE" w:rsidRPr="00FA3245">
        <w:rPr>
          <w:rFonts w:ascii="Arial" w:hAnsi="Arial" w:cs="Arial"/>
          <w:sz w:val="20"/>
        </w:rPr>
        <w:t>odpovědnost za škodu.</w:t>
      </w:r>
    </w:p>
    <w:p w14:paraId="467FAC7D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B08FF91" w14:textId="77777777" w:rsidR="002572FE" w:rsidRPr="00FA3245" w:rsidRDefault="002572FE" w:rsidP="002572FE">
      <w:pPr>
        <w:pStyle w:val="Zkladntextodsazen2"/>
        <w:numPr>
          <w:ilvl w:val="0"/>
          <w:numId w:val="3"/>
        </w:numPr>
        <w:tabs>
          <w:tab w:val="clear" w:pos="720"/>
        </w:tabs>
        <w:ind w:left="426" w:hanging="426"/>
        <w:rPr>
          <w:rFonts w:ascii="Arial" w:hAnsi="Arial" w:cs="Arial"/>
          <w:sz w:val="20"/>
        </w:rPr>
      </w:pPr>
      <w:r w:rsidRPr="00FA3245">
        <w:rPr>
          <w:rFonts w:ascii="Arial" w:hAnsi="Arial" w:cs="Arial"/>
          <w:sz w:val="20"/>
        </w:rPr>
        <w:t xml:space="preserve">Smluvní strany se dohodly na zahájení činnosti </w:t>
      </w:r>
      <w:r w:rsidR="00221B5B">
        <w:rPr>
          <w:rFonts w:ascii="Arial" w:hAnsi="Arial" w:cs="Arial"/>
          <w:sz w:val="20"/>
        </w:rPr>
        <w:t>Dodavatele</w:t>
      </w:r>
      <w:r w:rsidRPr="00FA3245">
        <w:rPr>
          <w:rFonts w:ascii="Arial" w:hAnsi="Arial" w:cs="Arial"/>
          <w:sz w:val="20"/>
        </w:rPr>
        <w:t xml:space="preserve"> ihned po </w:t>
      </w:r>
      <w:r w:rsidR="002B5FA2">
        <w:rPr>
          <w:rFonts w:ascii="Arial" w:hAnsi="Arial" w:cs="Arial"/>
          <w:sz w:val="20"/>
        </w:rPr>
        <w:t xml:space="preserve">nabytí </w:t>
      </w:r>
      <w:r w:rsidR="00B27EAD">
        <w:rPr>
          <w:rFonts w:ascii="Arial" w:hAnsi="Arial" w:cs="Arial"/>
          <w:sz w:val="20"/>
        </w:rPr>
        <w:t>účinnosti</w:t>
      </w:r>
      <w:r w:rsidRPr="00FA3245">
        <w:rPr>
          <w:rFonts w:ascii="Arial" w:hAnsi="Arial" w:cs="Arial"/>
          <w:sz w:val="20"/>
        </w:rPr>
        <w:t xml:space="preserve"> této smlouvy</w:t>
      </w:r>
      <w:r w:rsidR="002B5FA2">
        <w:rPr>
          <w:rFonts w:ascii="Arial" w:hAnsi="Arial" w:cs="Arial"/>
          <w:sz w:val="20"/>
        </w:rPr>
        <w:t xml:space="preserve">. </w:t>
      </w:r>
      <w:r w:rsidRPr="00FA3245">
        <w:rPr>
          <w:rFonts w:ascii="Arial" w:hAnsi="Arial" w:cs="Arial"/>
          <w:sz w:val="20"/>
        </w:rPr>
        <w:t xml:space="preserve"> </w:t>
      </w:r>
    </w:p>
    <w:p w14:paraId="13413472" w14:textId="77777777" w:rsidR="002572FE" w:rsidRPr="00FA3245" w:rsidRDefault="005E5624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 w:rsidRPr="00FA3245">
        <w:rPr>
          <w:rFonts w:ascii="Arial" w:hAnsi="Arial" w:cs="Arial"/>
          <w:b/>
          <w:sz w:val="20"/>
          <w:u w:val="single"/>
        </w:rPr>
        <w:t xml:space="preserve">VIII. </w:t>
      </w:r>
      <w:r w:rsidR="00160745">
        <w:rPr>
          <w:rFonts w:ascii="Arial" w:hAnsi="Arial" w:cs="Arial"/>
          <w:b/>
          <w:sz w:val="20"/>
          <w:u w:val="single"/>
        </w:rPr>
        <w:tab/>
      </w:r>
      <w:r w:rsidRPr="00FA3245">
        <w:rPr>
          <w:rFonts w:ascii="Arial" w:hAnsi="Arial" w:cs="Arial"/>
          <w:b/>
          <w:sz w:val="20"/>
          <w:u w:val="single"/>
        </w:rPr>
        <w:t>ODMĚNA</w:t>
      </w:r>
      <w:r w:rsidR="002572FE">
        <w:rPr>
          <w:rFonts w:ascii="Arial" w:hAnsi="Arial" w:cs="Arial"/>
          <w:b/>
          <w:sz w:val="20"/>
          <w:u w:val="single"/>
        </w:rPr>
        <w:t xml:space="preserve"> </w:t>
      </w:r>
      <w:r w:rsidR="002572FE" w:rsidRPr="00FA3245">
        <w:rPr>
          <w:rFonts w:ascii="Arial" w:hAnsi="Arial" w:cs="Arial"/>
          <w:b/>
          <w:sz w:val="20"/>
          <w:u w:val="single"/>
        </w:rPr>
        <w:t>A PLATEBNÍ PODMÍNKY</w:t>
      </w:r>
    </w:p>
    <w:p w14:paraId="4785B9ED" w14:textId="77777777" w:rsidR="002572FE" w:rsidRDefault="002572FE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Smluvní strany se dohodly na </w:t>
      </w:r>
      <w:r>
        <w:rPr>
          <w:rFonts w:ascii="Arial" w:hAnsi="Arial" w:cs="Arial"/>
          <w:sz w:val="20"/>
          <w:szCs w:val="20"/>
        </w:rPr>
        <w:t>odměně</w:t>
      </w:r>
      <w:r w:rsidRPr="00FA3245">
        <w:rPr>
          <w:rFonts w:ascii="Arial" w:hAnsi="Arial" w:cs="Arial"/>
          <w:sz w:val="20"/>
          <w:szCs w:val="20"/>
        </w:rPr>
        <w:t xml:space="preserve"> za výkon zadavatelských činností</w:t>
      </w:r>
      <w:r w:rsidR="002B5FA2">
        <w:rPr>
          <w:rFonts w:ascii="Arial" w:hAnsi="Arial" w:cs="Arial"/>
          <w:sz w:val="20"/>
          <w:szCs w:val="20"/>
        </w:rPr>
        <w:t xml:space="preserve">, která je stanovena v příloze </w:t>
      </w:r>
      <w:r w:rsidR="00511B2D">
        <w:rPr>
          <w:rFonts w:ascii="Arial" w:hAnsi="Arial" w:cs="Arial"/>
          <w:sz w:val="20"/>
          <w:szCs w:val="20"/>
        </w:rPr>
        <w:t>č. 1 této Dohody</w:t>
      </w:r>
      <w:r w:rsidR="002B5FA2">
        <w:rPr>
          <w:rFonts w:ascii="Arial" w:hAnsi="Arial" w:cs="Arial"/>
          <w:sz w:val="20"/>
          <w:szCs w:val="20"/>
        </w:rPr>
        <w:t xml:space="preserve"> a tvoří její nedílnou součást.</w:t>
      </w:r>
    </w:p>
    <w:p w14:paraId="703AA1FF" w14:textId="77777777" w:rsidR="009128CA" w:rsidRDefault="009128CA" w:rsidP="00B60E1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6598DE" w14:textId="1B597269" w:rsidR="00B75683" w:rsidRDefault="009128CA" w:rsidP="0086115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3893A7D7">
        <w:rPr>
          <w:rFonts w:ascii="Arial" w:hAnsi="Arial" w:cs="Arial"/>
          <w:sz w:val="20"/>
          <w:szCs w:val="20"/>
        </w:rPr>
        <w:t>Smluvní strany se dohodly, že v případě</w:t>
      </w:r>
      <w:r w:rsidR="00C918FA">
        <w:rPr>
          <w:rFonts w:ascii="Arial" w:hAnsi="Arial" w:cs="Arial"/>
          <w:sz w:val="20"/>
          <w:szCs w:val="20"/>
        </w:rPr>
        <w:t xml:space="preserve"> </w:t>
      </w:r>
      <w:r w:rsidRPr="3893A7D7">
        <w:rPr>
          <w:rFonts w:ascii="Arial" w:hAnsi="Arial" w:cs="Arial"/>
          <w:sz w:val="20"/>
          <w:szCs w:val="20"/>
        </w:rPr>
        <w:t xml:space="preserve">administrování veřejné zakázky, která má shodné plnění s již zrušenou veřejnou zakázkou (dále také jen jako </w:t>
      </w:r>
      <w:r w:rsidR="00112319">
        <w:rPr>
          <w:rFonts w:ascii="Arial" w:hAnsi="Arial" w:cs="Arial"/>
          <w:sz w:val="20"/>
          <w:szCs w:val="20"/>
        </w:rPr>
        <w:t>opakované vyhlášení veřejné zakázky</w:t>
      </w:r>
      <w:r w:rsidRPr="3893A7D7">
        <w:rPr>
          <w:rFonts w:ascii="Arial" w:hAnsi="Arial" w:cs="Arial"/>
          <w:sz w:val="20"/>
          <w:szCs w:val="20"/>
        </w:rPr>
        <w:t xml:space="preserve">), bude odměna za výkon zadavatelských činností stanovena ve výši </w:t>
      </w:r>
      <w:r w:rsidR="00112319">
        <w:rPr>
          <w:rFonts w:ascii="Arial" w:hAnsi="Arial" w:cs="Arial"/>
          <w:sz w:val="20"/>
          <w:szCs w:val="20"/>
        </w:rPr>
        <w:t>70</w:t>
      </w:r>
      <w:r w:rsidR="0062725E">
        <w:rPr>
          <w:rFonts w:ascii="Arial" w:hAnsi="Arial" w:cs="Arial"/>
          <w:sz w:val="20"/>
          <w:szCs w:val="20"/>
        </w:rPr>
        <w:t xml:space="preserve"> </w:t>
      </w:r>
      <w:r w:rsidRPr="3893A7D7">
        <w:rPr>
          <w:rFonts w:ascii="Arial" w:hAnsi="Arial" w:cs="Arial"/>
          <w:sz w:val="20"/>
          <w:szCs w:val="20"/>
        </w:rPr>
        <w:t xml:space="preserve">% z ceny původní veřejné zakázky.  </w:t>
      </w:r>
    </w:p>
    <w:p w14:paraId="18A63F6A" w14:textId="77777777" w:rsidR="00B75683" w:rsidRDefault="00B75683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CDB72EA" w14:textId="77777777" w:rsidR="002C165A" w:rsidRDefault="50D14808" w:rsidP="0086115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3893A7D7">
        <w:rPr>
          <w:rFonts w:ascii="Arial" w:hAnsi="Arial" w:cs="Arial"/>
          <w:sz w:val="20"/>
          <w:szCs w:val="20"/>
        </w:rPr>
        <w:t xml:space="preserve">Za </w:t>
      </w:r>
      <w:r w:rsidR="00112319">
        <w:rPr>
          <w:rFonts w:ascii="Arial" w:hAnsi="Arial" w:cs="Arial"/>
          <w:sz w:val="20"/>
          <w:szCs w:val="20"/>
        </w:rPr>
        <w:t xml:space="preserve">opakované vyhlášení </w:t>
      </w:r>
      <w:r w:rsidRPr="3893A7D7">
        <w:rPr>
          <w:rFonts w:ascii="Arial" w:hAnsi="Arial" w:cs="Arial"/>
          <w:sz w:val="20"/>
          <w:szCs w:val="20"/>
        </w:rPr>
        <w:t xml:space="preserve">se pro účely </w:t>
      </w:r>
      <w:r w:rsidR="00112319">
        <w:rPr>
          <w:rFonts w:ascii="Arial" w:hAnsi="Arial" w:cs="Arial"/>
          <w:sz w:val="20"/>
          <w:szCs w:val="20"/>
        </w:rPr>
        <w:t>předchozího</w:t>
      </w:r>
      <w:r w:rsidRPr="3893A7D7">
        <w:rPr>
          <w:rFonts w:ascii="Arial" w:hAnsi="Arial" w:cs="Arial"/>
          <w:sz w:val="20"/>
          <w:szCs w:val="20"/>
        </w:rPr>
        <w:t xml:space="preserve"> článku </w:t>
      </w:r>
      <w:r w:rsidR="00112319">
        <w:rPr>
          <w:rFonts w:ascii="Arial" w:hAnsi="Arial" w:cs="Arial"/>
          <w:sz w:val="20"/>
          <w:szCs w:val="20"/>
        </w:rPr>
        <w:t xml:space="preserve">této dohody </w:t>
      </w:r>
      <w:r w:rsidRPr="3893A7D7">
        <w:rPr>
          <w:rFonts w:ascii="Arial" w:hAnsi="Arial" w:cs="Arial"/>
          <w:sz w:val="20"/>
          <w:szCs w:val="20"/>
        </w:rPr>
        <w:t>považuj</w:t>
      </w:r>
      <w:r w:rsidR="00613D3F">
        <w:rPr>
          <w:rFonts w:ascii="Arial" w:hAnsi="Arial" w:cs="Arial"/>
          <w:sz w:val="20"/>
          <w:szCs w:val="20"/>
        </w:rPr>
        <w:t>í změny menšího rozsahu, převážně administrativně technického charakteru jako např.</w:t>
      </w:r>
      <w:r w:rsidR="009F57FE">
        <w:rPr>
          <w:rFonts w:ascii="Arial" w:hAnsi="Arial" w:cs="Arial"/>
          <w:sz w:val="20"/>
          <w:szCs w:val="20"/>
        </w:rPr>
        <w:t xml:space="preserve"> změn</w:t>
      </w:r>
      <w:r w:rsidR="00613D3F">
        <w:rPr>
          <w:rFonts w:ascii="Arial" w:hAnsi="Arial" w:cs="Arial"/>
          <w:sz w:val="20"/>
          <w:szCs w:val="20"/>
        </w:rPr>
        <w:t>a</w:t>
      </w:r>
      <w:r w:rsidR="009F57FE">
        <w:rPr>
          <w:rFonts w:ascii="Arial" w:hAnsi="Arial" w:cs="Arial"/>
          <w:sz w:val="20"/>
          <w:szCs w:val="20"/>
        </w:rPr>
        <w:t xml:space="preserve"> termín</w:t>
      </w:r>
      <w:r w:rsidR="00613D3F">
        <w:rPr>
          <w:rFonts w:ascii="Arial" w:hAnsi="Arial" w:cs="Arial"/>
          <w:sz w:val="20"/>
          <w:szCs w:val="20"/>
        </w:rPr>
        <w:t>u</w:t>
      </w:r>
      <w:r w:rsidR="009F57FE">
        <w:rPr>
          <w:rFonts w:ascii="Arial" w:hAnsi="Arial" w:cs="Arial"/>
          <w:sz w:val="20"/>
          <w:szCs w:val="20"/>
        </w:rPr>
        <w:t xml:space="preserve"> realizace zakázky, formální korekce zadávací dokumentace</w:t>
      </w:r>
      <w:r w:rsidR="00613D3F">
        <w:rPr>
          <w:rFonts w:ascii="Arial" w:hAnsi="Arial" w:cs="Arial"/>
          <w:sz w:val="20"/>
          <w:szCs w:val="20"/>
        </w:rPr>
        <w:t xml:space="preserve">, </w:t>
      </w:r>
      <w:r w:rsidR="009F57FE">
        <w:rPr>
          <w:rFonts w:ascii="Arial" w:hAnsi="Arial" w:cs="Arial"/>
          <w:sz w:val="20"/>
          <w:szCs w:val="20"/>
        </w:rPr>
        <w:t xml:space="preserve">drobné úpravy zadávací dokumentace bez </w:t>
      </w:r>
      <w:r w:rsidR="00613D3F">
        <w:rPr>
          <w:rFonts w:ascii="Arial" w:hAnsi="Arial" w:cs="Arial"/>
          <w:sz w:val="20"/>
          <w:szCs w:val="20"/>
        </w:rPr>
        <w:t xml:space="preserve">zásadní </w:t>
      </w:r>
      <w:r w:rsidR="009F57FE">
        <w:rPr>
          <w:rFonts w:ascii="Arial" w:hAnsi="Arial" w:cs="Arial"/>
          <w:sz w:val="20"/>
          <w:szCs w:val="20"/>
        </w:rPr>
        <w:t xml:space="preserve">změny rozsahu předmětu plnění. </w:t>
      </w:r>
      <w:r w:rsidRPr="3893A7D7">
        <w:rPr>
          <w:rFonts w:ascii="Arial" w:hAnsi="Arial" w:cs="Arial"/>
          <w:sz w:val="20"/>
          <w:szCs w:val="20"/>
        </w:rPr>
        <w:t xml:space="preserve">  </w:t>
      </w:r>
    </w:p>
    <w:p w14:paraId="49D457B2" w14:textId="77777777" w:rsidR="002C165A" w:rsidRDefault="002C165A" w:rsidP="002C16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351596" w14:textId="77777777" w:rsidR="002C165A" w:rsidRDefault="002C165A" w:rsidP="0086115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Smluvní strany se </w:t>
      </w:r>
      <w:r w:rsidR="00613D3F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>dohodly na slevách za výkon zadavatelských činností dle odstavce 1 tohoto článku objednaných v kalendářním roce takto:</w:t>
      </w:r>
    </w:p>
    <w:p w14:paraId="798A1818" w14:textId="77777777" w:rsidR="002C165A" w:rsidRDefault="002C165A" w:rsidP="002C16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CB539E" w14:textId="77777777" w:rsidR="002C165A" w:rsidRDefault="002C165A" w:rsidP="00C918FA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sleva 10 % - u čtvrté a páté zakázky</w:t>
      </w:r>
    </w:p>
    <w:p w14:paraId="3053BAD4" w14:textId="77777777" w:rsidR="002C165A" w:rsidRDefault="002C165A" w:rsidP="00C918FA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sleva 15 % - u šesté a sedmé zakázky</w:t>
      </w:r>
    </w:p>
    <w:p w14:paraId="1733161C" w14:textId="77777777" w:rsidR="002C165A" w:rsidRDefault="002C165A" w:rsidP="00C918FA">
      <w:pPr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sleva 20 % - u osmé a každé další veřejné zakázky</w:t>
      </w:r>
    </w:p>
    <w:p w14:paraId="1DE3E167" w14:textId="77777777" w:rsidR="002C165A" w:rsidRDefault="002C165A" w:rsidP="002C16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4AECDB" w14:textId="77777777" w:rsidR="002C165A" w:rsidRPr="00FA3245" w:rsidRDefault="002C165A" w:rsidP="00C918FA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Sleva bude uplatněna </w:t>
      </w:r>
      <w:r w:rsidR="00613D3F">
        <w:rPr>
          <w:rFonts w:ascii="Arial" w:hAnsi="Arial" w:cs="Arial"/>
          <w:sz w:val="20"/>
          <w:szCs w:val="20"/>
        </w:rPr>
        <w:t xml:space="preserve">automaticky Dodavatelem </w:t>
      </w:r>
      <w:r>
        <w:rPr>
          <w:rFonts w:ascii="Arial" w:hAnsi="Arial" w:cs="Arial"/>
          <w:sz w:val="20"/>
          <w:szCs w:val="20"/>
        </w:rPr>
        <w:t xml:space="preserve">při fakturaci na základě protokolárního předání </w:t>
      </w:r>
      <w:r w:rsidR="00613D3F">
        <w:rPr>
          <w:rFonts w:ascii="Arial" w:hAnsi="Arial" w:cs="Arial"/>
          <w:sz w:val="20"/>
          <w:szCs w:val="20"/>
        </w:rPr>
        <w:t>a </w:t>
      </w:r>
      <w:r>
        <w:rPr>
          <w:rFonts w:ascii="Arial" w:hAnsi="Arial" w:cs="Arial"/>
          <w:sz w:val="20"/>
          <w:szCs w:val="20"/>
        </w:rPr>
        <w:t>převzetí dokumentace veřejné zakázky</w:t>
      </w:r>
      <w:r w:rsidR="00B60E18">
        <w:rPr>
          <w:rFonts w:ascii="Arial" w:hAnsi="Arial" w:cs="Arial"/>
          <w:sz w:val="20"/>
          <w:szCs w:val="20"/>
        </w:rPr>
        <w:t xml:space="preserve"> Objednatelem</w:t>
      </w:r>
      <w:r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072"/>
      </w:tblGrid>
      <w:tr w:rsidR="002572FE" w:rsidRPr="00FA3245" w14:paraId="7C5AF7C2" w14:textId="77777777" w:rsidTr="00DC627D">
        <w:tc>
          <w:tcPr>
            <w:tcW w:w="9212" w:type="dxa"/>
          </w:tcPr>
          <w:p w14:paraId="376D6F7E" w14:textId="77777777" w:rsidR="002C165A" w:rsidRPr="00FA3245" w:rsidRDefault="002C165A" w:rsidP="002C165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DFB627" w14:textId="77777777" w:rsidR="002572FE" w:rsidRDefault="002572FE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Takto sjednaná cena bude fakturována </w:t>
      </w:r>
      <w:r w:rsidR="002713C9">
        <w:rPr>
          <w:rFonts w:ascii="Arial" w:hAnsi="Arial" w:cs="Arial"/>
          <w:sz w:val="20"/>
          <w:szCs w:val="20"/>
        </w:rPr>
        <w:t>Dodavatelem</w:t>
      </w:r>
      <w:r w:rsidRPr="00FA3245">
        <w:rPr>
          <w:rFonts w:ascii="Arial" w:hAnsi="Arial" w:cs="Arial"/>
          <w:sz w:val="20"/>
          <w:szCs w:val="20"/>
        </w:rPr>
        <w:t xml:space="preserve"> a uhrazena </w:t>
      </w:r>
      <w:r w:rsidR="002713C9">
        <w:rPr>
          <w:rFonts w:ascii="Arial" w:hAnsi="Arial" w:cs="Arial"/>
          <w:sz w:val="20"/>
          <w:szCs w:val="20"/>
        </w:rPr>
        <w:t xml:space="preserve">Objednatelem </w:t>
      </w:r>
      <w:r w:rsidRPr="00FA3245">
        <w:rPr>
          <w:rFonts w:ascii="Arial" w:hAnsi="Arial" w:cs="Arial"/>
          <w:sz w:val="20"/>
          <w:szCs w:val="20"/>
        </w:rPr>
        <w:t>ve lhůtě dle odst.</w:t>
      </w:r>
      <w:r w:rsidR="002713C9">
        <w:rPr>
          <w:rFonts w:ascii="Arial" w:hAnsi="Arial" w:cs="Arial"/>
          <w:sz w:val="20"/>
          <w:szCs w:val="20"/>
        </w:rPr>
        <w:t> </w:t>
      </w:r>
      <w:r w:rsidRPr="00FA3245">
        <w:rPr>
          <w:rFonts w:ascii="Arial" w:hAnsi="Arial" w:cs="Arial"/>
          <w:sz w:val="20"/>
          <w:szCs w:val="20"/>
        </w:rPr>
        <w:t>8 po ukončení činností.</w:t>
      </w:r>
    </w:p>
    <w:p w14:paraId="495BC691" w14:textId="77777777" w:rsidR="00051224" w:rsidRPr="00FA3245" w:rsidRDefault="00051224" w:rsidP="00C87A9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DD7EB1" w14:textId="77777777" w:rsidR="00613D3F" w:rsidRPr="00FA3245" w:rsidRDefault="002572FE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Nevyplývá-li z dále uvedeného jinak, představuje takto dohodnutá </w:t>
      </w:r>
      <w:r>
        <w:rPr>
          <w:rFonts w:ascii="Arial" w:hAnsi="Arial" w:cs="Arial"/>
          <w:sz w:val="20"/>
          <w:szCs w:val="20"/>
        </w:rPr>
        <w:t>odměna</w:t>
      </w:r>
      <w:r w:rsidRPr="00FA3245">
        <w:rPr>
          <w:rFonts w:ascii="Arial" w:hAnsi="Arial" w:cs="Arial"/>
          <w:sz w:val="20"/>
          <w:szCs w:val="20"/>
        </w:rPr>
        <w:t xml:space="preserve"> úplné a konečné vyrovnání za služby a činnosti prováděné </w:t>
      </w:r>
      <w:r w:rsidR="002713C9">
        <w:rPr>
          <w:rFonts w:ascii="Arial" w:hAnsi="Arial" w:cs="Arial"/>
          <w:sz w:val="20"/>
          <w:szCs w:val="20"/>
        </w:rPr>
        <w:t>Dodavatelem</w:t>
      </w:r>
      <w:r w:rsidRPr="00FA3245">
        <w:rPr>
          <w:rFonts w:ascii="Arial" w:hAnsi="Arial" w:cs="Arial"/>
          <w:sz w:val="20"/>
          <w:szCs w:val="20"/>
        </w:rPr>
        <w:t xml:space="preserve"> podle této </w:t>
      </w:r>
      <w:r w:rsidR="006511D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Odměna</w:t>
      </w:r>
      <w:r w:rsidRPr="00FA3245">
        <w:rPr>
          <w:rFonts w:ascii="Arial" w:hAnsi="Arial" w:cs="Arial"/>
          <w:sz w:val="20"/>
          <w:szCs w:val="20"/>
        </w:rPr>
        <w:t xml:space="preserve"> může být zvýšena pouze o změnu sazby DPH platné ke dni zdanitelného plnění.  </w:t>
      </w:r>
    </w:p>
    <w:p w14:paraId="2C523A39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9906217" w14:textId="77777777" w:rsidR="00613D3F" w:rsidRDefault="002572FE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Dohodnutá </w:t>
      </w:r>
      <w:r>
        <w:rPr>
          <w:rFonts w:ascii="Arial" w:hAnsi="Arial" w:cs="Arial"/>
          <w:sz w:val="20"/>
          <w:szCs w:val="20"/>
        </w:rPr>
        <w:t>odměna</w:t>
      </w:r>
      <w:r w:rsidRPr="00FA3245">
        <w:rPr>
          <w:rFonts w:ascii="Arial" w:hAnsi="Arial" w:cs="Arial"/>
          <w:sz w:val="20"/>
          <w:szCs w:val="20"/>
        </w:rPr>
        <w:t xml:space="preserve"> zahrnuje veškeré náklady vč. nákladů na zveřejnění všech úkonů, které musí být zveřejněny ve Věstníku veřejných zakázek a na inter</w:t>
      </w:r>
      <w:r w:rsidR="00036949">
        <w:rPr>
          <w:rFonts w:ascii="Arial" w:hAnsi="Arial" w:cs="Arial"/>
          <w:sz w:val="20"/>
          <w:szCs w:val="20"/>
        </w:rPr>
        <w:t>netovém profilu zadavatele</w:t>
      </w:r>
      <w:r w:rsidRPr="00FA3245">
        <w:rPr>
          <w:rFonts w:ascii="Arial" w:hAnsi="Arial" w:cs="Arial"/>
          <w:sz w:val="20"/>
          <w:szCs w:val="20"/>
        </w:rPr>
        <w:t>.</w:t>
      </w:r>
    </w:p>
    <w:p w14:paraId="630FEDD6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52410A4" w14:textId="77777777" w:rsidR="00A75C91" w:rsidRPr="0086115E" w:rsidRDefault="002572FE" w:rsidP="0086115E">
      <w:pPr>
        <w:pStyle w:val="Odstavecseseznamem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75C91">
        <w:rPr>
          <w:rFonts w:ascii="Arial" w:hAnsi="Arial" w:cs="Arial"/>
          <w:sz w:val="20"/>
          <w:szCs w:val="20"/>
        </w:rPr>
        <w:t xml:space="preserve">Faktura (daňový doklad) musí mít náležitosti vyplývající z obecně závazných předpisů, tj. které jsou stanoveny zákonem o DPH v  platném znění. </w:t>
      </w:r>
    </w:p>
    <w:p w14:paraId="039F64FC" w14:textId="77777777" w:rsidR="00051224" w:rsidRPr="00E24089" w:rsidRDefault="00051224" w:rsidP="00A75C91">
      <w:pPr>
        <w:pStyle w:val="Odstavecseseznamem"/>
        <w:ind w:left="426"/>
        <w:jc w:val="both"/>
        <w:rPr>
          <w:rFonts w:ascii="Arial" w:hAnsi="Arial" w:cs="Arial"/>
          <w:sz w:val="20"/>
          <w:szCs w:val="20"/>
        </w:rPr>
      </w:pPr>
    </w:p>
    <w:p w14:paraId="14F1BF56" w14:textId="77777777" w:rsidR="002572FE" w:rsidRDefault="00E24089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24089">
        <w:rPr>
          <w:rFonts w:ascii="Arial" w:hAnsi="Arial" w:cs="Arial"/>
          <w:sz w:val="20"/>
          <w:szCs w:val="20"/>
        </w:rPr>
        <w:t>S</w:t>
      </w:r>
      <w:r w:rsidR="002572FE" w:rsidRPr="00E24089">
        <w:rPr>
          <w:rFonts w:ascii="Arial" w:hAnsi="Arial" w:cs="Arial"/>
          <w:sz w:val="20"/>
          <w:szCs w:val="20"/>
        </w:rPr>
        <w:t>mluvní strany se dohodly na lhůtě splat</w:t>
      </w:r>
      <w:r w:rsidR="006C1AA2" w:rsidRPr="00E24089">
        <w:rPr>
          <w:rFonts w:ascii="Arial" w:hAnsi="Arial" w:cs="Arial"/>
          <w:sz w:val="20"/>
          <w:szCs w:val="20"/>
        </w:rPr>
        <w:t>nosti daňových dokladů v délce 30</w:t>
      </w:r>
      <w:r w:rsidR="002572FE" w:rsidRPr="00E24089">
        <w:rPr>
          <w:rFonts w:ascii="Arial" w:hAnsi="Arial" w:cs="Arial"/>
          <w:sz w:val="20"/>
          <w:szCs w:val="20"/>
        </w:rPr>
        <w:t xml:space="preserve"> dnů ode dne vystavení </w:t>
      </w:r>
      <w:r w:rsidR="00D177DA" w:rsidRPr="00E24089">
        <w:rPr>
          <w:rFonts w:ascii="Arial" w:hAnsi="Arial" w:cs="Arial"/>
          <w:sz w:val="20"/>
          <w:szCs w:val="20"/>
        </w:rPr>
        <w:t>Dodavatelem</w:t>
      </w:r>
      <w:r w:rsidR="002572FE" w:rsidRPr="00E24089">
        <w:rPr>
          <w:rFonts w:ascii="Arial" w:hAnsi="Arial" w:cs="Arial"/>
          <w:sz w:val="20"/>
          <w:szCs w:val="20"/>
        </w:rPr>
        <w:t xml:space="preserve"> s tím, že:  </w:t>
      </w:r>
    </w:p>
    <w:p w14:paraId="19460B07" w14:textId="77777777" w:rsidR="00E24089" w:rsidRDefault="00E24089" w:rsidP="00E24089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F21DBA5" w14:textId="77777777" w:rsidR="00E24089" w:rsidRDefault="00E24089" w:rsidP="00E24089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úhrada bude provedena postupně po ukončení jednotlivých etap zadávacího řízení takto:</w:t>
      </w:r>
    </w:p>
    <w:p w14:paraId="40F40316" w14:textId="77777777" w:rsidR="0086115E" w:rsidRDefault="00E24089" w:rsidP="0086115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I. etapa – 30 % </w:t>
      </w:r>
      <w:r w:rsidR="0092003B">
        <w:rPr>
          <w:rFonts w:ascii="Arial" w:hAnsi="Arial" w:cs="Arial"/>
          <w:sz w:val="20"/>
          <w:szCs w:val="20"/>
        </w:rPr>
        <w:t>z ceny za organizační zajištění zadávacího řízení, která bude zaplacena po zahájení zadávacího řízení ve smyslu ZZVZ</w:t>
      </w:r>
      <w:r w:rsidR="00613D3F">
        <w:rPr>
          <w:rFonts w:ascii="Arial" w:hAnsi="Arial" w:cs="Arial"/>
          <w:sz w:val="20"/>
          <w:szCs w:val="20"/>
        </w:rPr>
        <w:t>,</w:t>
      </w:r>
    </w:p>
    <w:p w14:paraId="6C273B08" w14:textId="77777777" w:rsidR="00613D3F" w:rsidRPr="0086115E" w:rsidRDefault="0092003B" w:rsidP="0086115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86115E">
        <w:rPr>
          <w:rFonts w:ascii="Arial" w:hAnsi="Arial" w:cs="Arial"/>
          <w:sz w:val="20"/>
          <w:szCs w:val="20"/>
        </w:rPr>
        <w:t>II. etapa – 70 % z ceny za organizační zajištění zadávacího řízení, která bude zaplacena po odeslání oznámení o výsledku zadávacího řízení (oznámení týkající se poslední části veřejné zakázky) dle ZZVZ a předání veškeré dokumentace z průběhu zadávacího řízení Příkazci ve formě elektronického spisu</w:t>
      </w:r>
      <w:r w:rsidR="00613D3F" w:rsidRPr="0086115E">
        <w:rPr>
          <w:rFonts w:ascii="Arial" w:hAnsi="Arial" w:cs="Arial"/>
          <w:sz w:val="20"/>
          <w:szCs w:val="20"/>
        </w:rPr>
        <w:t>.</w:t>
      </w:r>
    </w:p>
    <w:p w14:paraId="38108C28" w14:textId="77777777" w:rsidR="002572FE" w:rsidRPr="0086115E" w:rsidRDefault="002572FE" w:rsidP="0086115E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</w:p>
    <w:p w14:paraId="6DDDA3E2" w14:textId="77777777" w:rsidR="002572FE" w:rsidRPr="007B7D73" w:rsidRDefault="002572FE" w:rsidP="002572FE">
      <w:pPr>
        <w:pStyle w:val="Odstavecseseznamem"/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7B7D73">
        <w:rPr>
          <w:rFonts w:ascii="Arial" w:hAnsi="Arial" w:cs="Arial"/>
          <w:sz w:val="20"/>
          <w:szCs w:val="20"/>
        </w:rPr>
        <w:t xml:space="preserve">Pokud z jakéhokoli důvodu na straně </w:t>
      </w:r>
      <w:r w:rsidR="00D177DA" w:rsidRPr="007B7D73">
        <w:rPr>
          <w:rFonts w:ascii="Arial" w:hAnsi="Arial" w:cs="Arial"/>
          <w:sz w:val="20"/>
          <w:szCs w:val="20"/>
        </w:rPr>
        <w:t>Objednatele</w:t>
      </w:r>
      <w:r w:rsidRPr="007B7D73">
        <w:rPr>
          <w:rFonts w:ascii="Arial" w:hAnsi="Arial" w:cs="Arial"/>
          <w:sz w:val="20"/>
          <w:szCs w:val="20"/>
        </w:rPr>
        <w:t xml:space="preserve"> bude zadávací řízení zrušeno rozhodnutím </w:t>
      </w:r>
      <w:r w:rsidR="00D177DA" w:rsidRPr="007B7D73">
        <w:rPr>
          <w:rFonts w:ascii="Arial" w:hAnsi="Arial" w:cs="Arial"/>
          <w:sz w:val="20"/>
          <w:szCs w:val="20"/>
        </w:rPr>
        <w:t>Objednatele</w:t>
      </w:r>
      <w:r w:rsidRPr="007B7D73">
        <w:rPr>
          <w:rFonts w:ascii="Arial" w:hAnsi="Arial" w:cs="Arial"/>
          <w:sz w:val="20"/>
          <w:szCs w:val="20"/>
        </w:rPr>
        <w:t xml:space="preserve">, má </w:t>
      </w:r>
      <w:r w:rsidR="00D177DA" w:rsidRPr="007B7D73">
        <w:rPr>
          <w:rFonts w:ascii="Arial" w:hAnsi="Arial" w:cs="Arial"/>
          <w:sz w:val="20"/>
          <w:szCs w:val="20"/>
        </w:rPr>
        <w:t>Dodavatel</w:t>
      </w:r>
      <w:r w:rsidRPr="007B7D73">
        <w:rPr>
          <w:rFonts w:ascii="Arial" w:hAnsi="Arial" w:cs="Arial"/>
          <w:sz w:val="20"/>
          <w:szCs w:val="20"/>
        </w:rPr>
        <w:t xml:space="preserve"> právo na úhradu části sjednané ceny:</w:t>
      </w:r>
    </w:p>
    <w:p w14:paraId="6AE50EA2" w14:textId="77777777" w:rsidR="002572FE" w:rsidRPr="007B7D73" w:rsidRDefault="002572FE" w:rsidP="002572FE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7D73">
        <w:rPr>
          <w:rFonts w:ascii="Arial" w:hAnsi="Arial" w:cs="Arial"/>
          <w:sz w:val="20"/>
          <w:szCs w:val="20"/>
        </w:rPr>
        <w:t xml:space="preserve">při rozhodnutí o zrušení zadávacího řízení před jeho zahájením ve výši </w:t>
      </w:r>
      <w:r w:rsidR="007B7D73" w:rsidRPr="007B7D73">
        <w:rPr>
          <w:rFonts w:ascii="Arial" w:hAnsi="Arial" w:cs="Arial"/>
          <w:sz w:val="20"/>
          <w:szCs w:val="20"/>
        </w:rPr>
        <w:t>3</w:t>
      </w:r>
      <w:r w:rsidRPr="007B7D73">
        <w:rPr>
          <w:rFonts w:ascii="Arial" w:hAnsi="Arial" w:cs="Arial"/>
          <w:sz w:val="20"/>
          <w:szCs w:val="20"/>
        </w:rPr>
        <w:t>0 % ze sjednané odměny</w:t>
      </w:r>
      <w:r w:rsidR="00613D3F">
        <w:rPr>
          <w:rFonts w:ascii="Arial" w:hAnsi="Arial" w:cs="Arial"/>
          <w:sz w:val="20"/>
          <w:szCs w:val="20"/>
        </w:rPr>
        <w:t>,</w:t>
      </w:r>
    </w:p>
    <w:p w14:paraId="706F4EAA" w14:textId="10CA2BFA" w:rsidR="002572FE" w:rsidRPr="007B7D73" w:rsidRDefault="002572FE" w:rsidP="002572FE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7D73">
        <w:rPr>
          <w:rFonts w:ascii="Arial" w:hAnsi="Arial" w:cs="Arial"/>
          <w:sz w:val="20"/>
          <w:szCs w:val="20"/>
        </w:rPr>
        <w:t xml:space="preserve">při rozhodnutí o zrušení zadávacího řízení v průběhu lhůty pro podání nabídek, tj. do okamžiku otevírání obálek s nabídkami ve výši </w:t>
      </w:r>
      <w:r w:rsidR="0036714C">
        <w:rPr>
          <w:rFonts w:ascii="Arial" w:hAnsi="Arial" w:cs="Arial"/>
          <w:sz w:val="20"/>
          <w:szCs w:val="20"/>
        </w:rPr>
        <w:t>4</w:t>
      </w:r>
      <w:r w:rsidRPr="007B7D73">
        <w:rPr>
          <w:rFonts w:ascii="Arial" w:hAnsi="Arial" w:cs="Arial"/>
          <w:sz w:val="20"/>
          <w:szCs w:val="20"/>
        </w:rPr>
        <w:t>0 % ze sjednané odměny</w:t>
      </w:r>
      <w:r w:rsidR="00613D3F">
        <w:rPr>
          <w:rFonts w:ascii="Arial" w:hAnsi="Arial" w:cs="Arial"/>
          <w:sz w:val="20"/>
          <w:szCs w:val="20"/>
        </w:rPr>
        <w:t>,</w:t>
      </w:r>
    </w:p>
    <w:p w14:paraId="7929CCA9" w14:textId="72814BDE" w:rsidR="0086115E" w:rsidRDefault="002572FE" w:rsidP="0086115E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7D73">
        <w:rPr>
          <w:rFonts w:ascii="Arial" w:hAnsi="Arial" w:cs="Arial"/>
          <w:sz w:val="20"/>
          <w:szCs w:val="20"/>
        </w:rPr>
        <w:t xml:space="preserve">při rozhodnutí o zrušení zadávacího řízení okamžikem otevírání obálek s nabídkami, ale před 1. posouzením a hodnocením nabídek (prvním jednáním komise, která posuzuje a hodnotí nabídky) ve výši </w:t>
      </w:r>
      <w:r w:rsidR="0036714C">
        <w:rPr>
          <w:rFonts w:ascii="Arial" w:hAnsi="Arial" w:cs="Arial"/>
          <w:sz w:val="20"/>
          <w:szCs w:val="20"/>
        </w:rPr>
        <w:t>5</w:t>
      </w:r>
      <w:r w:rsidR="008C65EB" w:rsidRPr="007B7D73">
        <w:rPr>
          <w:rFonts w:ascii="Arial" w:hAnsi="Arial" w:cs="Arial"/>
          <w:sz w:val="20"/>
          <w:szCs w:val="20"/>
        </w:rPr>
        <w:t>0</w:t>
      </w:r>
      <w:r w:rsidRPr="007B7D73">
        <w:rPr>
          <w:rFonts w:ascii="Arial" w:hAnsi="Arial" w:cs="Arial"/>
          <w:sz w:val="20"/>
          <w:szCs w:val="20"/>
        </w:rPr>
        <w:t xml:space="preserve"> % ze sjednané odměny</w:t>
      </w:r>
      <w:r w:rsidR="00613D3F">
        <w:rPr>
          <w:rFonts w:ascii="Arial" w:hAnsi="Arial" w:cs="Arial"/>
          <w:sz w:val="20"/>
          <w:szCs w:val="20"/>
        </w:rPr>
        <w:t>,</w:t>
      </w:r>
    </w:p>
    <w:p w14:paraId="539D67CE" w14:textId="27A6EE96" w:rsidR="00613D3F" w:rsidRPr="0086115E" w:rsidRDefault="002572FE" w:rsidP="0086115E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115E">
        <w:rPr>
          <w:rFonts w:ascii="Arial" w:hAnsi="Arial" w:cs="Arial"/>
          <w:sz w:val="20"/>
          <w:szCs w:val="20"/>
        </w:rPr>
        <w:t xml:space="preserve">při rozhodnutí o zrušení zadávacího řízení po posouzení a hodnocení nabídek ve výši </w:t>
      </w:r>
      <w:r w:rsidR="0036714C">
        <w:rPr>
          <w:rFonts w:ascii="Arial" w:hAnsi="Arial" w:cs="Arial"/>
          <w:sz w:val="20"/>
          <w:szCs w:val="20"/>
        </w:rPr>
        <w:t>8</w:t>
      </w:r>
      <w:r w:rsidRPr="0086115E">
        <w:rPr>
          <w:rFonts w:ascii="Arial" w:hAnsi="Arial" w:cs="Arial"/>
          <w:sz w:val="20"/>
          <w:szCs w:val="20"/>
        </w:rPr>
        <w:t>0 % ze sjednané odměny.</w:t>
      </w:r>
    </w:p>
    <w:p w14:paraId="58A41FC7" w14:textId="77777777" w:rsidR="002572FE" w:rsidRPr="00613D3F" w:rsidRDefault="002572FE" w:rsidP="0086115E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2B63FC3F" w14:textId="77777777" w:rsidR="002572FE" w:rsidRPr="00FA3245" w:rsidRDefault="002572FE" w:rsidP="002572FE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V případě nezaplacení řádně vystavené faktury </w:t>
      </w:r>
      <w:r w:rsidR="00D177DA">
        <w:rPr>
          <w:rFonts w:ascii="Arial" w:hAnsi="Arial" w:cs="Arial"/>
          <w:sz w:val="20"/>
          <w:szCs w:val="20"/>
        </w:rPr>
        <w:t>Objednatelem</w:t>
      </w:r>
      <w:r w:rsidRPr="00FA3245">
        <w:rPr>
          <w:rFonts w:ascii="Arial" w:hAnsi="Arial" w:cs="Arial"/>
          <w:sz w:val="20"/>
          <w:szCs w:val="20"/>
        </w:rPr>
        <w:t xml:space="preserve"> v termínu splatnosti má </w:t>
      </w:r>
      <w:r w:rsidR="00D177DA">
        <w:rPr>
          <w:rFonts w:ascii="Arial" w:hAnsi="Arial" w:cs="Arial"/>
          <w:sz w:val="20"/>
          <w:szCs w:val="20"/>
        </w:rPr>
        <w:t>Dodavatel</w:t>
      </w:r>
      <w:r w:rsidR="00C15A81">
        <w:rPr>
          <w:rFonts w:ascii="Arial" w:hAnsi="Arial" w:cs="Arial"/>
          <w:sz w:val="20"/>
          <w:szCs w:val="20"/>
        </w:rPr>
        <w:t xml:space="preserve"> </w:t>
      </w:r>
      <w:r w:rsidRPr="00FA3245">
        <w:rPr>
          <w:rFonts w:ascii="Arial" w:hAnsi="Arial" w:cs="Arial"/>
          <w:sz w:val="20"/>
          <w:szCs w:val="20"/>
        </w:rPr>
        <w:t xml:space="preserve">právo účtovat </w:t>
      </w:r>
      <w:r w:rsidR="00B60E18">
        <w:rPr>
          <w:rFonts w:ascii="Arial" w:hAnsi="Arial" w:cs="Arial"/>
          <w:sz w:val="20"/>
          <w:szCs w:val="20"/>
        </w:rPr>
        <w:t xml:space="preserve">zákonný </w:t>
      </w:r>
      <w:r w:rsidRPr="00FA3245">
        <w:rPr>
          <w:rFonts w:ascii="Arial" w:hAnsi="Arial" w:cs="Arial"/>
          <w:sz w:val="20"/>
          <w:szCs w:val="20"/>
        </w:rPr>
        <w:t>úrok z prodlení z dlužné částky za každý den prodlení.</w:t>
      </w:r>
    </w:p>
    <w:p w14:paraId="35D0C664" w14:textId="77777777" w:rsidR="002572FE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IX.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 xml:space="preserve">ODPOVĚDNOST </w:t>
      </w:r>
      <w:r w:rsidR="009C0607">
        <w:rPr>
          <w:rFonts w:ascii="Arial" w:hAnsi="Arial" w:cs="Arial"/>
          <w:b/>
          <w:caps/>
          <w:sz w:val="20"/>
          <w:u w:val="single"/>
        </w:rPr>
        <w:t>DODAVATELE</w:t>
      </w:r>
      <w:r w:rsidR="009C0607" w:rsidRPr="00FA3245">
        <w:rPr>
          <w:rFonts w:ascii="Arial" w:hAnsi="Arial" w:cs="Arial"/>
          <w:b/>
          <w:sz w:val="20"/>
          <w:u w:val="single"/>
        </w:rPr>
        <w:t xml:space="preserve"> </w:t>
      </w:r>
    </w:p>
    <w:p w14:paraId="2557CB70" w14:textId="77777777" w:rsidR="00613D3F" w:rsidRPr="00FA3245" w:rsidRDefault="009C060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>odpovídá za řádné, včasné a kvalitní provádění činnosti vyplývající z</w:t>
      </w:r>
      <w:r w:rsidR="006511DC">
        <w:rPr>
          <w:rFonts w:ascii="Arial" w:hAnsi="Arial" w:cs="Arial"/>
          <w:sz w:val="20"/>
          <w:szCs w:val="20"/>
        </w:rPr>
        <w:t> rámcové dohody</w:t>
      </w:r>
      <w:r w:rsidR="002572FE" w:rsidRPr="00FA3245">
        <w:rPr>
          <w:rFonts w:ascii="Arial" w:hAnsi="Arial" w:cs="Arial"/>
          <w:sz w:val="20"/>
          <w:szCs w:val="20"/>
        </w:rPr>
        <w:t xml:space="preserve"> v rozsahu stanoveném příslušnými ustanoveními občanského zákoníku, zákona o veřejných zakázkách a touto</w:t>
      </w:r>
      <w:r>
        <w:rPr>
          <w:rFonts w:ascii="Arial" w:hAnsi="Arial" w:cs="Arial"/>
          <w:sz w:val="20"/>
          <w:szCs w:val="20"/>
        </w:rPr>
        <w:t xml:space="preserve"> dohodou</w:t>
      </w:r>
      <w:r w:rsidR="002572FE" w:rsidRPr="00FA3245">
        <w:rPr>
          <w:rFonts w:ascii="Arial" w:hAnsi="Arial" w:cs="Arial"/>
          <w:sz w:val="20"/>
          <w:szCs w:val="20"/>
        </w:rPr>
        <w:t xml:space="preserve">. </w:t>
      </w:r>
    </w:p>
    <w:p w14:paraId="34244AC0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F547107" w14:textId="77777777" w:rsidR="00613D3F" w:rsidRPr="00FA3245" w:rsidRDefault="009C0607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 xml:space="preserve">zejména odpovídá za včasné a řádné předložení a projednání veškerých dokladů, které přísluší </w:t>
      </w:r>
      <w:r>
        <w:rPr>
          <w:rFonts w:ascii="Arial" w:hAnsi="Arial" w:cs="Arial"/>
          <w:sz w:val="20"/>
          <w:szCs w:val="20"/>
        </w:rPr>
        <w:t>Objednateli</w:t>
      </w:r>
      <w:r w:rsidR="002572FE" w:rsidRPr="00FA3245">
        <w:rPr>
          <w:rFonts w:ascii="Arial" w:hAnsi="Arial" w:cs="Arial"/>
          <w:sz w:val="20"/>
          <w:szCs w:val="20"/>
        </w:rPr>
        <w:t xml:space="preserve"> projednat, rozhodnout, podepsat a zaslat </w:t>
      </w:r>
      <w:r w:rsidR="006511DC">
        <w:rPr>
          <w:rFonts w:ascii="Arial" w:hAnsi="Arial" w:cs="Arial"/>
          <w:sz w:val="20"/>
          <w:szCs w:val="20"/>
        </w:rPr>
        <w:t>účastníkům</w:t>
      </w:r>
      <w:r w:rsidR="002572FE" w:rsidRPr="00FA3245">
        <w:rPr>
          <w:rFonts w:ascii="Arial" w:hAnsi="Arial" w:cs="Arial"/>
          <w:sz w:val="20"/>
          <w:szCs w:val="20"/>
        </w:rPr>
        <w:t>.</w:t>
      </w:r>
    </w:p>
    <w:p w14:paraId="15810C1C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BA5DAD" w14:textId="77777777" w:rsidR="002572FE" w:rsidRPr="00FA3245" w:rsidRDefault="009C0607" w:rsidP="008611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FA3245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nezodpovídá za škody způsobené vyšší mocí. Pro účely této </w:t>
      </w:r>
      <w:r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 se za vyšší moc považují případy, které nastanou po nabytí platnosti této </w:t>
      </w:r>
      <w:r w:rsidR="006511DC"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 a které nemohly být ani </w:t>
      </w:r>
      <w:r>
        <w:rPr>
          <w:rFonts w:ascii="Arial" w:hAnsi="Arial" w:cs="Arial"/>
          <w:sz w:val="20"/>
          <w:szCs w:val="20"/>
        </w:rPr>
        <w:t xml:space="preserve">Objednatelem </w:t>
      </w:r>
      <w:r w:rsidR="002572FE" w:rsidRPr="00FA3245">
        <w:rPr>
          <w:rFonts w:ascii="Arial" w:hAnsi="Arial" w:cs="Arial"/>
          <w:sz w:val="20"/>
          <w:szCs w:val="20"/>
        </w:rPr>
        <w:t xml:space="preserve">ani </w:t>
      </w:r>
      <w:r>
        <w:rPr>
          <w:rFonts w:ascii="Arial" w:hAnsi="Arial" w:cs="Arial"/>
          <w:sz w:val="20"/>
          <w:szCs w:val="20"/>
        </w:rPr>
        <w:t xml:space="preserve">Dodavatelem </w:t>
      </w:r>
      <w:r w:rsidR="002572FE" w:rsidRPr="00FA3245">
        <w:rPr>
          <w:rFonts w:ascii="Arial" w:hAnsi="Arial" w:cs="Arial"/>
          <w:sz w:val="20"/>
          <w:szCs w:val="20"/>
        </w:rPr>
        <w:t>objektivně předvídány nebo odvráceny a které nejsou na nich závislé a ani je nemohou smluvní strany ovlivnit. Při posuzování odpovědnosti za škody a jejich náhrad bude postupováno podle příslušných ustanovení občanského zákoníku.</w:t>
      </w:r>
    </w:p>
    <w:p w14:paraId="12A85E9D" w14:textId="77777777" w:rsidR="002572FE" w:rsidRPr="00FA3245" w:rsidRDefault="002572FE" w:rsidP="002572FE">
      <w:pPr>
        <w:ind w:left="283"/>
        <w:jc w:val="both"/>
        <w:rPr>
          <w:rFonts w:ascii="Arial" w:hAnsi="Arial" w:cs="Arial"/>
          <w:sz w:val="20"/>
          <w:szCs w:val="20"/>
        </w:rPr>
      </w:pPr>
    </w:p>
    <w:p w14:paraId="60425951" w14:textId="77777777" w:rsidR="002572FE" w:rsidRPr="00FA3245" w:rsidRDefault="002572FE" w:rsidP="008611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lastRenderedPageBreak/>
        <w:t xml:space="preserve">V případě, že prokazatelnou vinou </w:t>
      </w:r>
      <w:r w:rsidR="009C0607">
        <w:rPr>
          <w:rFonts w:ascii="Arial" w:hAnsi="Arial" w:cs="Arial"/>
          <w:sz w:val="20"/>
          <w:szCs w:val="20"/>
        </w:rPr>
        <w:t xml:space="preserve">Dodavatele </w:t>
      </w:r>
      <w:r w:rsidRPr="00FA3245">
        <w:rPr>
          <w:rFonts w:ascii="Arial" w:hAnsi="Arial" w:cs="Arial"/>
          <w:sz w:val="20"/>
          <w:szCs w:val="20"/>
        </w:rPr>
        <w:t xml:space="preserve">nebude dosaženo účelu této smlouvy, tj. uzavření smlouvy s vybraným </w:t>
      </w:r>
      <w:r w:rsidR="005A3EFC">
        <w:rPr>
          <w:rFonts w:ascii="Arial" w:hAnsi="Arial" w:cs="Arial"/>
          <w:sz w:val="20"/>
          <w:szCs w:val="20"/>
        </w:rPr>
        <w:t>dodavatelem</w:t>
      </w:r>
      <w:r w:rsidRPr="00FA3245">
        <w:rPr>
          <w:rFonts w:ascii="Arial" w:hAnsi="Arial" w:cs="Arial"/>
          <w:sz w:val="20"/>
          <w:szCs w:val="20"/>
        </w:rPr>
        <w:t xml:space="preserve">, zavazuje se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Pr="00FA3245">
        <w:rPr>
          <w:rFonts w:ascii="Arial" w:hAnsi="Arial" w:cs="Arial"/>
          <w:sz w:val="20"/>
          <w:szCs w:val="20"/>
        </w:rPr>
        <w:t xml:space="preserve">1x bezplatně provést zadávací řízení na veřejnou zakázku uvedenou v čl. IV. této </w:t>
      </w:r>
      <w:r w:rsidR="005A3EFC">
        <w:rPr>
          <w:rFonts w:ascii="Arial" w:hAnsi="Arial" w:cs="Arial"/>
          <w:sz w:val="20"/>
          <w:szCs w:val="20"/>
        </w:rPr>
        <w:t>dohody</w:t>
      </w:r>
      <w:r w:rsidR="006C1AA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nahrad</w:t>
      </w:r>
      <w:r w:rsidR="006C1AA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t </w:t>
      </w:r>
      <w:r w:rsidR="009C0607">
        <w:rPr>
          <w:rFonts w:ascii="Arial" w:hAnsi="Arial" w:cs="Arial"/>
          <w:sz w:val="20"/>
          <w:szCs w:val="20"/>
        </w:rPr>
        <w:t>Objednateli</w:t>
      </w:r>
      <w:r>
        <w:rPr>
          <w:rFonts w:ascii="Arial" w:hAnsi="Arial" w:cs="Arial"/>
          <w:sz w:val="20"/>
          <w:szCs w:val="20"/>
        </w:rPr>
        <w:t xml:space="preserve"> škodu způsobenou nesprávným postupem nebo chybou při výkonu zadavatelské činnosti.</w:t>
      </w:r>
    </w:p>
    <w:p w14:paraId="6C695FAD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188553A" w14:textId="77777777" w:rsidR="002572FE" w:rsidRPr="0086115E" w:rsidRDefault="00DB0E73" w:rsidP="008611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613D3F">
        <w:rPr>
          <w:rFonts w:ascii="Arial" w:hAnsi="Arial" w:cs="Arial"/>
          <w:sz w:val="20"/>
          <w:szCs w:val="20"/>
        </w:rPr>
        <w:t xml:space="preserve">prohlašuje, že </w:t>
      </w:r>
      <w:r w:rsidR="002572FE" w:rsidRPr="00FA3245">
        <w:rPr>
          <w:rFonts w:ascii="Arial" w:hAnsi="Arial" w:cs="Arial"/>
          <w:sz w:val="20"/>
          <w:szCs w:val="20"/>
        </w:rPr>
        <w:t xml:space="preserve">má uzavřenou pojistnou smlouvou na odpovědnost za škodu na pojistnou částku </w:t>
      </w:r>
      <w:r w:rsidR="00A7232D" w:rsidRPr="0086115E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5A3EFC" w:rsidRPr="0086115E">
        <w:rPr>
          <w:rFonts w:ascii="Arial" w:hAnsi="Arial" w:cs="Arial"/>
          <w:sz w:val="20"/>
          <w:szCs w:val="20"/>
          <w:highlight w:val="yellow"/>
        </w:rPr>
        <w:t>účastník</w:t>
      </w:r>
      <w:r w:rsidR="00A7232D" w:rsidRPr="0086115E">
        <w:rPr>
          <w:rFonts w:ascii="Arial" w:hAnsi="Arial" w:cs="Arial"/>
          <w:sz w:val="20"/>
          <w:szCs w:val="20"/>
          <w:highlight w:val="yellow"/>
        </w:rPr>
        <w:t xml:space="preserve"> o VZ</w:t>
      </w:r>
      <w:r w:rsidR="00A7232D" w:rsidRPr="00FA3245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 xml:space="preserve">u pojišťovny </w:t>
      </w:r>
      <w:r w:rsidR="00A7232D" w:rsidRPr="0086115E">
        <w:rPr>
          <w:rFonts w:ascii="Arial" w:hAnsi="Arial" w:cs="Arial"/>
          <w:sz w:val="20"/>
          <w:szCs w:val="20"/>
          <w:highlight w:val="yellow"/>
        </w:rPr>
        <w:t xml:space="preserve">Doplní </w:t>
      </w:r>
      <w:r w:rsidR="005A3EFC" w:rsidRPr="0086115E">
        <w:rPr>
          <w:rFonts w:ascii="Arial" w:hAnsi="Arial" w:cs="Arial"/>
          <w:sz w:val="20"/>
          <w:szCs w:val="20"/>
          <w:highlight w:val="yellow"/>
        </w:rPr>
        <w:t>účastník</w:t>
      </w:r>
      <w:r w:rsidR="00A7232D" w:rsidRPr="0086115E">
        <w:rPr>
          <w:rFonts w:ascii="Arial" w:hAnsi="Arial" w:cs="Arial"/>
          <w:sz w:val="20"/>
          <w:szCs w:val="20"/>
          <w:highlight w:val="yellow"/>
        </w:rPr>
        <w:t xml:space="preserve"> o VZ</w:t>
      </w:r>
      <w:r w:rsidR="00A7232D" w:rsidRPr="00FA3245">
        <w:rPr>
          <w:rFonts w:ascii="Arial" w:hAnsi="Arial" w:cs="Arial"/>
          <w:sz w:val="20"/>
          <w:szCs w:val="20"/>
        </w:rPr>
        <w:t xml:space="preserve"> </w:t>
      </w:r>
      <w:r w:rsidR="002572FE" w:rsidRPr="00FA3245">
        <w:rPr>
          <w:rFonts w:ascii="Arial" w:hAnsi="Arial" w:cs="Arial"/>
          <w:sz w:val="20"/>
          <w:szCs w:val="20"/>
        </w:rPr>
        <w:t>a také je pojištěn na odpovědnost za finanční škodu</w:t>
      </w:r>
      <w:r w:rsidR="006C56E3">
        <w:rPr>
          <w:rFonts w:ascii="Arial" w:hAnsi="Arial" w:cs="Arial"/>
          <w:sz w:val="20"/>
          <w:szCs w:val="20"/>
        </w:rPr>
        <w:t xml:space="preserve"> způsobenou </w:t>
      </w:r>
      <w:r w:rsidR="009C0607">
        <w:rPr>
          <w:rFonts w:ascii="Arial" w:hAnsi="Arial" w:cs="Arial"/>
          <w:sz w:val="20"/>
          <w:szCs w:val="20"/>
        </w:rPr>
        <w:t xml:space="preserve">Objednateli </w:t>
      </w:r>
      <w:r w:rsidR="002572FE">
        <w:rPr>
          <w:rFonts w:ascii="Arial" w:hAnsi="Arial" w:cs="Arial"/>
          <w:sz w:val="20"/>
          <w:szCs w:val="20"/>
        </w:rPr>
        <w:t>nesprávným postupem při výkonu zadavatelské činnosti.</w:t>
      </w:r>
    </w:p>
    <w:p w14:paraId="063A62C6" w14:textId="77777777" w:rsidR="00613D3F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X. </w:t>
      </w:r>
      <w:r>
        <w:rPr>
          <w:rFonts w:ascii="Arial" w:hAnsi="Arial" w:cs="Arial"/>
          <w:b/>
          <w:sz w:val="20"/>
          <w:u w:val="single"/>
        </w:rPr>
        <w:tab/>
      </w:r>
      <w:r w:rsidR="005A3EFC">
        <w:rPr>
          <w:rFonts w:ascii="Arial" w:hAnsi="Arial" w:cs="Arial"/>
          <w:b/>
          <w:sz w:val="20"/>
          <w:u w:val="single"/>
        </w:rPr>
        <w:t>ODSTOUPENÍ OD DOHODY</w:t>
      </w:r>
      <w:r w:rsidR="002572FE" w:rsidRPr="00FA3245">
        <w:rPr>
          <w:rFonts w:ascii="Arial" w:hAnsi="Arial" w:cs="Arial"/>
          <w:b/>
          <w:sz w:val="20"/>
          <w:u w:val="single"/>
        </w:rPr>
        <w:t xml:space="preserve"> </w:t>
      </w:r>
    </w:p>
    <w:p w14:paraId="08EBEB19" w14:textId="77777777" w:rsidR="00613D3F" w:rsidRPr="00FA3245" w:rsidRDefault="002572FE" w:rsidP="002572F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Vedle možnosti odstoupení vyplývající ze zákona je </w:t>
      </w:r>
      <w:r w:rsidR="009C0607">
        <w:rPr>
          <w:rFonts w:ascii="Arial" w:hAnsi="Arial" w:cs="Arial"/>
          <w:sz w:val="20"/>
          <w:szCs w:val="20"/>
        </w:rPr>
        <w:t xml:space="preserve">Objednatel </w:t>
      </w:r>
      <w:r w:rsidRPr="00FA3245">
        <w:rPr>
          <w:rFonts w:ascii="Arial" w:hAnsi="Arial" w:cs="Arial"/>
          <w:sz w:val="20"/>
          <w:szCs w:val="20"/>
        </w:rPr>
        <w:t xml:space="preserve">oprávněn odstoupit od této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, jestliže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Pr="00FA3245">
        <w:rPr>
          <w:rFonts w:ascii="Arial" w:hAnsi="Arial" w:cs="Arial"/>
          <w:sz w:val="20"/>
          <w:szCs w:val="20"/>
        </w:rPr>
        <w:t xml:space="preserve">poruší </w:t>
      </w:r>
      <w:r w:rsidR="005A3EFC">
        <w:rPr>
          <w:rFonts w:ascii="Arial" w:hAnsi="Arial" w:cs="Arial"/>
          <w:sz w:val="20"/>
          <w:szCs w:val="20"/>
        </w:rPr>
        <w:t>dohodu</w:t>
      </w:r>
      <w:r w:rsidRPr="00FA3245">
        <w:rPr>
          <w:rFonts w:ascii="Arial" w:hAnsi="Arial" w:cs="Arial"/>
          <w:sz w:val="20"/>
          <w:szCs w:val="20"/>
        </w:rPr>
        <w:t xml:space="preserve"> podstatným způsobem, tj. nevykonává-li činnosti dle této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 a nesjedná nápravu ani po písemném upozornění</w:t>
      </w:r>
      <w:r w:rsidR="0052564E">
        <w:rPr>
          <w:rFonts w:ascii="Arial" w:hAnsi="Arial" w:cs="Arial"/>
          <w:sz w:val="20"/>
          <w:szCs w:val="20"/>
        </w:rPr>
        <w:t xml:space="preserve"> </w:t>
      </w:r>
      <w:r w:rsidR="009C0607">
        <w:rPr>
          <w:rFonts w:ascii="Arial" w:hAnsi="Arial" w:cs="Arial"/>
          <w:sz w:val="20"/>
          <w:szCs w:val="20"/>
        </w:rPr>
        <w:t>Objednatele</w:t>
      </w:r>
      <w:r w:rsidRPr="00FA3245">
        <w:rPr>
          <w:rFonts w:ascii="Arial" w:hAnsi="Arial" w:cs="Arial"/>
          <w:sz w:val="20"/>
          <w:szCs w:val="20"/>
        </w:rPr>
        <w:t xml:space="preserve"> na možnost odstoupení od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 a dále v případě, že rozhodne o zrušení zadávacího řízení. </w:t>
      </w:r>
    </w:p>
    <w:p w14:paraId="5DA6D527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44C2669" w14:textId="77777777" w:rsidR="002572FE" w:rsidRPr="00FA3245" w:rsidRDefault="002572FE" w:rsidP="002572F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Vedle možnosti odstoupení vyplývající ze zákona je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Pr="00FA3245">
        <w:rPr>
          <w:rFonts w:ascii="Arial" w:hAnsi="Arial" w:cs="Arial"/>
          <w:sz w:val="20"/>
          <w:szCs w:val="20"/>
        </w:rPr>
        <w:t xml:space="preserve">oprávněn odstoupit od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> </w:t>
      </w:r>
      <w:r w:rsidR="00766A40">
        <w:rPr>
          <w:rFonts w:ascii="Arial" w:hAnsi="Arial" w:cs="Arial"/>
          <w:sz w:val="20"/>
          <w:szCs w:val="20"/>
        </w:rPr>
        <w:t> v </w:t>
      </w:r>
      <w:r w:rsidRPr="00FA3245">
        <w:rPr>
          <w:rFonts w:ascii="Arial" w:hAnsi="Arial" w:cs="Arial"/>
          <w:sz w:val="20"/>
          <w:szCs w:val="20"/>
        </w:rPr>
        <w:t xml:space="preserve">následujících případech: </w:t>
      </w:r>
    </w:p>
    <w:p w14:paraId="586A83E7" w14:textId="77777777" w:rsidR="002572FE" w:rsidRPr="00FA3245" w:rsidRDefault="002572FE" w:rsidP="0052564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kdy </w:t>
      </w:r>
      <w:r w:rsidR="009C0607">
        <w:rPr>
          <w:rFonts w:ascii="Arial" w:hAnsi="Arial" w:cs="Arial"/>
          <w:sz w:val="20"/>
          <w:szCs w:val="20"/>
        </w:rPr>
        <w:t xml:space="preserve">Objednatel </w:t>
      </w:r>
      <w:r w:rsidRPr="00FA3245">
        <w:rPr>
          <w:rFonts w:ascii="Arial" w:hAnsi="Arial" w:cs="Arial"/>
          <w:sz w:val="20"/>
          <w:szCs w:val="20"/>
        </w:rPr>
        <w:t xml:space="preserve">odepře </w:t>
      </w:r>
      <w:r w:rsidR="009C0607">
        <w:rPr>
          <w:rFonts w:ascii="Arial" w:hAnsi="Arial" w:cs="Arial"/>
          <w:sz w:val="20"/>
          <w:szCs w:val="20"/>
        </w:rPr>
        <w:t xml:space="preserve">Dodavateli </w:t>
      </w:r>
      <w:r w:rsidRPr="00FA3245">
        <w:rPr>
          <w:rFonts w:ascii="Arial" w:hAnsi="Arial" w:cs="Arial"/>
          <w:sz w:val="20"/>
          <w:szCs w:val="20"/>
        </w:rPr>
        <w:t xml:space="preserve">poskytnout dohodnuté spolupůsobení, bez něhož nelze     </w:t>
      </w:r>
    </w:p>
    <w:p w14:paraId="09531521" w14:textId="77777777" w:rsidR="002572FE" w:rsidRPr="00FA3245" w:rsidRDefault="002572FE" w:rsidP="0052564E">
      <w:pPr>
        <w:pStyle w:val="Odstavecseseznamem"/>
        <w:ind w:left="720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>řádně vykonat dohodnuté obstarání záležitostí, přestože byl na možnost odstoupení písemně upozorněn</w:t>
      </w:r>
      <w:r w:rsidR="00B60E18">
        <w:rPr>
          <w:rFonts w:ascii="Arial" w:hAnsi="Arial" w:cs="Arial"/>
          <w:sz w:val="20"/>
          <w:szCs w:val="20"/>
        </w:rPr>
        <w:t xml:space="preserve"> a toto neposkytl ani v náhradní poskytnuté lhůtě</w:t>
      </w:r>
      <w:r w:rsidR="00613D3F">
        <w:rPr>
          <w:rFonts w:ascii="Arial" w:hAnsi="Arial" w:cs="Arial"/>
          <w:sz w:val="20"/>
          <w:szCs w:val="20"/>
        </w:rPr>
        <w:t>.</w:t>
      </w:r>
    </w:p>
    <w:p w14:paraId="535E4F28" w14:textId="77777777" w:rsidR="00613D3F" w:rsidRPr="00FA3245" w:rsidRDefault="002572FE" w:rsidP="0052564E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kdy přerušení činností na základě rozhodnutí </w:t>
      </w:r>
      <w:r w:rsidR="009C0607">
        <w:rPr>
          <w:rFonts w:ascii="Arial" w:hAnsi="Arial" w:cs="Arial"/>
          <w:sz w:val="20"/>
          <w:szCs w:val="20"/>
        </w:rPr>
        <w:t xml:space="preserve">Objednatele </w:t>
      </w:r>
      <w:r w:rsidRPr="00FA3245">
        <w:rPr>
          <w:rFonts w:ascii="Arial" w:hAnsi="Arial" w:cs="Arial"/>
          <w:sz w:val="20"/>
          <w:szCs w:val="20"/>
        </w:rPr>
        <w:t>trvá déle než 1 měsíc.</w:t>
      </w:r>
    </w:p>
    <w:p w14:paraId="640F85E6" w14:textId="77777777" w:rsidR="002572FE" w:rsidRPr="00613D3F" w:rsidRDefault="002572FE" w:rsidP="0086115E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290B6A0" w14:textId="77777777" w:rsidR="00613D3F" w:rsidRPr="00FA3245" w:rsidRDefault="002572F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Odstoupení je platné a účinné ke dni doručení oznámení o odstoupení.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Pr="00FA3245">
        <w:rPr>
          <w:rFonts w:ascii="Arial" w:hAnsi="Arial" w:cs="Arial"/>
          <w:sz w:val="20"/>
          <w:szCs w:val="20"/>
        </w:rPr>
        <w:t xml:space="preserve">je však povinen uskutečnit, resp. dokončit nezbytné úkony, jejichž neuskutečnění by mohlo znamenat vznik škody na straně </w:t>
      </w:r>
      <w:r w:rsidR="00196BCB">
        <w:rPr>
          <w:rFonts w:ascii="Arial" w:hAnsi="Arial" w:cs="Arial"/>
          <w:sz w:val="20"/>
          <w:szCs w:val="20"/>
        </w:rPr>
        <w:t xml:space="preserve">Objednatele. Odstoupením </w:t>
      </w:r>
      <w:r w:rsidR="005A3EFC">
        <w:rPr>
          <w:rFonts w:ascii="Arial" w:hAnsi="Arial" w:cs="Arial"/>
          <w:sz w:val="20"/>
          <w:szCs w:val="20"/>
        </w:rPr>
        <w:t>dohoda</w:t>
      </w:r>
      <w:r w:rsidRPr="00FA3245">
        <w:rPr>
          <w:rFonts w:ascii="Arial" w:hAnsi="Arial" w:cs="Arial"/>
          <w:sz w:val="20"/>
          <w:szCs w:val="20"/>
        </w:rPr>
        <w:t xml:space="preserve"> </w:t>
      </w:r>
      <w:r w:rsidR="00766A40">
        <w:rPr>
          <w:rFonts w:ascii="Arial" w:hAnsi="Arial" w:cs="Arial"/>
          <w:sz w:val="20"/>
          <w:szCs w:val="20"/>
        </w:rPr>
        <w:t xml:space="preserve">nebo dílčí smlouva </w:t>
      </w:r>
      <w:r w:rsidRPr="00FA3245">
        <w:rPr>
          <w:rFonts w:ascii="Arial" w:hAnsi="Arial" w:cs="Arial"/>
          <w:sz w:val="20"/>
          <w:szCs w:val="20"/>
        </w:rPr>
        <w:t>zaniká ke dni účinnosti odstoupení, nikoliv od počátku.</w:t>
      </w:r>
    </w:p>
    <w:p w14:paraId="44BAEB72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1E74DA7" w14:textId="77777777" w:rsidR="00613D3F" w:rsidRPr="00FA3245" w:rsidRDefault="009C0607" w:rsidP="002572F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 xml:space="preserve">má nárok na odpovídající část sjednané </w:t>
      </w:r>
      <w:r w:rsidR="002572FE">
        <w:rPr>
          <w:rFonts w:ascii="Arial" w:hAnsi="Arial" w:cs="Arial"/>
          <w:sz w:val="20"/>
          <w:szCs w:val="20"/>
        </w:rPr>
        <w:t>odměny</w:t>
      </w:r>
      <w:r w:rsidR="002572FE" w:rsidRPr="00FA3245">
        <w:rPr>
          <w:rFonts w:ascii="Arial" w:hAnsi="Arial" w:cs="Arial"/>
          <w:sz w:val="20"/>
          <w:szCs w:val="20"/>
        </w:rPr>
        <w:t xml:space="preserve">, odpovídající řádně provedeným činnostem a službám dle čl. </w:t>
      </w:r>
      <w:r w:rsidR="002572FE">
        <w:rPr>
          <w:rFonts w:ascii="Arial" w:hAnsi="Arial" w:cs="Arial"/>
          <w:sz w:val="20"/>
          <w:szCs w:val="20"/>
        </w:rPr>
        <w:t>IV.</w:t>
      </w:r>
      <w:r w:rsidR="002572FE" w:rsidRPr="00FA3245">
        <w:rPr>
          <w:rFonts w:ascii="Arial" w:hAnsi="Arial" w:cs="Arial"/>
          <w:sz w:val="20"/>
          <w:szCs w:val="20"/>
        </w:rPr>
        <w:t xml:space="preserve"> této smlouvy.   </w:t>
      </w:r>
    </w:p>
    <w:p w14:paraId="319AE652" w14:textId="77777777" w:rsidR="002572FE" w:rsidRPr="00613D3F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E82ABC9" w14:textId="77777777" w:rsidR="002572FE" w:rsidRDefault="002572FE" w:rsidP="002572F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V případě odstoupení od této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 dle odst. 1 a odst. 2 připraví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Pr="00FA3245">
        <w:rPr>
          <w:rFonts w:ascii="Arial" w:hAnsi="Arial" w:cs="Arial"/>
          <w:sz w:val="20"/>
          <w:szCs w:val="20"/>
        </w:rPr>
        <w:t xml:space="preserve">nejpozději do 10 dnů ode dne účinnosti odstoupení celkové vyúčtování činností vyplývajících </w:t>
      </w:r>
      <w:r w:rsidR="005A3EFC">
        <w:rPr>
          <w:rFonts w:ascii="Arial" w:hAnsi="Arial" w:cs="Arial"/>
          <w:sz w:val="20"/>
          <w:szCs w:val="20"/>
        </w:rPr>
        <w:t>z dohody</w:t>
      </w:r>
      <w:r w:rsidRPr="00FA3245">
        <w:rPr>
          <w:rFonts w:ascii="Arial" w:hAnsi="Arial" w:cs="Arial"/>
          <w:sz w:val="20"/>
          <w:szCs w:val="20"/>
        </w:rPr>
        <w:t xml:space="preserve">, včetně všech dokladů, které pro </w:t>
      </w:r>
      <w:r w:rsidR="009C0607">
        <w:rPr>
          <w:rFonts w:ascii="Arial" w:hAnsi="Arial" w:cs="Arial"/>
          <w:sz w:val="20"/>
          <w:szCs w:val="20"/>
        </w:rPr>
        <w:t xml:space="preserve">Objednatele </w:t>
      </w:r>
      <w:r w:rsidRPr="00FA3245">
        <w:rPr>
          <w:rFonts w:ascii="Arial" w:hAnsi="Arial" w:cs="Arial"/>
          <w:sz w:val="20"/>
          <w:szCs w:val="20"/>
        </w:rPr>
        <w:t xml:space="preserve">získal. Všechny tyto doklady předá v uvedené lhůtě </w:t>
      </w:r>
      <w:r w:rsidR="009C0607">
        <w:rPr>
          <w:rFonts w:ascii="Arial" w:hAnsi="Arial" w:cs="Arial"/>
          <w:sz w:val="20"/>
          <w:szCs w:val="20"/>
        </w:rPr>
        <w:t>Objednateli</w:t>
      </w:r>
      <w:r w:rsidR="0052564E">
        <w:rPr>
          <w:rFonts w:ascii="Arial" w:hAnsi="Arial" w:cs="Arial"/>
          <w:sz w:val="20"/>
          <w:szCs w:val="20"/>
        </w:rPr>
        <w:t>.</w:t>
      </w:r>
      <w:r w:rsidRPr="00FA3245">
        <w:rPr>
          <w:rFonts w:ascii="Arial" w:hAnsi="Arial" w:cs="Arial"/>
          <w:sz w:val="20"/>
          <w:szCs w:val="20"/>
        </w:rPr>
        <w:t xml:space="preserve"> </w:t>
      </w:r>
    </w:p>
    <w:p w14:paraId="16050940" w14:textId="77777777" w:rsidR="002572FE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XI.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 xml:space="preserve">ZÁVĚREČNÁ USTANOVENÍ </w:t>
      </w:r>
    </w:p>
    <w:p w14:paraId="5A409DD0" w14:textId="77777777" w:rsidR="000230CA" w:rsidRDefault="000230CA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30CA">
        <w:rPr>
          <w:rFonts w:ascii="Arial" w:hAnsi="Arial" w:cs="Arial"/>
          <w:sz w:val="20"/>
          <w:szCs w:val="20"/>
        </w:rPr>
        <w:t>Smluvní strany vylučují použití ustanovení § 2440 odst. 1 zákona č. 89/2012 Sb. občanský zákoník.</w:t>
      </w:r>
    </w:p>
    <w:p w14:paraId="7BF30BED" w14:textId="77777777" w:rsidR="002572FE" w:rsidRPr="0086115E" w:rsidRDefault="002572FE" w:rsidP="008611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1D7B5C" w14:textId="77777777" w:rsidR="000230CA" w:rsidRDefault="002572FE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Obsah této </w:t>
      </w:r>
      <w:r w:rsidR="00DC627D">
        <w:rPr>
          <w:rFonts w:ascii="Arial" w:hAnsi="Arial" w:cs="Arial"/>
          <w:sz w:val="20"/>
          <w:szCs w:val="20"/>
        </w:rPr>
        <w:t>rámcové</w:t>
      </w:r>
      <w:r w:rsidRPr="00FA3245">
        <w:rPr>
          <w:rFonts w:ascii="Arial" w:hAnsi="Arial" w:cs="Arial"/>
          <w:sz w:val="20"/>
          <w:szCs w:val="20"/>
        </w:rPr>
        <w:t xml:space="preserve"> </w:t>
      </w:r>
      <w:r w:rsidR="005A3EFC">
        <w:rPr>
          <w:rFonts w:ascii="Arial" w:hAnsi="Arial" w:cs="Arial"/>
          <w:sz w:val="20"/>
          <w:szCs w:val="20"/>
        </w:rPr>
        <w:t>dohod</w:t>
      </w:r>
      <w:r w:rsidRPr="00FA3245">
        <w:rPr>
          <w:rFonts w:ascii="Arial" w:hAnsi="Arial" w:cs="Arial"/>
          <w:sz w:val="20"/>
          <w:szCs w:val="20"/>
        </w:rPr>
        <w:t xml:space="preserve">y není obchodním tajemstvím a </w:t>
      </w:r>
      <w:r w:rsidR="009C0607">
        <w:rPr>
          <w:rFonts w:ascii="Arial" w:hAnsi="Arial" w:cs="Arial"/>
          <w:sz w:val="20"/>
          <w:szCs w:val="20"/>
        </w:rPr>
        <w:t xml:space="preserve">Dodavatel </w:t>
      </w:r>
      <w:r w:rsidR="00A43EE2">
        <w:rPr>
          <w:rFonts w:ascii="Arial" w:hAnsi="Arial" w:cs="Arial"/>
          <w:sz w:val="20"/>
          <w:szCs w:val="20"/>
        </w:rPr>
        <w:t xml:space="preserve">souhlasí s případným </w:t>
      </w:r>
      <w:r w:rsidRPr="00FA3245">
        <w:rPr>
          <w:rFonts w:ascii="Arial" w:hAnsi="Arial" w:cs="Arial"/>
          <w:sz w:val="20"/>
          <w:szCs w:val="20"/>
        </w:rPr>
        <w:t xml:space="preserve">zveřejněním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>.</w:t>
      </w:r>
    </w:p>
    <w:p w14:paraId="2412406E" w14:textId="77777777" w:rsidR="002F57CC" w:rsidRDefault="002F57CC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B3E84CA" w14:textId="77777777" w:rsidR="000230CA" w:rsidRPr="00FA3245" w:rsidRDefault="005A3EFC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Dohoda</w:t>
      </w:r>
      <w:r w:rsidR="002572FE" w:rsidRPr="00FA3245">
        <w:rPr>
          <w:rFonts w:ascii="Arial" w:hAnsi="Arial" w:cs="Arial"/>
          <w:sz w:val="20"/>
          <w:szCs w:val="20"/>
        </w:rPr>
        <w:t xml:space="preserve"> je platná a účinná dnem pod</w:t>
      </w:r>
      <w:r>
        <w:rPr>
          <w:rFonts w:ascii="Arial" w:hAnsi="Arial" w:cs="Arial"/>
          <w:sz w:val="20"/>
          <w:szCs w:val="20"/>
        </w:rPr>
        <w:t>pisu smluvních stran. Tuto dohodu</w:t>
      </w:r>
      <w:r w:rsidR="002572FE" w:rsidRPr="00FA3245">
        <w:rPr>
          <w:rFonts w:ascii="Arial" w:hAnsi="Arial" w:cs="Arial"/>
          <w:sz w:val="20"/>
          <w:szCs w:val="20"/>
        </w:rPr>
        <w:t xml:space="preserve"> je možné měnit, doplnit nebo zrušit pouze písemnými průběžně číslovanými smluvními dodatky, jež musí být jako takové označeny </w:t>
      </w:r>
      <w:r w:rsidR="00766A40" w:rsidRPr="00FA3245">
        <w:rPr>
          <w:rFonts w:ascii="Arial" w:hAnsi="Arial" w:cs="Arial"/>
          <w:sz w:val="20"/>
          <w:szCs w:val="20"/>
        </w:rPr>
        <w:t>a</w:t>
      </w:r>
      <w:r w:rsidR="00766A40">
        <w:rPr>
          <w:rFonts w:ascii="Arial" w:hAnsi="Arial" w:cs="Arial"/>
          <w:sz w:val="20"/>
          <w:szCs w:val="20"/>
        </w:rPr>
        <w:t> </w:t>
      </w:r>
      <w:r w:rsidR="002572FE" w:rsidRPr="00FA3245">
        <w:rPr>
          <w:rFonts w:ascii="Arial" w:hAnsi="Arial" w:cs="Arial"/>
          <w:sz w:val="20"/>
          <w:szCs w:val="20"/>
        </w:rPr>
        <w:t xml:space="preserve">potvrzeny oběma účastníky </w:t>
      </w:r>
      <w:r>
        <w:rPr>
          <w:rFonts w:ascii="Arial" w:hAnsi="Arial" w:cs="Arial"/>
          <w:sz w:val="20"/>
          <w:szCs w:val="20"/>
        </w:rPr>
        <w:t>dohody</w:t>
      </w:r>
      <w:r w:rsidR="002572FE" w:rsidRPr="00FA3245">
        <w:rPr>
          <w:rFonts w:ascii="Arial" w:hAnsi="Arial" w:cs="Arial"/>
          <w:sz w:val="20"/>
          <w:szCs w:val="20"/>
        </w:rPr>
        <w:t xml:space="preserve">. Tyto dodatky podléhají témuž smluvnímu režimu jako tato </w:t>
      </w:r>
      <w:r>
        <w:rPr>
          <w:rFonts w:ascii="Arial" w:hAnsi="Arial" w:cs="Arial"/>
          <w:sz w:val="20"/>
          <w:szCs w:val="20"/>
        </w:rPr>
        <w:t>dohoda</w:t>
      </w:r>
      <w:r w:rsidR="002572FE" w:rsidRPr="00FA3245">
        <w:rPr>
          <w:rFonts w:ascii="Arial" w:hAnsi="Arial" w:cs="Arial"/>
          <w:sz w:val="20"/>
          <w:szCs w:val="20"/>
        </w:rPr>
        <w:t xml:space="preserve">. </w:t>
      </w:r>
    </w:p>
    <w:p w14:paraId="58792880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B139EBA" w14:textId="77777777" w:rsidR="002572FE" w:rsidRDefault="002572FE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Smluvní strany uzavírají </w:t>
      </w:r>
      <w:r w:rsidR="005A3EFC">
        <w:rPr>
          <w:rFonts w:ascii="Arial" w:hAnsi="Arial" w:cs="Arial"/>
          <w:sz w:val="20"/>
          <w:szCs w:val="20"/>
        </w:rPr>
        <w:t>dohodu</w:t>
      </w:r>
      <w:r w:rsidRPr="00FA3245">
        <w:rPr>
          <w:rFonts w:ascii="Arial" w:hAnsi="Arial" w:cs="Arial"/>
          <w:sz w:val="20"/>
          <w:szCs w:val="20"/>
        </w:rPr>
        <w:t xml:space="preserve"> na základě vlastní, dobrovolné vůle a považují její obsah za ujednání v souladu s dobrými mravy.</w:t>
      </w:r>
    </w:p>
    <w:p w14:paraId="7ABD1272" w14:textId="77777777" w:rsidR="000230CA" w:rsidRPr="00FA3245" w:rsidRDefault="000230CA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2798731" w14:textId="77777777" w:rsidR="00682EBE" w:rsidRDefault="005A3EFC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Dohoda</w:t>
      </w:r>
      <w:r w:rsidR="00682EBE" w:rsidRPr="00682EBE">
        <w:rPr>
          <w:rFonts w:ascii="Arial" w:hAnsi="Arial" w:cs="Arial"/>
          <w:sz w:val="20"/>
          <w:szCs w:val="20"/>
        </w:rPr>
        <w:t xml:space="preserve"> se uzavírá na dobu určitou do </w:t>
      </w:r>
      <w:r w:rsidR="003E1BA6">
        <w:rPr>
          <w:rFonts w:ascii="Arial" w:hAnsi="Arial" w:cs="Arial"/>
          <w:sz w:val="20"/>
          <w:szCs w:val="20"/>
        </w:rPr>
        <w:t>30.04.</w:t>
      </w:r>
      <w:r w:rsidR="009C0607">
        <w:rPr>
          <w:rFonts w:ascii="Arial" w:hAnsi="Arial" w:cs="Arial"/>
          <w:sz w:val="20"/>
          <w:szCs w:val="20"/>
        </w:rPr>
        <w:t>20</w:t>
      </w:r>
      <w:r w:rsidR="0092003B">
        <w:rPr>
          <w:rFonts w:ascii="Arial" w:hAnsi="Arial" w:cs="Arial"/>
          <w:sz w:val="20"/>
          <w:szCs w:val="20"/>
        </w:rPr>
        <w:t>29</w:t>
      </w:r>
      <w:r w:rsidR="00682EBE" w:rsidRPr="00682EBE">
        <w:rPr>
          <w:rFonts w:ascii="Arial" w:hAnsi="Arial" w:cs="Arial"/>
          <w:sz w:val="20"/>
          <w:szCs w:val="20"/>
        </w:rPr>
        <w:t xml:space="preserve"> nebo do v</w:t>
      </w:r>
      <w:r w:rsidR="00682EBE">
        <w:rPr>
          <w:rFonts w:ascii="Arial" w:hAnsi="Arial" w:cs="Arial"/>
          <w:sz w:val="20"/>
          <w:szCs w:val="20"/>
        </w:rPr>
        <w:t>yčerpání celé částky, kter</w:t>
      </w:r>
      <w:r w:rsidR="003E1BA6">
        <w:rPr>
          <w:rFonts w:ascii="Arial" w:hAnsi="Arial" w:cs="Arial"/>
          <w:sz w:val="20"/>
          <w:szCs w:val="20"/>
        </w:rPr>
        <w:t xml:space="preserve">ou </w:t>
      </w:r>
      <w:r w:rsidR="00637580">
        <w:rPr>
          <w:rFonts w:ascii="Arial" w:hAnsi="Arial" w:cs="Arial"/>
          <w:sz w:val="20"/>
          <w:szCs w:val="20"/>
        </w:rPr>
        <w:t xml:space="preserve">Objednatel </w:t>
      </w:r>
      <w:r w:rsidR="000230CA">
        <w:rPr>
          <w:rFonts w:ascii="Arial" w:hAnsi="Arial" w:cs="Arial"/>
          <w:sz w:val="20"/>
          <w:szCs w:val="20"/>
        </w:rPr>
        <w:t xml:space="preserve">pro tuto dohodu stanovil. </w:t>
      </w:r>
    </w:p>
    <w:p w14:paraId="4B442C4E" w14:textId="77777777" w:rsidR="000230CA" w:rsidRDefault="000230CA" w:rsidP="0086115E">
      <w:pPr>
        <w:pStyle w:val="Odstavecseseznamem"/>
        <w:rPr>
          <w:rFonts w:ascii="Arial" w:hAnsi="Arial" w:cs="Arial"/>
          <w:sz w:val="20"/>
          <w:szCs w:val="20"/>
        </w:rPr>
      </w:pPr>
    </w:p>
    <w:p w14:paraId="11648D72" w14:textId="77777777" w:rsidR="00A43EE2" w:rsidRPr="000230CA" w:rsidRDefault="00A43EE2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30CA">
        <w:rPr>
          <w:rFonts w:ascii="Arial" w:hAnsi="Arial" w:cs="Arial"/>
          <w:sz w:val="20"/>
          <w:szCs w:val="20"/>
        </w:rPr>
        <w:t>D</w:t>
      </w:r>
      <w:r w:rsidR="005A3EFC" w:rsidRPr="000230CA">
        <w:rPr>
          <w:rFonts w:ascii="Arial" w:hAnsi="Arial" w:cs="Arial"/>
          <w:sz w:val="20"/>
          <w:szCs w:val="20"/>
        </w:rPr>
        <w:t xml:space="preserve">odavatel bere na vědomí, že je </w:t>
      </w:r>
      <w:r w:rsidRPr="000230CA">
        <w:rPr>
          <w:rFonts w:ascii="Arial" w:hAnsi="Arial" w:cs="Arial"/>
          <w:sz w:val="20"/>
          <w:szCs w:val="20"/>
        </w:rPr>
        <w:t>podle ustanovení § 2 písm. e) zákona č. 320/2001 Sb., o finanční</w:t>
      </w:r>
    </w:p>
    <w:p w14:paraId="59931179" w14:textId="77777777" w:rsidR="00A43EE2" w:rsidRPr="005A3EFC" w:rsidRDefault="00A43EE2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A3EFC">
        <w:rPr>
          <w:rFonts w:ascii="Arial" w:hAnsi="Arial" w:cs="Arial"/>
          <w:sz w:val="20"/>
          <w:szCs w:val="20"/>
        </w:rPr>
        <w:t>kontrole ve veřejné správě a o změně některých zákonů, ve znění pozdějších předpisů, osobou povinnou spolupůsobit při výkonu finanční kontroly prováděné v souvislosti s úhradou zboží nebo služeb z veřejných výdajů</w:t>
      </w:r>
      <w:r w:rsidR="00766A40">
        <w:rPr>
          <w:rFonts w:ascii="Arial" w:hAnsi="Arial" w:cs="Arial"/>
          <w:sz w:val="20"/>
          <w:szCs w:val="20"/>
        </w:rPr>
        <w:t xml:space="preserve"> </w:t>
      </w:r>
      <w:r w:rsidR="00766A40" w:rsidRPr="0086115E">
        <w:rPr>
          <w:rFonts w:ascii="Arial" w:hAnsi="Arial" w:cs="Arial"/>
          <w:sz w:val="20"/>
          <w:szCs w:val="20"/>
        </w:rPr>
        <w:t>nebo z veřejné finanční podpory</w:t>
      </w:r>
      <w:r w:rsidRPr="005A3EFC">
        <w:rPr>
          <w:rFonts w:ascii="Arial" w:hAnsi="Arial" w:cs="Arial"/>
          <w:sz w:val="20"/>
          <w:szCs w:val="20"/>
        </w:rPr>
        <w:t>.</w:t>
      </w:r>
    </w:p>
    <w:p w14:paraId="7A123E99" w14:textId="77777777" w:rsidR="002572FE" w:rsidRPr="00FA3245" w:rsidRDefault="002572FE" w:rsidP="002572FE">
      <w:pPr>
        <w:jc w:val="both"/>
        <w:rPr>
          <w:rFonts w:ascii="Arial" w:hAnsi="Arial" w:cs="Arial"/>
          <w:sz w:val="20"/>
          <w:szCs w:val="20"/>
        </w:rPr>
      </w:pPr>
    </w:p>
    <w:p w14:paraId="28F86626" w14:textId="77777777" w:rsidR="00CF46BB" w:rsidRDefault="002572FE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lastRenderedPageBreak/>
        <w:t xml:space="preserve">V záležitostech touto </w:t>
      </w:r>
      <w:r w:rsidR="005A3EFC">
        <w:rPr>
          <w:rFonts w:ascii="Arial" w:hAnsi="Arial" w:cs="Arial"/>
          <w:sz w:val="20"/>
          <w:szCs w:val="20"/>
        </w:rPr>
        <w:t>dohodou</w:t>
      </w:r>
      <w:r w:rsidRPr="00FA3245">
        <w:rPr>
          <w:rFonts w:ascii="Arial" w:hAnsi="Arial" w:cs="Arial"/>
          <w:sz w:val="20"/>
          <w:szCs w:val="20"/>
        </w:rPr>
        <w:t xml:space="preserve"> neupravených platí příslušná ustanovení občanského zákoníku</w:t>
      </w:r>
      <w:r w:rsidR="00DC627D">
        <w:rPr>
          <w:rFonts w:ascii="Arial" w:hAnsi="Arial" w:cs="Arial"/>
          <w:sz w:val="20"/>
          <w:szCs w:val="20"/>
        </w:rPr>
        <w:t xml:space="preserve"> </w:t>
      </w:r>
      <w:r w:rsidR="00766A40">
        <w:rPr>
          <w:rFonts w:ascii="Arial" w:hAnsi="Arial" w:cs="Arial"/>
          <w:sz w:val="20"/>
          <w:szCs w:val="20"/>
        </w:rPr>
        <w:t>a </w:t>
      </w:r>
      <w:r w:rsidR="00DC627D">
        <w:rPr>
          <w:rFonts w:ascii="Arial" w:hAnsi="Arial" w:cs="Arial"/>
          <w:sz w:val="20"/>
          <w:szCs w:val="20"/>
        </w:rPr>
        <w:t>zákona</w:t>
      </w:r>
      <w:r w:rsidRPr="00FA3245">
        <w:rPr>
          <w:rFonts w:ascii="Arial" w:hAnsi="Arial" w:cs="Arial"/>
          <w:sz w:val="20"/>
          <w:szCs w:val="20"/>
        </w:rPr>
        <w:t>.</w:t>
      </w:r>
    </w:p>
    <w:p w14:paraId="5C738F4D" w14:textId="77777777" w:rsidR="000230CA" w:rsidRPr="00FA3245" w:rsidRDefault="000230CA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4D7276" w14:textId="77777777" w:rsidR="00EA07FB" w:rsidRDefault="002572FE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Účastníci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 tímto souhlasí, že </w:t>
      </w:r>
      <w:r w:rsidR="005A3EFC">
        <w:rPr>
          <w:rFonts w:ascii="Arial" w:hAnsi="Arial" w:cs="Arial"/>
          <w:sz w:val="20"/>
          <w:szCs w:val="20"/>
        </w:rPr>
        <w:t>dohoda</w:t>
      </w:r>
      <w:r w:rsidRPr="00FA3245">
        <w:rPr>
          <w:rFonts w:ascii="Arial" w:hAnsi="Arial" w:cs="Arial"/>
          <w:sz w:val="20"/>
          <w:szCs w:val="20"/>
        </w:rPr>
        <w:t xml:space="preserve"> a ustanovení v ní obsažená budou řízena a vyklád</w:t>
      </w:r>
      <w:r w:rsidR="00EA07FB">
        <w:rPr>
          <w:rFonts w:ascii="Arial" w:hAnsi="Arial" w:cs="Arial"/>
          <w:sz w:val="20"/>
          <w:szCs w:val="20"/>
        </w:rPr>
        <w:t xml:space="preserve">ána dle práva České republiky. </w:t>
      </w:r>
    </w:p>
    <w:p w14:paraId="2E2CEB84" w14:textId="77777777" w:rsidR="000230CA" w:rsidRDefault="000230CA" w:rsidP="008611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53E7D8" w14:textId="77777777" w:rsidR="00EA07FB" w:rsidRDefault="00EA07FB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07FB">
        <w:rPr>
          <w:rFonts w:ascii="Arial" w:hAnsi="Arial" w:cs="Arial"/>
          <w:sz w:val="20"/>
          <w:szCs w:val="20"/>
        </w:rPr>
        <w:t xml:space="preserve">Smluvní strany výslovně souhlasí s tím, že tato smlouva může být bez jakéhokoliv omezení zveřejněna na oficiálních internetových stránkách města Uherský Brod  (nebo </w:t>
      </w:r>
      <w:hyperlink r:id="rId9" w:tooltip="http://www.uherskybrod.cz/" w:history="1">
        <w:r w:rsidRPr="00EA07FB">
          <w:rPr>
            <w:rFonts w:ascii="Arial" w:hAnsi="Arial" w:cs="Arial"/>
            <w:sz w:val="20"/>
            <w:szCs w:val="20"/>
          </w:rPr>
          <w:t>www.uherskybrod.cz</w:t>
        </w:r>
      </w:hyperlink>
      <w:r w:rsidRPr="00EA07FB">
        <w:rPr>
          <w:rFonts w:ascii="Arial" w:hAnsi="Arial" w:cs="Arial"/>
          <w:sz w:val="20"/>
          <w:szCs w:val="20"/>
        </w:rPr>
        <w:t xml:space="preserve">). Souhlas se zveřejněním se týká i případných osobních údajů uvedených </w:t>
      </w:r>
      <w:r w:rsidR="000230CA" w:rsidRPr="00EA07FB">
        <w:rPr>
          <w:rFonts w:ascii="Arial" w:hAnsi="Arial" w:cs="Arial"/>
          <w:sz w:val="20"/>
          <w:szCs w:val="20"/>
        </w:rPr>
        <w:t>v</w:t>
      </w:r>
      <w:r w:rsidR="000230CA">
        <w:rPr>
          <w:rFonts w:ascii="Arial" w:hAnsi="Arial" w:cs="Arial"/>
          <w:sz w:val="20"/>
          <w:szCs w:val="20"/>
        </w:rPr>
        <w:t> </w:t>
      </w:r>
      <w:r w:rsidRPr="00EA07FB">
        <w:rPr>
          <w:rFonts w:ascii="Arial" w:hAnsi="Arial" w:cs="Arial"/>
          <w:sz w:val="20"/>
          <w:szCs w:val="20"/>
        </w:rPr>
        <w:t>této smlouvě, kdy je tento odstavec smluvními stranami považován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14:paraId="09F2087D" w14:textId="77777777" w:rsidR="000230CA" w:rsidRPr="00EA07FB" w:rsidRDefault="000230CA" w:rsidP="008611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3C4DAC" w14:textId="77777777" w:rsidR="00EA07FB" w:rsidRPr="0086115E" w:rsidRDefault="00EA07FB" w:rsidP="0086115E">
      <w:pPr>
        <w:numPr>
          <w:ilvl w:val="0"/>
          <w:numId w:val="31"/>
        </w:numPr>
        <w:spacing w:after="0" w:line="240" w:lineRule="auto"/>
        <w:jc w:val="both"/>
        <w:rPr>
          <w:rFonts w:cs="Arial"/>
        </w:rPr>
      </w:pPr>
      <w:r w:rsidRPr="0086115E">
        <w:rPr>
          <w:rFonts w:ascii="Arial" w:hAnsi="Arial" w:cs="Arial"/>
          <w:sz w:val="20"/>
          <w:szCs w:val="20"/>
        </w:rPr>
        <w:t xml:space="preserve">Tato smlouva bude zveřejněna v registru smluv podle zákona č. 340/2015 Sb., o zvláštních podmínkách účinnosti některých smluv, uveřejňování těchto smluv a o registru smluv (zákon </w:t>
      </w:r>
      <w:r w:rsidR="000230CA" w:rsidRPr="0086115E">
        <w:rPr>
          <w:rFonts w:ascii="Arial" w:hAnsi="Arial" w:cs="Arial"/>
          <w:sz w:val="20"/>
          <w:szCs w:val="20"/>
        </w:rPr>
        <w:t>o</w:t>
      </w:r>
      <w:r w:rsidR="000230CA">
        <w:rPr>
          <w:rFonts w:ascii="Arial" w:hAnsi="Arial" w:cs="Arial"/>
          <w:sz w:val="20"/>
          <w:szCs w:val="20"/>
        </w:rPr>
        <w:t> </w:t>
      </w:r>
      <w:r w:rsidRPr="0086115E">
        <w:rPr>
          <w:rFonts w:ascii="Arial" w:hAnsi="Arial" w:cs="Arial"/>
          <w:sz w:val="20"/>
          <w:szCs w:val="20"/>
        </w:rPr>
        <w:t>registru smluv). Město Uherský Brod zašle tuto smlouvu správci registru smluv k uveřejnění bez zbytečného odkladu, nejpozději však do 30 dnů ode dne uzavření smlouvy. Smlouva je platná dnem jejího podpisu a účinná dnem jejího uveřejnění v registru smluv.</w:t>
      </w:r>
    </w:p>
    <w:p w14:paraId="157C840C" w14:textId="77777777" w:rsidR="002572FE" w:rsidRPr="00FA3245" w:rsidRDefault="002572FE" w:rsidP="0086115E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4E27B8D" w14:textId="77777777" w:rsidR="002572FE" w:rsidRPr="00740453" w:rsidRDefault="006C1AA2" w:rsidP="0086115E">
      <w:pPr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40453">
        <w:rPr>
          <w:rFonts w:ascii="Arial" w:hAnsi="Arial" w:cs="Arial"/>
          <w:sz w:val="20"/>
          <w:szCs w:val="20"/>
        </w:rPr>
        <w:t xml:space="preserve">Tato </w:t>
      </w:r>
      <w:r w:rsidR="005A3EFC">
        <w:rPr>
          <w:rFonts w:ascii="Arial" w:hAnsi="Arial" w:cs="Arial"/>
          <w:sz w:val="20"/>
          <w:szCs w:val="20"/>
        </w:rPr>
        <w:t>dohoda</w:t>
      </w:r>
      <w:r w:rsidRPr="00740453">
        <w:rPr>
          <w:rFonts w:ascii="Arial" w:hAnsi="Arial" w:cs="Arial"/>
          <w:sz w:val="20"/>
          <w:szCs w:val="20"/>
        </w:rPr>
        <w:t xml:space="preserve"> se vystavuje ve </w:t>
      </w:r>
      <w:r w:rsidR="00740453" w:rsidRPr="00740453">
        <w:rPr>
          <w:rFonts w:ascii="Arial" w:hAnsi="Arial" w:cs="Arial"/>
          <w:sz w:val="20"/>
          <w:szCs w:val="20"/>
        </w:rPr>
        <w:t>třech stejnopisech v českém jazyce</w:t>
      </w:r>
      <w:r w:rsidR="007B40C4">
        <w:rPr>
          <w:rFonts w:ascii="Arial" w:hAnsi="Arial" w:cs="Arial"/>
          <w:sz w:val="20"/>
          <w:szCs w:val="20"/>
        </w:rPr>
        <w:t xml:space="preserve"> s platností originálu</w:t>
      </w:r>
      <w:r w:rsidR="00740453" w:rsidRPr="00740453">
        <w:rPr>
          <w:rFonts w:ascii="Arial" w:hAnsi="Arial" w:cs="Arial"/>
          <w:sz w:val="20"/>
          <w:szCs w:val="20"/>
        </w:rPr>
        <w:t xml:space="preserve">, z nichž </w:t>
      </w:r>
      <w:r w:rsidR="0095260A">
        <w:rPr>
          <w:rFonts w:ascii="Arial" w:hAnsi="Arial" w:cs="Arial"/>
          <w:sz w:val="20"/>
          <w:szCs w:val="20"/>
        </w:rPr>
        <w:t xml:space="preserve">Dodavatel </w:t>
      </w:r>
      <w:r w:rsidR="00740453" w:rsidRPr="00740453">
        <w:rPr>
          <w:rFonts w:ascii="Arial" w:hAnsi="Arial" w:cs="Arial"/>
          <w:sz w:val="20"/>
          <w:szCs w:val="20"/>
        </w:rPr>
        <w:t xml:space="preserve">obdrží jeden stejnopis a </w:t>
      </w:r>
      <w:r w:rsidR="0095260A">
        <w:rPr>
          <w:rFonts w:ascii="Arial" w:hAnsi="Arial" w:cs="Arial"/>
          <w:sz w:val="20"/>
          <w:szCs w:val="20"/>
        </w:rPr>
        <w:t xml:space="preserve">Objednatel </w:t>
      </w:r>
      <w:r w:rsidR="00740453" w:rsidRPr="00740453">
        <w:rPr>
          <w:rFonts w:ascii="Arial" w:hAnsi="Arial" w:cs="Arial"/>
          <w:sz w:val="20"/>
          <w:szCs w:val="20"/>
        </w:rPr>
        <w:t>obdrží dva stejnopisy.</w:t>
      </w:r>
    </w:p>
    <w:p w14:paraId="5FAABD18" w14:textId="77777777" w:rsidR="000230CA" w:rsidRPr="00FA3245" w:rsidRDefault="00160745" w:rsidP="002572FE">
      <w:pPr>
        <w:pStyle w:val="Zkladntext"/>
        <w:keepNext/>
        <w:spacing w:before="480" w:after="18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XII.</w:t>
      </w:r>
      <w:r>
        <w:rPr>
          <w:rFonts w:ascii="Arial" w:hAnsi="Arial" w:cs="Arial"/>
          <w:b/>
          <w:sz w:val="20"/>
          <w:u w:val="single"/>
        </w:rPr>
        <w:tab/>
      </w:r>
      <w:r w:rsidR="002572FE" w:rsidRPr="00FA3245">
        <w:rPr>
          <w:rFonts w:ascii="Arial" w:hAnsi="Arial" w:cs="Arial"/>
          <w:b/>
          <w:sz w:val="20"/>
          <w:u w:val="single"/>
        </w:rPr>
        <w:t>PLNÁ MOC</w:t>
      </w:r>
    </w:p>
    <w:p w14:paraId="342518A3" w14:textId="77777777" w:rsidR="000230CA" w:rsidRDefault="002572FE" w:rsidP="0086115E">
      <w:pPr>
        <w:numPr>
          <w:ilvl w:val="4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3245">
        <w:rPr>
          <w:rFonts w:ascii="Arial" w:hAnsi="Arial" w:cs="Arial"/>
          <w:sz w:val="20"/>
          <w:szCs w:val="20"/>
        </w:rPr>
        <w:t xml:space="preserve">Podpisem této </w:t>
      </w:r>
      <w:r w:rsidR="00DC627D">
        <w:rPr>
          <w:rFonts w:ascii="Arial" w:hAnsi="Arial" w:cs="Arial"/>
          <w:sz w:val="20"/>
          <w:szCs w:val="20"/>
        </w:rPr>
        <w:t>rámcové</w:t>
      </w:r>
      <w:r w:rsidRPr="00FA3245">
        <w:rPr>
          <w:rFonts w:ascii="Arial" w:hAnsi="Arial" w:cs="Arial"/>
          <w:sz w:val="20"/>
          <w:szCs w:val="20"/>
        </w:rPr>
        <w:t xml:space="preserve"> </w:t>
      </w:r>
      <w:r w:rsidR="005A3EFC">
        <w:rPr>
          <w:rFonts w:ascii="Arial" w:hAnsi="Arial" w:cs="Arial"/>
          <w:sz w:val="20"/>
          <w:szCs w:val="20"/>
        </w:rPr>
        <w:t>dohody</w:t>
      </w:r>
      <w:r w:rsidRPr="00FA3245">
        <w:rPr>
          <w:rFonts w:ascii="Arial" w:hAnsi="Arial" w:cs="Arial"/>
          <w:sz w:val="20"/>
          <w:szCs w:val="20"/>
        </w:rPr>
        <w:t xml:space="preserve"> uděluje </w:t>
      </w:r>
      <w:r w:rsidR="0095260A">
        <w:rPr>
          <w:rFonts w:ascii="Arial" w:hAnsi="Arial" w:cs="Arial"/>
          <w:sz w:val="20"/>
          <w:szCs w:val="20"/>
        </w:rPr>
        <w:t xml:space="preserve">Objednatel Dodavateli </w:t>
      </w:r>
      <w:r w:rsidRPr="00FA3245">
        <w:rPr>
          <w:rFonts w:ascii="Arial" w:hAnsi="Arial" w:cs="Arial"/>
          <w:sz w:val="20"/>
          <w:szCs w:val="20"/>
        </w:rPr>
        <w:t xml:space="preserve">plnou moc k provádění všech úkonů nezbytných pro výkon zadavatelských činností s výjimkou úkonů, které vylučuje § </w:t>
      </w:r>
      <w:r w:rsidR="002D4703">
        <w:rPr>
          <w:rFonts w:ascii="Arial" w:hAnsi="Arial" w:cs="Arial"/>
          <w:sz w:val="20"/>
          <w:szCs w:val="20"/>
        </w:rPr>
        <w:t>43</w:t>
      </w:r>
      <w:r w:rsidRPr="00FA3245">
        <w:rPr>
          <w:rFonts w:ascii="Arial" w:hAnsi="Arial" w:cs="Arial"/>
          <w:sz w:val="20"/>
          <w:szCs w:val="20"/>
        </w:rPr>
        <w:t xml:space="preserve"> odst. 2 zákona č. 13</w:t>
      </w:r>
      <w:r w:rsidR="002D4703">
        <w:rPr>
          <w:rFonts w:ascii="Arial" w:hAnsi="Arial" w:cs="Arial"/>
          <w:sz w:val="20"/>
          <w:szCs w:val="20"/>
        </w:rPr>
        <w:t>4</w:t>
      </w:r>
      <w:r w:rsidRPr="00FA3245">
        <w:rPr>
          <w:rFonts w:ascii="Arial" w:hAnsi="Arial" w:cs="Arial"/>
          <w:sz w:val="20"/>
          <w:szCs w:val="20"/>
        </w:rPr>
        <w:t>/20</w:t>
      </w:r>
      <w:r w:rsidR="002D4703">
        <w:rPr>
          <w:rFonts w:ascii="Arial" w:hAnsi="Arial" w:cs="Arial"/>
          <w:sz w:val="20"/>
          <w:szCs w:val="20"/>
        </w:rPr>
        <w:t>16</w:t>
      </w:r>
      <w:r w:rsidRPr="00FA3245">
        <w:rPr>
          <w:rFonts w:ascii="Arial" w:hAnsi="Arial" w:cs="Arial"/>
          <w:sz w:val="20"/>
          <w:szCs w:val="20"/>
        </w:rPr>
        <w:t xml:space="preserve"> Sb.</w:t>
      </w:r>
    </w:p>
    <w:p w14:paraId="0E2EF3AB" w14:textId="77777777" w:rsidR="000230CA" w:rsidRPr="00FA3245" w:rsidRDefault="000230CA" w:rsidP="0086115E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A46A16A" w14:textId="77777777" w:rsidR="000230CA" w:rsidRPr="000230CA" w:rsidRDefault="0095260A">
      <w:pPr>
        <w:numPr>
          <w:ilvl w:val="4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30CA">
        <w:rPr>
          <w:rFonts w:ascii="Arial" w:hAnsi="Arial" w:cs="Arial"/>
          <w:sz w:val="20"/>
          <w:szCs w:val="20"/>
        </w:rPr>
        <w:t xml:space="preserve">Objednatel </w:t>
      </w:r>
      <w:r w:rsidR="002572FE" w:rsidRPr="000230CA">
        <w:rPr>
          <w:rFonts w:ascii="Arial" w:hAnsi="Arial" w:cs="Arial"/>
          <w:sz w:val="20"/>
          <w:szCs w:val="20"/>
        </w:rPr>
        <w:t xml:space="preserve">tímto zmocňuje </w:t>
      </w:r>
      <w:r w:rsidR="00196BCB" w:rsidRPr="000230CA">
        <w:rPr>
          <w:rFonts w:ascii="Arial" w:hAnsi="Arial" w:cs="Arial"/>
          <w:sz w:val="20"/>
          <w:szCs w:val="20"/>
        </w:rPr>
        <w:t>Dodavatele</w:t>
      </w:r>
      <w:r w:rsidR="002572FE" w:rsidRPr="000230CA">
        <w:rPr>
          <w:rFonts w:ascii="Arial" w:hAnsi="Arial" w:cs="Arial"/>
          <w:sz w:val="20"/>
          <w:szCs w:val="20"/>
        </w:rPr>
        <w:t xml:space="preserve">, aby jeho jménem oznamoval všechna jeho rozhodnutí účastníkům zadávacího řízení.    </w:t>
      </w:r>
    </w:p>
    <w:p w14:paraId="42AB457C" w14:textId="77777777" w:rsidR="002572FE" w:rsidRPr="000230CA" w:rsidRDefault="002572FE" w:rsidP="0086115E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95880E" w14:textId="77777777" w:rsidR="006C1AA2" w:rsidRPr="003F2E54" w:rsidRDefault="0095260A" w:rsidP="003F2E54">
      <w:pPr>
        <w:numPr>
          <w:ilvl w:val="4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="002572FE" w:rsidRPr="00FA3245">
        <w:rPr>
          <w:rFonts w:ascii="Arial" w:hAnsi="Arial" w:cs="Arial"/>
          <w:sz w:val="20"/>
          <w:szCs w:val="20"/>
        </w:rPr>
        <w:t>tuto plnou moc přijímá.</w:t>
      </w:r>
    </w:p>
    <w:p w14:paraId="66914B0A" w14:textId="77777777" w:rsidR="00B95CD8" w:rsidRPr="0052190D" w:rsidRDefault="00B95CD8" w:rsidP="00B95CD8">
      <w:pPr>
        <w:spacing w:after="0"/>
        <w:jc w:val="both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B95CD8" w:rsidRPr="00B95CD8" w14:paraId="3831BF51" w14:textId="77777777" w:rsidTr="00DC627D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14:paraId="6EF8A32F" w14:textId="77777777" w:rsidR="00B95CD8" w:rsidRPr="00B95CD8" w:rsidRDefault="00B95CD8" w:rsidP="00B95C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95CD8">
              <w:rPr>
                <w:rFonts w:ascii="Arial" w:hAnsi="Arial" w:cs="Arial"/>
                <w:sz w:val="20"/>
                <w:szCs w:val="20"/>
              </w:rPr>
              <w:t>Doložka dle § 41 z. č. 128/2000 Sb., o obcích (obecní zřízení)</w:t>
            </w:r>
          </w:p>
          <w:p w14:paraId="53993922" w14:textId="77777777" w:rsidR="00B95CD8" w:rsidRPr="00B95CD8" w:rsidRDefault="00B95CD8" w:rsidP="00B95CD8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5CD8" w:rsidRPr="00B95CD8" w14:paraId="04603025" w14:textId="77777777" w:rsidTr="00DC627D">
        <w:tc>
          <w:tcPr>
            <w:tcW w:w="9501" w:type="dxa"/>
            <w:tcBorders>
              <w:top w:val="nil"/>
              <w:bottom w:val="nil"/>
            </w:tcBorders>
          </w:tcPr>
          <w:p w14:paraId="67856AD4" w14:textId="77777777" w:rsidR="00B95CD8" w:rsidRPr="00B95CD8" w:rsidRDefault="00B95CD8" w:rsidP="00B95CD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95CD8">
              <w:rPr>
                <w:rFonts w:ascii="Arial" w:hAnsi="Arial" w:cs="Arial"/>
                <w:sz w:val="20"/>
                <w:szCs w:val="20"/>
              </w:rPr>
              <w:t>Schváleno orgánem obce:</w:t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  <w:t>Rada města Uherský Brod</w:t>
            </w:r>
          </w:p>
        </w:tc>
      </w:tr>
      <w:tr w:rsidR="00B95CD8" w:rsidRPr="00B95CD8" w14:paraId="3915BDA3" w14:textId="77777777" w:rsidTr="00DC627D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14:paraId="7923A8D8" w14:textId="77777777" w:rsidR="00B95CD8" w:rsidRPr="00B95CD8" w:rsidRDefault="00B95CD8" w:rsidP="00B95C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  <w:t>schůze konan</w:t>
            </w:r>
            <w:r w:rsidR="009128CA">
              <w:rPr>
                <w:rFonts w:ascii="Arial" w:hAnsi="Arial" w:cs="Arial"/>
                <w:sz w:val="20"/>
                <w:szCs w:val="20"/>
              </w:rPr>
              <w:t>á</w:t>
            </w:r>
            <w:r w:rsidRPr="00B95CD8">
              <w:rPr>
                <w:rFonts w:ascii="Arial" w:hAnsi="Arial" w:cs="Arial"/>
                <w:sz w:val="20"/>
                <w:szCs w:val="20"/>
              </w:rPr>
              <w:t xml:space="preserve"> dne</w:t>
            </w:r>
          </w:p>
          <w:p w14:paraId="68116984" w14:textId="77777777" w:rsidR="00B95CD8" w:rsidRPr="00B95CD8" w:rsidRDefault="00B95CD8" w:rsidP="00B95C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</w:r>
            <w:r w:rsidRPr="00B95CD8">
              <w:rPr>
                <w:rFonts w:ascii="Arial" w:hAnsi="Arial" w:cs="Arial"/>
                <w:sz w:val="20"/>
                <w:szCs w:val="20"/>
              </w:rPr>
              <w:tab/>
              <w:t xml:space="preserve">č. usnesení </w:t>
            </w:r>
          </w:p>
          <w:p w14:paraId="7F09E150" w14:textId="77777777" w:rsidR="00B95CD8" w:rsidRPr="00B95CD8" w:rsidRDefault="00B95CD8" w:rsidP="00B95CD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18EE8F" w14:textId="77777777" w:rsidR="00B95CD8" w:rsidRPr="0052190D" w:rsidRDefault="00B95CD8" w:rsidP="00B95CD8">
      <w:pPr>
        <w:spacing w:after="0"/>
        <w:jc w:val="both"/>
        <w:rPr>
          <w:rFonts w:cs="Arial"/>
          <w:szCs w:val="20"/>
        </w:rPr>
      </w:pPr>
    </w:p>
    <w:p w14:paraId="61849D58" w14:textId="77777777" w:rsidR="002572FE" w:rsidRPr="00FA3245" w:rsidRDefault="002572FE" w:rsidP="003F2E54">
      <w:pPr>
        <w:pStyle w:val="Zkladntext"/>
        <w:jc w:val="left"/>
        <w:rPr>
          <w:rFonts w:ascii="Arial" w:hAnsi="Arial" w:cs="Arial"/>
          <w:sz w:val="20"/>
        </w:rPr>
      </w:pPr>
      <w:r w:rsidRPr="00FA3245">
        <w:rPr>
          <w:rFonts w:ascii="Arial" w:hAnsi="Arial" w:cs="Arial"/>
          <w:bCs/>
          <w:sz w:val="20"/>
        </w:rPr>
        <w:t xml:space="preserve">                                                                              </w:t>
      </w:r>
      <w:r w:rsidRPr="00FA3245">
        <w:rPr>
          <w:rFonts w:ascii="Arial" w:hAnsi="Arial" w:cs="Arial"/>
          <w:sz w:val="20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2572FE" w:rsidRPr="00FA3245" w14:paraId="437518BF" w14:textId="77777777" w:rsidTr="00DC627D">
        <w:trPr>
          <w:trHeight w:val="569"/>
        </w:trPr>
        <w:tc>
          <w:tcPr>
            <w:tcW w:w="4606" w:type="dxa"/>
            <w:vAlign w:val="center"/>
          </w:tcPr>
          <w:p w14:paraId="3795180E" w14:textId="77777777" w:rsidR="002572FE" w:rsidRPr="006C1AA2" w:rsidRDefault="002572FE" w:rsidP="003F2E54">
            <w:pPr>
              <w:spacing w:after="0" w:line="240" w:lineRule="auto"/>
              <w:jc w:val="both"/>
              <w:rPr>
                <w:rFonts w:cs="Arial"/>
                <w:bCs/>
                <w:szCs w:val="20"/>
              </w:rPr>
            </w:pPr>
            <w:r w:rsidRPr="00FA3245">
              <w:rPr>
                <w:rFonts w:ascii="Arial" w:hAnsi="Arial" w:cs="Arial"/>
                <w:sz w:val="20"/>
              </w:rPr>
              <w:t>V</w:t>
            </w:r>
            <w:r w:rsidR="00B95CD8">
              <w:rPr>
                <w:rFonts w:ascii="Arial" w:hAnsi="Arial" w:cs="Arial"/>
                <w:sz w:val="20"/>
              </w:rPr>
              <w:t xml:space="preserve"> ……………</w:t>
            </w:r>
            <w:r w:rsidR="00B95CD8" w:rsidRPr="00FA32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5CD8">
              <w:rPr>
                <w:rFonts w:ascii="Arial" w:hAnsi="Arial" w:cs="Arial"/>
                <w:sz w:val="20"/>
              </w:rPr>
              <w:t>dne</w:t>
            </w:r>
          </w:p>
        </w:tc>
        <w:tc>
          <w:tcPr>
            <w:tcW w:w="4606" w:type="dxa"/>
            <w:vAlign w:val="center"/>
          </w:tcPr>
          <w:p w14:paraId="6DC897D1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  <w:r w:rsidRPr="00FA3245">
              <w:rPr>
                <w:rFonts w:ascii="Arial" w:hAnsi="Arial" w:cs="Arial"/>
                <w:sz w:val="20"/>
              </w:rPr>
              <w:t xml:space="preserve">V Uherském Brodě dne </w:t>
            </w:r>
          </w:p>
        </w:tc>
      </w:tr>
      <w:tr w:rsidR="002572FE" w:rsidRPr="00FA3245" w14:paraId="2C4D63A9" w14:textId="77777777" w:rsidTr="00DC627D">
        <w:tc>
          <w:tcPr>
            <w:tcW w:w="4606" w:type="dxa"/>
            <w:vAlign w:val="center"/>
          </w:tcPr>
          <w:p w14:paraId="7E433FE9" w14:textId="77777777" w:rsidR="006C1AA2" w:rsidRDefault="006C1AA2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74F7B664" w14:textId="77777777" w:rsidR="006C1AA2" w:rsidRDefault="006C1AA2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5E1D1822" w14:textId="77777777" w:rsidR="002572FE" w:rsidRPr="00FA3245" w:rsidRDefault="0095260A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Dodavatel</w:t>
            </w:r>
            <w:r w:rsidR="002572FE" w:rsidRPr="00FA3245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06" w:type="dxa"/>
            <w:vAlign w:val="center"/>
          </w:tcPr>
          <w:p w14:paraId="1D33A94B" w14:textId="77777777" w:rsidR="00A81B31" w:rsidRDefault="00A81B31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61F26D06" w14:textId="77777777" w:rsidR="002572FE" w:rsidRPr="00FA3245" w:rsidRDefault="00196BCB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Objednatel</w:t>
            </w:r>
            <w:r w:rsidR="002572FE" w:rsidRPr="00FA3245">
              <w:rPr>
                <w:rFonts w:ascii="Arial" w:hAnsi="Arial" w:cs="Arial"/>
                <w:sz w:val="20"/>
              </w:rPr>
              <w:t>:</w:t>
            </w:r>
          </w:p>
        </w:tc>
      </w:tr>
      <w:tr w:rsidR="002572FE" w:rsidRPr="00FA3245" w14:paraId="1D76275A" w14:textId="77777777" w:rsidTr="00DC627D">
        <w:tc>
          <w:tcPr>
            <w:tcW w:w="4606" w:type="dxa"/>
            <w:vAlign w:val="center"/>
          </w:tcPr>
          <w:p w14:paraId="2FF51420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811DF46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606" w:type="dxa"/>
            <w:vAlign w:val="center"/>
          </w:tcPr>
          <w:p w14:paraId="10AF5D7E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32A2752E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</w:t>
            </w:r>
            <w:r w:rsidRPr="00FA3245">
              <w:rPr>
                <w:rFonts w:ascii="Arial" w:hAnsi="Arial" w:cs="Arial"/>
                <w:b/>
                <w:sz w:val="20"/>
              </w:rPr>
              <w:t>ěsto Uherský Brod</w:t>
            </w:r>
          </w:p>
        </w:tc>
      </w:tr>
      <w:tr w:rsidR="002572FE" w:rsidRPr="00FA3245" w14:paraId="56CC5040" w14:textId="77777777" w:rsidTr="00DC627D">
        <w:trPr>
          <w:trHeight w:val="965"/>
        </w:trPr>
        <w:tc>
          <w:tcPr>
            <w:tcW w:w="4606" w:type="dxa"/>
            <w:vAlign w:val="center"/>
          </w:tcPr>
          <w:p w14:paraId="58D05FAA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4CF2F0E5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1F106FDD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54A02FA0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  <w:p w14:paraId="204FEBC3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606" w:type="dxa"/>
            <w:vAlign w:val="center"/>
          </w:tcPr>
          <w:p w14:paraId="35145B20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68F8B8CF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28D6C367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521316F7" w14:textId="77777777" w:rsidR="002572FE" w:rsidRPr="00FA3245" w:rsidRDefault="002572FE" w:rsidP="003F2E54">
            <w:pPr>
              <w:pStyle w:val="Zkladntext"/>
              <w:jc w:val="left"/>
              <w:rPr>
                <w:rFonts w:ascii="Arial" w:hAnsi="Arial" w:cs="Arial"/>
                <w:b/>
                <w:sz w:val="20"/>
              </w:rPr>
            </w:pPr>
          </w:p>
          <w:p w14:paraId="4164E5AF" w14:textId="77777777" w:rsidR="002572FE" w:rsidRPr="00FA3245" w:rsidRDefault="00391D27" w:rsidP="003F2E54">
            <w:pPr>
              <w:pStyle w:val="Zkladntex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</w:t>
            </w:r>
            <w:r w:rsidR="00B4376B">
              <w:rPr>
                <w:rFonts w:ascii="Arial" w:hAnsi="Arial" w:cs="Arial"/>
                <w:sz w:val="20"/>
              </w:rPr>
              <w:t>Ferdinand Kubáník</w:t>
            </w:r>
            <w:r w:rsidR="002572FE" w:rsidRPr="00FA3245">
              <w:rPr>
                <w:rFonts w:ascii="Arial" w:hAnsi="Arial" w:cs="Arial"/>
                <w:sz w:val="20"/>
              </w:rPr>
              <w:t>, starosta</w:t>
            </w:r>
          </w:p>
        </w:tc>
      </w:tr>
    </w:tbl>
    <w:p w14:paraId="772F93BE" w14:textId="77777777" w:rsidR="00D81051" w:rsidRDefault="00D81051"/>
    <w:p w14:paraId="7743E0D2" w14:textId="77777777" w:rsidR="007B7D73" w:rsidRDefault="007B7D73">
      <w:pPr>
        <w:rPr>
          <w:rFonts w:ascii="Arial" w:hAnsi="Arial" w:cs="Arial"/>
          <w:sz w:val="20"/>
          <w:szCs w:val="20"/>
        </w:rPr>
      </w:pPr>
    </w:p>
    <w:p w14:paraId="0214E1C9" w14:textId="77777777" w:rsidR="007B7D73" w:rsidRDefault="007B7D73">
      <w:pPr>
        <w:rPr>
          <w:rFonts w:ascii="Arial" w:hAnsi="Arial" w:cs="Arial"/>
          <w:sz w:val="20"/>
          <w:szCs w:val="20"/>
        </w:rPr>
      </w:pPr>
    </w:p>
    <w:p w14:paraId="76269B7B" w14:textId="77777777" w:rsidR="007B7D73" w:rsidRDefault="007B7D73">
      <w:pPr>
        <w:rPr>
          <w:rFonts w:ascii="Arial" w:hAnsi="Arial" w:cs="Arial"/>
          <w:sz w:val="20"/>
          <w:szCs w:val="20"/>
        </w:rPr>
      </w:pPr>
    </w:p>
    <w:p w14:paraId="4227B81E" w14:textId="77777777" w:rsidR="00D81051" w:rsidRPr="003F2E54" w:rsidRDefault="003F2E54">
      <w:pPr>
        <w:rPr>
          <w:rFonts w:ascii="Arial" w:hAnsi="Arial" w:cs="Arial"/>
          <w:sz w:val="20"/>
          <w:szCs w:val="20"/>
        </w:rPr>
      </w:pPr>
      <w:r w:rsidRPr="003F2E54">
        <w:rPr>
          <w:rFonts w:ascii="Arial" w:hAnsi="Arial" w:cs="Arial"/>
          <w:sz w:val="20"/>
          <w:szCs w:val="20"/>
        </w:rPr>
        <w:t>Příloha č. 1</w:t>
      </w:r>
      <w:r>
        <w:rPr>
          <w:rFonts w:ascii="Arial" w:hAnsi="Arial" w:cs="Arial"/>
          <w:sz w:val="20"/>
          <w:szCs w:val="20"/>
        </w:rPr>
        <w:t xml:space="preserve"> </w:t>
      </w:r>
      <w:r w:rsidRPr="003F2E54">
        <w:rPr>
          <w:rFonts w:ascii="Arial" w:hAnsi="Arial" w:cs="Arial"/>
          <w:sz w:val="20"/>
          <w:szCs w:val="20"/>
        </w:rPr>
        <w:t>Cenová nabídka</w:t>
      </w: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3F2E54" w:rsidRPr="003F2E54" w14:paraId="0CB6CDB6" w14:textId="77777777" w:rsidTr="00511B2D">
        <w:tc>
          <w:tcPr>
            <w:tcW w:w="3419" w:type="dxa"/>
            <w:vAlign w:val="center"/>
          </w:tcPr>
          <w:p w14:paraId="08CF402D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1DDB9B2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Cs/>
                <w:sz w:val="20"/>
                <w:szCs w:val="20"/>
              </w:rPr>
              <w:t>Druh zadávacího řízení</w:t>
            </w:r>
          </w:p>
          <w:p w14:paraId="02298FC0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vAlign w:val="center"/>
          </w:tcPr>
          <w:p w14:paraId="0F7C6111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Cs/>
                <w:sz w:val="20"/>
                <w:szCs w:val="20"/>
              </w:rPr>
              <w:t xml:space="preserve">Paušální cena bez DPH </w:t>
            </w:r>
          </w:p>
          <w:p w14:paraId="31A47204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Cs/>
                <w:sz w:val="20"/>
                <w:szCs w:val="20"/>
              </w:rPr>
              <w:t>za 1 zadávací řízení</w:t>
            </w:r>
          </w:p>
        </w:tc>
      </w:tr>
      <w:tr w:rsidR="003F2E54" w:rsidRPr="003F2E54" w14:paraId="08D9292E" w14:textId="77777777" w:rsidTr="00511B2D">
        <w:tc>
          <w:tcPr>
            <w:tcW w:w="3419" w:type="dxa"/>
            <w:vAlign w:val="center"/>
          </w:tcPr>
          <w:p w14:paraId="5BFE72D1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87A281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Zjednodušené podlimitní řízení</w:t>
            </w:r>
          </w:p>
        </w:tc>
        <w:tc>
          <w:tcPr>
            <w:tcW w:w="2676" w:type="dxa"/>
            <w:vAlign w:val="bottom"/>
          </w:tcPr>
          <w:p w14:paraId="2D71FBE4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705B82A4" w14:textId="77777777" w:rsidTr="00511B2D">
        <w:tc>
          <w:tcPr>
            <w:tcW w:w="3419" w:type="dxa"/>
            <w:vAlign w:val="center"/>
          </w:tcPr>
          <w:p w14:paraId="0E0D8AE7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967472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Otevřené řízení – nadlimitní režim</w:t>
            </w:r>
          </w:p>
        </w:tc>
        <w:tc>
          <w:tcPr>
            <w:tcW w:w="2676" w:type="dxa"/>
            <w:vAlign w:val="bottom"/>
          </w:tcPr>
          <w:p w14:paraId="7EFDF98D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0C74B05F" w14:textId="77777777" w:rsidTr="00511B2D">
        <w:tc>
          <w:tcPr>
            <w:tcW w:w="3419" w:type="dxa"/>
            <w:vAlign w:val="center"/>
          </w:tcPr>
          <w:p w14:paraId="01AFC77E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84CE44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Otevřené řízení – podlimitní režim</w:t>
            </w:r>
          </w:p>
        </w:tc>
        <w:tc>
          <w:tcPr>
            <w:tcW w:w="2676" w:type="dxa"/>
            <w:vAlign w:val="bottom"/>
          </w:tcPr>
          <w:p w14:paraId="34E9E7F7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76B4CF72" w14:textId="77777777" w:rsidTr="00511B2D">
        <w:tc>
          <w:tcPr>
            <w:tcW w:w="3419" w:type="dxa"/>
            <w:vAlign w:val="center"/>
          </w:tcPr>
          <w:p w14:paraId="739EE47B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1B036D3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Užší řízení – nadlimitní režim</w:t>
            </w:r>
          </w:p>
        </w:tc>
        <w:tc>
          <w:tcPr>
            <w:tcW w:w="2676" w:type="dxa"/>
            <w:vAlign w:val="bottom"/>
          </w:tcPr>
          <w:p w14:paraId="5034051B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7757173F" w14:textId="77777777" w:rsidTr="00511B2D">
        <w:tc>
          <w:tcPr>
            <w:tcW w:w="3419" w:type="dxa"/>
            <w:vAlign w:val="center"/>
          </w:tcPr>
          <w:p w14:paraId="1187452C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D756D19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Užší řízení – podlimitní režim</w:t>
            </w:r>
          </w:p>
        </w:tc>
        <w:tc>
          <w:tcPr>
            <w:tcW w:w="2676" w:type="dxa"/>
            <w:vAlign w:val="bottom"/>
          </w:tcPr>
          <w:p w14:paraId="6CE70FD4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16484C4E" w14:textId="77777777" w:rsidTr="00511B2D">
        <w:tc>
          <w:tcPr>
            <w:tcW w:w="3419" w:type="dxa"/>
            <w:vAlign w:val="center"/>
          </w:tcPr>
          <w:p w14:paraId="6323C6FE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95E8E5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Jednací řízení s uveřejněním</w:t>
            </w:r>
          </w:p>
        </w:tc>
        <w:tc>
          <w:tcPr>
            <w:tcW w:w="2676" w:type="dxa"/>
            <w:vAlign w:val="bottom"/>
          </w:tcPr>
          <w:p w14:paraId="0814853E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5A8A6449" w14:textId="77777777" w:rsidTr="00511B2D">
        <w:tc>
          <w:tcPr>
            <w:tcW w:w="3419" w:type="dxa"/>
            <w:vAlign w:val="center"/>
          </w:tcPr>
          <w:p w14:paraId="6EA40953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06AFD0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Jednací řízení bez uveřejnění</w:t>
            </w:r>
          </w:p>
        </w:tc>
        <w:tc>
          <w:tcPr>
            <w:tcW w:w="2676" w:type="dxa"/>
            <w:vAlign w:val="bottom"/>
          </w:tcPr>
          <w:p w14:paraId="69937F60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4682659C" w14:textId="77777777" w:rsidTr="00511B2D">
        <w:tc>
          <w:tcPr>
            <w:tcW w:w="3419" w:type="dxa"/>
            <w:vAlign w:val="center"/>
          </w:tcPr>
          <w:p w14:paraId="0A361944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87409E3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Rámcová dohoda</w:t>
            </w:r>
          </w:p>
        </w:tc>
        <w:tc>
          <w:tcPr>
            <w:tcW w:w="2676" w:type="dxa"/>
            <w:vAlign w:val="bottom"/>
          </w:tcPr>
          <w:p w14:paraId="76AC2E8A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5D95202E" w14:textId="77777777" w:rsidTr="00511B2D">
        <w:tc>
          <w:tcPr>
            <w:tcW w:w="3419" w:type="dxa"/>
            <w:vAlign w:val="center"/>
          </w:tcPr>
          <w:p w14:paraId="1380E6B8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1FDA8A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</w:t>
            </w:r>
          </w:p>
        </w:tc>
        <w:tc>
          <w:tcPr>
            <w:tcW w:w="2676" w:type="dxa"/>
            <w:vAlign w:val="bottom"/>
          </w:tcPr>
          <w:p w14:paraId="080FB4BB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34C5B113" w14:textId="77777777" w:rsidTr="00511B2D">
        <w:tc>
          <w:tcPr>
            <w:tcW w:w="3419" w:type="dxa"/>
            <w:vAlign w:val="center"/>
          </w:tcPr>
          <w:p w14:paraId="3D007208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237745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Dynamický nákupní systém</w:t>
            </w:r>
          </w:p>
        </w:tc>
        <w:tc>
          <w:tcPr>
            <w:tcW w:w="2676" w:type="dxa"/>
            <w:vAlign w:val="bottom"/>
          </w:tcPr>
          <w:p w14:paraId="4CA36E27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0F9111FB" w14:textId="77777777" w:rsidTr="00511B2D">
        <w:tc>
          <w:tcPr>
            <w:tcW w:w="3419" w:type="dxa"/>
            <w:vAlign w:val="center"/>
          </w:tcPr>
          <w:p w14:paraId="1F26F6C1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4D4FD37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Soutěž o návrh</w:t>
            </w:r>
          </w:p>
        </w:tc>
        <w:tc>
          <w:tcPr>
            <w:tcW w:w="2676" w:type="dxa"/>
            <w:vAlign w:val="bottom"/>
          </w:tcPr>
          <w:p w14:paraId="6A02FC2C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  <w:tr w:rsidR="003F2E54" w:rsidRPr="003F2E54" w14:paraId="0EB5BB4C" w14:textId="77777777" w:rsidTr="00511B2D">
        <w:tc>
          <w:tcPr>
            <w:tcW w:w="3419" w:type="dxa"/>
            <w:vAlign w:val="center"/>
          </w:tcPr>
          <w:p w14:paraId="4B6B9689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7AE321" w14:textId="77777777" w:rsidR="003F2E54" w:rsidRPr="003F2E54" w:rsidRDefault="003F2E54" w:rsidP="003F2E54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Konzultace (odborné a kvalifikované práce - </w:t>
            </w:r>
            <w:r w:rsidRPr="003F2E54">
              <w:rPr>
                <w:rFonts w:ascii="Arial" w:hAnsi="Arial" w:cs="Arial"/>
                <w:b/>
                <w:sz w:val="20"/>
                <w:szCs w:val="20"/>
              </w:rPr>
              <w:t>hodinová sazba v Kč bez DPH/1 hodina)</w:t>
            </w:r>
          </w:p>
        </w:tc>
        <w:tc>
          <w:tcPr>
            <w:tcW w:w="2676" w:type="dxa"/>
            <w:vAlign w:val="bottom"/>
          </w:tcPr>
          <w:p w14:paraId="7A684F43" w14:textId="77777777" w:rsidR="003F2E54" w:rsidRPr="003F2E54" w:rsidRDefault="003F2E54" w:rsidP="003F2E54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F2E54">
              <w:rPr>
                <w:rFonts w:ascii="Arial" w:hAnsi="Arial" w:cs="Arial"/>
                <w:b/>
                <w:bCs/>
                <w:sz w:val="20"/>
                <w:szCs w:val="20"/>
              </w:rPr>
              <w:t>xxx</w:t>
            </w:r>
            <w:proofErr w:type="spellEnd"/>
          </w:p>
        </w:tc>
      </w:tr>
    </w:tbl>
    <w:p w14:paraId="6CDF131F" w14:textId="77777777" w:rsidR="003F2E54" w:rsidRPr="003F2E54" w:rsidRDefault="003F2E54" w:rsidP="003F2E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ED7529" w14:textId="77777777" w:rsidR="003F2E54" w:rsidRPr="003F2E54" w:rsidRDefault="003F2E54" w:rsidP="003F2E54">
      <w:pPr>
        <w:jc w:val="both"/>
        <w:rPr>
          <w:rFonts w:ascii="Arial" w:hAnsi="Arial" w:cs="Arial"/>
          <w:sz w:val="20"/>
          <w:szCs w:val="20"/>
        </w:rPr>
      </w:pPr>
    </w:p>
    <w:p w14:paraId="64B48B1F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7D4A0D4F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1CED82DE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5EC2392A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5C17FB24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1F0A69B9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6D86A948" w14:textId="77777777" w:rsidR="003F2E54" w:rsidRDefault="003F2E54" w:rsidP="003F2E54">
      <w:pPr>
        <w:pStyle w:val="Textdopisu"/>
        <w:rPr>
          <w:sz w:val="16"/>
          <w:szCs w:val="16"/>
        </w:rPr>
      </w:pPr>
    </w:p>
    <w:p w14:paraId="62192F82" w14:textId="77777777" w:rsidR="003F2E54" w:rsidRDefault="003F2E54" w:rsidP="003F2E54">
      <w:pPr>
        <w:pStyle w:val="Textdopisu"/>
        <w:rPr>
          <w:sz w:val="16"/>
          <w:szCs w:val="16"/>
        </w:rPr>
      </w:pPr>
    </w:p>
    <w:sectPr w:rsidR="003F2E54" w:rsidSect="00E33DC7">
      <w:footerReference w:type="default" r:id="rId10"/>
      <w:headerReference w:type="first" r:id="rId11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0130A9A" w16cex:dateUtc="2025-05-05T19:13:00Z"/>
  <w16cex:commentExtensible w16cex:durableId="1884986B" w16cex:dateUtc="2025-05-05T19:14:00Z"/>
  <w16cex:commentExtensible w16cex:durableId="2FB6CB3A" w16cex:dateUtc="2025-05-06T07:06:00Z"/>
  <w16cex:commentExtensible w16cex:durableId="240B729D" w16cex:dateUtc="2025-05-05T19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857599C" w16cid:durableId="60130A9A"/>
  <w16cid:commentId w16cid:paraId="735437F5" w16cid:durableId="1884986B"/>
  <w16cid:commentId w16cid:paraId="7B10E84B" w16cid:durableId="03F62864"/>
  <w16cid:commentId w16cid:paraId="7898CBE5" w16cid:durableId="2AFFEC02"/>
  <w16cid:commentId w16cid:paraId="29FB8F3F" w16cid:durableId="5AF34D3B"/>
  <w16cid:commentId w16cid:paraId="3B36E297" w16cid:durableId="2FB6CB3A"/>
  <w16cid:commentId w16cid:paraId="55B29484" w16cid:durableId="55B29484"/>
  <w16cid:commentId w16cid:paraId="3EF8754D" w16cid:durableId="3EF8754D"/>
  <w16cid:commentId w16cid:paraId="5CB8F3A5" w16cid:durableId="5CB8F3A5"/>
  <w16cid:commentId w16cid:paraId="3E67F7A1" w16cid:durableId="3E67F7A1"/>
  <w16cid:commentId w16cid:paraId="3FB99158" w16cid:durableId="240B729D"/>
  <w16cid:commentId w16cid:paraId="35B63D60" w16cid:durableId="7435DF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EB7FB" w14:textId="77777777" w:rsidR="00C918FA" w:rsidRDefault="00C918FA" w:rsidP="00E33DC7">
      <w:pPr>
        <w:spacing w:after="0" w:line="240" w:lineRule="auto"/>
      </w:pPr>
      <w:r>
        <w:separator/>
      </w:r>
    </w:p>
  </w:endnote>
  <w:endnote w:type="continuationSeparator" w:id="0">
    <w:p w14:paraId="4ACCF396" w14:textId="77777777" w:rsidR="00C918FA" w:rsidRDefault="00C918FA" w:rsidP="00E33DC7">
      <w:pPr>
        <w:spacing w:after="0" w:line="240" w:lineRule="auto"/>
      </w:pPr>
      <w:r>
        <w:continuationSeparator/>
      </w:r>
    </w:p>
  </w:endnote>
  <w:endnote w:type="continuationNotice" w:id="1">
    <w:p w14:paraId="0C06A593" w14:textId="77777777" w:rsidR="00C918FA" w:rsidRDefault="00C918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369170"/>
      <w:docPartObj>
        <w:docPartGallery w:val="Page Numbers (Bottom of Page)"/>
        <w:docPartUnique/>
      </w:docPartObj>
    </w:sdtPr>
    <w:sdtEndPr/>
    <w:sdtContent>
      <w:p w14:paraId="106B3FB1" w14:textId="77777777" w:rsidR="00C918FA" w:rsidRDefault="00C918FA">
        <w:pPr>
          <w:pStyle w:val="Zpat"/>
          <w:jc w:val="right"/>
        </w:pPr>
        <w:r w:rsidRPr="003E1BA6">
          <w:rPr>
            <w:rFonts w:ascii="Arial" w:hAnsi="Arial" w:cs="Arial"/>
            <w:sz w:val="18"/>
            <w:szCs w:val="18"/>
          </w:rPr>
          <w:fldChar w:fldCharType="begin"/>
        </w:r>
        <w:r w:rsidRPr="003E1BA6">
          <w:rPr>
            <w:rFonts w:ascii="Arial" w:hAnsi="Arial" w:cs="Arial"/>
            <w:sz w:val="18"/>
            <w:szCs w:val="18"/>
          </w:rPr>
          <w:instrText>PAGE   \* MERGEFORMAT</w:instrText>
        </w:r>
        <w:r w:rsidRPr="003E1BA6">
          <w:rPr>
            <w:rFonts w:ascii="Arial" w:hAnsi="Arial" w:cs="Arial"/>
            <w:sz w:val="18"/>
            <w:szCs w:val="18"/>
          </w:rPr>
          <w:fldChar w:fldCharType="separate"/>
        </w:r>
        <w:r w:rsidR="00BB3902">
          <w:rPr>
            <w:rFonts w:ascii="Arial" w:hAnsi="Arial" w:cs="Arial"/>
            <w:noProof/>
            <w:sz w:val="18"/>
            <w:szCs w:val="18"/>
          </w:rPr>
          <w:t>8</w:t>
        </w:r>
        <w:r w:rsidRPr="003E1BA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D77295C" w14:textId="77777777" w:rsidR="00C918FA" w:rsidRDefault="00C918F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9D6F1" w14:textId="77777777" w:rsidR="00C918FA" w:rsidRDefault="00C918FA" w:rsidP="00E33DC7">
      <w:pPr>
        <w:spacing w:after="0" w:line="240" w:lineRule="auto"/>
      </w:pPr>
      <w:r>
        <w:separator/>
      </w:r>
    </w:p>
  </w:footnote>
  <w:footnote w:type="continuationSeparator" w:id="0">
    <w:p w14:paraId="62BFFBEF" w14:textId="77777777" w:rsidR="00C918FA" w:rsidRDefault="00C918FA" w:rsidP="00E33DC7">
      <w:pPr>
        <w:spacing w:after="0" w:line="240" w:lineRule="auto"/>
      </w:pPr>
      <w:r>
        <w:continuationSeparator/>
      </w:r>
    </w:p>
  </w:footnote>
  <w:footnote w:type="continuationNotice" w:id="1">
    <w:p w14:paraId="40AAAE74" w14:textId="77777777" w:rsidR="00C918FA" w:rsidRDefault="00C918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78DE8" w14:textId="77777777" w:rsidR="00C918FA" w:rsidRDefault="00C918FA" w:rsidP="00E33DC7">
    <w:pPr>
      <w:pStyle w:val="StylArialZarovnatdobloku"/>
      <w:rPr>
        <w:sz w:val="20"/>
        <w:szCs w:val="20"/>
      </w:rPr>
    </w:pPr>
  </w:p>
  <w:p w14:paraId="0E1BA54C" w14:textId="77777777" w:rsidR="00C918FA" w:rsidRDefault="00C918FA" w:rsidP="00E33DC7">
    <w:pPr>
      <w:pStyle w:val="Zhlav"/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w:drawing>
        <wp:inline distT="0" distB="0" distL="0" distR="0" wp14:anchorId="77056E5C" wp14:editId="2667B6C9">
          <wp:extent cx="2400300" cy="552450"/>
          <wp:effectExtent l="0" t="0" r="0" b="0"/>
          <wp:docPr id="11" name="Obrázek 1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A107F0" w14:textId="77777777" w:rsidR="00C918FA" w:rsidRDefault="00C918FA" w:rsidP="00E33DC7">
    <w:pPr>
      <w:pStyle w:val="Zhlav"/>
      <w:pBdr>
        <w:bottom w:val="single" w:sz="4" w:space="1" w:color="auto"/>
      </w:pBdr>
      <w:rPr>
        <w:rFonts w:ascii="Arial" w:hAnsi="Arial" w:cs="Arial"/>
        <w:sz w:val="20"/>
      </w:rPr>
    </w:pPr>
  </w:p>
  <w:p w14:paraId="1DBA5CEE" w14:textId="77777777" w:rsidR="00C918FA" w:rsidRDefault="00C918FA" w:rsidP="00E33DC7">
    <w:pPr>
      <w:pStyle w:val="Zhlav"/>
      <w:spacing w:before="240"/>
      <w:ind w:left="1021"/>
      <w:rPr>
        <w:rFonts w:ascii="Arial" w:hAnsi="Arial" w:cs="Arial"/>
        <w:sz w:val="20"/>
      </w:rPr>
    </w:pPr>
    <w:r>
      <w:rPr>
        <w:noProof/>
      </w:rPr>
      <w:drawing>
        <wp:inline distT="0" distB="0" distL="0" distR="0" wp14:anchorId="73DBFE21" wp14:editId="59B13245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BC8AB" w14:textId="77777777" w:rsidR="00C918FA" w:rsidRDefault="00C918FA" w:rsidP="00E33DC7">
    <w:pPr>
      <w:pStyle w:val="Nzevoddlen"/>
      <w:spacing w:before="120" w:after="120"/>
    </w:pPr>
    <w:r>
      <w:t>Starosta</w:t>
    </w:r>
  </w:p>
  <w:p w14:paraId="3A9DF00F" w14:textId="77777777" w:rsidR="00C918FA" w:rsidRDefault="00C918F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D56C5"/>
    <w:multiLevelType w:val="hybridMultilevel"/>
    <w:tmpl w:val="D90AD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6D1"/>
    <w:multiLevelType w:val="hybridMultilevel"/>
    <w:tmpl w:val="1D6885C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572F26"/>
    <w:multiLevelType w:val="hybridMultilevel"/>
    <w:tmpl w:val="F4B0B7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FA07BD"/>
    <w:multiLevelType w:val="multilevel"/>
    <w:tmpl w:val="F7C61E6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3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90A7E57"/>
    <w:multiLevelType w:val="hybridMultilevel"/>
    <w:tmpl w:val="F0EACC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1488664">
      <w:start w:val="10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19130A"/>
    <w:multiLevelType w:val="multilevel"/>
    <w:tmpl w:val="454E47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96" w:hanging="1800"/>
      </w:pPr>
      <w:rPr>
        <w:rFonts w:hint="default"/>
      </w:rPr>
    </w:lvl>
  </w:abstractNum>
  <w:abstractNum w:abstractNumId="6" w15:restartNumberingAfterBreak="0">
    <w:nsid w:val="17530144"/>
    <w:multiLevelType w:val="hybridMultilevel"/>
    <w:tmpl w:val="6C4892E6"/>
    <w:lvl w:ilvl="0" w:tplc="27EE5274">
      <w:start w:val="2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22757A"/>
    <w:multiLevelType w:val="hybridMultilevel"/>
    <w:tmpl w:val="1AD82684"/>
    <w:lvl w:ilvl="0" w:tplc="248EA0F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5B06DF"/>
    <w:multiLevelType w:val="hybridMultilevel"/>
    <w:tmpl w:val="9E383ABC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912CD"/>
    <w:multiLevelType w:val="hybridMultilevel"/>
    <w:tmpl w:val="D7D216F8"/>
    <w:lvl w:ilvl="0" w:tplc="E292A4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94415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6EB5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DDCE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92F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D0B6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00A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1AEE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B2E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E81B5D"/>
    <w:multiLevelType w:val="hybridMultilevel"/>
    <w:tmpl w:val="001809CA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110B2"/>
    <w:multiLevelType w:val="hybridMultilevel"/>
    <w:tmpl w:val="F05229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C9277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E2E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5C899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BAA9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07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28E5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D25D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C8E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292C4257"/>
    <w:multiLevelType w:val="hybridMultilevel"/>
    <w:tmpl w:val="8B58116E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37F0C"/>
    <w:multiLevelType w:val="hybridMultilevel"/>
    <w:tmpl w:val="8BBE7788"/>
    <w:lvl w:ilvl="0" w:tplc="315028AE">
      <w:start w:val="1"/>
      <w:numFmt w:val="bullet"/>
      <w:lvlText w:val="•"/>
      <w:lvlJc w:val="left"/>
      <w:pPr>
        <w:ind w:left="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4E44D6">
      <w:start w:val="1"/>
      <w:numFmt w:val="bullet"/>
      <w:lvlText w:val="o"/>
      <w:lvlJc w:val="left"/>
      <w:pPr>
        <w:ind w:left="145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FCCAAC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14EA10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D8540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3E2FFC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408F42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4620C2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FC2AE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0D0DC3"/>
    <w:multiLevelType w:val="hybridMultilevel"/>
    <w:tmpl w:val="C5C49F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356CB"/>
    <w:multiLevelType w:val="hybridMultilevel"/>
    <w:tmpl w:val="0882C1B2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2C6FCD"/>
    <w:multiLevelType w:val="multilevel"/>
    <w:tmpl w:val="74CC53A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BE87FCB"/>
    <w:multiLevelType w:val="hybridMultilevel"/>
    <w:tmpl w:val="A6F22C84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20938"/>
    <w:multiLevelType w:val="hybridMultilevel"/>
    <w:tmpl w:val="D3AE5E6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D68BC"/>
    <w:multiLevelType w:val="hybridMultilevel"/>
    <w:tmpl w:val="F05229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C9277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DE2EC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5C899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CBAA9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F079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28E52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5D25D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C8E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4D917FCE"/>
    <w:multiLevelType w:val="hybridMultilevel"/>
    <w:tmpl w:val="2884DD02"/>
    <w:lvl w:ilvl="0" w:tplc="C2AE04CC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cs="Times New Roman" w:hint="default"/>
      </w:rPr>
    </w:lvl>
    <w:lvl w:ilvl="1" w:tplc="48A8DA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D5E18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7E49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941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13CD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8968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AC2D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2852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C42857"/>
    <w:multiLevelType w:val="hybridMultilevel"/>
    <w:tmpl w:val="B172F6C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D513E"/>
    <w:multiLevelType w:val="hybridMultilevel"/>
    <w:tmpl w:val="1C5ECD18"/>
    <w:lvl w:ilvl="0" w:tplc="E46EF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646B7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8A7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421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0477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28F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6AEE2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750A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EE1D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7259B3"/>
    <w:multiLevelType w:val="hybridMultilevel"/>
    <w:tmpl w:val="CFA80C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A674145"/>
    <w:multiLevelType w:val="hybridMultilevel"/>
    <w:tmpl w:val="8DA2EBE4"/>
    <w:lvl w:ilvl="0" w:tplc="B73622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D837861"/>
    <w:multiLevelType w:val="multilevel"/>
    <w:tmpl w:val="9B102D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2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131EC"/>
    <w:multiLevelType w:val="hybridMultilevel"/>
    <w:tmpl w:val="EC2ABA92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C40D6"/>
    <w:multiLevelType w:val="hybridMultilevel"/>
    <w:tmpl w:val="36142F26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42874"/>
    <w:multiLevelType w:val="hybridMultilevel"/>
    <w:tmpl w:val="288C11A2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06EE8"/>
    <w:multiLevelType w:val="hybridMultilevel"/>
    <w:tmpl w:val="0CA68C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FBD5944"/>
    <w:multiLevelType w:val="hybridMultilevel"/>
    <w:tmpl w:val="7CDA2818"/>
    <w:lvl w:ilvl="0" w:tplc="60A0665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20"/>
  </w:num>
  <w:num w:numId="4">
    <w:abstractNumId w:val="2"/>
  </w:num>
  <w:num w:numId="5">
    <w:abstractNumId w:val="9"/>
  </w:num>
  <w:num w:numId="6">
    <w:abstractNumId w:val="19"/>
  </w:num>
  <w:num w:numId="7">
    <w:abstractNumId w:val="25"/>
  </w:num>
  <w:num w:numId="8">
    <w:abstractNumId w:val="24"/>
  </w:num>
  <w:num w:numId="9">
    <w:abstractNumId w:val="7"/>
  </w:num>
  <w:num w:numId="10">
    <w:abstractNumId w:val="26"/>
  </w:num>
  <w:num w:numId="11">
    <w:abstractNumId w:val="15"/>
  </w:num>
  <w:num w:numId="12">
    <w:abstractNumId w:val="29"/>
  </w:num>
  <w:num w:numId="13">
    <w:abstractNumId w:val="1"/>
  </w:num>
  <w:num w:numId="14">
    <w:abstractNumId w:val="28"/>
  </w:num>
  <w:num w:numId="15">
    <w:abstractNumId w:val="12"/>
  </w:num>
  <w:num w:numId="16">
    <w:abstractNumId w:val="18"/>
  </w:num>
  <w:num w:numId="17">
    <w:abstractNumId w:val="17"/>
  </w:num>
  <w:num w:numId="18">
    <w:abstractNumId w:val="30"/>
  </w:num>
  <w:num w:numId="19">
    <w:abstractNumId w:val="8"/>
  </w:num>
  <w:num w:numId="20">
    <w:abstractNumId w:val="27"/>
  </w:num>
  <w:num w:numId="21">
    <w:abstractNumId w:val="10"/>
  </w:num>
  <w:num w:numId="22">
    <w:abstractNumId w:val="2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14"/>
  </w:num>
  <w:num w:numId="27">
    <w:abstractNumId w:val="16"/>
  </w:num>
  <w:num w:numId="28">
    <w:abstractNumId w:val="3"/>
  </w:num>
  <w:num w:numId="29">
    <w:abstractNumId w:val="5"/>
  </w:num>
  <w:num w:numId="30">
    <w:abstractNumId w:val="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2FE"/>
    <w:rsid w:val="00003DA0"/>
    <w:rsid w:val="000207DB"/>
    <w:rsid w:val="000230CA"/>
    <w:rsid w:val="00036949"/>
    <w:rsid w:val="0004152E"/>
    <w:rsid w:val="00051224"/>
    <w:rsid w:val="00053D2F"/>
    <w:rsid w:val="00077330"/>
    <w:rsid w:val="000874AA"/>
    <w:rsid w:val="000E522F"/>
    <w:rsid w:val="001045E5"/>
    <w:rsid w:val="00112319"/>
    <w:rsid w:val="0012238E"/>
    <w:rsid w:val="00125A22"/>
    <w:rsid w:val="001277FA"/>
    <w:rsid w:val="0013390D"/>
    <w:rsid w:val="001425C9"/>
    <w:rsid w:val="00157FE0"/>
    <w:rsid w:val="00160745"/>
    <w:rsid w:val="001612E5"/>
    <w:rsid w:val="00173A82"/>
    <w:rsid w:val="00196BCB"/>
    <w:rsid w:val="001B7E19"/>
    <w:rsid w:val="001C0C53"/>
    <w:rsid w:val="001C3188"/>
    <w:rsid w:val="001C408E"/>
    <w:rsid w:val="001C47D7"/>
    <w:rsid w:val="001D4A27"/>
    <w:rsid w:val="001D6330"/>
    <w:rsid w:val="001E7A97"/>
    <w:rsid w:val="001F4151"/>
    <w:rsid w:val="00202418"/>
    <w:rsid w:val="00202F27"/>
    <w:rsid w:val="00211C6C"/>
    <w:rsid w:val="00221B5B"/>
    <w:rsid w:val="002252CA"/>
    <w:rsid w:val="00235973"/>
    <w:rsid w:val="00245C1C"/>
    <w:rsid w:val="00246D76"/>
    <w:rsid w:val="00252068"/>
    <w:rsid w:val="0025621D"/>
    <w:rsid w:val="00256AEC"/>
    <w:rsid w:val="002572FE"/>
    <w:rsid w:val="0026589F"/>
    <w:rsid w:val="00267365"/>
    <w:rsid w:val="00270D8A"/>
    <w:rsid w:val="002713C9"/>
    <w:rsid w:val="00293E23"/>
    <w:rsid w:val="002A1226"/>
    <w:rsid w:val="002A76D9"/>
    <w:rsid w:val="002B552E"/>
    <w:rsid w:val="002B5FA2"/>
    <w:rsid w:val="002C165A"/>
    <w:rsid w:val="002C4825"/>
    <w:rsid w:val="002C798F"/>
    <w:rsid w:val="002D0EB4"/>
    <w:rsid w:val="002D1BE1"/>
    <w:rsid w:val="002D4703"/>
    <w:rsid w:val="002E739F"/>
    <w:rsid w:val="002F57CC"/>
    <w:rsid w:val="002F76A8"/>
    <w:rsid w:val="00300916"/>
    <w:rsid w:val="00301A8B"/>
    <w:rsid w:val="00306259"/>
    <w:rsid w:val="00316D81"/>
    <w:rsid w:val="003170E8"/>
    <w:rsid w:val="00360339"/>
    <w:rsid w:val="0036714C"/>
    <w:rsid w:val="00371154"/>
    <w:rsid w:val="00391D27"/>
    <w:rsid w:val="003A7749"/>
    <w:rsid w:val="003B2F97"/>
    <w:rsid w:val="003C6172"/>
    <w:rsid w:val="003C7FB5"/>
    <w:rsid w:val="003E0D54"/>
    <w:rsid w:val="003E1BA6"/>
    <w:rsid w:val="003F2E54"/>
    <w:rsid w:val="003F337B"/>
    <w:rsid w:val="003F5DD6"/>
    <w:rsid w:val="00400FAE"/>
    <w:rsid w:val="00410DC6"/>
    <w:rsid w:val="00413B0D"/>
    <w:rsid w:val="0042673E"/>
    <w:rsid w:val="00442A94"/>
    <w:rsid w:val="00445C67"/>
    <w:rsid w:val="004522DD"/>
    <w:rsid w:val="00481494"/>
    <w:rsid w:val="0048502D"/>
    <w:rsid w:val="00490668"/>
    <w:rsid w:val="00493077"/>
    <w:rsid w:val="00495CC1"/>
    <w:rsid w:val="004967F9"/>
    <w:rsid w:val="004A05FF"/>
    <w:rsid w:val="004A08D3"/>
    <w:rsid w:val="004D3720"/>
    <w:rsid w:val="004D7CE9"/>
    <w:rsid w:val="00511B2D"/>
    <w:rsid w:val="0052564E"/>
    <w:rsid w:val="00531784"/>
    <w:rsid w:val="00532D13"/>
    <w:rsid w:val="0054233E"/>
    <w:rsid w:val="00544EB7"/>
    <w:rsid w:val="005462C4"/>
    <w:rsid w:val="005701FF"/>
    <w:rsid w:val="00571910"/>
    <w:rsid w:val="00574DB5"/>
    <w:rsid w:val="00582F6D"/>
    <w:rsid w:val="005960D9"/>
    <w:rsid w:val="00596185"/>
    <w:rsid w:val="005A3EFC"/>
    <w:rsid w:val="005B08D3"/>
    <w:rsid w:val="005B763C"/>
    <w:rsid w:val="005C0014"/>
    <w:rsid w:val="005C39BA"/>
    <w:rsid w:val="005C6DD1"/>
    <w:rsid w:val="005D011A"/>
    <w:rsid w:val="005E5624"/>
    <w:rsid w:val="00601444"/>
    <w:rsid w:val="00606679"/>
    <w:rsid w:val="006118FE"/>
    <w:rsid w:val="00613D3F"/>
    <w:rsid w:val="0062725E"/>
    <w:rsid w:val="00636B69"/>
    <w:rsid w:val="00637580"/>
    <w:rsid w:val="00645472"/>
    <w:rsid w:val="006455FA"/>
    <w:rsid w:val="006511DC"/>
    <w:rsid w:val="0065248E"/>
    <w:rsid w:val="00654A43"/>
    <w:rsid w:val="006633C2"/>
    <w:rsid w:val="00666EB7"/>
    <w:rsid w:val="00676710"/>
    <w:rsid w:val="00682EBE"/>
    <w:rsid w:val="006943A6"/>
    <w:rsid w:val="006979E2"/>
    <w:rsid w:val="006A1348"/>
    <w:rsid w:val="006A1EC2"/>
    <w:rsid w:val="006A47CB"/>
    <w:rsid w:val="006A59F3"/>
    <w:rsid w:val="006B224A"/>
    <w:rsid w:val="006B2834"/>
    <w:rsid w:val="006B615E"/>
    <w:rsid w:val="006C1AA2"/>
    <w:rsid w:val="006C56E3"/>
    <w:rsid w:val="006D0FF3"/>
    <w:rsid w:val="006D1FD0"/>
    <w:rsid w:val="006E753E"/>
    <w:rsid w:val="006F45E8"/>
    <w:rsid w:val="00704213"/>
    <w:rsid w:val="00716F73"/>
    <w:rsid w:val="00725BA6"/>
    <w:rsid w:val="00740453"/>
    <w:rsid w:val="00752BC5"/>
    <w:rsid w:val="00763332"/>
    <w:rsid w:val="0076369F"/>
    <w:rsid w:val="007643E2"/>
    <w:rsid w:val="007665B8"/>
    <w:rsid w:val="00766A40"/>
    <w:rsid w:val="0077292E"/>
    <w:rsid w:val="00773B01"/>
    <w:rsid w:val="0077430A"/>
    <w:rsid w:val="00785ED1"/>
    <w:rsid w:val="00791A7F"/>
    <w:rsid w:val="007A5076"/>
    <w:rsid w:val="007B40C4"/>
    <w:rsid w:val="007B7D73"/>
    <w:rsid w:val="007C2120"/>
    <w:rsid w:val="007C2D4F"/>
    <w:rsid w:val="007C73FA"/>
    <w:rsid w:val="007F20CF"/>
    <w:rsid w:val="007F3C22"/>
    <w:rsid w:val="00807072"/>
    <w:rsid w:val="00816168"/>
    <w:rsid w:val="00827C55"/>
    <w:rsid w:val="00832D25"/>
    <w:rsid w:val="00833BC7"/>
    <w:rsid w:val="00837FCD"/>
    <w:rsid w:val="0084450F"/>
    <w:rsid w:val="008467AD"/>
    <w:rsid w:val="00851F75"/>
    <w:rsid w:val="0086115E"/>
    <w:rsid w:val="00881A38"/>
    <w:rsid w:val="008B0ACB"/>
    <w:rsid w:val="008B2361"/>
    <w:rsid w:val="008C546C"/>
    <w:rsid w:val="008C65EB"/>
    <w:rsid w:val="008D2ADE"/>
    <w:rsid w:val="008D5F81"/>
    <w:rsid w:val="008D615A"/>
    <w:rsid w:val="009004B0"/>
    <w:rsid w:val="009128CA"/>
    <w:rsid w:val="00916267"/>
    <w:rsid w:val="0092003B"/>
    <w:rsid w:val="00934D61"/>
    <w:rsid w:val="00934E9C"/>
    <w:rsid w:val="00943312"/>
    <w:rsid w:val="00947E84"/>
    <w:rsid w:val="00951AE1"/>
    <w:rsid w:val="0095260A"/>
    <w:rsid w:val="00953408"/>
    <w:rsid w:val="009553C5"/>
    <w:rsid w:val="0096182D"/>
    <w:rsid w:val="00966186"/>
    <w:rsid w:val="009941EF"/>
    <w:rsid w:val="009A24E4"/>
    <w:rsid w:val="009A5BA0"/>
    <w:rsid w:val="009B23E6"/>
    <w:rsid w:val="009B305A"/>
    <w:rsid w:val="009B59B9"/>
    <w:rsid w:val="009C0607"/>
    <w:rsid w:val="009C1609"/>
    <w:rsid w:val="009F1C42"/>
    <w:rsid w:val="009F57FE"/>
    <w:rsid w:val="00A17898"/>
    <w:rsid w:val="00A27E74"/>
    <w:rsid w:val="00A320B9"/>
    <w:rsid w:val="00A3281D"/>
    <w:rsid w:val="00A34785"/>
    <w:rsid w:val="00A43D95"/>
    <w:rsid w:val="00A43EE2"/>
    <w:rsid w:val="00A47CDC"/>
    <w:rsid w:val="00A61E7B"/>
    <w:rsid w:val="00A66572"/>
    <w:rsid w:val="00A7232D"/>
    <w:rsid w:val="00A75C91"/>
    <w:rsid w:val="00A81B31"/>
    <w:rsid w:val="00A91C45"/>
    <w:rsid w:val="00A92E8F"/>
    <w:rsid w:val="00AA4BDC"/>
    <w:rsid w:val="00AA532F"/>
    <w:rsid w:val="00AC3028"/>
    <w:rsid w:val="00AE1D13"/>
    <w:rsid w:val="00AE53B2"/>
    <w:rsid w:val="00B00EB7"/>
    <w:rsid w:val="00B15B73"/>
    <w:rsid w:val="00B16377"/>
    <w:rsid w:val="00B245F7"/>
    <w:rsid w:val="00B24C24"/>
    <w:rsid w:val="00B27EAD"/>
    <w:rsid w:val="00B30968"/>
    <w:rsid w:val="00B31C14"/>
    <w:rsid w:val="00B4376B"/>
    <w:rsid w:val="00B44AB6"/>
    <w:rsid w:val="00B60E18"/>
    <w:rsid w:val="00B613BC"/>
    <w:rsid w:val="00B62CD8"/>
    <w:rsid w:val="00B62F12"/>
    <w:rsid w:val="00B75683"/>
    <w:rsid w:val="00B95CD8"/>
    <w:rsid w:val="00BA0881"/>
    <w:rsid w:val="00BB055A"/>
    <w:rsid w:val="00BB3902"/>
    <w:rsid w:val="00BC13DF"/>
    <w:rsid w:val="00BC727C"/>
    <w:rsid w:val="00BD0D5B"/>
    <w:rsid w:val="00BD3A78"/>
    <w:rsid w:val="00BE25ED"/>
    <w:rsid w:val="00BF2A85"/>
    <w:rsid w:val="00C14F7C"/>
    <w:rsid w:val="00C15A81"/>
    <w:rsid w:val="00C34E34"/>
    <w:rsid w:val="00C5400F"/>
    <w:rsid w:val="00C7164E"/>
    <w:rsid w:val="00C77B34"/>
    <w:rsid w:val="00C83BE6"/>
    <w:rsid w:val="00C87A9B"/>
    <w:rsid w:val="00C87CC9"/>
    <w:rsid w:val="00C918FA"/>
    <w:rsid w:val="00C95FA9"/>
    <w:rsid w:val="00CA05CE"/>
    <w:rsid w:val="00CA11CD"/>
    <w:rsid w:val="00CB2D5E"/>
    <w:rsid w:val="00CC02F5"/>
    <w:rsid w:val="00CD1856"/>
    <w:rsid w:val="00CD5496"/>
    <w:rsid w:val="00CF3361"/>
    <w:rsid w:val="00CF46BB"/>
    <w:rsid w:val="00D03487"/>
    <w:rsid w:val="00D101A1"/>
    <w:rsid w:val="00D14E05"/>
    <w:rsid w:val="00D177DA"/>
    <w:rsid w:val="00D26740"/>
    <w:rsid w:val="00D33716"/>
    <w:rsid w:val="00D41E63"/>
    <w:rsid w:val="00D44D97"/>
    <w:rsid w:val="00D61D3F"/>
    <w:rsid w:val="00D670D9"/>
    <w:rsid w:val="00D81051"/>
    <w:rsid w:val="00DB0E73"/>
    <w:rsid w:val="00DC3B5E"/>
    <w:rsid w:val="00DC627D"/>
    <w:rsid w:val="00DE5D9F"/>
    <w:rsid w:val="00DF1ABA"/>
    <w:rsid w:val="00DF6058"/>
    <w:rsid w:val="00E01BE6"/>
    <w:rsid w:val="00E03ADF"/>
    <w:rsid w:val="00E23DA7"/>
    <w:rsid w:val="00E24089"/>
    <w:rsid w:val="00E244D3"/>
    <w:rsid w:val="00E33DC7"/>
    <w:rsid w:val="00E419BA"/>
    <w:rsid w:val="00E52E18"/>
    <w:rsid w:val="00E731F1"/>
    <w:rsid w:val="00E82DAE"/>
    <w:rsid w:val="00E92AF3"/>
    <w:rsid w:val="00EA07FB"/>
    <w:rsid w:val="00EA1F30"/>
    <w:rsid w:val="00EB1BFB"/>
    <w:rsid w:val="00EB5A1B"/>
    <w:rsid w:val="00ED2A0B"/>
    <w:rsid w:val="00ED74EF"/>
    <w:rsid w:val="00EE1481"/>
    <w:rsid w:val="00EF1151"/>
    <w:rsid w:val="00EF48B9"/>
    <w:rsid w:val="00F02940"/>
    <w:rsid w:val="00F20026"/>
    <w:rsid w:val="00F27524"/>
    <w:rsid w:val="00F426C4"/>
    <w:rsid w:val="00F66385"/>
    <w:rsid w:val="00F758E8"/>
    <w:rsid w:val="00F80CB7"/>
    <w:rsid w:val="00F83886"/>
    <w:rsid w:val="00F86648"/>
    <w:rsid w:val="00F86823"/>
    <w:rsid w:val="00F96FC2"/>
    <w:rsid w:val="00FB3AA8"/>
    <w:rsid w:val="00FB5C63"/>
    <w:rsid w:val="00FC0FCA"/>
    <w:rsid w:val="00FC3577"/>
    <w:rsid w:val="00FD285F"/>
    <w:rsid w:val="00FF49A6"/>
    <w:rsid w:val="02947446"/>
    <w:rsid w:val="0A772AB2"/>
    <w:rsid w:val="0D380B60"/>
    <w:rsid w:val="0F640F48"/>
    <w:rsid w:val="1141BF8C"/>
    <w:rsid w:val="1711B26A"/>
    <w:rsid w:val="17A397F8"/>
    <w:rsid w:val="1B892F1D"/>
    <w:rsid w:val="1C3BE93F"/>
    <w:rsid w:val="20051234"/>
    <w:rsid w:val="262C2489"/>
    <w:rsid w:val="2B5ADF50"/>
    <w:rsid w:val="3893A7D7"/>
    <w:rsid w:val="3D49FE77"/>
    <w:rsid w:val="4167F2A5"/>
    <w:rsid w:val="44154AE0"/>
    <w:rsid w:val="4820C529"/>
    <w:rsid w:val="5068D676"/>
    <w:rsid w:val="50D14808"/>
    <w:rsid w:val="5422D3A9"/>
    <w:rsid w:val="56766B09"/>
    <w:rsid w:val="59CA81D5"/>
    <w:rsid w:val="5A160981"/>
    <w:rsid w:val="5D7C1DCB"/>
    <w:rsid w:val="5E70E6DF"/>
    <w:rsid w:val="626978C2"/>
    <w:rsid w:val="654D1B26"/>
    <w:rsid w:val="67198709"/>
    <w:rsid w:val="6E6CB109"/>
    <w:rsid w:val="7510A80C"/>
    <w:rsid w:val="7967372A"/>
    <w:rsid w:val="79EBC7A1"/>
    <w:rsid w:val="7AC6C490"/>
    <w:rsid w:val="7D3AB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A22F5E"/>
  <w15:docId w15:val="{5763AF60-D411-4F4E-9B47-C496E4BD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02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48502D"/>
    <w:pPr>
      <w:spacing w:after="0" w:line="240" w:lineRule="auto"/>
    </w:pPr>
    <w:rPr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48502D"/>
    <w:rPr>
      <w:lang w:eastAsia="en-US"/>
    </w:rPr>
  </w:style>
  <w:style w:type="paragraph" w:styleId="Zhlav">
    <w:name w:val="header"/>
    <w:basedOn w:val="Normln"/>
    <w:link w:val="ZhlavChar"/>
    <w:uiPriority w:val="99"/>
    <w:rsid w:val="002572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572FE"/>
    <w:rPr>
      <w:rFonts w:ascii="Times New Roman" w:eastAsia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rsid w:val="002572FE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572FE"/>
    <w:rPr>
      <w:rFonts w:ascii="Times New Roman" w:eastAsia="Times New Roman" w:hAnsi="Times New Roman"/>
      <w:sz w:val="24"/>
    </w:rPr>
  </w:style>
  <w:style w:type="paragraph" w:styleId="Textvbloku">
    <w:name w:val="Block Text"/>
    <w:basedOn w:val="Normln"/>
    <w:uiPriority w:val="99"/>
    <w:semiHidden/>
    <w:rsid w:val="002572FE"/>
    <w:pPr>
      <w:spacing w:after="0" w:line="240" w:lineRule="auto"/>
      <w:ind w:right="-92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2572FE"/>
    <w:pPr>
      <w:widowControl w:val="0"/>
      <w:spacing w:after="0" w:line="240" w:lineRule="auto"/>
      <w:ind w:left="1560" w:hanging="709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572FE"/>
    <w:rPr>
      <w:rFonts w:ascii="Times New Roman" w:eastAsia="Times New Roman" w:hAnsi="Times New Roman"/>
      <w:sz w:val="24"/>
    </w:rPr>
  </w:style>
  <w:style w:type="paragraph" w:customStyle="1" w:styleId="Textzkladn">
    <w:name w:val="Text základní"/>
    <w:basedOn w:val="Normln"/>
    <w:uiPriority w:val="99"/>
    <w:rsid w:val="002572FE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iPriority w:val="99"/>
    <w:rsid w:val="002572FE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2572F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C1A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C1A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C1AA2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1A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1AA2"/>
    <w:rPr>
      <w:b/>
      <w:bCs/>
      <w:lang w:eastAsia="en-US"/>
    </w:rPr>
  </w:style>
  <w:style w:type="paragraph" w:customStyle="1" w:styleId="Zkladntextodsazen2-odrky">
    <w:name w:val="Základní text odsazený 2  - odrážky"/>
    <w:basedOn w:val="Zkladntextodsazen2"/>
    <w:autoRedefine/>
    <w:rsid w:val="00EA07FB"/>
    <w:pPr>
      <w:widowControl/>
      <w:tabs>
        <w:tab w:val="left" w:pos="1072"/>
        <w:tab w:val="left" w:pos="2041"/>
        <w:tab w:val="left" w:pos="3969"/>
        <w:tab w:val="decimal" w:pos="7371"/>
      </w:tabs>
      <w:spacing w:before="40" w:after="40" w:line="276" w:lineRule="auto"/>
      <w:ind w:left="0" w:firstLine="0"/>
    </w:pPr>
    <w:rPr>
      <w:rFonts w:ascii="Arial" w:eastAsia="Arial Unicode MS" w:hAnsi="Arial" w:cs="Arial Unicode MS"/>
      <w:sz w:val="20"/>
    </w:rPr>
  </w:style>
  <w:style w:type="paragraph" w:styleId="Zpat">
    <w:name w:val="footer"/>
    <w:basedOn w:val="Normln"/>
    <w:link w:val="ZpatChar"/>
    <w:uiPriority w:val="99"/>
    <w:unhideWhenUsed/>
    <w:rsid w:val="00E33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3DC7"/>
    <w:rPr>
      <w:sz w:val="22"/>
      <w:szCs w:val="22"/>
      <w:lang w:eastAsia="en-US"/>
    </w:rPr>
  </w:style>
  <w:style w:type="paragraph" w:customStyle="1" w:styleId="StylArialZarovnatdobloku">
    <w:name w:val="Styl Arial Zarovnat do bloku"/>
    <w:basedOn w:val="Normln"/>
    <w:uiPriority w:val="99"/>
    <w:rsid w:val="00E33DC7"/>
    <w:pPr>
      <w:spacing w:after="240" w:line="240" w:lineRule="auto"/>
      <w:jc w:val="both"/>
    </w:pPr>
    <w:rPr>
      <w:rFonts w:ascii="Arial" w:eastAsia="Times New Roman" w:hAnsi="Arial" w:cs="Arial"/>
      <w:lang w:eastAsia="cs-CZ"/>
    </w:rPr>
  </w:style>
  <w:style w:type="paragraph" w:customStyle="1" w:styleId="Nzevoddlen">
    <w:name w:val="Název oddělení"/>
    <w:basedOn w:val="Normln"/>
    <w:rsid w:val="00E33DC7"/>
    <w:pPr>
      <w:spacing w:after="360" w:line="240" w:lineRule="auto"/>
      <w:ind w:left="1021"/>
    </w:pPr>
    <w:rPr>
      <w:rFonts w:ascii="Arial" w:eastAsia="Times New Roman" w:hAnsi="Arial" w:cs="Arial"/>
      <w:b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7164E"/>
    <w:rPr>
      <w:sz w:val="22"/>
      <w:szCs w:val="22"/>
      <w:lang w:eastAsia="en-US"/>
    </w:rPr>
  </w:style>
  <w:style w:type="table" w:styleId="Mkatabulky">
    <w:name w:val="Table Grid"/>
    <w:basedOn w:val="Normlntabulka"/>
    <w:rsid w:val="00D810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704213"/>
    <w:pPr>
      <w:spacing w:after="0" w:line="240" w:lineRule="auto"/>
      <w:jc w:val="center"/>
    </w:pPr>
    <w:rPr>
      <w:rFonts w:ascii="Times New Roman" w:hAnsi="Times New Roman"/>
      <w:b/>
      <w:sz w:val="3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704213"/>
    <w:rPr>
      <w:rFonts w:ascii="Times New Roman" w:hAnsi="Times New Roman"/>
      <w:b/>
      <w:sz w:val="36"/>
    </w:rPr>
  </w:style>
  <w:style w:type="paragraph" w:customStyle="1" w:styleId="Default">
    <w:name w:val="Default"/>
    <w:rsid w:val="007042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84450F"/>
    <w:pPr>
      <w:numPr>
        <w:ilvl w:val="1"/>
        <w:numId w:val="27"/>
      </w:numPr>
      <w:spacing w:after="120" w:line="280" w:lineRule="exact"/>
      <w:jc w:val="both"/>
    </w:pPr>
    <w:rPr>
      <w:rFonts w:eastAsia="Times New Roman"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84450F"/>
    <w:rPr>
      <w:rFonts w:eastAsia="Times New Roman"/>
      <w:sz w:val="22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qFormat/>
    <w:rsid w:val="0084450F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Cs w:val="24"/>
      <w:lang w:val="x-none"/>
    </w:rPr>
  </w:style>
  <w:style w:type="paragraph" w:customStyle="1" w:styleId="Textdopisu">
    <w:name w:val="Text dopisu"/>
    <w:basedOn w:val="Normln"/>
    <w:uiPriority w:val="99"/>
    <w:rsid w:val="003F2E5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Nzevprojektu">
    <w:name w:val="Název projektu"/>
    <w:basedOn w:val="Normln"/>
    <w:rsid w:val="003F2E54"/>
    <w:pPr>
      <w:spacing w:after="0" w:line="240" w:lineRule="auto"/>
      <w:jc w:val="center"/>
    </w:pPr>
    <w:rPr>
      <w:rFonts w:ascii="Verdana" w:eastAsia="Batang" w:hAnsi="Verdana"/>
      <w:b/>
      <w:caps/>
      <w:color w:val="000080"/>
      <w:sz w:val="34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valek@ub.cz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herskybrod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5511B6-ECB0-4CBE-BC42-A57E124CA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480BFC43</Template>
  <TotalTime>26</TotalTime>
  <Pages>11</Pages>
  <Words>4293</Words>
  <Characters>25332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Hečová Petra, Ing</dc:creator>
  <cp:keywords/>
  <cp:lastModifiedBy>Hečová Petra, Ing.</cp:lastModifiedBy>
  <cp:revision>7</cp:revision>
  <cp:lastPrinted>2025-05-07T14:10:00Z</cp:lastPrinted>
  <dcterms:created xsi:type="dcterms:W3CDTF">2025-05-07T08:59:00Z</dcterms:created>
  <dcterms:modified xsi:type="dcterms:W3CDTF">2025-05-19T11:14:00Z</dcterms:modified>
</cp:coreProperties>
</file>