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323856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</w:t>
            </w:r>
            <w:r w:rsidR="00F928D8">
              <w:rPr>
                <w:b/>
                <w:bCs/>
                <w:sz w:val="22"/>
                <w:szCs w:val="22"/>
              </w:rPr>
              <w:t>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21E0E" w:rsidP="00397F8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</w:t>
            </w:r>
            <w:bookmarkStart w:id="0" w:name="_GoBack"/>
            <w:bookmarkEnd w:id="0"/>
            <w:r w:rsidR="005904C5">
              <w:rPr>
                <w:rFonts w:ascii="Arial" w:hAnsi="Arial" w:cs="Arial"/>
                <w:color w:val="FF0000"/>
                <w:sz w:val="24"/>
                <w:szCs w:val="24"/>
              </w:rPr>
              <w:t>vá dokumentace spolkový dům újezdec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904C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904C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1E0E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3856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7F83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04C5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46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41</cp:revision>
  <cp:lastPrinted>2021-05-24T06:24:00Z</cp:lastPrinted>
  <dcterms:created xsi:type="dcterms:W3CDTF">2019-09-19T08:40:00Z</dcterms:created>
  <dcterms:modified xsi:type="dcterms:W3CDTF">2025-05-16T07:54:00Z</dcterms:modified>
</cp:coreProperties>
</file>