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072"/>
      </w:tblGrid>
      <w:tr w:rsidR="0073254C" w:rsidRPr="00B1543C" w:rsidTr="00D40AE7">
        <w:trPr>
          <w:trHeight w:val="1701"/>
        </w:trPr>
        <w:tc>
          <w:tcPr>
            <w:tcW w:w="5000" w:type="pct"/>
          </w:tcPr>
          <w:p w:rsidR="0073254C" w:rsidRPr="007504A7" w:rsidRDefault="0073254C" w:rsidP="00D40AE7">
            <w:pPr>
              <w:pStyle w:val="FormtovanvHTML"/>
              <w:jc w:val="center"/>
              <w:rPr>
                <w:rFonts w:ascii="Times New Roman" w:hAnsi="Times New Roman"/>
                <w:smallCaps/>
                <w:sz w:val="32"/>
                <w:szCs w:val="32"/>
                <w:lang w:eastAsia="cs-CZ"/>
              </w:rPr>
            </w:pPr>
          </w:p>
          <w:p w:rsidR="0073254C" w:rsidRPr="007504A7" w:rsidRDefault="004165F4" w:rsidP="00D40AE7">
            <w:pPr>
              <w:pStyle w:val="FormtovanvHTML"/>
              <w:jc w:val="center"/>
              <w:rPr>
                <w:rFonts w:ascii="Times New Roman" w:hAnsi="Times New Roman"/>
                <w:b/>
                <w:smallCaps/>
                <w:sz w:val="32"/>
                <w:szCs w:val="32"/>
                <w:lang w:eastAsia="cs-CZ"/>
              </w:rPr>
            </w:pPr>
            <w:r>
              <w:rPr>
                <w:rFonts w:ascii="Times New Roman" w:hAnsi="Times New Roman"/>
                <w:b/>
                <w:smallCaps/>
                <w:sz w:val="32"/>
                <w:szCs w:val="32"/>
                <w:lang w:eastAsia="cs-CZ"/>
              </w:rPr>
              <w:t>AUTODRUŽSTVO ZNOJMO</w:t>
            </w:r>
          </w:p>
        </w:tc>
      </w:tr>
      <w:tr w:rsidR="0073254C" w:rsidRPr="00B1543C" w:rsidTr="00D40AE7">
        <w:trPr>
          <w:trHeight w:val="1518"/>
        </w:trPr>
        <w:tc>
          <w:tcPr>
            <w:tcW w:w="5000" w:type="pct"/>
            <w:vAlign w:val="center"/>
          </w:tcPr>
          <w:p w:rsidR="0073254C" w:rsidRPr="007504A7" w:rsidRDefault="0073254C" w:rsidP="00D40AE7">
            <w:pPr>
              <w:pStyle w:val="Bezmezer"/>
              <w:jc w:val="center"/>
              <w:rPr>
                <w:rFonts w:ascii="Times New Roman" w:hAnsi="Times New Roman"/>
                <w:b/>
                <w:smallCaps/>
                <w:sz w:val="32"/>
                <w:szCs w:val="32"/>
              </w:rPr>
            </w:pPr>
            <w:r w:rsidRPr="007504A7">
              <w:rPr>
                <w:rFonts w:ascii="Times New Roman" w:hAnsi="Times New Roman"/>
                <w:b/>
                <w:smallCaps/>
                <w:sz w:val="32"/>
                <w:szCs w:val="32"/>
              </w:rPr>
              <w:t>Zadávací dokumentace</w:t>
            </w:r>
            <w:r w:rsidR="007504A7" w:rsidRPr="007504A7">
              <w:rPr>
                <w:rFonts w:ascii="Times New Roman" w:hAnsi="Times New Roman"/>
                <w:b/>
                <w:smallCaps/>
                <w:sz w:val="32"/>
                <w:szCs w:val="32"/>
              </w:rPr>
              <w:t xml:space="preserve"> pro zakázku na stavební práce</w:t>
            </w:r>
          </w:p>
        </w:tc>
      </w:tr>
      <w:tr w:rsidR="0073254C" w:rsidRPr="00B1543C" w:rsidTr="00D40AE7">
        <w:trPr>
          <w:trHeight w:val="1845"/>
        </w:trPr>
        <w:tc>
          <w:tcPr>
            <w:tcW w:w="5000" w:type="pct"/>
            <w:vAlign w:val="center"/>
          </w:tcPr>
          <w:p w:rsidR="0073254C" w:rsidRPr="00B1543C" w:rsidRDefault="0073254C" w:rsidP="00D40AE7">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 názvem</w:t>
            </w:r>
          </w:p>
          <w:p w:rsidR="0073254C" w:rsidRPr="00B1543C" w:rsidRDefault="0073254C" w:rsidP="00D40AE7">
            <w:pPr>
              <w:pStyle w:val="FormtovanvHTML"/>
              <w:jc w:val="center"/>
              <w:rPr>
                <w:rFonts w:ascii="Times New Roman" w:hAnsi="Times New Roman"/>
                <w:b/>
                <w:bCs/>
                <w:sz w:val="22"/>
                <w:szCs w:val="22"/>
                <w:lang w:eastAsia="cs-CZ"/>
              </w:rPr>
            </w:pPr>
            <w:r w:rsidRPr="00B1543C">
              <w:rPr>
                <w:rFonts w:ascii="Times New Roman" w:hAnsi="Times New Roman"/>
                <w:b/>
                <w:bCs/>
                <w:sz w:val="22"/>
                <w:szCs w:val="22"/>
                <w:lang w:eastAsia="cs-CZ"/>
              </w:rPr>
              <w:br/>
            </w:r>
            <w:r w:rsidR="007504A7">
              <w:rPr>
                <w:rFonts w:ascii="Times New Roman" w:hAnsi="Times New Roman"/>
                <w:b/>
                <w:bCs/>
                <w:sz w:val="40"/>
                <w:szCs w:val="22"/>
                <w:lang w:eastAsia="cs-CZ"/>
              </w:rPr>
              <w:t>„ENERGETICKY ÚSPORNÁ OPATŘENÍ VE SPOLEČNOSTI AUTODRUŽSTVO ZNOJMO“</w:t>
            </w:r>
          </w:p>
        </w:tc>
      </w:tr>
      <w:tr w:rsidR="0073254C" w:rsidRPr="00B1543C" w:rsidTr="00D40AE7">
        <w:trPr>
          <w:trHeight w:val="360"/>
        </w:trPr>
        <w:tc>
          <w:tcPr>
            <w:tcW w:w="5000" w:type="pct"/>
            <w:vAlign w:val="center"/>
          </w:tcPr>
          <w:p w:rsidR="0073254C" w:rsidRPr="00B1543C" w:rsidRDefault="0073254C" w:rsidP="00D40AE7">
            <w:pPr>
              <w:pStyle w:val="Bezmezer"/>
              <w:jc w:val="center"/>
              <w:rPr>
                <w:rFonts w:ascii="Times New Roman" w:hAnsi="Times New Roman"/>
                <w:b/>
                <w:bCs/>
                <w:sz w:val="22"/>
              </w:rPr>
            </w:pPr>
          </w:p>
        </w:tc>
      </w:tr>
    </w:tbl>
    <w:p w:rsidR="0073254C" w:rsidRPr="00B64C49" w:rsidRDefault="0073254C" w:rsidP="0073254C">
      <w:pPr>
        <w:rPr>
          <w:rFonts w:asciiTheme="majorHAnsi" w:hAnsiTheme="majorHAnsi"/>
          <w:sz w:val="22"/>
        </w:rPr>
      </w:pPr>
    </w:p>
    <w:p w:rsidR="0073254C" w:rsidRPr="007504A7" w:rsidRDefault="0073254C" w:rsidP="007504A7">
      <w:pPr>
        <w:spacing w:after="0" w:line="240" w:lineRule="auto"/>
        <w:jc w:val="left"/>
        <w:rPr>
          <w:rFonts w:ascii="Times New Roman" w:hAnsi="Times New Roman"/>
          <w:sz w:val="22"/>
        </w:rPr>
      </w:pPr>
      <w:r w:rsidRPr="00B64C49">
        <w:rPr>
          <w:rFonts w:asciiTheme="majorHAnsi" w:hAnsiTheme="majorHAnsi"/>
          <w:sz w:val="22"/>
        </w:rPr>
        <w:br w:type="page"/>
      </w:r>
    </w:p>
    <w:p w:rsidR="0073254C" w:rsidRDefault="0073254C" w:rsidP="00430BB7">
      <w:pPr>
        <w:pStyle w:val="Nadpis2"/>
        <w:numPr>
          <w:ilvl w:val="0"/>
          <w:numId w:val="37"/>
        </w:numPr>
        <w:rPr>
          <w:rFonts w:ascii="Times New Roman" w:hAnsi="Times New Roman"/>
          <w:u w:val="single"/>
        </w:rPr>
      </w:pPr>
      <w:bookmarkStart w:id="0" w:name="_Toc511081104"/>
      <w:r w:rsidRPr="00127333">
        <w:rPr>
          <w:rFonts w:ascii="Times New Roman" w:hAnsi="Times New Roman"/>
          <w:u w:val="single"/>
        </w:rPr>
        <w:lastRenderedPageBreak/>
        <w:t>Preambule</w:t>
      </w:r>
      <w:bookmarkEnd w:id="0"/>
    </w:p>
    <w:p w:rsidR="005F70B1" w:rsidRPr="005F70B1" w:rsidRDefault="005F70B1" w:rsidP="005F70B1"/>
    <w:p w:rsidR="007504A7" w:rsidRPr="007504A7" w:rsidRDefault="0073254C" w:rsidP="00EB51D1">
      <w:pPr>
        <w:pStyle w:val="Nadpis3"/>
        <w:numPr>
          <w:ilvl w:val="0"/>
          <w:numId w:val="0"/>
        </w:numPr>
        <w:spacing w:line="240" w:lineRule="auto"/>
        <w:rPr>
          <w:rFonts w:ascii="Times New Roman" w:hAnsi="Times New Roman"/>
        </w:rPr>
      </w:pPr>
      <w:r w:rsidRPr="007504A7">
        <w:rPr>
          <w:rFonts w:ascii="Times New Roman" w:hAnsi="Times New Roman"/>
        </w:rPr>
        <w:t xml:space="preserve">Zadávací dokumentace je vypracována jako podklad pro podání nabídek </w:t>
      </w:r>
      <w:r w:rsidR="007504A7" w:rsidRPr="007504A7">
        <w:rPr>
          <w:rFonts w:ascii="Times New Roman" w:hAnsi="Times New Roman"/>
        </w:rPr>
        <w:t xml:space="preserve">UCHAZEČŮ V RÁMCI VÝBĚROVÉHO ŘÍZENÍ DLE Pravidel pro výběr dodavatelů v rámci Operačního programu Podnikání a inovace pro konkurenceschopnost, s přihlédnutím k ustanovením zákona č. 134/2016 Sb. O zadávání veřejných zakázek (dále jen „Zákon“), přestože zadání této zakázky samotné se zákonem neřídí. </w:t>
      </w:r>
    </w:p>
    <w:p w:rsidR="007504A7" w:rsidRPr="007504A7" w:rsidRDefault="007504A7" w:rsidP="00EB51D1">
      <w:pPr>
        <w:spacing w:line="240" w:lineRule="auto"/>
        <w:rPr>
          <w:rFonts w:ascii="Times New Roman" w:hAnsi="Times New Roman"/>
          <w:szCs w:val="24"/>
        </w:rPr>
      </w:pPr>
      <w:r w:rsidRPr="007504A7">
        <w:rPr>
          <w:rFonts w:ascii="Times New Roman" w:hAnsi="Times New Roman"/>
          <w:szCs w:val="24"/>
        </w:rPr>
        <w:t>Zadavatel prohlašuje, že toto výběrové řízení není veřejnou obchodní soutěží ani veřejných příslibem a nejedná se o veřejnou zakázku realizovanou dle Zákona. Podáním nabídky ve výběrovém řízení přijímá dodavatel plně a bez výhrad zadávací podmínky, včetně všech příloh a případných dodatků k těmto zadávacím podmínkám.</w:t>
      </w:r>
    </w:p>
    <w:p w:rsidR="0073254C" w:rsidRPr="00127333" w:rsidRDefault="0073254C" w:rsidP="00430BB7">
      <w:pPr>
        <w:pStyle w:val="Nadpis2"/>
        <w:numPr>
          <w:ilvl w:val="0"/>
          <w:numId w:val="37"/>
        </w:numPr>
        <w:jc w:val="left"/>
        <w:rPr>
          <w:rFonts w:ascii="Times New Roman" w:hAnsi="Times New Roman"/>
          <w:u w:val="single"/>
        </w:rPr>
      </w:pPr>
      <w:bookmarkStart w:id="1" w:name="_Toc511081105"/>
      <w:r w:rsidRPr="00127333">
        <w:rPr>
          <w:rFonts w:ascii="Times New Roman" w:hAnsi="Times New Roman"/>
          <w:u w:val="single"/>
        </w:rPr>
        <w:t>Identifikační údaje zadavatele</w:t>
      </w:r>
      <w:bookmarkEnd w:id="1"/>
    </w:p>
    <w:p w:rsidR="0073254C" w:rsidRPr="00127333" w:rsidRDefault="0073254C" w:rsidP="0073254C">
      <w:pPr>
        <w:rPr>
          <w:rFonts w:ascii="Times New Roman" w:hAnsi="Times New Roman"/>
        </w:rPr>
      </w:pP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Název Zadavatele:</w:t>
      </w:r>
      <w:r w:rsidRPr="00EB51D1">
        <w:rPr>
          <w:rFonts w:ascii="Times New Roman" w:hAnsi="Times New Roman"/>
          <w:szCs w:val="24"/>
        </w:rPr>
        <w:tab/>
      </w:r>
      <w:r w:rsidR="007504A7" w:rsidRPr="00EB51D1">
        <w:rPr>
          <w:rFonts w:ascii="Times New Roman" w:hAnsi="Times New Roman"/>
          <w:szCs w:val="24"/>
        </w:rPr>
        <w:t>AUTODRUŽSTVO ZNOJMO</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Sídlo:</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r>
      <w:r w:rsidR="007504A7" w:rsidRPr="00EB51D1">
        <w:rPr>
          <w:rFonts w:ascii="Times New Roman" w:hAnsi="Times New Roman"/>
          <w:szCs w:val="24"/>
        </w:rPr>
        <w:t>Vídeňská třída 2753/43, 669 02 ZNOJMO</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Zastoupený:</w:t>
      </w:r>
      <w:r w:rsidRPr="00EB51D1">
        <w:rPr>
          <w:rFonts w:ascii="Times New Roman" w:hAnsi="Times New Roman"/>
          <w:szCs w:val="24"/>
        </w:rPr>
        <w:tab/>
      </w:r>
      <w:r w:rsidRPr="00EB51D1">
        <w:rPr>
          <w:rFonts w:ascii="Times New Roman" w:hAnsi="Times New Roman"/>
          <w:szCs w:val="24"/>
        </w:rPr>
        <w:tab/>
      </w:r>
      <w:r w:rsidR="00EB51D1" w:rsidRPr="00EB51D1">
        <w:rPr>
          <w:rFonts w:ascii="Times New Roman" w:hAnsi="Times New Roman"/>
          <w:szCs w:val="24"/>
        </w:rPr>
        <w:t>Františkem Molíkem</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 xml:space="preserve">IČ: </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r>
      <w:r w:rsidR="00EB51D1" w:rsidRPr="00EB51D1">
        <w:rPr>
          <w:rFonts w:ascii="Times New Roman" w:hAnsi="Times New Roman"/>
          <w:szCs w:val="24"/>
        </w:rPr>
        <w:t>46969756</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DIČ:</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t>CZ</w:t>
      </w:r>
      <w:r w:rsidR="00EB51D1" w:rsidRPr="00EB51D1">
        <w:rPr>
          <w:rFonts w:ascii="Times New Roman" w:hAnsi="Times New Roman"/>
          <w:szCs w:val="24"/>
        </w:rPr>
        <w:t>46969756</w:t>
      </w:r>
    </w:p>
    <w:p w:rsidR="00EB51D1" w:rsidRPr="00EB51D1" w:rsidRDefault="0073254C" w:rsidP="0073254C">
      <w:pPr>
        <w:spacing w:after="0" w:line="240" w:lineRule="auto"/>
        <w:rPr>
          <w:rFonts w:ascii="Times New Roman" w:hAnsi="Times New Roman"/>
          <w:szCs w:val="24"/>
        </w:rPr>
      </w:pPr>
      <w:r w:rsidRPr="00EB51D1">
        <w:rPr>
          <w:rFonts w:ascii="Times New Roman" w:hAnsi="Times New Roman"/>
          <w:szCs w:val="24"/>
        </w:rPr>
        <w:t>www:</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r>
      <w:hyperlink r:id="rId7" w:history="1">
        <w:r w:rsidR="00EB51D1" w:rsidRPr="00EB51D1">
          <w:rPr>
            <w:rStyle w:val="Hypertextovodkaz"/>
            <w:rFonts w:ascii="Times New Roman" w:hAnsi="Times New Roman"/>
            <w:szCs w:val="24"/>
          </w:rPr>
          <w:t>http://www.autodruzstvo-znojmo.cz/</w:t>
        </w:r>
      </w:hyperlink>
      <w:r w:rsidR="00EB51D1" w:rsidRPr="00EB51D1">
        <w:rPr>
          <w:rFonts w:ascii="Times New Roman" w:hAnsi="Times New Roman"/>
          <w:szCs w:val="24"/>
        </w:rPr>
        <w:t xml:space="preserve"> </w:t>
      </w:r>
    </w:p>
    <w:p w:rsidR="0073254C" w:rsidRPr="00EB51D1" w:rsidRDefault="0073254C" w:rsidP="0073254C">
      <w:pPr>
        <w:spacing w:after="0" w:line="240" w:lineRule="auto"/>
        <w:ind w:left="2127" w:hanging="2127"/>
        <w:rPr>
          <w:rFonts w:ascii="Times New Roman" w:hAnsi="Times New Roman"/>
          <w:szCs w:val="24"/>
        </w:rPr>
      </w:pPr>
      <w:r w:rsidRPr="00EB51D1">
        <w:rPr>
          <w:rFonts w:ascii="Times New Roman" w:hAnsi="Times New Roman"/>
          <w:szCs w:val="24"/>
        </w:rPr>
        <w:t>profil zadavatele:</w:t>
      </w:r>
      <w:r w:rsidRPr="00EB51D1">
        <w:rPr>
          <w:rFonts w:ascii="Times New Roman" w:hAnsi="Times New Roman"/>
          <w:szCs w:val="24"/>
        </w:rPr>
        <w:tab/>
      </w:r>
      <w:hyperlink r:id="rId8" w:history="1">
        <w:r w:rsidR="00750147" w:rsidRPr="002A2576">
          <w:rPr>
            <w:rStyle w:val="Hypertextovodkaz"/>
            <w:rFonts w:ascii="Times New Roman" w:hAnsi="Times New Roman"/>
            <w:szCs w:val="24"/>
          </w:rPr>
          <w:t>https://profily.proebiz.com/profile/46969756</w:t>
        </w:r>
      </w:hyperlink>
      <w:r w:rsidR="00750147">
        <w:rPr>
          <w:rFonts w:ascii="Times New Roman" w:hAnsi="Times New Roman"/>
          <w:szCs w:val="24"/>
        </w:rPr>
        <w:t xml:space="preserve"> </w:t>
      </w:r>
    </w:p>
    <w:p w:rsidR="0073254C" w:rsidRPr="00127333" w:rsidRDefault="0073254C" w:rsidP="00430BB7">
      <w:pPr>
        <w:pStyle w:val="Nadpis2"/>
        <w:numPr>
          <w:ilvl w:val="0"/>
          <w:numId w:val="37"/>
        </w:numPr>
        <w:rPr>
          <w:rFonts w:ascii="Times New Roman" w:hAnsi="Times New Roman"/>
          <w:u w:val="single"/>
        </w:rPr>
      </w:pPr>
      <w:bookmarkStart w:id="2" w:name="_Toc299618898"/>
      <w:bookmarkStart w:id="3" w:name="_Ref373307912"/>
      <w:bookmarkStart w:id="4" w:name="_Ref373308591"/>
      <w:bookmarkStart w:id="5" w:name="_Toc511081106"/>
      <w:r w:rsidRPr="00127333">
        <w:rPr>
          <w:rFonts w:ascii="Times New Roman" w:hAnsi="Times New Roman"/>
          <w:u w:val="single"/>
        </w:rPr>
        <w:t>Identifikační údaje zástupce zadavatele</w:t>
      </w:r>
      <w:bookmarkEnd w:id="2"/>
      <w:bookmarkEnd w:id="3"/>
      <w:bookmarkEnd w:id="4"/>
      <w:bookmarkEnd w:id="5"/>
    </w:p>
    <w:p w:rsidR="0073254C" w:rsidRPr="00127333" w:rsidRDefault="0073254C" w:rsidP="0073254C">
      <w:pPr>
        <w:rPr>
          <w:rFonts w:ascii="Times New Roman" w:hAnsi="Times New Roman"/>
        </w:rPr>
      </w:pP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Obchodní firma:</w:t>
      </w:r>
      <w:r w:rsidRPr="00EB51D1">
        <w:rPr>
          <w:rFonts w:ascii="Times New Roman" w:hAnsi="Times New Roman"/>
          <w:szCs w:val="24"/>
        </w:rPr>
        <w:tab/>
        <w:t>OPTIMAL Consulting, s.r.o.</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Sídlo:</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t xml:space="preserve">Podmolí </w:t>
      </w:r>
      <w:r w:rsidR="00EB51D1" w:rsidRPr="00EB51D1">
        <w:rPr>
          <w:rFonts w:ascii="Times New Roman" w:hAnsi="Times New Roman"/>
          <w:szCs w:val="24"/>
        </w:rPr>
        <w:t>23</w:t>
      </w:r>
      <w:r w:rsidRPr="00EB51D1">
        <w:rPr>
          <w:rFonts w:ascii="Times New Roman" w:hAnsi="Times New Roman"/>
          <w:szCs w:val="24"/>
        </w:rPr>
        <w:t xml:space="preserve">, Znojmo 669 02 </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Právní forma:</w:t>
      </w:r>
      <w:r w:rsidRPr="00EB51D1">
        <w:rPr>
          <w:rFonts w:ascii="Times New Roman" w:hAnsi="Times New Roman"/>
          <w:szCs w:val="24"/>
        </w:rPr>
        <w:tab/>
      </w:r>
      <w:r w:rsidRPr="00EB51D1">
        <w:rPr>
          <w:rFonts w:ascii="Times New Roman" w:hAnsi="Times New Roman"/>
          <w:szCs w:val="24"/>
        </w:rPr>
        <w:tab/>
        <w:t>společnost s ručením omezeným</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IČ:</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t>29268087</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e-mail:</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r>
      <w:hyperlink r:id="rId9" w:history="1">
        <w:r w:rsidR="00EB51D1" w:rsidRPr="00EB51D1">
          <w:rPr>
            <w:rStyle w:val="Hypertextovodkaz"/>
            <w:rFonts w:ascii="Times New Roman" w:hAnsi="Times New Roman"/>
            <w:szCs w:val="24"/>
          </w:rPr>
          <w:t>sturala@optimalconsulting.cz</w:t>
        </w:r>
      </w:hyperlink>
      <w:r w:rsidR="00EB51D1" w:rsidRPr="00EB51D1">
        <w:rPr>
          <w:rFonts w:ascii="Times New Roman" w:hAnsi="Times New Roman"/>
          <w:szCs w:val="24"/>
        </w:rPr>
        <w:t xml:space="preserve"> </w:t>
      </w:r>
    </w:p>
    <w:p w:rsidR="0073254C" w:rsidRPr="00EB51D1" w:rsidRDefault="0073254C" w:rsidP="0073254C">
      <w:pPr>
        <w:spacing w:after="0" w:line="240" w:lineRule="auto"/>
        <w:rPr>
          <w:rFonts w:ascii="Times New Roman" w:hAnsi="Times New Roman"/>
          <w:szCs w:val="24"/>
        </w:rPr>
      </w:pPr>
      <w:r w:rsidRPr="00EB51D1">
        <w:rPr>
          <w:rFonts w:ascii="Times New Roman" w:hAnsi="Times New Roman"/>
          <w:szCs w:val="24"/>
        </w:rPr>
        <w:t>tel.:</w:t>
      </w:r>
      <w:r w:rsidRPr="00EB51D1">
        <w:rPr>
          <w:rFonts w:ascii="Times New Roman" w:hAnsi="Times New Roman"/>
          <w:szCs w:val="24"/>
        </w:rPr>
        <w:tab/>
      </w:r>
      <w:r w:rsidRPr="00EB51D1">
        <w:rPr>
          <w:rFonts w:ascii="Times New Roman" w:hAnsi="Times New Roman"/>
          <w:szCs w:val="24"/>
        </w:rPr>
        <w:tab/>
      </w:r>
      <w:r w:rsidRPr="00EB51D1">
        <w:rPr>
          <w:rFonts w:ascii="Times New Roman" w:hAnsi="Times New Roman"/>
          <w:szCs w:val="24"/>
        </w:rPr>
        <w:tab/>
      </w:r>
      <w:r w:rsidR="00EB51D1" w:rsidRPr="00EB51D1">
        <w:rPr>
          <w:rStyle w:val="Hypertextovodkaz"/>
          <w:rFonts w:ascii="Times New Roman" w:hAnsi="Times New Roman"/>
          <w:szCs w:val="24"/>
        </w:rPr>
        <w:t>+420 731 623 492</w:t>
      </w:r>
    </w:p>
    <w:p w:rsidR="0073254C" w:rsidRPr="00EB51D1" w:rsidRDefault="0073254C" w:rsidP="0073254C">
      <w:pPr>
        <w:spacing w:after="0" w:line="240" w:lineRule="auto"/>
        <w:rPr>
          <w:rFonts w:ascii="Times New Roman" w:hAnsi="Times New Roman"/>
          <w:szCs w:val="24"/>
        </w:rPr>
      </w:pPr>
    </w:p>
    <w:p w:rsidR="0073254C" w:rsidRPr="00EB51D1" w:rsidRDefault="0073254C" w:rsidP="00EB51D1">
      <w:pPr>
        <w:spacing w:after="0" w:line="240" w:lineRule="auto"/>
        <w:rPr>
          <w:rFonts w:ascii="Times New Roman" w:hAnsi="Times New Roman"/>
          <w:szCs w:val="24"/>
        </w:rPr>
      </w:pPr>
      <w:r w:rsidRPr="00EB51D1">
        <w:rPr>
          <w:rFonts w:ascii="Times New Roman" w:hAnsi="Times New Roman"/>
          <w:szCs w:val="24"/>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w:t>
      </w:r>
    </w:p>
    <w:p w:rsidR="008A62DD" w:rsidRPr="00EB51D1" w:rsidRDefault="008A62DD" w:rsidP="00EB51D1">
      <w:pPr>
        <w:spacing w:line="240" w:lineRule="auto"/>
        <w:rPr>
          <w:szCs w:val="24"/>
        </w:rPr>
      </w:pPr>
      <w:r w:rsidRPr="00EB51D1">
        <w:rPr>
          <w:rFonts w:ascii="Times New Roman" w:hAnsi="Times New Roman"/>
          <w:szCs w:val="24"/>
        </w:rPr>
        <w:t>Komunikac</w:t>
      </w:r>
      <w:r w:rsidR="00F558F9" w:rsidRPr="00EB51D1">
        <w:rPr>
          <w:rFonts w:ascii="Times New Roman" w:hAnsi="Times New Roman"/>
          <w:szCs w:val="24"/>
        </w:rPr>
        <w:t>e mezi zadavatelem a účastníkem</w:t>
      </w:r>
      <w:r w:rsidRPr="00EB51D1">
        <w:rPr>
          <w:rFonts w:ascii="Times New Roman" w:hAnsi="Times New Roman"/>
          <w:szCs w:val="24"/>
        </w:rPr>
        <w:t xml:space="preserve"> bude v souladu s ustanovením § 211 odst. 3 zákona probíhat elektronickými</w:t>
      </w:r>
      <w:r w:rsidR="00EB51D1">
        <w:rPr>
          <w:rFonts w:ascii="Times New Roman" w:hAnsi="Times New Roman"/>
          <w:szCs w:val="24"/>
        </w:rPr>
        <w:t xml:space="preserve"> </w:t>
      </w:r>
      <w:r w:rsidRPr="00EB51D1">
        <w:rPr>
          <w:rFonts w:ascii="Times New Roman" w:hAnsi="Times New Roman"/>
          <w:szCs w:val="24"/>
        </w:rPr>
        <w:t>prostředky</w:t>
      </w:r>
      <w:r w:rsidR="00EB51D1">
        <w:rPr>
          <w:rFonts w:ascii="Times New Roman" w:hAnsi="Times New Roman"/>
          <w:szCs w:val="24"/>
        </w:rPr>
        <w:t>,</w:t>
      </w:r>
      <w:r w:rsidRPr="00EB51D1">
        <w:rPr>
          <w:rFonts w:ascii="Times New Roman" w:hAnsi="Times New Roman"/>
          <w:szCs w:val="24"/>
        </w:rPr>
        <w:t xml:space="preserve"> a to výlučně prostřednictvím systému JOSEPHINE (josephine.proebiz.com). Veškeré informace k elektronické komunikaci jsou uvedeny v </w:t>
      </w:r>
      <w:r w:rsidR="00BD1577" w:rsidRPr="00EB51D1">
        <w:rPr>
          <w:rFonts w:ascii="Times New Roman" w:hAnsi="Times New Roman"/>
          <w:b/>
          <w:szCs w:val="24"/>
        </w:rPr>
        <w:t>Příloze č. 7</w:t>
      </w:r>
      <w:r w:rsidRPr="00EB51D1">
        <w:rPr>
          <w:rFonts w:ascii="Times New Roman" w:hAnsi="Times New Roman"/>
          <w:b/>
          <w:szCs w:val="24"/>
        </w:rPr>
        <w:t xml:space="preserve"> - Požadavky na elektronickou komunikaci.</w:t>
      </w:r>
      <w:r w:rsidRPr="00EB51D1">
        <w:rPr>
          <w:rFonts w:ascii="Times New Roman" w:hAnsi="Times New Roman"/>
          <w:b/>
          <w:color w:val="FF0000"/>
          <w:szCs w:val="24"/>
        </w:rPr>
        <w:t xml:space="preserve"> </w:t>
      </w:r>
    </w:p>
    <w:p w:rsidR="008A62DD" w:rsidRPr="008A62DD" w:rsidRDefault="008A62DD" w:rsidP="008A62DD">
      <w:pPr>
        <w:rPr>
          <w:rFonts w:ascii="Times New Roman" w:hAnsi="Times New Roman"/>
          <w:sz w:val="22"/>
        </w:rPr>
      </w:pPr>
    </w:p>
    <w:p w:rsidR="0073254C" w:rsidRDefault="0073254C" w:rsidP="00430BB7">
      <w:pPr>
        <w:pStyle w:val="Nadpis2"/>
        <w:numPr>
          <w:ilvl w:val="0"/>
          <w:numId w:val="37"/>
        </w:numPr>
        <w:rPr>
          <w:rFonts w:ascii="Times New Roman" w:hAnsi="Times New Roman"/>
          <w:u w:val="single"/>
        </w:rPr>
      </w:pPr>
      <w:bookmarkStart w:id="6" w:name="_Toc511081107"/>
      <w:r w:rsidRPr="00127333">
        <w:rPr>
          <w:rFonts w:ascii="Times New Roman" w:hAnsi="Times New Roman"/>
          <w:u w:val="single"/>
        </w:rPr>
        <w:t>Předmět veřejné zakázky</w:t>
      </w:r>
      <w:bookmarkEnd w:id="6"/>
    </w:p>
    <w:p w:rsidR="005F70B1" w:rsidRPr="005F70B1" w:rsidRDefault="005F70B1" w:rsidP="005F70B1"/>
    <w:p w:rsidR="0073254C" w:rsidRDefault="00EB51D1" w:rsidP="00EB51D1">
      <w:pPr>
        <w:spacing w:after="0" w:line="240" w:lineRule="auto"/>
        <w:rPr>
          <w:rFonts w:ascii="Times New Roman" w:hAnsi="Times New Roman"/>
          <w:szCs w:val="24"/>
        </w:rPr>
      </w:pPr>
      <w:r>
        <w:rPr>
          <w:rFonts w:ascii="Times New Roman" w:hAnsi="Times New Roman"/>
          <w:szCs w:val="24"/>
        </w:rPr>
        <w:t xml:space="preserve">Předmětem předkládaného projektu je realizace energeticky úsporných opatření v areálu společnosti AUTODRUŽSTVO ZNOJMO. Hlavním cílem projektu je snížení energetické náročnosti společnosti. </w:t>
      </w:r>
    </w:p>
    <w:p w:rsidR="00EB51D1" w:rsidRDefault="00EB51D1" w:rsidP="00EB51D1">
      <w:pPr>
        <w:spacing w:after="0" w:line="240" w:lineRule="auto"/>
        <w:rPr>
          <w:rFonts w:ascii="Times New Roman" w:hAnsi="Times New Roman"/>
          <w:szCs w:val="24"/>
        </w:rPr>
      </w:pPr>
      <w:r>
        <w:rPr>
          <w:rFonts w:ascii="Times New Roman" w:hAnsi="Times New Roman"/>
          <w:szCs w:val="24"/>
        </w:rPr>
        <w:t xml:space="preserve">Veškerá realizovaná opatření povedou ke konečné úspoře energií s pozitivním dopadem na životní prostředí, kde firma klade důraz především na snížení emisního zatížení. </w:t>
      </w:r>
    </w:p>
    <w:p w:rsidR="00EB51D1" w:rsidRDefault="00EB51D1" w:rsidP="00EB51D1">
      <w:pPr>
        <w:spacing w:after="0" w:line="240" w:lineRule="auto"/>
        <w:rPr>
          <w:rFonts w:ascii="Times New Roman" w:hAnsi="Times New Roman"/>
          <w:szCs w:val="24"/>
        </w:rPr>
      </w:pPr>
      <w:r>
        <w:rPr>
          <w:rFonts w:ascii="Times New Roman" w:hAnsi="Times New Roman"/>
          <w:szCs w:val="24"/>
        </w:rPr>
        <w:t xml:space="preserve">V rámci projektu dojde k realizaci zateplení obvodového pláště, střechy a výměna výplní objektu, rekonstrukci vytápění, rekonstrukci osvětlení, instalaci </w:t>
      </w:r>
      <w:proofErr w:type="spellStart"/>
      <w:r>
        <w:rPr>
          <w:rFonts w:ascii="Times New Roman" w:hAnsi="Times New Roman"/>
          <w:szCs w:val="24"/>
        </w:rPr>
        <w:t>fotovoltaické</w:t>
      </w:r>
      <w:proofErr w:type="spellEnd"/>
      <w:r>
        <w:rPr>
          <w:rFonts w:ascii="Times New Roman" w:hAnsi="Times New Roman"/>
          <w:szCs w:val="24"/>
        </w:rPr>
        <w:t xml:space="preserve"> elektrárny 30kWp.</w:t>
      </w:r>
    </w:p>
    <w:p w:rsidR="00EB51D1" w:rsidRDefault="00EB51D1" w:rsidP="00EB51D1">
      <w:pPr>
        <w:spacing w:after="0" w:line="240" w:lineRule="auto"/>
        <w:rPr>
          <w:rFonts w:ascii="Times New Roman" w:hAnsi="Times New Roman"/>
          <w:szCs w:val="24"/>
        </w:rPr>
      </w:pPr>
    </w:p>
    <w:p w:rsidR="00EB51D1" w:rsidRDefault="00EB51D1" w:rsidP="00EB51D1">
      <w:pPr>
        <w:spacing w:after="0" w:line="240" w:lineRule="auto"/>
        <w:rPr>
          <w:rFonts w:ascii="Times New Roman" w:hAnsi="Times New Roman"/>
          <w:szCs w:val="24"/>
        </w:rPr>
      </w:pPr>
      <w:r>
        <w:rPr>
          <w:rFonts w:ascii="Times New Roman" w:hAnsi="Times New Roman"/>
          <w:szCs w:val="24"/>
        </w:rPr>
        <w:t>Jestliže se v zadávací dokumentaci či jakékoliv z jejich příloh objeví odkazy na obchodní firmy, názvy nebo jména  a</w:t>
      </w:r>
      <w:r w:rsidR="005F70B1">
        <w:rPr>
          <w:rFonts w:ascii="Times New Roman" w:hAnsi="Times New Roman"/>
          <w:szCs w:val="24"/>
        </w:rPr>
        <w:t xml:space="preserve"> </w:t>
      </w:r>
      <w:r>
        <w:rPr>
          <w:rFonts w:ascii="Times New Roman" w:hAnsi="Times New Roman"/>
          <w:szCs w:val="24"/>
        </w:rPr>
        <w:t xml:space="preserve">příjmení, specifická označení zboží a služeb, které platí pro určitou osobu, popřípadě její organizační složku za příznačné, patenty na vynálezy, užitné vzory, </w:t>
      </w:r>
      <w:r w:rsidR="005F70B1">
        <w:rPr>
          <w:rFonts w:ascii="Times New Roman" w:hAnsi="Times New Roman"/>
          <w:szCs w:val="24"/>
        </w:rPr>
        <w:t>průmyslové vzory, ochranné známky nebo označení původu, zadavatele umožňuje pro plnění zakázky použít i jiných, kvalitativně a technicky obdobných řešení, pakliže z charakteru poptávaného plnění nevyplývá, že by použití takového substitutu bylo v rozporu s účelem poptávky (například, že by substitut snížil kompatibilitu poptávaného plnění s již existujícími výrobními prostředky)-</w:t>
      </w:r>
    </w:p>
    <w:p w:rsidR="005F70B1" w:rsidRDefault="005F70B1" w:rsidP="00EB51D1">
      <w:pPr>
        <w:spacing w:after="0" w:line="240" w:lineRule="auto"/>
        <w:rPr>
          <w:rFonts w:ascii="Times New Roman" w:hAnsi="Times New Roman"/>
          <w:szCs w:val="24"/>
        </w:rPr>
      </w:pPr>
    </w:p>
    <w:p w:rsidR="005F70B1" w:rsidRDefault="005F70B1" w:rsidP="00EB51D1">
      <w:pPr>
        <w:spacing w:after="0" w:line="240" w:lineRule="auto"/>
        <w:rPr>
          <w:rFonts w:ascii="Times New Roman" w:hAnsi="Times New Roman"/>
          <w:b/>
          <w:szCs w:val="24"/>
        </w:rPr>
      </w:pPr>
      <w:r>
        <w:rPr>
          <w:rFonts w:ascii="Times New Roman" w:hAnsi="Times New Roman"/>
          <w:szCs w:val="24"/>
        </w:rPr>
        <w:t>Předpokládaná hodnota zakázky bez DPH:</w:t>
      </w:r>
      <w:r>
        <w:rPr>
          <w:rFonts w:ascii="Times New Roman" w:hAnsi="Times New Roman"/>
          <w:szCs w:val="24"/>
        </w:rPr>
        <w:tab/>
      </w:r>
      <w:r>
        <w:rPr>
          <w:rFonts w:ascii="Times New Roman" w:hAnsi="Times New Roman"/>
          <w:szCs w:val="24"/>
        </w:rPr>
        <w:tab/>
      </w:r>
      <w:r>
        <w:rPr>
          <w:rFonts w:ascii="Times New Roman" w:hAnsi="Times New Roman"/>
          <w:b/>
          <w:szCs w:val="24"/>
        </w:rPr>
        <w:t>13 170 485,- Kč bez DPH</w:t>
      </w:r>
    </w:p>
    <w:p w:rsidR="0073254C" w:rsidRPr="00127333" w:rsidRDefault="0073254C" w:rsidP="0073254C">
      <w:pPr>
        <w:rPr>
          <w:rFonts w:ascii="Times New Roman" w:hAnsi="Times New Roman"/>
        </w:rPr>
      </w:pPr>
      <w:bookmarkStart w:id="7" w:name="_Toc299618900"/>
      <w:bookmarkStart w:id="8" w:name="_Toc355954007"/>
    </w:p>
    <w:bookmarkEnd w:id="7"/>
    <w:bookmarkEnd w:id="8"/>
    <w:p w:rsidR="0073254C" w:rsidRPr="00127333" w:rsidRDefault="005F70B1" w:rsidP="00430BB7">
      <w:pPr>
        <w:pStyle w:val="Nadpis2"/>
        <w:numPr>
          <w:ilvl w:val="0"/>
          <w:numId w:val="37"/>
        </w:numPr>
        <w:spacing w:before="0" w:after="0" w:line="240" w:lineRule="auto"/>
        <w:rPr>
          <w:rFonts w:ascii="Times New Roman" w:hAnsi="Times New Roman"/>
          <w:u w:val="single"/>
        </w:rPr>
      </w:pPr>
      <w:r>
        <w:rPr>
          <w:rFonts w:ascii="Times New Roman" w:hAnsi="Times New Roman"/>
          <w:u w:val="single"/>
        </w:rPr>
        <w:t>Lhůta a místo plnění zakázky</w:t>
      </w:r>
    </w:p>
    <w:p w:rsidR="0073254C" w:rsidRDefault="0073254C" w:rsidP="0073254C">
      <w:pPr>
        <w:rPr>
          <w:rFonts w:ascii="Times New Roman" w:hAnsi="Times New Roman"/>
        </w:rPr>
      </w:pPr>
    </w:p>
    <w:p w:rsidR="005F70B1" w:rsidRDefault="005F70B1" w:rsidP="0073254C">
      <w:pPr>
        <w:rPr>
          <w:rFonts w:ascii="Times New Roman" w:hAnsi="Times New Roman"/>
        </w:rPr>
      </w:pPr>
      <w:r>
        <w:rPr>
          <w:rFonts w:ascii="Times New Roman" w:hAnsi="Times New Roman"/>
        </w:rPr>
        <w:t>Předpokládaný termín zahájení doby plnění (předání staveniště): 2/2019</w:t>
      </w:r>
    </w:p>
    <w:p w:rsidR="005F70B1" w:rsidRDefault="005F70B1" w:rsidP="0073254C">
      <w:pPr>
        <w:rPr>
          <w:rFonts w:ascii="Times New Roman" w:hAnsi="Times New Roman"/>
        </w:rPr>
      </w:pPr>
      <w:r>
        <w:rPr>
          <w:rFonts w:ascii="Times New Roman" w:hAnsi="Times New Roman"/>
        </w:rPr>
        <w:t>Místem plnění zakázky jsou objekty v areálu společnosti na adrese Vídeňská třída 2573/43, 669 02 Znojmo</w:t>
      </w:r>
    </w:p>
    <w:p w:rsidR="005F70B1" w:rsidRDefault="005F70B1" w:rsidP="005F70B1">
      <w:pPr>
        <w:rPr>
          <w:rFonts w:ascii="Times New Roman" w:hAnsi="Times New Roman"/>
        </w:rPr>
      </w:pPr>
      <w:r>
        <w:rPr>
          <w:rFonts w:ascii="Times New Roman" w:hAnsi="Times New Roman"/>
        </w:rPr>
        <w:t xml:space="preserve">Zadávací lhůta začíná běžet okamžikem skončení lhůty pro podání nabídek a končí dnem doručení oznámení zadavatele o výběru nejvhodnější nabídky. Délka zadávací lhůty činí 90 kalendářních dnů. Zadávací lhůtou je lhůta, po kterou je dodavatel svojí nabídkou vázán. </w:t>
      </w:r>
    </w:p>
    <w:p w:rsidR="00982C0B" w:rsidRDefault="00982C0B" w:rsidP="005F70B1">
      <w:pPr>
        <w:rPr>
          <w:rFonts w:ascii="Times New Roman" w:hAnsi="Times New Roman"/>
        </w:rPr>
      </w:pPr>
    </w:p>
    <w:p w:rsidR="005F70B1" w:rsidRDefault="005F70B1" w:rsidP="00430BB7">
      <w:pPr>
        <w:pStyle w:val="Nadpis2"/>
        <w:numPr>
          <w:ilvl w:val="0"/>
          <w:numId w:val="37"/>
        </w:numPr>
        <w:spacing w:before="0" w:after="0" w:line="240" w:lineRule="auto"/>
        <w:rPr>
          <w:rFonts w:ascii="Times New Roman" w:hAnsi="Times New Roman"/>
          <w:u w:val="single"/>
        </w:rPr>
      </w:pPr>
      <w:r w:rsidRPr="00241243">
        <w:rPr>
          <w:rFonts w:ascii="Times New Roman" w:hAnsi="Times New Roman"/>
          <w:u w:val="single"/>
        </w:rPr>
        <w:t>Obchodní podmínky</w:t>
      </w:r>
    </w:p>
    <w:p w:rsidR="005F70B1" w:rsidRPr="00241243" w:rsidRDefault="005F70B1" w:rsidP="005F70B1"/>
    <w:p w:rsidR="00982C0B" w:rsidRPr="00982C0B" w:rsidRDefault="005F70B1" w:rsidP="005F70B1">
      <w:pPr>
        <w:pStyle w:val="Nadpis3"/>
        <w:numPr>
          <w:ilvl w:val="0"/>
          <w:numId w:val="0"/>
        </w:numPr>
        <w:spacing w:before="0" w:after="0" w:line="240" w:lineRule="auto"/>
        <w:rPr>
          <w:rFonts w:ascii="Times New Roman" w:hAnsi="Times New Roman"/>
        </w:rPr>
      </w:pPr>
      <w:r w:rsidRPr="00982C0B">
        <w:rPr>
          <w:rFonts w:ascii="Times New Roman" w:hAnsi="Times New Roman"/>
        </w:rPr>
        <w:t>Zadavatel jako součást zadávací dokumentace předkládá obchodní podmínky. Obchodní podmínky stanovené pro zakázku jsou vymezeny ve formě závazného vzoru smlouvy o dílo, který je přílohou této zadávací dokumentace. Zájemce do o</w:t>
      </w:r>
      <w:r w:rsidR="00982C0B" w:rsidRPr="00982C0B">
        <w:rPr>
          <w:rFonts w:ascii="Times New Roman" w:hAnsi="Times New Roman"/>
        </w:rPr>
        <w:t xml:space="preserve">bchodních podmínek doplní údaje nezbytné pro vznik návrhu smlouvy (zejména vlastní identifikační údaje a nabídkovou cenu, případně termín dodání a další kontaktní a identifikační údaje) a takto doplněné obchodní podmínky předloží jako svůj návrh smlouvy. </w:t>
      </w:r>
    </w:p>
    <w:p w:rsidR="00982C0B" w:rsidRPr="00982C0B" w:rsidRDefault="00982C0B" w:rsidP="00982C0B">
      <w:pPr>
        <w:pStyle w:val="Nadpis3"/>
        <w:numPr>
          <w:ilvl w:val="0"/>
          <w:numId w:val="0"/>
        </w:numPr>
        <w:spacing w:before="0" w:after="0" w:line="240" w:lineRule="auto"/>
        <w:rPr>
          <w:rFonts w:ascii="Times New Roman" w:hAnsi="Times New Roman"/>
        </w:rPr>
      </w:pPr>
      <w:r w:rsidRPr="00982C0B">
        <w:rPr>
          <w:rFonts w:ascii="Times New Roman" w:hAnsi="Times New Roman"/>
        </w:rPr>
        <w:t>Z</w:t>
      </w:r>
      <w:r w:rsidR="005F70B1" w:rsidRPr="00982C0B">
        <w:rPr>
          <w:rFonts w:ascii="Times New Roman" w:hAnsi="Times New Roman"/>
        </w:rPr>
        <w:t>adavatel bezvýhradně trvá. Návrh smlouvy podepsaný osobou oprávněnou jednat jménem či za účastníka musí být součástí nabídky.</w:t>
      </w:r>
    </w:p>
    <w:p w:rsidR="005F70B1" w:rsidRPr="00982C0B" w:rsidRDefault="005F70B1" w:rsidP="00982C0B">
      <w:pPr>
        <w:pStyle w:val="Nadpis3"/>
        <w:numPr>
          <w:ilvl w:val="0"/>
          <w:numId w:val="0"/>
        </w:numPr>
        <w:spacing w:before="0" w:after="0" w:line="240" w:lineRule="auto"/>
        <w:rPr>
          <w:rFonts w:ascii="Times New Roman" w:hAnsi="Times New Roman"/>
        </w:rPr>
      </w:pPr>
      <w:r w:rsidRPr="00982C0B">
        <w:rPr>
          <w:rFonts w:ascii="Times New Roman" w:hAnsi="Times New Roman"/>
        </w:rPr>
        <w:t>Dodavatel do vzoru smlouvy pouze doplní chybějící údaje, které jsou zvýrazněny a označeny žlutým podbarvením „</w:t>
      </w:r>
      <w:r w:rsidRPr="00982C0B">
        <w:rPr>
          <w:rFonts w:ascii="Times New Roman" w:hAnsi="Times New Roman"/>
          <w:shd w:val="clear" w:color="auto" w:fill="FFFF00"/>
        </w:rPr>
        <w:tab/>
      </w:r>
      <w:r w:rsidRPr="00982C0B">
        <w:rPr>
          <w:rFonts w:ascii="Times New Roman" w:hAnsi="Times New Roman"/>
          <w:shd w:val="clear" w:color="auto" w:fill="FFFF00"/>
        </w:rPr>
        <w:tab/>
      </w:r>
      <w:r w:rsidRPr="00982C0B">
        <w:rPr>
          <w:rFonts w:ascii="Times New Roman" w:hAnsi="Times New Roman"/>
          <w:shd w:val="clear" w:color="auto" w:fill="FFFF00"/>
        </w:rPr>
        <w:tab/>
      </w:r>
      <w:r w:rsidRPr="00982C0B">
        <w:rPr>
          <w:rFonts w:ascii="Times New Roman" w:hAnsi="Times New Roman"/>
        </w:rPr>
        <w:t>“. Znění ostatních ustanovení vzoru smlouvy nesmí dodavatel měnit.</w:t>
      </w:r>
    </w:p>
    <w:p w:rsidR="00982C0B" w:rsidRDefault="00982C0B" w:rsidP="00982C0B">
      <w:pPr>
        <w:spacing w:after="0" w:line="240" w:lineRule="auto"/>
        <w:jc w:val="left"/>
        <w:rPr>
          <w:rFonts w:ascii="Times New Roman" w:hAnsi="Times New Roman"/>
          <w:szCs w:val="24"/>
        </w:rPr>
      </w:pPr>
    </w:p>
    <w:p w:rsidR="00982C0B" w:rsidRDefault="00982C0B" w:rsidP="00982C0B">
      <w:pPr>
        <w:spacing w:after="0" w:line="240" w:lineRule="auto"/>
        <w:jc w:val="left"/>
        <w:rPr>
          <w:rFonts w:ascii="Times New Roman" w:hAnsi="Times New Roman"/>
          <w:szCs w:val="24"/>
        </w:rPr>
      </w:pPr>
    </w:p>
    <w:p w:rsidR="00982C0B" w:rsidRDefault="00982C0B" w:rsidP="00430BB7">
      <w:pPr>
        <w:pStyle w:val="Nadpis2"/>
        <w:numPr>
          <w:ilvl w:val="0"/>
          <w:numId w:val="37"/>
        </w:numPr>
        <w:spacing w:before="0" w:after="0" w:line="240" w:lineRule="auto"/>
        <w:rPr>
          <w:rFonts w:ascii="Times New Roman" w:hAnsi="Times New Roman"/>
          <w:u w:val="single"/>
        </w:rPr>
      </w:pPr>
      <w:r>
        <w:rPr>
          <w:rFonts w:ascii="Times New Roman" w:hAnsi="Times New Roman"/>
          <w:u w:val="single"/>
        </w:rPr>
        <w:t>Objektivní podmínky, za nichž je možno překročit výši nabídkové ceny</w:t>
      </w:r>
    </w:p>
    <w:p w:rsidR="00982C0B" w:rsidRDefault="00982C0B" w:rsidP="00982C0B"/>
    <w:p w:rsidR="00982C0B" w:rsidRDefault="00982C0B" w:rsidP="00982C0B">
      <w:pPr>
        <w:spacing w:after="0" w:line="240" w:lineRule="auto"/>
        <w:rPr>
          <w:rFonts w:ascii="Times New Roman" w:hAnsi="Times New Roman"/>
        </w:rPr>
      </w:pPr>
      <w:r>
        <w:rPr>
          <w:rFonts w:ascii="Times New Roman" w:hAnsi="Times New Roman"/>
        </w:rPr>
        <w:t>Překročení nabídkové ceny je možné za podmínek definovaných v obchodních podmínkách, zejména pak za předpokladu, že v průběhu realizace dojde ke změnám sazeb daně z přidané hodnoty. V takovém případě bude nabídková cena upravena podle sazeb daně z přidané hodnoty platných v době vzniku zdanitelného plnění. Změna ceny bude nejvýše o zvýšení daně z přidané hodnoty.</w:t>
      </w:r>
    </w:p>
    <w:p w:rsidR="00982C0B" w:rsidRPr="00982C0B" w:rsidRDefault="00982C0B" w:rsidP="00982C0B">
      <w:pPr>
        <w:rPr>
          <w:rFonts w:ascii="Times New Roman" w:hAnsi="Times New Roman"/>
        </w:rPr>
      </w:pPr>
    </w:p>
    <w:p w:rsidR="00982C0B" w:rsidRDefault="00982C0B" w:rsidP="00430BB7">
      <w:pPr>
        <w:pStyle w:val="Nadpis2"/>
        <w:numPr>
          <w:ilvl w:val="0"/>
          <w:numId w:val="37"/>
        </w:numPr>
        <w:spacing w:before="0" w:after="0" w:line="240" w:lineRule="auto"/>
        <w:rPr>
          <w:rFonts w:ascii="Times New Roman" w:hAnsi="Times New Roman"/>
          <w:u w:val="single"/>
        </w:rPr>
      </w:pPr>
      <w:r>
        <w:rPr>
          <w:rFonts w:ascii="Times New Roman" w:hAnsi="Times New Roman"/>
          <w:u w:val="single"/>
        </w:rPr>
        <w:t>Požadavek na způsob zpracování nabídkové ceny</w:t>
      </w:r>
    </w:p>
    <w:p w:rsidR="00982C0B" w:rsidRDefault="00982C0B" w:rsidP="00982C0B"/>
    <w:p w:rsidR="00982C0B" w:rsidRPr="00982C0B" w:rsidRDefault="00982C0B" w:rsidP="00982C0B">
      <w:pPr>
        <w:spacing w:after="0" w:line="240" w:lineRule="auto"/>
        <w:rPr>
          <w:rFonts w:ascii="Times New Roman" w:hAnsi="Times New Roman"/>
        </w:rPr>
      </w:pPr>
      <w:r w:rsidRPr="00982C0B">
        <w:rPr>
          <w:rFonts w:ascii="Times New Roman" w:hAnsi="Times New Roman"/>
        </w:rPr>
        <w:t xml:space="preserve">Nabídková cena musí obsahovat veškeré nutné náklady dodavatele k řádnému provedení dodávky,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 Veškeré související náklady budou zahrnuty do nabídkové ceny. </w:t>
      </w:r>
    </w:p>
    <w:p w:rsidR="00982C0B" w:rsidRPr="00982C0B" w:rsidRDefault="00982C0B" w:rsidP="00982C0B">
      <w:pPr>
        <w:spacing w:after="0" w:line="240" w:lineRule="auto"/>
        <w:rPr>
          <w:rFonts w:ascii="Times New Roman" w:hAnsi="Times New Roman"/>
        </w:rPr>
      </w:pPr>
      <w:r w:rsidRPr="00982C0B">
        <w:rPr>
          <w:rFonts w:ascii="Times New Roman" w:hAnsi="Times New Roman"/>
        </w:rPr>
        <w:t>Nabídková cena bude uvedena v české měně (CZK) v členění na cenu celkem bez DPH, výše sazby DPH a cenu celkem včetně DPH.</w:t>
      </w:r>
    </w:p>
    <w:p w:rsidR="00982C0B" w:rsidRPr="00982C0B" w:rsidRDefault="00982C0B" w:rsidP="00982C0B">
      <w:pPr>
        <w:spacing w:after="0" w:line="240" w:lineRule="auto"/>
        <w:rPr>
          <w:rFonts w:ascii="Times New Roman" w:hAnsi="Times New Roman"/>
        </w:rPr>
      </w:pPr>
    </w:p>
    <w:p w:rsidR="00982C0B" w:rsidRPr="00982C0B" w:rsidRDefault="00982C0B" w:rsidP="00982C0B">
      <w:pPr>
        <w:pStyle w:val="Nadpis3"/>
        <w:numPr>
          <w:ilvl w:val="0"/>
          <w:numId w:val="0"/>
        </w:numPr>
        <w:spacing w:before="0" w:after="0" w:line="240" w:lineRule="auto"/>
        <w:rPr>
          <w:rFonts w:ascii="Times New Roman" w:hAnsi="Times New Roman"/>
        </w:rPr>
      </w:pPr>
      <w:r w:rsidRPr="00982C0B">
        <w:rPr>
          <w:rFonts w:ascii="Times New Roman" w:hAnsi="Times New Roman"/>
        </w:rPr>
        <w:t>Zadavatel jako součást zadávací dokumentace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rsidR="00982C0B" w:rsidRPr="00982C0B" w:rsidRDefault="00982C0B" w:rsidP="00982C0B">
      <w:pPr>
        <w:spacing w:after="0" w:line="240" w:lineRule="auto"/>
        <w:rPr>
          <w:rFonts w:ascii="Times New Roman" w:hAnsi="Times New Roman"/>
          <w:szCs w:val="24"/>
        </w:rPr>
      </w:pPr>
    </w:p>
    <w:p w:rsidR="005F70B1" w:rsidRPr="00982C0B" w:rsidRDefault="00982C0B" w:rsidP="00982C0B">
      <w:pPr>
        <w:spacing w:after="0" w:line="240" w:lineRule="auto"/>
        <w:rPr>
          <w:rFonts w:ascii="Times New Roman" w:hAnsi="Times New Roman"/>
          <w:bCs/>
          <w:szCs w:val="24"/>
        </w:rPr>
      </w:pPr>
      <w:r w:rsidRPr="00982C0B">
        <w:rPr>
          <w:rFonts w:ascii="Times New Roman" w:hAnsi="Times New Roman"/>
          <w:szCs w:val="24"/>
        </w:rPr>
        <w:t>Dodavatel v rámci své nabídky předloží položkové rozpočty (oceněné soupisy stavebních prací, dodávek a služeb) do nichž doplní jednotkové ceny za jednotlivé položky stavebních prací, dodávek a služeb a u každé položky vyjádří celkovou nabídkovou cenu položky odpovídající požadovanému počtu měrných jednotek. Položkový rozpočet musí svojí strukturou a obsahem odpovídat příslušnému soupisu, změny v kterékoliv části položky jsou nepřípustné. Změna struktury či obsahu soupisu je nepřípustná. Dodavatel je povinen ocenit veškeré položky předloženého soupisu prací</w:t>
      </w:r>
      <w:r w:rsidR="005F70B1" w:rsidRPr="00982C0B">
        <w:rPr>
          <w:rFonts w:ascii="Times New Roman" w:hAnsi="Times New Roman"/>
          <w:szCs w:val="24"/>
        </w:rPr>
        <w:br w:type="page"/>
      </w:r>
    </w:p>
    <w:p w:rsidR="00982C0B" w:rsidRDefault="00982C0B" w:rsidP="00430BB7">
      <w:pPr>
        <w:pStyle w:val="Nadpis2"/>
        <w:numPr>
          <w:ilvl w:val="0"/>
          <w:numId w:val="37"/>
        </w:numPr>
        <w:spacing w:before="0" w:after="0" w:line="240" w:lineRule="auto"/>
        <w:rPr>
          <w:rFonts w:ascii="Times New Roman" w:hAnsi="Times New Roman"/>
          <w:u w:val="single"/>
        </w:rPr>
      </w:pPr>
      <w:r>
        <w:rPr>
          <w:rFonts w:ascii="Times New Roman" w:hAnsi="Times New Roman"/>
          <w:u w:val="single"/>
        </w:rPr>
        <w:t>Jiné požadavky zadavatele na plnění zakázky</w:t>
      </w:r>
    </w:p>
    <w:p w:rsidR="00982C0B" w:rsidRDefault="00982C0B" w:rsidP="00982C0B"/>
    <w:p w:rsidR="00982C0B" w:rsidRDefault="00982C0B" w:rsidP="00430BB7">
      <w:pPr>
        <w:spacing w:after="0" w:line="240" w:lineRule="auto"/>
        <w:rPr>
          <w:rFonts w:ascii="Times New Roman" w:hAnsi="Times New Roman"/>
        </w:rPr>
      </w:pPr>
      <w:r>
        <w:rPr>
          <w:rFonts w:ascii="Times New Roman" w:hAnsi="Times New Roman"/>
        </w:rPr>
        <w:t xml:space="preserve">Zadavatel si vyhrazuje právo výběrové řízení zrušit, a to v souladu s Pravidly pro výběr dodavatelů OPPIK. Dodavatelé jsou povinni na tuto podmínku přistoupit, a to bez nároku na náhradu škody nebo ušlého zisku pro kteroukoliv z budoucích smluvních stran. </w:t>
      </w:r>
    </w:p>
    <w:p w:rsidR="00982C0B" w:rsidRDefault="00982C0B" w:rsidP="00430BB7">
      <w:pPr>
        <w:spacing w:after="0" w:line="240" w:lineRule="auto"/>
        <w:rPr>
          <w:rFonts w:ascii="Times New Roman" w:hAnsi="Times New Roman"/>
        </w:rPr>
      </w:pPr>
      <w:r>
        <w:rPr>
          <w:rFonts w:ascii="Times New Roman" w:hAnsi="Times New Roman"/>
        </w:rPr>
        <w:t>Zadavatel upozorňuje, že vybraný dodavatele je osobu povinnou spolupůsobit při výkonu finanční kontroly ve smyslu ustanovení § 2 e) zákona č. 320/2001 Sb., o finanční kontrole ve veřejné správě, v platném znění.</w:t>
      </w:r>
    </w:p>
    <w:p w:rsidR="00982C0B" w:rsidRPr="00982C0B" w:rsidRDefault="00982C0B" w:rsidP="00430BB7">
      <w:pPr>
        <w:spacing w:after="0" w:line="240" w:lineRule="auto"/>
        <w:rPr>
          <w:rFonts w:ascii="Times New Roman" w:hAnsi="Times New Roman"/>
        </w:rPr>
      </w:pPr>
      <w:r>
        <w:rPr>
          <w:rFonts w:ascii="Times New Roman" w:hAnsi="Times New Roman"/>
        </w:rPr>
        <w:t>Stavební dozor ne</w:t>
      </w:r>
      <w:r w:rsidR="00562A22">
        <w:rPr>
          <w:rFonts w:ascii="Times New Roman" w:hAnsi="Times New Roman"/>
        </w:rPr>
        <w:t>smí</w:t>
      </w:r>
      <w:r>
        <w:rPr>
          <w:rFonts w:ascii="Times New Roman" w:hAnsi="Times New Roman"/>
        </w:rPr>
        <w:t xml:space="preserve"> být realizován dodavatelem stavby, ani osobou s ním propojenou.</w:t>
      </w:r>
    </w:p>
    <w:p w:rsidR="00982C0B" w:rsidRDefault="00982C0B" w:rsidP="00982C0B"/>
    <w:p w:rsidR="00562A22" w:rsidRDefault="00372BBC" w:rsidP="00430BB7">
      <w:pPr>
        <w:pStyle w:val="Nadpis2"/>
        <w:numPr>
          <w:ilvl w:val="0"/>
          <w:numId w:val="37"/>
        </w:numPr>
        <w:spacing w:before="0" w:after="0" w:line="240" w:lineRule="auto"/>
        <w:rPr>
          <w:rFonts w:ascii="Times New Roman" w:hAnsi="Times New Roman"/>
          <w:u w:val="single"/>
        </w:rPr>
      </w:pPr>
      <w:r>
        <w:rPr>
          <w:rFonts w:ascii="Times New Roman" w:hAnsi="Times New Roman"/>
          <w:u w:val="single"/>
        </w:rPr>
        <w:t xml:space="preserve"> </w:t>
      </w:r>
      <w:r w:rsidR="00562A22">
        <w:rPr>
          <w:rFonts w:ascii="Times New Roman" w:hAnsi="Times New Roman"/>
          <w:u w:val="single"/>
        </w:rPr>
        <w:t>Jistota</w:t>
      </w:r>
    </w:p>
    <w:p w:rsidR="00562A22" w:rsidRPr="00982C0B" w:rsidRDefault="00562A22" w:rsidP="00982C0B"/>
    <w:p w:rsidR="00562A22" w:rsidRPr="00562A22" w:rsidRDefault="00562A22" w:rsidP="00562A22">
      <w:pPr>
        <w:pStyle w:val="Nadpis3"/>
        <w:numPr>
          <w:ilvl w:val="0"/>
          <w:numId w:val="0"/>
        </w:numPr>
        <w:spacing w:before="0" w:after="0" w:line="240" w:lineRule="auto"/>
        <w:rPr>
          <w:rFonts w:ascii="Times New Roman" w:hAnsi="Times New Roman"/>
        </w:rPr>
      </w:pPr>
      <w:r w:rsidRPr="00562A22">
        <w:rPr>
          <w:rFonts w:ascii="Times New Roman" w:hAnsi="Times New Roman"/>
        </w:rPr>
        <w:t>Zadavatel požaduje, aby účastníci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rsidR="00562A22" w:rsidRPr="00562A22" w:rsidRDefault="00562A22" w:rsidP="00562A22">
      <w:pPr>
        <w:pStyle w:val="Nadpis3"/>
        <w:numPr>
          <w:ilvl w:val="0"/>
          <w:numId w:val="0"/>
        </w:numPr>
        <w:spacing w:before="0" w:after="0" w:line="240" w:lineRule="auto"/>
        <w:rPr>
          <w:rFonts w:ascii="Times New Roman" w:hAnsi="Times New Roman"/>
        </w:rPr>
      </w:pPr>
      <w:r w:rsidRPr="00562A22">
        <w:rPr>
          <w:rFonts w:ascii="Times New Roman" w:hAnsi="Times New Roman"/>
        </w:rPr>
        <w:t xml:space="preserve">Výše jistoty je stanovena na částku </w:t>
      </w:r>
      <w:r w:rsidRPr="00562A22">
        <w:rPr>
          <w:rFonts w:ascii="Times New Roman" w:hAnsi="Times New Roman"/>
          <w:b/>
        </w:rPr>
        <w:t>250 000</w:t>
      </w:r>
      <w:r w:rsidRPr="00562A22">
        <w:rPr>
          <w:rFonts w:ascii="Times New Roman" w:hAnsi="Times New Roman"/>
        </w:rPr>
        <w:t>,-</w:t>
      </w:r>
      <w:r w:rsidRPr="00562A22">
        <w:rPr>
          <w:rFonts w:ascii="Times New Roman" w:hAnsi="Times New Roman"/>
          <w:b/>
        </w:rPr>
        <w:t xml:space="preserve"> Kč.</w:t>
      </w:r>
    </w:p>
    <w:p w:rsidR="00562A22" w:rsidRDefault="00562A22" w:rsidP="00562A22">
      <w:pPr>
        <w:pStyle w:val="Nadpis3"/>
        <w:numPr>
          <w:ilvl w:val="0"/>
          <w:numId w:val="0"/>
        </w:numPr>
        <w:spacing w:before="0" w:after="0" w:line="240" w:lineRule="auto"/>
        <w:rPr>
          <w:rFonts w:ascii="Times New Roman" w:hAnsi="Times New Roman"/>
          <w:b/>
        </w:rPr>
      </w:pPr>
      <w:r w:rsidRPr="00562A22">
        <w:rPr>
          <w:rFonts w:ascii="Times New Roman" w:hAnsi="Times New Roman"/>
        </w:rPr>
        <w:t xml:space="preserve">Rozhodne-li se účastník pro poskytnutí jistoty složením peněžní částky na účet zástupce zadavatele, musí být peněžní částka složená na účet č. </w:t>
      </w:r>
      <w:r w:rsidRPr="00562A22">
        <w:rPr>
          <w:rFonts w:ascii="Times New Roman" w:hAnsi="Times New Roman"/>
          <w:b/>
        </w:rPr>
        <w:t>2900624272/2010, variabilní symbol = IČ dodavatele.</w:t>
      </w:r>
      <w:r w:rsidRPr="00562A22">
        <w:rPr>
          <w:rFonts w:ascii="Times New Roman" w:hAnsi="Times New Roman"/>
        </w:rPr>
        <w:t xml:space="preserve"> V nabídce budou doloženy údaje o provedené platbě zadavateli. </w:t>
      </w:r>
      <w:r w:rsidRPr="00562A22">
        <w:rPr>
          <w:rFonts w:ascii="Times New Roman" w:hAnsi="Times New Roman"/>
          <w:b/>
        </w:rPr>
        <w:t>Rozhodujícím pro posouzení řádného podání nabídky bude přítomnost jistoty na vyhrazeném účtu v okamžiku skončení lhůty pro podání nabídek.</w:t>
      </w:r>
    </w:p>
    <w:p w:rsidR="00562A22" w:rsidRPr="00562A22" w:rsidRDefault="00562A22" w:rsidP="00562A22">
      <w:pPr>
        <w:spacing w:after="0" w:line="240" w:lineRule="auto"/>
      </w:pPr>
    </w:p>
    <w:p w:rsidR="00562A22" w:rsidRPr="00562A22" w:rsidRDefault="00562A22" w:rsidP="00562A22">
      <w:pPr>
        <w:pStyle w:val="Nadpis3"/>
        <w:numPr>
          <w:ilvl w:val="0"/>
          <w:numId w:val="0"/>
        </w:numPr>
        <w:spacing w:before="0" w:after="0" w:line="240" w:lineRule="auto"/>
        <w:rPr>
          <w:rFonts w:ascii="Times New Roman" w:hAnsi="Times New Roman"/>
        </w:rPr>
      </w:pPr>
      <w:r w:rsidRPr="00562A22">
        <w:rPr>
          <w:rFonts w:ascii="Times New Roman" w:hAnsi="Times New Roman"/>
        </w:rPr>
        <w:t xml:space="preserve">Dodavatel může dále poskytnou jistotu formou bankovní záruky. Dodavatel je povinen poskytnout bezpodmínečnou bankovní záruku, tzv. bankovní záruku na první výzvu a bez námitek. To znamená, že v záruční listině se nemůže objevit žádná námitka, na kterou by měla banka oprávnění vůči zadavateli dodavatele. Jediná nárok na jednání zadavatele (oprávněného ze záruční listiny) ke vzniku povinnosti banky plnit z bankovní záruky bude písemný požadavek (výzva) zadavatele (oprávněného) k plnění adresovaný bance. Záruční listina musí dále obsahovat písemné prohlášení banky, že uspokojí zadavatele zaplacením jím požadované částky až do výše 250.000,- Kč Originál záruční listiny předloží dodavatel spolu s nabídkou, jako její nedílnou část. Dodavatel musí zajistit její platnost po celou dobu zadávací lhůty. </w:t>
      </w:r>
    </w:p>
    <w:p w:rsidR="00562A22" w:rsidRPr="00562A22" w:rsidRDefault="00562A22" w:rsidP="00562A22">
      <w:pPr>
        <w:rPr>
          <w:szCs w:val="24"/>
        </w:rPr>
      </w:pPr>
    </w:p>
    <w:p w:rsidR="0073254C" w:rsidRPr="00127333" w:rsidRDefault="0073254C" w:rsidP="0073254C">
      <w:pPr>
        <w:pStyle w:val="Nadpis3"/>
        <w:ind w:left="0" w:firstLine="0"/>
        <w:rPr>
          <w:rFonts w:ascii="Times New Roman" w:hAnsi="Times New Roman"/>
          <w:sz w:val="22"/>
          <w:szCs w:val="22"/>
        </w:rPr>
      </w:pPr>
      <w:r w:rsidRPr="00127333">
        <w:rPr>
          <w:rFonts w:ascii="Times New Roman" w:eastAsia="Times New Roman" w:hAnsi="Times New Roman"/>
          <w:b/>
          <w:smallCaps/>
          <w:kern w:val="32"/>
          <w:sz w:val="22"/>
        </w:rPr>
        <w:br w:type="page"/>
      </w:r>
    </w:p>
    <w:p w:rsidR="0073254C" w:rsidRPr="009F636E" w:rsidRDefault="0073254C" w:rsidP="0073254C"/>
    <w:p w:rsidR="0073254C" w:rsidRPr="00127333" w:rsidRDefault="0073254C" w:rsidP="00430BB7">
      <w:pPr>
        <w:pStyle w:val="Nadpis2"/>
        <w:numPr>
          <w:ilvl w:val="0"/>
          <w:numId w:val="37"/>
        </w:numPr>
        <w:spacing w:before="0" w:after="0" w:line="240" w:lineRule="auto"/>
        <w:rPr>
          <w:rFonts w:ascii="Times New Roman" w:hAnsi="Times New Roman"/>
          <w:u w:val="single"/>
        </w:rPr>
      </w:pPr>
      <w:bookmarkStart w:id="9" w:name="_Toc299618904"/>
      <w:bookmarkStart w:id="10" w:name="_Toc327130175"/>
      <w:bookmarkStart w:id="11" w:name="_Toc424540695"/>
      <w:bookmarkStart w:id="12" w:name="_Toc511081111"/>
      <w:r w:rsidRPr="00127333">
        <w:rPr>
          <w:rFonts w:ascii="Times New Roman" w:hAnsi="Times New Roman"/>
          <w:u w:val="single"/>
        </w:rPr>
        <w:t>Požadavky na kvalifikaci</w:t>
      </w:r>
      <w:bookmarkEnd w:id="9"/>
      <w:bookmarkEnd w:id="10"/>
      <w:bookmarkEnd w:id="11"/>
      <w:bookmarkEnd w:id="12"/>
    </w:p>
    <w:p w:rsidR="00562A22" w:rsidRDefault="00562A22" w:rsidP="00562A22">
      <w:pPr>
        <w:pStyle w:val="Nadpis3"/>
        <w:numPr>
          <w:ilvl w:val="0"/>
          <w:numId w:val="0"/>
        </w:numPr>
        <w:spacing w:before="0" w:after="0" w:line="240" w:lineRule="auto"/>
        <w:rPr>
          <w:rFonts w:ascii="Times New Roman" w:hAnsi="Times New Roman"/>
          <w:bCs w:val="0"/>
          <w:szCs w:val="22"/>
        </w:rPr>
      </w:pPr>
    </w:p>
    <w:p w:rsidR="0073254C" w:rsidRDefault="00562A22" w:rsidP="00562A22">
      <w:pPr>
        <w:pStyle w:val="Nadpis3"/>
        <w:numPr>
          <w:ilvl w:val="0"/>
          <w:numId w:val="0"/>
        </w:numPr>
        <w:spacing w:before="0" w:after="0" w:line="240" w:lineRule="auto"/>
        <w:rPr>
          <w:rFonts w:ascii="Times New Roman" w:hAnsi="Times New Roman"/>
        </w:rPr>
      </w:pPr>
      <w:r>
        <w:rPr>
          <w:rFonts w:ascii="Times New Roman" w:hAnsi="Times New Roman"/>
        </w:rPr>
        <w:t>Uchazeč je povinen nejpozději do lhůty stanovené pro podání nabídek prokázat svoji kvalifikaci. S plněním kvalifikace se rozumí:</w:t>
      </w:r>
    </w:p>
    <w:p w:rsidR="00562A22" w:rsidRPr="00562A22" w:rsidRDefault="00562A22" w:rsidP="00562A22"/>
    <w:p w:rsidR="0073254C" w:rsidRPr="00127333" w:rsidRDefault="0073254C" w:rsidP="00562A22">
      <w:pPr>
        <w:pStyle w:val="Nadpis4"/>
        <w:numPr>
          <w:ilvl w:val="3"/>
          <w:numId w:val="36"/>
        </w:numPr>
        <w:spacing w:before="0" w:after="0" w:line="240" w:lineRule="auto"/>
        <w:rPr>
          <w:rFonts w:ascii="Times New Roman" w:hAnsi="Times New Roman"/>
          <w:sz w:val="22"/>
          <w:szCs w:val="22"/>
        </w:rPr>
      </w:pPr>
      <w:r w:rsidRPr="00127333">
        <w:rPr>
          <w:rFonts w:ascii="Times New Roman" w:hAnsi="Times New Roman"/>
          <w:sz w:val="22"/>
          <w:szCs w:val="22"/>
        </w:rPr>
        <w:t>splnění základních kvalifikačních předpokladů</w:t>
      </w:r>
    </w:p>
    <w:p w:rsidR="0073254C" w:rsidRPr="00127333" w:rsidRDefault="0073254C" w:rsidP="00562A22">
      <w:pPr>
        <w:pStyle w:val="Nadpis4"/>
        <w:numPr>
          <w:ilvl w:val="3"/>
          <w:numId w:val="36"/>
        </w:numPr>
        <w:spacing w:before="0" w:after="0" w:line="240" w:lineRule="auto"/>
        <w:rPr>
          <w:rFonts w:ascii="Times New Roman" w:hAnsi="Times New Roman"/>
          <w:sz w:val="22"/>
          <w:szCs w:val="22"/>
        </w:rPr>
      </w:pPr>
      <w:r w:rsidRPr="00127333">
        <w:rPr>
          <w:rFonts w:ascii="Times New Roman" w:hAnsi="Times New Roman"/>
          <w:sz w:val="22"/>
          <w:szCs w:val="22"/>
        </w:rPr>
        <w:t>splnění profesních kvalifikačních předpokladů</w:t>
      </w:r>
    </w:p>
    <w:p w:rsidR="00562A22" w:rsidRDefault="0073254C" w:rsidP="00562A22">
      <w:pPr>
        <w:pStyle w:val="Nadpis4"/>
        <w:numPr>
          <w:ilvl w:val="3"/>
          <w:numId w:val="36"/>
        </w:numPr>
        <w:spacing w:before="0" w:after="0" w:line="240" w:lineRule="auto"/>
        <w:rPr>
          <w:rFonts w:ascii="Times New Roman" w:hAnsi="Times New Roman"/>
          <w:sz w:val="22"/>
          <w:szCs w:val="22"/>
        </w:rPr>
      </w:pPr>
      <w:r w:rsidRPr="00127333">
        <w:rPr>
          <w:rFonts w:ascii="Times New Roman" w:hAnsi="Times New Roman"/>
          <w:sz w:val="22"/>
          <w:szCs w:val="22"/>
        </w:rPr>
        <w:t>splnění technických kvalifikačních předpokladů</w:t>
      </w:r>
    </w:p>
    <w:p w:rsidR="00793538" w:rsidRPr="00793538" w:rsidRDefault="00793538" w:rsidP="00793538"/>
    <w:p w:rsidR="00562A22" w:rsidRDefault="00562A22" w:rsidP="00562A22">
      <w:pPr>
        <w:rPr>
          <w:rFonts w:ascii="Times New Roman" w:hAnsi="Times New Roman"/>
        </w:rPr>
      </w:pPr>
      <w:r>
        <w:rPr>
          <w:rFonts w:ascii="Times New Roman" w:hAnsi="Times New Roman"/>
        </w:rPr>
        <w:t>uchazeč prokazuje splnění kvalifikace doklady požadovanými zadavatelem v oznámení o zahájení výběrového řízení nebo v této části zadávací dokumentace. K prokázání kvalifikačních předpokladů postačí i prosté kopie dokladů.</w:t>
      </w:r>
    </w:p>
    <w:p w:rsidR="0073254C" w:rsidRDefault="0073254C" w:rsidP="0090028C">
      <w:pPr>
        <w:pStyle w:val="Nadpis3"/>
        <w:numPr>
          <w:ilvl w:val="0"/>
          <w:numId w:val="0"/>
        </w:numPr>
        <w:spacing w:before="0" w:after="0" w:line="240" w:lineRule="auto"/>
        <w:rPr>
          <w:rFonts w:ascii="Times New Roman" w:hAnsi="Times New Roman"/>
          <w:sz w:val="22"/>
          <w:szCs w:val="22"/>
        </w:rPr>
      </w:pPr>
      <w:r w:rsidRPr="00B1543C">
        <w:rPr>
          <w:rFonts w:ascii="Times New Roman" w:hAnsi="Times New Roman"/>
          <w:sz w:val="22"/>
          <w:szCs w:val="22"/>
        </w:rPr>
        <w:t xml:space="preserve">Doklady prokazující základní kvalifikační předpoklady dle </w:t>
      </w:r>
      <w:r w:rsidR="00430BB7">
        <w:rPr>
          <w:rFonts w:ascii="Times New Roman" w:hAnsi="Times New Roman"/>
          <w:sz w:val="22"/>
          <w:szCs w:val="22"/>
        </w:rPr>
        <w:t>bodu13</w:t>
      </w:r>
      <w:r w:rsidRPr="00B1543C">
        <w:rPr>
          <w:rFonts w:ascii="Times New Roman" w:hAnsi="Times New Roman"/>
          <w:sz w:val="22"/>
          <w:szCs w:val="22"/>
        </w:rPr>
        <w:t xml:space="preserve"> této zadávací dokumentace a profesní kvalifikační předpoklady dle čl. 10 odst. 1 písm. a) této zadávací dokumentace musí prokazovat splnění požadovaného kritéria kvalifikace nejpozději v době 3 měsíců přede </w:t>
      </w:r>
      <w:r w:rsidR="0090028C">
        <w:rPr>
          <w:rFonts w:ascii="Times New Roman" w:hAnsi="Times New Roman"/>
          <w:sz w:val="22"/>
          <w:szCs w:val="22"/>
        </w:rPr>
        <w:t>dnem zahájení výběrového řízení.</w:t>
      </w:r>
    </w:p>
    <w:p w:rsidR="0090028C" w:rsidRPr="0090028C" w:rsidRDefault="0090028C" w:rsidP="0090028C"/>
    <w:p w:rsidR="0073254C" w:rsidRPr="00372BBC" w:rsidRDefault="0073254C" w:rsidP="00372BBC">
      <w:pPr>
        <w:pStyle w:val="Nadpis3"/>
        <w:numPr>
          <w:ilvl w:val="0"/>
          <w:numId w:val="0"/>
        </w:numPr>
        <w:spacing w:before="0" w:after="0" w:line="240" w:lineRule="auto"/>
        <w:rPr>
          <w:rFonts w:ascii="Times New Roman" w:hAnsi="Times New Roman"/>
        </w:rPr>
      </w:pPr>
      <w:r w:rsidRPr="00372BBC">
        <w:rPr>
          <w:rFonts w:ascii="Times New Roman" w:hAnsi="Times New Roman"/>
        </w:rPr>
        <w:t xml:space="preserve">Dodavatel může prokázat určitou část </w:t>
      </w:r>
      <w:r w:rsidR="0090028C" w:rsidRPr="00372BBC">
        <w:rPr>
          <w:rFonts w:ascii="Times New Roman" w:hAnsi="Times New Roman"/>
        </w:rPr>
        <w:t>technické kvalifikace nebo profesní způsobilosti</w:t>
      </w:r>
      <w:r w:rsidRPr="00372BBC">
        <w:rPr>
          <w:rFonts w:ascii="Times New Roman" w:hAnsi="Times New Roman"/>
        </w:rPr>
        <w:t xml:space="preserve"> s výjimkou kritéria podle </w:t>
      </w:r>
      <w:r w:rsidR="0090028C" w:rsidRPr="00372BBC">
        <w:rPr>
          <w:rFonts w:ascii="Times New Roman" w:hAnsi="Times New Roman"/>
        </w:rPr>
        <w:t>bodu 13. písm. a) té</w:t>
      </w:r>
      <w:r w:rsidRPr="00372BBC">
        <w:rPr>
          <w:rFonts w:ascii="Times New Roman" w:hAnsi="Times New Roman"/>
        </w:rPr>
        <w:t>to zadávací dokumentace, požadovaných zadavatelem prostřednictvím jiných osob. Dodavatel je v takovém případě povinen zadavateli předložit:</w:t>
      </w:r>
    </w:p>
    <w:p w:rsidR="00372BBC" w:rsidRPr="00372BBC" w:rsidRDefault="00372BBC" w:rsidP="00372BBC">
      <w:pPr>
        <w:pStyle w:val="Nadpis4"/>
        <w:numPr>
          <w:ilvl w:val="0"/>
          <w:numId w:val="0"/>
        </w:numPr>
        <w:spacing w:before="0" w:after="0" w:line="240" w:lineRule="auto"/>
        <w:rPr>
          <w:rFonts w:ascii="Times New Roman" w:eastAsia="Calibri" w:hAnsi="Times New Roman"/>
          <w:bCs w:val="0"/>
          <w:szCs w:val="24"/>
        </w:rPr>
      </w:pPr>
    </w:p>
    <w:p w:rsidR="00372BBC" w:rsidRPr="00372BBC" w:rsidRDefault="0073254C" w:rsidP="00372BBC">
      <w:pPr>
        <w:pStyle w:val="Nadpis4"/>
        <w:numPr>
          <w:ilvl w:val="3"/>
          <w:numId w:val="38"/>
        </w:numPr>
        <w:spacing w:before="0" w:after="0" w:line="240" w:lineRule="auto"/>
        <w:rPr>
          <w:rFonts w:ascii="Times New Roman" w:hAnsi="Times New Roman"/>
          <w:szCs w:val="24"/>
        </w:rPr>
      </w:pPr>
      <w:r w:rsidRPr="00372BBC">
        <w:rPr>
          <w:rFonts w:ascii="Times New Roman" w:hAnsi="Times New Roman"/>
          <w:szCs w:val="24"/>
        </w:rPr>
        <w:t xml:space="preserve">doklady prokazující splnění profesní kvalifikačních předpokladů podle </w:t>
      </w:r>
      <w:r w:rsidR="00372BBC" w:rsidRPr="00372BBC">
        <w:rPr>
          <w:rFonts w:ascii="Times New Roman" w:hAnsi="Times New Roman"/>
          <w:szCs w:val="24"/>
        </w:rPr>
        <w:t>bodu 13</w:t>
      </w:r>
      <w:r w:rsidRPr="00372BBC">
        <w:rPr>
          <w:rFonts w:ascii="Times New Roman" w:hAnsi="Times New Roman"/>
          <w:szCs w:val="24"/>
        </w:rPr>
        <w:t xml:space="preserve"> písm. a) této zadávací dokumentace jinou osobou</w:t>
      </w:r>
    </w:p>
    <w:p w:rsidR="00372BBC" w:rsidRPr="00372BBC" w:rsidRDefault="0073254C" w:rsidP="00372BBC">
      <w:pPr>
        <w:pStyle w:val="Nadpis4"/>
        <w:numPr>
          <w:ilvl w:val="3"/>
          <w:numId w:val="38"/>
        </w:numPr>
        <w:spacing w:before="0" w:after="0" w:line="240" w:lineRule="auto"/>
        <w:rPr>
          <w:rFonts w:ascii="Times New Roman" w:hAnsi="Times New Roman"/>
          <w:szCs w:val="24"/>
        </w:rPr>
      </w:pPr>
      <w:r w:rsidRPr="00372BBC">
        <w:rPr>
          <w:rFonts w:ascii="Times New Roman" w:hAnsi="Times New Roman"/>
          <w:szCs w:val="24"/>
        </w:rPr>
        <w:t>doklady prokazující splnění chybějící části kvalifikace prostřednictvím jiné osoby</w:t>
      </w:r>
    </w:p>
    <w:p w:rsidR="00372BBC" w:rsidRPr="00372BBC" w:rsidRDefault="00372BBC" w:rsidP="00372BBC">
      <w:pPr>
        <w:pStyle w:val="Nadpis4"/>
        <w:numPr>
          <w:ilvl w:val="3"/>
          <w:numId w:val="38"/>
        </w:numPr>
        <w:spacing w:before="0" w:after="0" w:line="240" w:lineRule="auto"/>
        <w:rPr>
          <w:rFonts w:ascii="Times New Roman" w:hAnsi="Times New Roman"/>
          <w:szCs w:val="24"/>
        </w:rPr>
      </w:pPr>
      <w:r w:rsidRPr="00372BBC">
        <w:rPr>
          <w:rFonts w:ascii="Times New Roman" w:hAnsi="Times New Roman"/>
          <w:szCs w:val="24"/>
        </w:rPr>
        <w:t>doklady o splnění základní způsobilosti podle bodu 12 zadávací dokumentace jinou osobou a</w:t>
      </w:r>
    </w:p>
    <w:p w:rsidR="00372BBC" w:rsidRPr="00372BBC" w:rsidRDefault="00372BBC" w:rsidP="00372BBC">
      <w:pPr>
        <w:pStyle w:val="Odstavecseseznamem"/>
        <w:numPr>
          <w:ilvl w:val="3"/>
          <w:numId w:val="38"/>
        </w:numPr>
        <w:spacing w:after="0" w:line="240" w:lineRule="auto"/>
        <w:rPr>
          <w:rFonts w:ascii="Times New Roman" w:hAnsi="Times New Roman"/>
          <w:szCs w:val="24"/>
        </w:rPr>
      </w:pPr>
      <w:r w:rsidRPr="00372BBC">
        <w:rPr>
          <w:rFonts w:ascii="Times New Roman" w:hAnsi="Times New Roman"/>
          <w:szCs w:val="24"/>
        </w:rPr>
        <w:t>písemný závazek jiné osoby k poskytnutí plnění určeného k plnění zakázky nebo k poskytnutí věcí nebo práv, s nimiž bude dodavatel oprávněn disponovat v rámci plnění veřejné zakázky, a to alespoň v rozsahu, v jakém jiná osoba prokázala kvalifikaci za dodavatele.</w:t>
      </w:r>
    </w:p>
    <w:p w:rsidR="0073254C" w:rsidRDefault="0073254C" w:rsidP="0073254C"/>
    <w:p w:rsidR="00372BBC" w:rsidRDefault="00793538" w:rsidP="00372BBC">
      <w:pPr>
        <w:pStyle w:val="Nadpis2"/>
        <w:numPr>
          <w:ilvl w:val="0"/>
          <w:numId w:val="37"/>
        </w:numPr>
        <w:spacing w:before="0" w:after="0" w:line="240" w:lineRule="auto"/>
        <w:rPr>
          <w:rFonts w:ascii="Times New Roman" w:hAnsi="Times New Roman"/>
          <w:u w:val="single"/>
        </w:rPr>
      </w:pPr>
      <w:bookmarkStart w:id="13" w:name="_Toc395706689"/>
      <w:bookmarkStart w:id="14" w:name="_Toc424540697"/>
      <w:bookmarkStart w:id="15" w:name="_Toc511081113"/>
      <w:r>
        <w:rPr>
          <w:rFonts w:ascii="Times New Roman" w:hAnsi="Times New Roman"/>
          <w:u w:val="single"/>
        </w:rPr>
        <w:t xml:space="preserve"> </w:t>
      </w:r>
      <w:r w:rsidR="00372BBC">
        <w:rPr>
          <w:rFonts w:ascii="Times New Roman" w:hAnsi="Times New Roman"/>
          <w:u w:val="single"/>
        </w:rPr>
        <w:t>Základní způsobilost</w:t>
      </w:r>
    </w:p>
    <w:bookmarkEnd w:id="13"/>
    <w:bookmarkEnd w:id="14"/>
    <w:bookmarkEnd w:id="15"/>
    <w:p w:rsidR="0073254C" w:rsidRDefault="0073254C" w:rsidP="0073254C"/>
    <w:p w:rsidR="00372BBC" w:rsidRPr="00372BBC" w:rsidRDefault="00372BBC" w:rsidP="00372BBC">
      <w:pPr>
        <w:spacing w:after="0" w:line="240" w:lineRule="auto"/>
        <w:rPr>
          <w:rFonts w:ascii="Times New Roman" w:hAnsi="Times New Roman"/>
          <w:szCs w:val="24"/>
        </w:rPr>
      </w:pPr>
      <w:r w:rsidRPr="00372BBC">
        <w:rPr>
          <w:rFonts w:ascii="Times New Roman" w:hAnsi="Times New Roman"/>
          <w:szCs w:val="24"/>
        </w:rPr>
        <w:t>Způsobilým není dodavatel, který</w:t>
      </w:r>
    </w:p>
    <w:p w:rsidR="0073254C" w:rsidRPr="00372BBC" w:rsidRDefault="0073254C" w:rsidP="00372BBC">
      <w:pPr>
        <w:pStyle w:val="Nadpis4"/>
        <w:numPr>
          <w:ilvl w:val="3"/>
          <w:numId w:val="38"/>
        </w:numPr>
        <w:spacing w:before="0" w:after="0" w:line="240" w:lineRule="auto"/>
        <w:ind w:left="851"/>
        <w:rPr>
          <w:rFonts w:ascii="Times New Roman" w:hAnsi="Times New Roman"/>
          <w:szCs w:val="24"/>
        </w:rPr>
      </w:pPr>
      <w:r w:rsidRPr="00372BBC">
        <w:rPr>
          <w:rFonts w:ascii="Times New Roman" w:hAnsi="Times New Roman"/>
          <w:szCs w:val="24"/>
        </w:rPr>
        <w:t>byl v zemi svého sídla v posledních 5 letech před zahájením zadávacího řízení pravomocně odsouzen pro trestný čin uvedený v příloze č.3 zákona č. 134/2016 Sb., ve znění pozdějších předpisů, nebo obdobný trestný čin podle právního řádu země sídla dodavatele; k zahlazeným odsouzením se nepřihlíží,</w:t>
      </w:r>
    </w:p>
    <w:p w:rsidR="0073254C" w:rsidRPr="00372BBC" w:rsidRDefault="0073254C" w:rsidP="00372BBC">
      <w:pPr>
        <w:pStyle w:val="Nadpis4"/>
        <w:numPr>
          <w:ilvl w:val="3"/>
          <w:numId w:val="38"/>
        </w:numPr>
        <w:spacing w:before="0" w:after="0" w:line="240" w:lineRule="auto"/>
        <w:ind w:left="851"/>
        <w:rPr>
          <w:rFonts w:ascii="Times New Roman" w:hAnsi="Times New Roman"/>
          <w:szCs w:val="24"/>
        </w:rPr>
      </w:pPr>
      <w:r w:rsidRPr="00372BBC">
        <w:rPr>
          <w:rFonts w:ascii="Times New Roman" w:hAnsi="Times New Roman"/>
          <w:szCs w:val="24"/>
        </w:rPr>
        <w:t>má v České republice nebo v zemi svého sídla v evidenci daní zachycen splatný daňový nedoplatek,</w:t>
      </w:r>
    </w:p>
    <w:p w:rsidR="0073254C" w:rsidRPr="00372BBC" w:rsidRDefault="0073254C" w:rsidP="00372BBC">
      <w:pPr>
        <w:pStyle w:val="Nadpis4"/>
        <w:numPr>
          <w:ilvl w:val="3"/>
          <w:numId w:val="38"/>
        </w:numPr>
        <w:spacing w:before="0" w:after="0" w:line="240" w:lineRule="auto"/>
        <w:ind w:left="851"/>
        <w:rPr>
          <w:rFonts w:ascii="Times New Roman" w:hAnsi="Times New Roman"/>
          <w:szCs w:val="24"/>
        </w:rPr>
      </w:pPr>
      <w:r w:rsidRPr="00372BBC">
        <w:rPr>
          <w:rFonts w:ascii="Times New Roman" w:hAnsi="Times New Roman"/>
          <w:szCs w:val="24"/>
        </w:rPr>
        <w:t>má v České republice nebo v zemi svého sídla splatný nedoplatek na pojistném nebo na penále na veřejné zdravotní pojištění,</w:t>
      </w:r>
    </w:p>
    <w:p w:rsidR="0073254C" w:rsidRPr="00372BBC" w:rsidRDefault="0073254C" w:rsidP="00372BBC">
      <w:pPr>
        <w:pStyle w:val="Nadpis4"/>
        <w:numPr>
          <w:ilvl w:val="3"/>
          <w:numId w:val="38"/>
        </w:numPr>
        <w:spacing w:before="0" w:after="0" w:line="240" w:lineRule="auto"/>
        <w:ind w:left="851"/>
        <w:rPr>
          <w:rFonts w:ascii="Times New Roman" w:hAnsi="Times New Roman"/>
          <w:szCs w:val="24"/>
        </w:rPr>
      </w:pPr>
      <w:r w:rsidRPr="00372BBC">
        <w:rPr>
          <w:rFonts w:ascii="Times New Roman" w:hAnsi="Times New Roman"/>
          <w:szCs w:val="24"/>
        </w:rPr>
        <w:t>má v České republice nebo v zemi svého sídla splatný nedoplatek na pojistném nebo na penále na sociální zabezpečení a příspěvku na státní politiku zaměstnanosti,</w:t>
      </w:r>
    </w:p>
    <w:p w:rsidR="0073254C" w:rsidRPr="00372BBC" w:rsidRDefault="0073254C" w:rsidP="00372BBC">
      <w:pPr>
        <w:pStyle w:val="Nadpis4"/>
        <w:numPr>
          <w:ilvl w:val="3"/>
          <w:numId w:val="38"/>
        </w:numPr>
        <w:spacing w:before="0" w:after="0" w:line="240" w:lineRule="auto"/>
        <w:ind w:left="851"/>
        <w:rPr>
          <w:rFonts w:ascii="Times New Roman" w:hAnsi="Times New Roman"/>
          <w:szCs w:val="24"/>
        </w:rPr>
      </w:pPr>
      <w:r w:rsidRPr="00372BBC">
        <w:rPr>
          <w:rFonts w:ascii="Times New Roman" w:hAnsi="Times New Roman"/>
          <w:szCs w:val="24"/>
        </w:rPr>
        <w:t>je v likvidaci, proti němuž bylo vydáno rozhodnutí o úpadku, vůči němuž byla nařízena nucená správa podle jiného právního předpisu nebo v obdobné situaci podle právního řádu země sídla dodavatele.</w:t>
      </w:r>
    </w:p>
    <w:p w:rsidR="0073254C" w:rsidRPr="00372BBC" w:rsidRDefault="0073254C" w:rsidP="00372BBC">
      <w:pPr>
        <w:pStyle w:val="Nadpis3"/>
        <w:numPr>
          <w:ilvl w:val="0"/>
          <w:numId w:val="0"/>
        </w:numPr>
        <w:spacing w:before="0" w:after="0" w:line="240" w:lineRule="auto"/>
        <w:rPr>
          <w:rFonts w:ascii="Times New Roman" w:hAnsi="Times New Roman"/>
        </w:rPr>
      </w:pPr>
      <w:r w:rsidRPr="00372BBC">
        <w:rPr>
          <w:rFonts w:ascii="Times New Roman" w:hAnsi="Times New Roman"/>
        </w:rPr>
        <w:t xml:space="preserve">Dodavatel prokáže splnění </w:t>
      </w:r>
      <w:r w:rsidR="00372BBC" w:rsidRPr="00372BBC">
        <w:rPr>
          <w:rFonts w:ascii="Times New Roman" w:hAnsi="Times New Roman"/>
        </w:rPr>
        <w:t xml:space="preserve">základní způsobilosti předložením čestného prohlášení. Vzor čestného prohlášení je součástí zadávací dokumentace. Uchazeči mohou využít tohoto vzoru. </w:t>
      </w:r>
    </w:p>
    <w:p w:rsidR="0073254C" w:rsidRPr="009F636E" w:rsidRDefault="0073254C" w:rsidP="0073254C">
      <w:bookmarkStart w:id="16" w:name="_Toc299618906"/>
      <w:bookmarkStart w:id="17" w:name="_Toc327130177"/>
      <w:bookmarkStart w:id="18" w:name="_Toc395706690"/>
      <w:bookmarkStart w:id="19" w:name="_Toc424540698"/>
    </w:p>
    <w:p w:rsidR="0073254C" w:rsidRDefault="00372BBC" w:rsidP="00372BBC">
      <w:pPr>
        <w:pStyle w:val="Nadpis2"/>
        <w:numPr>
          <w:ilvl w:val="0"/>
          <w:numId w:val="0"/>
        </w:numPr>
        <w:spacing w:before="0" w:after="0" w:line="240" w:lineRule="auto"/>
        <w:rPr>
          <w:rFonts w:ascii="Times New Roman" w:hAnsi="Times New Roman"/>
          <w:u w:val="single"/>
        </w:rPr>
      </w:pPr>
      <w:bookmarkStart w:id="20" w:name="_Toc511081114"/>
      <w:r>
        <w:rPr>
          <w:rFonts w:ascii="Times New Roman" w:hAnsi="Times New Roman"/>
          <w:u w:val="single"/>
        </w:rPr>
        <w:t xml:space="preserve">13. </w:t>
      </w:r>
      <w:r w:rsidR="0073254C" w:rsidRPr="009F636E">
        <w:rPr>
          <w:rFonts w:ascii="Times New Roman" w:hAnsi="Times New Roman"/>
          <w:u w:val="single"/>
        </w:rPr>
        <w:t xml:space="preserve">Profesní </w:t>
      </w:r>
      <w:bookmarkEnd w:id="16"/>
      <w:bookmarkEnd w:id="17"/>
      <w:bookmarkEnd w:id="18"/>
      <w:bookmarkEnd w:id="19"/>
      <w:r w:rsidR="0073254C" w:rsidRPr="009F636E">
        <w:rPr>
          <w:rFonts w:ascii="Times New Roman" w:hAnsi="Times New Roman"/>
          <w:u w:val="single"/>
        </w:rPr>
        <w:t>kvalifikační předpoklady</w:t>
      </w:r>
      <w:bookmarkEnd w:id="20"/>
    </w:p>
    <w:p w:rsidR="0073254C" w:rsidRPr="009F636E" w:rsidRDefault="0073254C" w:rsidP="0073254C"/>
    <w:p w:rsidR="00372BBC" w:rsidRDefault="00372BBC" w:rsidP="00372BBC">
      <w:pPr>
        <w:pStyle w:val="Nadpis3"/>
        <w:numPr>
          <w:ilvl w:val="0"/>
          <w:numId w:val="0"/>
        </w:numPr>
        <w:spacing w:before="0" w:after="0" w:line="240" w:lineRule="auto"/>
        <w:rPr>
          <w:rFonts w:ascii="Times New Roman" w:hAnsi="Times New Roman"/>
          <w:sz w:val="22"/>
          <w:szCs w:val="22"/>
        </w:rPr>
      </w:pPr>
    </w:p>
    <w:p w:rsidR="0073254C" w:rsidRPr="00DF29C6" w:rsidRDefault="00372BBC" w:rsidP="00DF29C6">
      <w:pPr>
        <w:pStyle w:val="Nadpis3"/>
        <w:numPr>
          <w:ilvl w:val="0"/>
          <w:numId w:val="0"/>
        </w:numPr>
        <w:spacing w:before="0" w:after="0" w:line="240" w:lineRule="auto"/>
        <w:rPr>
          <w:rFonts w:ascii="Times New Roman" w:hAnsi="Times New Roman"/>
        </w:rPr>
      </w:pPr>
      <w:r w:rsidRPr="00DF29C6">
        <w:rPr>
          <w:rFonts w:ascii="Times New Roman" w:hAnsi="Times New Roman"/>
        </w:rPr>
        <w:t>Profesní způsobilost splňuje ten dodavatel, který předloží</w:t>
      </w:r>
      <w:r w:rsidR="0073254C" w:rsidRPr="00DF29C6">
        <w:rPr>
          <w:rFonts w:ascii="Times New Roman" w:hAnsi="Times New Roman"/>
        </w:rPr>
        <w:t>:</w:t>
      </w:r>
    </w:p>
    <w:p w:rsidR="0073254C" w:rsidRPr="00DF29C6" w:rsidRDefault="0073254C" w:rsidP="00DF29C6">
      <w:pPr>
        <w:pStyle w:val="Nadpis4"/>
        <w:spacing w:before="0" w:after="0" w:line="240" w:lineRule="auto"/>
        <w:rPr>
          <w:rFonts w:ascii="Times New Roman" w:hAnsi="Times New Roman"/>
          <w:szCs w:val="24"/>
        </w:rPr>
      </w:pPr>
      <w:r w:rsidRPr="00DF29C6">
        <w:rPr>
          <w:rFonts w:ascii="Times New Roman" w:hAnsi="Times New Roman"/>
          <w:szCs w:val="24"/>
        </w:rPr>
        <w:t>výpis z obchodního rejstříku či jiné obdobné evidence, pokud jiný právní předpis zápis do takové evidence vyžaduje.</w:t>
      </w:r>
    </w:p>
    <w:p w:rsidR="0073254C" w:rsidRPr="00DF29C6" w:rsidRDefault="0073254C" w:rsidP="00DF29C6">
      <w:pPr>
        <w:pStyle w:val="Nadpis4"/>
        <w:spacing w:before="0" w:after="0" w:line="240" w:lineRule="auto"/>
        <w:rPr>
          <w:rFonts w:ascii="Times New Roman" w:hAnsi="Times New Roman"/>
          <w:b/>
          <w:bCs w:val="0"/>
          <w:szCs w:val="24"/>
        </w:rPr>
      </w:pPr>
      <w:r w:rsidRPr="00DF29C6">
        <w:rPr>
          <w:rFonts w:ascii="Times New Roman" w:hAnsi="Times New Roman"/>
          <w:szCs w:val="24"/>
        </w:rPr>
        <w:t xml:space="preserve">doklad o oprávnění k podnikání v rozsahu odpovídající předmětu veřejné zakázky, zejména doklad prokazující příslušné živnostenské oprávnění. K prokázání způsobilosti dle tohoto písmene dodavatel předloží živnostenské oprávnění k předmětu podnikání </w:t>
      </w:r>
      <w:r w:rsidRPr="00DF29C6">
        <w:rPr>
          <w:rFonts w:ascii="Times New Roman" w:hAnsi="Times New Roman"/>
          <w:b/>
          <w:szCs w:val="24"/>
        </w:rPr>
        <w:t>“Provádění staveb, jejich změn a odstraňování“</w:t>
      </w:r>
      <w:r w:rsidRPr="00DF29C6">
        <w:rPr>
          <w:rFonts w:ascii="Times New Roman" w:hAnsi="Times New Roman"/>
          <w:b/>
          <w:bCs w:val="0"/>
          <w:szCs w:val="24"/>
        </w:rPr>
        <w:t>.</w:t>
      </w:r>
      <w:bookmarkStart w:id="21" w:name="_Toc299618907"/>
      <w:bookmarkStart w:id="22" w:name="_Toc327130178"/>
      <w:bookmarkStart w:id="23" w:name="_Toc395706691"/>
      <w:bookmarkStart w:id="24" w:name="_Toc424540699"/>
    </w:p>
    <w:p w:rsidR="00DF29C6" w:rsidRPr="00DF29C6" w:rsidRDefault="00DF29C6" w:rsidP="00DF29C6">
      <w:pPr>
        <w:spacing w:after="0" w:line="240" w:lineRule="auto"/>
        <w:rPr>
          <w:rFonts w:ascii="Times New Roman" w:hAnsi="Times New Roman"/>
          <w:szCs w:val="24"/>
        </w:rPr>
      </w:pPr>
      <w:r w:rsidRPr="00DF29C6">
        <w:rPr>
          <w:rFonts w:ascii="Times New Roman" w:hAnsi="Times New Roman"/>
          <w:szCs w:val="24"/>
        </w:rPr>
        <w:t>Dodavatel předloží doklady prokazující splnění profesní způsobilosti v prosté kopii.</w:t>
      </w:r>
    </w:p>
    <w:p w:rsidR="00DF29C6" w:rsidRDefault="00DF29C6" w:rsidP="0073254C"/>
    <w:p w:rsidR="00793538" w:rsidRDefault="00793538" w:rsidP="00793538">
      <w:pPr>
        <w:pStyle w:val="Nadpis2"/>
        <w:numPr>
          <w:ilvl w:val="0"/>
          <w:numId w:val="0"/>
        </w:numPr>
        <w:spacing w:before="0" w:after="0" w:line="240" w:lineRule="auto"/>
        <w:rPr>
          <w:rFonts w:ascii="Times New Roman" w:hAnsi="Times New Roman"/>
          <w:u w:val="single"/>
        </w:rPr>
      </w:pPr>
      <w:r>
        <w:rPr>
          <w:rFonts w:ascii="Times New Roman" w:hAnsi="Times New Roman"/>
          <w:u w:val="single"/>
        </w:rPr>
        <w:t>14. Technické kvalifikační předpoklady</w:t>
      </w:r>
    </w:p>
    <w:bookmarkEnd w:id="21"/>
    <w:bookmarkEnd w:id="22"/>
    <w:bookmarkEnd w:id="23"/>
    <w:bookmarkEnd w:id="24"/>
    <w:p w:rsidR="0073254C" w:rsidRPr="008412C1" w:rsidRDefault="0073254C" w:rsidP="0073254C"/>
    <w:p w:rsidR="0073254C" w:rsidRPr="00DF29C6" w:rsidRDefault="00DF29C6" w:rsidP="00DF29C6">
      <w:pPr>
        <w:pStyle w:val="Nadpis3"/>
        <w:numPr>
          <w:ilvl w:val="0"/>
          <w:numId w:val="0"/>
        </w:numPr>
        <w:spacing w:before="0" w:after="0" w:line="240" w:lineRule="auto"/>
        <w:rPr>
          <w:rFonts w:ascii="Times New Roman" w:hAnsi="Times New Roman"/>
        </w:rPr>
      </w:pPr>
      <w:r w:rsidRPr="00DF29C6">
        <w:rPr>
          <w:rFonts w:ascii="Times New Roman" w:hAnsi="Times New Roman"/>
        </w:rPr>
        <w:t>Technické kvalifikační předpoklady splňuje ten dodavatel, který předloží:</w:t>
      </w:r>
    </w:p>
    <w:p w:rsidR="00DF29C6" w:rsidRPr="00DF29C6" w:rsidRDefault="00DF29C6" w:rsidP="00DF29C6">
      <w:pPr>
        <w:spacing w:after="0" w:line="240" w:lineRule="auto"/>
        <w:rPr>
          <w:rFonts w:ascii="Times New Roman" w:hAnsi="Times New Roman"/>
          <w:szCs w:val="24"/>
        </w:rPr>
      </w:pPr>
    </w:p>
    <w:p w:rsidR="00DF29C6" w:rsidRDefault="00DF29C6" w:rsidP="00DF29C6">
      <w:pPr>
        <w:spacing w:after="0" w:line="240" w:lineRule="auto"/>
        <w:rPr>
          <w:rFonts w:ascii="Times New Roman" w:hAnsi="Times New Roman"/>
          <w:szCs w:val="24"/>
        </w:rPr>
      </w:pPr>
      <w:r w:rsidRPr="00DF29C6">
        <w:rPr>
          <w:rFonts w:ascii="Times New Roman" w:hAnsi="Times New Roman"/>
          <w:szCs w:val="24"/>
        </w:rPr>
        <w:t xml:space="preserve">Seznam stavebních prací poskytnutých za posledních 5 let před zahájením výběrového řízení včetně osvědčení objednatele o řádném poskytnutí a dokončení nejvýznamnějších z těchto prací. </w:t>
      </w:r>
    </w:p>
    <w:p w:rsidR="00832BD7" w:rsidRPr="00DF29C6" w:rsidRDefault="00832BD7" w:rsidP="00DF29C6">
      <w:pPr>
        <w:spacing w:after="0" w:line="240" w:lineRule="auto"/>
        <w:rPr>
          <w:rFonts w:ascii="Times New Roman" w:hAnsi="Times New Roman"/>
          <w:szCs w:val="24"/>
        </w:rPr>
      </w:pPr>
    </w:p>
    <w:p w:rsidR="00DF29C6" w:rsidRDefault="00DF29C6" w:rsidP="00DF29C6">
      <w:pPr>
        <w:spacing w:after="0" w:line="240" w:lineRule="auto"/>
        <w:rPr>
          <w:rFonts w:ascii="Times New Roman" w:hAnsi="Times New Roman"/>
          <w:szCs w:val="24"/>
        </w:rPr>
      </w:pPr>
      <w:r w:rsidRPr="00DF29C6">
        <w:rPr>
          <w:rFonts w:ascii="Times New Roman" w:hAnsi="Times New Roman"/>
          <w:szCs w:val="24"/>
        </w:rPr>
        <w:t>Zadavatel stanoví limit pro splnění kvalifikačního předpokladu:</w:t>
      </w:r>
    </w:p>
    <w:p w:rsidR="00832BD7" w:rsidRPr="00DF29C6" w:rsidRDefault="00832BD7" w:rsidP="00DF29C6">
      <w:pPr>
        <w:spacing w:after="0" w:line="240" w:lineRule="auto"/>
        <w:rPr>
          <w:rFonts w:ascii="Times New Roman" w:hAnsi="Times New Roman"/>
          <w:szCs w:val="24"/>
        </w:rPr>
      </w:pPr>
    </w:p>
    <w:p w:rsidR="00DF29C6" w:rsidRPr="00DF29C6" w:rsidRDefault="00DF29C6" w:rsidP="00DF29C6">
      <w:pPr>
        <w:spacing w:after="0" w:line="240" w:lineRule="auto"/>
        <w:rPr>
          <w:rFonts w:ascii="Times New Roman" w:hAnsi="Times New Roman"/>
          <w:szCs w:val="24"/>
        </w:rPr>
      </w:pPr>
      <w:r w:rsidRPr="00DF29C6">
        <w:rPr>
          <w:rFonts w:ascii="Times New Roman" w:hAnsi="Times New Roman"/>
          <w:szCs w:val="24"/>
        </w:rPr>
        <w:t>Minimálně 3 zakázky za posledních 5 let, jejichž předmět plnění spočíval ve stavební práci obdobného charakteru. Za stavbu obdobného charakteru se považuje zateplení budovy, kde rozsah prací byl v hodnotě alespoň 6.000.000,- Kč bez DPH za každou zakázku zvlášť.</w:t>
      </w:r>
    </w:p>
    <w:p w:rsidR="00DF29C6" w:rsidRDefault="00DF29C6" w:rsidP="00DF29C6">
      <w:pPr>
        <w:spacing w:after="0" w:line="240" w:lineRule="auto"/>
        <w:rPr>
          <w:rFonts w:ascii="Times New Roman" w:hAnsi="Times New Roman"/>
          <w:szCs w:val="24"/>
        </w:rPr>
      </w:pPr>
      <w:r w:rsidRPr="00DF29C6">
        <w:rPr>
          <w:rFonts w:ascii="Times New Roman" w:hAnsi="Times New Roman"/>
          <w:szCs w:val="24"/>
        </w:rPr>
        <w:t xml:space="preserve">V rámci těchto tří referenčních zakázek musí předmět dále obsahovat minimálně u dvou zakázek instalaci </w:t>
      </w:r>
      <w:proofErr w:type="spellStart"/>
      <w:r w:rsidRPr="00DF29C6">
        <w:rPr>
          <w:rFonts w:ascii="Times New Roman" w:hAnsi="Times New Roman"/>
          <w:szCs w:val="24"/>
        </w:rPr>
        <w:t>fotovoltaické</w:t>
      </w:r>
      <w:proofErr w:type="spellEnd"/>
      <w:r w:rsidRPr="00DF29C6">
        <w:rPr>
          <w:rFonts w:ascii="Times New Roman" w:hAnsi="Times New Roman"/>
          <w:szCs w:val="24"/>
        </w:rPr>
        <w:t xml:space="preserve"> elektrárny.</w:t>
      </w:r>
    </w:p>
    <w:p w:rsidR="00832BD7" w:rsidRPr="00DF29C6" w:rsidRDefault="00832BD7" w:rsidP="00DF29C6">
      <w:pPr>
        <w:spacing w:after="0" w:line="240" w:lineRule="auto"/>
        <w:rPr>
          <w:rFonts w:ascii="Times New Roman" w:hAnsi="Times New Roman"/>
          <w:szCs w:val="24"/>
        </w:rPr>
      </w:pPr>
    </w:p>
    <w:p w:rsidR="0073254C" w:rsidRPr="00DF29C6" w:rsidRDefault="00DF29C6" w:rsidP="00DF29C6">
      <w:pPr>
        <w:spacing w:after="0" w:line="240" w:lineRule="auto"/>
        <w:jc w:val="left"/>
        <w:rPr>
          <w:rFonts w:ascii="Times New Roman" w:hAnsi="Times New Roman"/>
          <w:szCs w:val="24"/>
        </w:rPr>
      </w:pPr>
      <w:r w:rsidRPr="00DF29C6">
        <w:rPr>
          <w:rFonts w:ascii="Times New Roman" w:hAnsi="Times New Roman"/>
          <w:szCs w:val="24"/>
        </w:rPr>
        <w:t>Dodavatel předloží doklady prokazující splnění technických kvalifikačních předpokladů v prosté kopii.</w:t>
      </w:r>
    </w:p>
    <w:p w:rsidR="00793538" w:rsidRDefault="00793538" w:rsidP="00793538">
      <w:pPr>
        <w:pStyle w:val="Nadpis2"/>
        <w:numPr>
          <w:ilvl w:val="0"/>
          <w:numId w:val="0"/>
        </w:numPr>
        <w:spacing w:before="0" w:after="0" w:line="240" w:lineRule="auto"/>
        <w:rPr>
          <w:rFonts w:ascii="Times New Roman" w:hAnsi="Times New Roman"/>
          <w:u w:val="single"/>
        </w:rPr>
      </w:pPr>
      <w:r>
        <w:rPr>
          <w:rFonts w:ascii="Times New Roman" w:hAnsi="Times New Roman"/>
          <w:u w:val="single"/>
        </w:rPr>
        <w:t>15. Požadavky na zpracování nabídky</w:t>
      </w:r>
    </w:p>
    <w:p w:rsidR="00DF29C6" w:rsidRPr="00B1543C" w:rsidRDefault="00DF29C6" w:rsidP="0073254C">
      <w:pPr>
        <w:spacing w:after="0" w:line="240" w:lineRule="auto"/>
        <w:jc w:val="left"/>
        <w:rPr>
          <w:rFonts w:ascii="Times New Roman" w:hAnsi="Times New Roman"/>
          <w:sz w:val="22"/>
        </w:rPr>
      </w:pPr>
    </w:p>
    <w:p w:rsidR="00793538" w:rsidRDefault="00793538" w:rsidP="00793538">
      <w:pPr>
        <w:pStyle w:val="Nadpis3"/>
        <w:numPr>
          <w:ilvl w:val="0"/>
          <w:numId w:val="0"/>
        </w:numPr>
        <w:spacing w:before="0" w:after="0" w:line="240" w:lineRule="auto"/>
        <w:rPr>
          <w:bCs w:val="0"/>
          <w:szCs w:val="22"/>
        </w:rPr>
      </w:pPr>
    </w:p>
    <w:p w:rsidR="00793538" w:rsidRPr="00B1543C" w:rsidRDefault="00793538" w:rsidP="00793538">
      <w:pPr>
        <w:pStyle w:val="Nadpis3"/>
        <w:numPr>
          <w:ilvl w:val="0"/>
          <w:numId w:val="0"/>
        </w:numPr>
        <w:spacing w:before="0" w:after="0" w:line="240" w:lineRule="auto"/>
        <w:rPr>
          <w:rFonts w:ascii="Times New Roman" w:hAnsi="Times New Roman"/>
          <w:sz w:val="22"/>
          <w:szCs w:val="22"/>
        </w:rPr>
      </w:pPr>
      <w:r w:rsidRPr="00B1543C">
        <w:rPr>
          <w:rFonts w:ascii="Times New Roman" w:hAnsi="Times New Roman"/>
          <w:sz w:val="22"/>
          <w:szCs w:val="22"/>
        </w:rPr>
        <w:t>Nabídka bude obsahovat všechny dokumenty požadované zadavatelem. Zadavatel doporučuje, aby nabídka byla očíslována nepřetržitou číselnou řadou od 1</w:t>
      </w:r>
      <w:r>
        <w:rPr>
          <w:rFonts w:ascii="Times New Roman" w:hAnsi="Times New Roman"/>
          <w:sz w:val="22"/>
          <w:szCs w:val="22"/>
        </w:rPr>
        <w:t xml:space="preserve"> </w:t>
      </w:r>
      <w:r w:rsidRPr="00B1543C">
        <w:rPr>
          <w:rFonts w:ascii="Times New Roman" w:hAnsi="Times New Roman"/>
          <w:sz w:val="22"/>
          <w:szCs w:val="22"/>
        </w:rPr>
        <w:t>(krycí list nabídky) po poslední stranu nabídky.</w:t>
      </w:r>
    </w:p>
    <w:p w:rsidR="00793538" w:rsidRPr="00B1543C" w:rsidRDefault="00793538" w:rsidP="00793538">
      <w:pPr>
        <w:pStyle w:val="Nadpis3"/>
        <w:numPr>
          <w:ilvl w:val="0"/>
          <w:numId w:val="0"/>
        </w:numPr>
        <w:spacing w:before="0" w:after="0" w:line="240" w:lineRule="auto"/>
        <w:rPr>
          <w:rFonts w:ascii="Times New Roman" w:hAnsi="Times New Roman"/>
          <w:sz w:val="22"/>
          <w:szCs w:val="22"/>
        </w:rPr>
      </w:pPr>
      <w:r w:rsidRPr="00B1543C">
        <w:rPr>
          <w:rFonts w:ascii="Times New Roman" w:hAnsi="Times New Roman"/>
          <w:sz w:val="22"/>
          <w:szCs w:val="22"/>
        </w:rPr>
        <w:t xml:space="preserve">Zadavatel doporučuje, aby nabídka obsahovala tyto samostatné části v pořadí, jak je dále uvedeno: </w:t>
      </w:r>
    </w:p>
    <w:p w:rsidR="00793538" w:rsidRPr="00793538" w:rsidRDefault="00793538" w:rsidP="00793538">
      <w:pPr>
        <w:pStyle w:val="Nadpis4"/>
        <w:numPr>
          <w:ilvl w:val="3"/>
          <w:numId w:val="40"/>
        </w:numPr>
        <w:spacing w:before="0" w:after="0" w:line="240" w:lineRule="auto"/>
        <w:rPr>
          <w:rFonts w:ascii="Times New Roman" w:hAnsi="Times New Roman"/>
          <w:sz w:val="22"/>
          <w:szCs w:val="22"/>
        </w:rPr>
      </w:pPr>
      <w:r w:rsidRPr="00793538">
        <w:rPr>
          <w:rFonts w:ascii="Times New Roman" w:hAnsi="Times New Roman"/>
          <w:b/>
          <w:sz w:val="22"/>
          <w:szCs w:val="22"/>
        </w:rPr>
        <w:t xml:space="preserve">krycí list </w:t>
      </w:r>
      <w:proofErr w:type="gramStart"/>
      <w:r w:rsidRPr="00793538">
        <w:rPr>
          <w:rFonts w:ascii="Times New Roman" w:hAnsi="Times New Roman"/>
          <w:b/>
          <w:sz w:val="22"/>
          <w:szCs w:val="22"/>
        </w:rPr>
        <w:t>nabídky</w:t>
      </w:r>
      <w:r w:rsidRPr="00793538">
        <w:rPr>
          <w:rFonts w:ascii="Times New Roman" w:hAnsi="Times New Roman"/>
          <w:sz w:val="22"/>
          <w:szCs w:val="22"/>
        </w:rPr>
        <w:t xml:space="preserve"> - vyplněný</w:t>
      </w:r>
      <w:proofErr w:type="gramEnd"/>
      <w:r w:rsidRPr="00793538">
        <w:rPr>
          <w:rFonts w:ascii="Times New Roman" w:hAnsi="Times New Roman"/>
          <w:sz w:val="22"/>
          <w:szCs w:val="22"/>
        </w:rPr>
        <w:t xml:space="preserve"> formulář zadávací dokumentace podepsaný osobou oprávněnou jednat jménem či za dodavatele. Tento dokument tvoří přílohu č. 4 zadávací dokumentace </w:t>
      </w:r>
      <w:r w:rsidRPr="00793538">
        <w:rPr>
          <w:rFonts w:ascii="Times New Roman" w:hAnsi="Times New Roman"/>
          <w:i/>
          <w:sz w:val="22"/>
          <w:szCs w:val="22"/>
        </w:rPr>
        <w:t xml:space="preserve">„Příloha č. 4 Krycí list nabídky </w:t>
      </w:r>
      <w:proofErr w:type="gramStart"/>
      <w:r w:rsidRPr="00793538">
        <w:rPr>
          <w:rFonts w:ascii="Times New Roman" w:hAnsi="Times New Roman"/>
          <w:i/>
          <w:sz w:val="22"/>
          <w:szCs w:val="22"/>
        </w:rPr>
        <w:t>dodavatele„</w:t>
      </w:r>
      <w:proofErr w:type="gramEnd"/>
      <w:r w:rsidRPr="00793538">
        <w:rPr>
          <w:rFonts w:ascii="Times New Roman" w:hAnsi="Times New Roman"/>
          <w:i/>
          <w:sz w:val="22"/>
          <w:szCs w:val="22"/>
        </w:rPr>
        <w:t>,</w:t>
      </w:r>
    </w:p>
    <w:p w:rsidR="00793538" w:rsidRPr="00B1543C" w:rsidRDefault="00793538" w:rsidP="00793538">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obsah </w:t>
      </w:r>
      <w:r w:rsidRPr="00B1543C">
        <w:rPr>
          <w:rFonts w:ascii="Times New Roman" w:hAnsi="Times New Roman"/>
          <w:sz w:val="22"/>
          <w:szCs w:val="22"/>
        </w:rPr>
        <w:t>s uvedením jednotlivých oddílů s číslem strany, na které se dokumenty tvořící daný oddíl uvedené v obsahu nachází,</w:t>
      </w:r>
    </w:p>
    <w:p w:rsidR="00793538" w:rsidRPr="00B1543C" w:rsidRDefault="00793538" w:rsidP="00793538">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doklady o kvalifikaci v kopiích nebo čestné prohlášení</w:t>
      </w:r>
      <w:r w:rsidRPr="00B1543C">
        <w:rPr>
          <w:rFonts w:ascii="Times New Roman" w:hAnsi="Times New Roman"/>
          <w:sz w:val="22"/>
          <w:szCs w:val="22"/>
        </w:rPr>
        <w:t>. Vzor čestného prohlášení tvoří přílohu č. 3 zadávací dokumentace „</w:t>
      </w:r>
      <w:r w:rsidRPr="00B1543C">
        <w:rPr>
          <w:rFonts w:ascii="Times New Roman" w:hAnsi="Times New Roman"/>
          <w:i/>
          <w:sz w:val="22"/>
          <w:szCs w:val="22"/>
        </w:rPr>
        <w:t xml:space="preserve">Příloha č. 3 Vzor čestného prohlášení o splnění kvalifikačních </w:t>
      </w:r>
      <w:proofErr w:type="gramStart"/>
      <w:r w:rsidRPr="00B1543C">
        <w:rPr>
          <w:rFonts w:ascii="Times New Roman" w:hAnsi="Times New Roman"/>
          <w:i/>
          <w:sz w:val="22"/>
          <w:szCs w:val="22"/>
        </w:rPr>
        <w:t>předpokladů„</w:t>
      </w:r>
      <w:proofErr w:type="gramEnd"/>
      <w:r w:rsidRPr="00B1543C">
        <w:rPr>
          <w:rFonts w:ascii="Times New Roman" w:hAnsi="Times New Roman"/>
          <w:sz w:val="22"/>
          <w:szCs w:val="22"/>
        </w:rPr>
        <w:t>. Účastník do uvedeného vzoru doplní požadované údaje.</w:t>
      </w:r>
    </w:p>
    <w:p w:rsidR="00793538" w:rsidRPr="00B1543C" w:rsidRDefault="00793538" w:rsidP="00793538">
      <w:pPr>
        <w:pStyle w:val="Nadpis4"/>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Obchodní podmínky zadavatele ve formě smlouvy o dílo</w:t>
      </w:r>
      <w:r w:rsidRPr="00B1543C">
        <w:rPr>
          <w:rFonts w:ascii="Times New Roman" w:hAnsi="Times New Roman"/>
          <w:sz w:val="22"/>
          <w:szCs w:val="22"/>
        </w:rPr>
        <w:t xml:space="preserve"> respektující veškeré zadávací podmínky, zpracované podle pokynů obsažených v této zadávací dokumentaci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přílohu č. 1 zadávací dokumentace „</w:t>
      </w:r>
      <w:r w:rsidRPr="00B1543C">
        <w:rPr>
          <w:rFonts w:ascii="Times New Roman" w:hAnsi="Times New Roman"/>
          <w:i/>
          <w:sz w:val="22"/>
          <w:szCs w:val="22"/>
        </w:rPr>
        <w:t xml:space="preserve">Příloha č. 1 Obchodní podmínky v podobě návrhu smlouvy o </w:t>
      </w:r>
      <w:proofErr w:type="gramStart"/>
      <w:r w:rsidRPr="00B1543C">
        <w:rPr>
          <w:rFonts w:ascii="Times New Roman" w:hAnsi="Times New Roman"/>
          <w:i/>
          <w:sz w:val="22"/>
          <w:szCs w:val="22"/>
        </w:rPr>
        <w:t>dílo„</w:t>
      </w:r>
      <w:proofErr w:type="gramEnd"/>
    </w:p>
    <w:p w:rsidR="00793538" w:rsidRPr="00B1543C" w:rsidRDefault="00793538" w:rsidP="00793538">
      <w:pPr>
        <w:pStyle w:val="Nadpis4"/>
        <w:spacing w:before="0" w:after="0" w:line="240" w:lineRule="auto"/>
        <w:ind w:left="0" w:firstLine="0"/>
        <w:rPr>
          <w:rFonts w:ascii="Times New Roman" w:hAnsi="Times New Roman"/>
          <w:b/>
          <w:i/>
          <w:sz w:val="22"/>
          <w:szCs w:val="22"/>
        </w:rPr>
      </w:pPr>
      <w:r w:rsidRPr="00B1543C">
        <w:rPr>
          <w:rFonts w:ascii="Times New Roman" w:hAnsi="Times New Roman"/>
          <w:sz w:val="22"/>
          <w:szCs w:val="22"/>
        </w:rPr>
        <w:t xml:space="preserve">vyplněný a oceněný </w:t>
      </w:r>
      <w:r w:rsidRPr="00B1543C">
        <w:rPr>
          <w:rFonts w:ascii="Times New Roman" w:hAnsi="Times New Roman"/>
          <w:b/>
          <w:sz w:val="22"/>
          <w:szCs w:val="22"/>
        </w:rPr>
        <w:t>soupis prací, dodávek a služeb s výkazem výmě</w:t>
      </w:r>
      <w:r w:rsidRPr="00B1543C">
        <w:rPr>
          <w:rFonts w:ascii="Times New Roman" w:hAnsi="Times New Roman"/>
          <w:sz w:val="22"/>
          <w:szCs w:val="22"/>
        </w:rPr>
        <w:t xml:space="preserve">r, které tvoří přílohu č. 2 zadávací dokumentace </w:t>
      </w:r>
      <w:r w:rsidRPr="00B1543C">
        <w:rPr>
          <w:rFonts w:ascii="Times New Roman" w:hAnsi="Times New Roman"/>
          <w:i/>
          <w:sz w:val="22"/>
          <w:szCs w:val="22"/>
        </w:rPr>
        <w:t>„Příloha č. 2 Výkaz výměr</w:t>
      </w:r>
      <w:r w:rsidRPr="00B1543C">
        <w:rPr>
          <w:rFonts w:ascii="Times New Roman" w:hAnsi="Times New Roman"/>
          <w:b/>
          <w:i/>
          <w:sz w:val="22"/>
          <w:szCs w:val="22"/>
        </w:rPr>
        <w:t xml:space="preserve">“, </w:t>
      </w:r>
    </w:p>
    <w:p w:rsidR="00793538" w:rsidRPr="00B1543C" w:rsidRDefault="00793538" w:rsidP="00793538">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časový a finanční harmonogram postupu výstavby</w:t>
      </w:r>
      <w:r w:rsidRPr="00B1543C">
        <w:rPr>
          <w:rFonts w:ascii="Times New Roman" w:hAnsi="Times New Roman"/>
          <w:sz w:val="22"/>
          <w:szCs w:val="22"/>
        </w:rPr>
        <w:t>, členěný na týdny a obsahující všechny činnosti nutné pro realizaci díla</w:t>
      </w:r>
      <w:r>
        <w:rPr>
          <w:rFonts w:ascii="Times New Roman" w:hAnsi="Times New Roman"/>
          <w:sz w:val="22"/>
          <w:szCs w:val="22"/>
        </w:rPr>
        <w:t>,</w:t>
      </w:r>
      <w:r w:rsidRPr="00B1543C">
        <w:rPr>
          <w:rFonts w:ascii="Times New Roman" w:hAnsi="Times New Roman"/>
          <w:sz w:val="22"/>
          <w:szCs w:val="22"/>
        </w:rPr>
        <w:t xml:space="preserve"> </w:t>
      </w:r>
    </w:p>
    <w:p w:rsidR="00793538" w:rsidRPr="00B1543C" w:rsidRDefault="00793538" w:rsidP="00793538">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 o poskytnutí jistoty</w:t>
      </w:r>
      <w:r>
        <w:rPr>
          <w:rFonts w:ascii="Times New Roman" w:hAnsi="Times New Roman"/>
          <w:b/>
          <w:sz w:val="22"/>
          <w:szCs w:val="22"/>
        </w:rPr>
        <w:t>,</w:t>
      </w:r>
    </w:p>
    <w:p w:rsidR="00793538" w:rsidRPr="00B1543C" w:rsidRDefault="00793538" w:rsidP="00793538">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seznam poddodavatelů</w:t>
      </w:r>
      <w:r w:rsidRPr="00B1543C">
        <w:rPr>
          <w:rFonts w:ascii="Times New Roman" w:hAnsi="Times New Roman"/>
          <w:sz w:val="22"/>
          <w:szCs w:val="22"/>
        </w:rPr>
        <w:t xml:space="preserve">. Vzor tohoto dokumentu tvoří přílohu č. 6 zadávací dokumentace </w:t>
      </w:r>
      <w:r w:rsidRPr="00B1543C">
        <w:rPr>
          <w:rFonts w:ascii="Times New Roman" w:hAnsi="Times New Roman"/>
          <w:i/>
          <w:sz w:val="22"/>
          <w:szCs w:val="22"/>
        </w:rPr>
        <w:t>„Příloha č. 6 seznam poddodavatelů“</w:t>
      </w:r>
      <w:r>
        <w:rPr>
          <w:rFonts w:ascii="Times New Roman" w:hAnsi="Times New Roman"/>
          <w:i/>
          <w:sz w:val="22"/>
          <w:szCs w:val="22"/>
        </w:rPr>
        <w:t>,</w:t>
      </w:r>
    </w:p>
    <w:p w:rsidR="00793538" w:rsidRPr="00B1543C" w:rsidRDefault="00793538" w:rsidP="00793538">
      <w:pPr>
        <w:pStyle w:val="Nadpis4"/>
        <w:spacing w:before="0" w:after="0" w:line="240" w:lineRule="auto"/>
        <w:ind w:left="0" w:firstLine="0"/>
        <w:rPr>
          <w:rFonts w:ascii="Times New Roman" w:hAnsi="Times New Roman"/>
          <w:sz w:val="22"/>
          <w:szCs w:val="22"/>
          <w:lang w:eastAsia="cs-CZ"/>
        </w:rPr>
      </w:pPr>
      <w:r w:rsidRPr="00B1543C">
        <w:rPr>
          <w:rFonts w:ascii="Times New Roman" w:hAnsi="Times New Roman"/>
          <w:sz w:val="22"/>
          <w:szCs w:val="22"/>
          <w:lang w:eastAsia="cs-CZ"/>
        </w:rPr>
        <w:t>Případně další dokumenty, pokud je jejich předložení požadováno v zadávacích podmínkách.</w:t>
      </w:r>
    </w:p>
    <w:p w:rsidR="00793538" w:rsidRDefault="00793538" w:rsidP="00793538">
      <w:pPr>
        <w:pStyle w:val="Nadpis3"/>
        <w:numPr>
          <w:ilvl w:val="0"/>
          <w:numId w:val="0"/>
        </w:numPr>
        <w:spacing w:before="0" w:after="0" w:line="240" w:lineRule="auto"/>
        <w:rPr>
          <w:rFonts w:ascii="Times New Roman" w:hAnsi="Times New Roman"/>
          <w:sz w:val="22"/>
          <w:szCs w:val="22"/>
        </w:rPr>
      </w:pPr>
    </w:p>
    <w:p w:rsidR="00793538" w:rsidRPr="00B1543C" w:rsidRDefault="00793538" w:rsidP="00793538">
      <w:pPr>
        <w:pStyle w:val="Nadpis3"/>
        <w:numPr>
          <w:ilvl w:val="0"/>
          <w:numId w:val="0"/>
        </w:numPr>
        <w:spacing w:before="0" w:after="0" w:line="240" w:lineRule="auto"/>
        <w:rPr>
          <w:rFonts w:ascii="Times New Roman" w:hAnsi="Times New Roman"/>
          <w:sz w:val="22"/>
          <w:szCs w:val="22"/>
        </w:rPr>
      </w:pPr>
      <w:r w:rsidRPr="00B1543C">
        <w:rPr>
          <w:rFonts w:ascii="Times New Roman" w:hAnsi="Times New Roman"/>
          <w:sz w:val="22"/>
          <w:szCs w:val="22"/>
        </w:rPr>
        <w:t xml:space="preserve">Za soulad položkového rozpočtu a výkazu výměr je odpovědný dodavatel (má se na mysli soulad jak v množství, tak v definované kvalitě). V případě jakéhokoliv nesouladu může zadavatel vyžadovat vysvětlení nabídky ve smyslu ustanovení § 46 zákona. Povinností dodavatele související s položkovými rozpočty je zejména dodržet strukturu a členění stavby na jednotlivé stavební objekty a dodržet obsahovou náplň výkazu výměr. V případě jakéhokoliv nesouladu mezi výkazem výměr a položkovými rozpočty (např. chybějící položky, přebývající položky, nesprávné množství měrných jednotek apod.) může zadavatel nabídku účastníka vyloučit. </w:t>
      </w:r>
    </w:p>
    <w:p w:rsidR="00793538" w:rsidRDefault="00793538" w:rsidP="00793538">
      <w:pPr>
        <w:rPr>
          <w:rFonts w:ascii="Times New Roman" w:hAnsi="Times New Roman"/>
          <w:sz w:val="22"/>
        </w:rPr>
      </w:pPr>
    </w:p>
    <w:p w:rsidR="00832BD7" w:rsidRPr="00241243" w:rsidRDefault="00793538" w:rsidP="00793538">
      <w:r w:rsidRPr="00B1543C">
        <w:rPr>
          <w:rFonts w:ascii="Times New Roman" w:hAnsi="Times New Roman"/>
          <w:sz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rPr>
        <w:t>přenáší odpovědnost za správnost a úplnost zadávacích podmínek na dodavatele.</w:t>
      </w:r>
    </w:p>
    <w:p w:rsidR="0073254C" w:rsidRPr="00241243" w:rsidRDefault="0073254C" w:rsidP="0073254C">
      <w:bookmarkStart w:id="25" w:name="_Toc452622508"/>
    </w:p>
    <w:bookmarkEnd w:id="25"/>
    <w:p w:rsidR="00793538" w:rsidRDefault="00793538" w:rsidP="00793538">
      <w:pPr>
        <w:pStyle w:val="Nadpis2"/>
        <w:numPr>
          <w:ilvl w:val="0"/>
          <w:numId w:val="0"/>
        </w:numPr>
        <w:spacing w:before="0" w:after="0" w:line="240" w:lineRule="auto"/>
        <w:rPr>
          <w:rFonts w:ascii="Times New Roman" w:hAnsi="Times New Roman"/>
          <w:u w:val="single"/>
        </w:rPr>
      </w:pPr>
      <w:r>
        <w:rPr>
          <w:rFonts w:ascii="Times New Roman" w:hAnsi="Times New Roman"/>
          <w:u w:val="single"/>
        </w:rPr>
        <w:t>16. Ostatní podmínky zadávacího řízení</w:t>
      </w:r>
    </w:p>
    <w:p w:rsidR="00793538" w:rsidRDefault="00793538" w:rsidP="00793538"/>
    <w:p w:rsidR="00793538" w:rsidRPr="00750147" w:rsidRDefault="00793538" w:rsidP="00793538">
      <w:pPr>
        <w:rPr>
          <w:rFonts w:ascii="Times New Roman" w:hAnsi="Times New Roman"/>
          <w:szCs w:val="24"/>
        </w:rPr>
      </w:pPr>
      <w:r w:rsidRPr="00750147">
        <w:rPr>
          <w:rFonts w:ascii="Times New Roman" w:hAnsi="Times New Roman"/>
          <w:szCs w:val="24"/>
        </w:rPr>
        <w:t>Zadavatel nepřipouští varianty nabídek.</w:t>
      </w:r>
    </w:p>
    <w:p w:rsidR="00793538" w:rsidRDefault="00793538" w:rsidP="00793538">
      <w:pPr>
        <w:pStyle w:val="Nadpis2"/>
        <w:numPr>
          <w:ilvl w:val="0"/>
          <w:numId w:val="0"/>
        </w:numPr>
        <w:spacing w:before="0" w:after="0" w:line="240" w:lineRule="auto"/>
        <w:rPr>
          <w:rFonts w:ascii="Times New Roman" w:hAnsi="Times New Roman"/>
          <w:u w:val="single"/>
        </w:rPr>
      </w:pPr>
      <w:r>
        <w:rPr>
          <w:rFonts w:ascii="Times New Roman" w:hAnsi="Times New Roman"/>
          <w:u w:val="single"/>
        </w:rPr>
        <w:t xml:space="preserve">17. Způsob hodnocení nabídek podle hodnocení nabídek </w:t>
      </w:r>
      <w:proofErr w:type="spellStart"/>
      <w:r>
        <w:rPr>
          <w:rFonts w:ascii="Times New Roman" w:hAnsi="Times New Roman"/>
          <w:u w:val="single"/>
        </w:rPr>
        <w:t>podel</w:t>
      </w:r>
      <w:proofErr w:type="spellEnd"/>
      <w:r>
        <w:rPr>
          <w:rFonts w:ascii="Times New Roman" w:hAnsi="Times New Roman"/>
          <w:u w:val="single"/>
        </w:rPr>
        <w:t xml:space="preserve"> hodnotících kritérií</w:t>
      </w:r>
    </w:p>
    <w:p w:rsidR="00793538" w:rsidRDefault="00793538" w:rsidP="00793538"/>
    <w:p w:rsidR="00793538" w:rsidRPr="00FA1D10" w:rsidRDefault="00793538" w:rsidP="00FA1D10">
      <w:pPr>
        <w:spacing w:after="0" w:line="240" w:lineRule="auto"/>
        <w:rPr>
          <w:rFonts w:ascii="Times New Roman" w:hAnsi="Times New Roman"/>
          <w:szCs w:val="24"/>
        </w:rPr>
      </w:pPr>
      <w:r w:rsidRPr="00FA1D10">
        <w:rPr>
          <w:rFonts w:ascii="Times New Roman" w:hAnsi="Times New Roman"/>
          <w:szCs w:val="24"/>
        </w:rPr>
        <w:t>Nabídky budou hodnoceny podle jejich ekonomické výhodnosti. Ekonomická výhodnost nabídek bude hodnocena na základě nejvýhodnějšího poměru nabídkové ceny a kvality, a to s použitím těchto dílčích hodnotících kritérií:</w:t>
      </w:r>
    </w:p>
    <w:p w:rsidR="00793538" w:rsidRPr="00FA1D10" w:rsidRDefault="00793538" w:rsidP="00FA1D10">
      <w:pPr>
        <w:spacing w:after="0" w:line="240" w:lineRule="auto"/>
        <w:rPr>
          <w:rFonts w:ascii="Times New Roman" w:hAnsi="Times New Roman"/>
          <w:szCs w:val="24"/>
        </w:rPr>
      </w:pPr>
    </w:p>
    <w:p w:rsidR="00793538" w:rsidRPr="00FA1D10" w:rsidRDefault="00793538" w:rsidP="00FA1D10">
      <w:pPr>
        <w:spacing w:after="0" w:line="240" w:lineRule="auto"/>
        <w:rPr>
          <w:rFonts w:ascii="Times New Roman" w:hAnsi="Times New Roman"/>
          <w:szCs w:val="24"/>
        </w:rPr>
      </w:pPr>
      <w:r w:rsidRPr="00FA1D10">
        <w:rPr>
          <w:rFonts w:ascii="Times New Roman" w:hAnsi="Times New Roman"/>
          <w:szCs w:val="24"/>
        </w:rPr>
        <w:t>Nejnižší nabídková cena bez DPH</w:t>
      </w:r>
      <w:r w:rsidRPr="00FA1D10">
        <w:rPr>
          <w:rFonts w:ascii="Times New Roman" w:hAnsi="Times New Roman"/>
          <w:szCs w:val="24"/>
        </w:rPr>
        <w:tab/>
      </w:r>
      <w:r w:rsidRPr="00FA1D10">
        <w:rPr>
          <w:rFonts w:ascii="Times New Roman" w:hAnsi="Times New Roman"/>
          <w:szCs w:val="24"/>
        </w:rPr>
        <w:tab/>
      </w:r>
      <w:r w:rsidRPr="00FA1D10">
        <w:rPr>
          <w:rFonts w:ascii="Times New Roman" w:hAnsi="Times New Roman"/>
          <w:szCs w:val="24"/>
        </w:rPr>
        <w:tab/>
      </w:r>
      <w:r w:rsidRPr="00FA1D10">
        <w:rPr>
          <w:rFonts w:ascii="Times New Roman" w:hAnsi="Times New Roman"/>
          <w:szCs w:val="24"/>
        </w:rPr>
        <w:tab/>
      </w:r>
      <w:r w:rsidRPr="00FA1D10">
        <w:rPr>
          <w:rFonts w:ascii="Times New Roman" w:hAnsi="Times New Roman"/>
          <w:szCs w:val="24"/>
        </w:rPr>
        <w:tab/>
        <w:t>hodnota 70%</w:t>
      </w:r>
    </w:p>
    <w:p w:rsidR="00793538" w:rsidRPr="00FA1D10" w:rsidRDefault="00793538" w:rsidP="00FA1D10">
      <w:pPr>
        <w:spacing w:after="0" w:line="240" w:lineRule="auto"/>
        <w:rPr>
          <w:rFonts w:ascii="Times New Roman" w:hAnsi="Times New Roman"/>
          <w:szCs w:val="24"/>
        </w:rPr>
      </w:pPr>
      <w:r w:rsidRPr="00FA1D10">
        <w:rPr>
          <w:rFonts w:ascii="Times New Roman" w:hAnsi="Times New Roman"/>
          <w:szCs w:val="24"/>
        </w:rPr>
        <w:t>Doba provádění díla v kalendářních dnech</w:t>
      </w:r>
      <w:r w:rsidRPr="00FA1D10">
        <w:rPr>
          <w:rFonts w:ascii="Times New Roman" w:hAnsi="Times New Roman"/>
          <w:szCs w:val="24"/>
        </w:rPr>
        <w:tab/>
      </w:r>
      <w:r w:rsidRPr="00FA1D10">
        <w:rPr>
          <w:rFonts w:ascii="Times New Roman" w:hAnsi="Times New Roman"/>
          <w:szCs w:val="24"/>
        </w:rPr>
        <w:tab/>
      </w:r>
      <w:r w:rsidRPr="00FA1D10">
        <w:rPr>
          <w:rFonts w:ascii="Times New Roman" w:hAnsi="Times New Roman"/>
          <w:szCs w:val="24"/>
        </w:rPr>
        <w:tab/>
      </w:r>
      <w:r w:rsidRPr="00FA1D10">
        <w:rPr>
          <w:rFonts w:ascii="Times New Roman" w:hAnsi="Times New Roman"/>
          <w:szCs w:val="24"/>
        </w:rPr>
        <w:tab/>
        <w:t>hodnota 30%</w:t>
      </w:r>
    </w:p>
    <w:p w:rsidR="00793538" w:rsidRPr="00FA1D10" w:rsidRDefault="00793538" w:rsidP="00FA1D10">
      <w:pPr>
        <w:spacing w:after="0" w:line="240" w:lineRule="auto"/>
        <w:rPr>
          <w:rFonts w:ascii="Times New Roman" w:hAnsi="Times New Roman"/>
          <w:szCs w:val="24"/>
        </w:rPr>
      </w:pPr>
    </w:p>
    <w:p w:rsidR="00793538" w:rsidRPr="00FA1D10" w:rsidRDefault="00793538" w:rsidP="00FA1D10">
      <w:pPr>
        <w:spacing w:after="0" w:line="240" w:lineRule="auto"/>
        <w:rPr>
          <w:rFonts w:ascii="Times New Roman" w:hAnsi="Times New Roman"/>
          <w:szCs w:val="24"/>
        </w:rPr>
      </w:pPr>
      <w:r w:rsidRPr="00FA1D10">
        <w:rPr>
          <w:rFonts w:ascii="Times New Roman" w:hAnsi="Times New Roman"/>
          <w:szCs w:val="24"/>
        </w:rPr>
        <w:t>V dílčím hodnotícím kritériu – Nejnižší nabídková cena bez DPH bude jako nejvýhodnější hodnocen nabídka obsahující nejnižší nabídkovou cenu bez DPH.</w:t>
      </w:r>
    </w:p>
    <w:p w:rsidR="00793538" w:rsidRPr="00FA1D10" w:rsidRDefault="00261DAD" w:rsidP="00FA1D10">
      <w:pPr>
        <w:spacing w:after="0" w:line="240" w:lineRule="auto"/>
        <w:rPr>
          <w:rFonts w:ascii="Times New Roman" w:hAnsi="Times New Roman"/>
          <w:szCs w:val="24"/>
        </w:rPr>
      </w:pPr>
      <w:r w:rsidRPr="00FA1D10">
        <w:rPr>
          <w:rFonts w:ascii="Times New Roman" w:hAnsi="Times New Roman"/>
          <w:szCs w:val="24"/>
        </w:rPr>
        <w:t xml:space="preserve">V dílčím hodnotícím kritériu – doba provádění díla v kalendářních dnech bude jako nejvýhodnější hodnocena nabídka obsahující nejkratší dobu provádění díla v kalendářních dnech. Doba provádění díla počíná dnem následujícím po dni předání staveniště a končí předáním stavby. Zadavatel požaduje, aby celé dílo bylo dokončeno minimálně do 100 kalendářních dnů a maximálně do 180 kalendářních dnů od předání staveniště. </w:t>
      </w:r>
    </w:p>
    <w:p w:rsidR="00261DAD" w:rsidRDefault="00261DAD" w:rsidP="00FA1D10">
      <w:pPr>
        <w:spacing w:after="0" w:line="240" w:lineRule="auto"/>
        <w:rPr>
          <w:rFonts w:ascii="Times New Roman" w:hAnsi="Times New Roman"/>
          <w:szCs w:val="24"/>
        </w:rPr>
      </w:pPr>
      <w:r w:rsidRPr="00FA1D10">
        <w:rPr>
          <w:rFonts w:ascii="Times New Roman" w:hAnsi="Times New Roman"/>
          <w:szCs w:val="24"/>
        </w:rPr>
        <w:t>Způsob hodnocení nabídek je pro zadávanou zakázku stanoven takto:</w:t>
      </w:r>
    </w:p>
    <w:p w:rsidR="00FA1D10" w:rsidRPr="00FA1D10" w:rsidRDefault="00FA1D10" w:rsidP="00FA1D10">
      <w:pPr>
        <w:spacing w:after="0" w:line="240" w:lineRule="auto"/>
        <w:rPr>
          <w:rFonts w:ascii="Times New Roman" w:hAnsi="Times New Roman"/>
          <w:szCs w:val="24"/>
        </w:rPr>
      </w:pPr>
    </w:p>
    <w:p w:rsidR="00FA1D10" w:rsidRPr="00FA1D10" w:rsidRDefault="00FA1D10" w:rsidP="00FA1D10">
      <w:pPr>
        <w:spacing w:after="0" w:line="240" w:lineRule="auto"/>
        <w:rPr>
          <w:rFonts w:ascii="Times New Roman" w:hAnsi="Times New Roman"/>
          <w:szCs w:val="24"/>
        </w:rPr>
      </w:pPr>
      <w:r w:rsidRPr="00FA1D10">
        <w:rPr>
          <w:rFonts w:ascii="Times New Roman" w:hAnsi="Times New Roman"/>
          <w:szCs w:val="24"/>
        </w:rPr>
        <w:t>Dílčí hodnotící kritérium, u nějž je nejvýhodnější minimální hodnota se hodnotí tak, že nejnižší hodnotě je přiřazeno 100 bodů. Ostatní hodnocení nabídky získají bod</w:t>
      </w:r>
      <w:r>
        <w:rPr>
          <w:rFonts w:ascii="Times New Roman" w:hAnsi="Times New Roman"/>
          <w:szCs w:val="24"/>
        </w:rPr>
        <w:t>o</w:t>
      </w:r>
      <w:r w:rsidRPr="00FA1D10">
        <w:rPr>
          <w:rFonts w:ascii="Times New Roman" w:hAnsi="Times New Roman"/>
          <w:szCs w:val="24"/>
        </w:rPr>
        <w:t xml:space="preserve">vou hodnotu, která vznikne násobkem 100 a poměru hodnoty nejvýhodnější nabídky k hodnotě hodnocené nabídky. </w:t>
      </w:r>
    </w:p>
    <w:p w:rsidR="00FA1D10" w:rsidRDefault="00FA1D10" w:rsidP="00FA1D10">
      <w:pPr>
        <w:spacing w:after="0" w:line="240" w:lineRule="auto"/>
        <w:rPr>
          <w:rFonts w:ascii="Times New Roman" w:hAnsi="Times New Roman"/>
          <w:szCs w:val="24"/>
        </w:rPr>
      </w:pPr>
      <w:r w:rsidRPr="00FA1D10">
        <w:rPr>
          <w:rFonts w:ascii="Times New Roman" w:hAnsi="Times New Roman"/>
          <w:szCs w:val="24"/>
        </w:rPr>
        <w:t>Dílčí hodnotící kritérium, u nějž je nejvýhodnější maximální hodnota se hodnotí t</w:t>
      </w:r>
      <w:r>
        <w:rPr>
          <w:rFonts w:ascii="Times New Roman" w:hAnsi="Times New Roman"/>
          <w:szCs w:val="24"/>
        </w:rPr>
        <w:t>a</w:t>
      </w:r>
      <w:r w:rsidRPr="00FA1D10">
        <w:rPr>
          <w:rFonts w:ascii="Times New Roman" w:hAnsi="Times New Roman"/>
          <w:szCs w:val="24"/>
        </w:rPr>
        <w:t xml:space="preserve">k, že nejvyšší hodnotě je přiřazeno 100 bodů. Ostatní hodnocené nabídky získají bodovou hodnotu, která vznikne násobkem 100 a poměru hodnoty hodnocené nabídky k hodnotě nejvýhodnější nabídky. </w:t>
      </w:r>
    </w:p>
    <w:p w:rsidR="00FA1D10" w:rsidRPr="00FA1D10" w:rsidRDefault="00FA1D10" w:rsidP="00FA1D10">
      <w:pPr>
        <w:spacing w:after="0" w:line="240" w:lineRule="auto"/>
        <w:rPr>
          <w:rFonts w:ascii="Times New Roman" w:hAnsi="Times New Roman"/>
          <w:szCs w:val="24"/>
        </w:rPr>
      </w:pPr>
    </w:p>
    <w:p w:rsidR="00FA1D10" w:rsidRPr="00FA1D10" w:rsidRDefault="00FA1D10" w:rsidP="00FA1D10">
      <w:pPr>
        <w:spacing w:after="0" w:line="240" w:lineRule="auto"/>
        <w:rPr>
          <w:rFonts w:ascii="Times New Roman" w:hAnsi="Times New Roman"/>
          <w:szCs w:val="24"/>
        </w:rPr>
      </w:pPr>
      <w:r w:rsidRPr="00FA1D10">
        <w:rPr>
          <w:rFonts w:ascii="Times New Roman" w:hAnsi="Times New Roman"/>
          <w:szCs w:val="24"/>
        </w:rPr>
        <w:t xml:space="preserve">Bodová hodnota nabídky vypočtená podle výše popsaného způsobu bude násobena vahou kritéria a v každém dílčím kritériu bude takto vypočtena redukovaná bodová hodnota kritéria pro každou nabídku. Součet redukovaných bodových hodnota ze všech dílčích kritérií určí výslednou bodovou hodnotu nabídky. Celkové pořadí nabídek je dáno absolutní hodnotou bodové hodnoty nabídky tak, že celkově nejvýhodnější je nabídka, která získá nejvyšší celkový počet bodů. V případě rovnosti bodových hodnot dvou či více nabídek, rozhoduje o celkovém pořadí nabídek pořadí v kritériu nabídková cena. </w:t>
      </w:r>
    </w:p>
    <w:p w:rsidR="00FA1D10" w:rsidRDefault="00FA1D10" w:rsidP="00FA1D10">
      <w:pPr>
        <w:pStyle w:val="Nadpis3"/>
        <w:numPr>
          <w:ilvl w:val="0"/>
          <w:numId w:val="0"/>
        </w:numPr>
        <w:spacing w:before="0" w:after="0" w:line="240" w:lineRule="auto"/>
        <w:rPr>
          <w:bCs w:val="0"/>
          <w:szCs w:val="22"/>
        </w:rPr>
      </w:pPr>
    </w:p>
    <w:p w:rsidR="00FA1D10" w:rsidRPr="00750147" w:rsidRDefault="00FA1D10" w:rsidP="00750147">
      <w:pPr>
        <w:spacing w:after="0" w:line="240" w:lineRule="auto"/>
        <w:rPr>
          <w:rFonts w:ascii="Times New Roman" w:hAnsi="Times New Roman"/>
          <w:b/>
        </w:rPr>
      </w:pPr>
      <w:r w:rsidRPr="00750147">
        <w:rPr>
          <w:rFonts w:ascii="Times New Roman" w:hAnsi="Times New Roman"/>
        </w:rPr>
        <w:t>Zadavatel sděluje, že jako prostředek pro hodnocení nabídek bude využita elektronická aukce; k realizaci elektronické aukce bude využito aukčního systému PROEBIZ. V souladu s § 121, odst. 2 zákona budou k účasti v elektronické aukci a k podání nových aukčních hodnot vyzváni ti účastníci, kteří nebyli v rámci předběžného hodnocení ze zadávacího řízení vyloučeni, a to zasláním elektronické Výzvy k účasti v elektronické aukci. Jedinou aukční hodnotou elektronické aukce bude nabídková cena celkem bez DPH. Veškeré informace k elektronické aukci jsou uvedeny</w:t>
      </w:r>
      <w:r w:rsidRPr="00750147">
        <w:rPr>
          <w:rFonts w:ascii="Times New Roman" w:hAnsi="Times New Roman"/>
          <w:b/>
        </w:rPr>
        <w:t xml:space="preserve"> v Příloze č. 8 – Podmínky elektronické aukce. </w:t>
      </w:r>
    </w:p>
    <w:p w:rsidR="00FA1D10" w:rsidRPr="00750147" w:rsidRDefault="00FA1D10" w:rsidP="00750147">
      <w:pPr>
        <w:spacing w:after="0" w:line="240" w:lineRule="auto"/>
        <w:rPr>
          <w:rFonts w:ascii="Times New Roman" w:hAnsi="Times New Roman"/>
        </w:rPr>
      </w:pPr>
    </w:p>
    <w:p w:rsidR="00261DAD" w:rsidRPr="00793538" w:rsidRDefault="00FA1D10" w:rsidP="00FA1D10">
      <w:pPr>
        <w:spacing w:after="0" w:line="240" w:lineRule="auto"/>
      </w:pPr>
      <w:r w:rsidRPr="00272CC9">
        <w:rPr>
          <w:rFonts w:ascii="Times New Roman" w:hAnsi="Times New Roman"/>
          <w:sz w:val="22"/>
        </w:rPr>
        <w:t>Zadavatel upozorňuje účastníky, že vzhledem ke skutečnosti, že hodnocení nabídek proběhne prostřednictvím elektronické aukce, tak každý účastník bude mít možnost svou nabídkovou cenu celkem bez DPH ještě snížit</w:t>
      </w:r>
      <w:r>
        <w:rPr>
          <w:rFonts w:ascii="Times New Roman" w:hAnsi="Times New Roman"/>
          <w:sz w:val="22"/>
        </w:rPr>
        <w:t xml:space="preserve"> a také moci snížit dobu provádění díla v kalendářních dnech. </w:t>
      </w:r>
      <w:r w:rsidRPr="00272CC9">
        <w:rPr>
          <w:rFonts w:ascii="Times New Roman" w:hAnsi="Times New Roman"/>
          <w:sz w:val="22"/>
        </w:rPr>
        <w:t xml:space="preserve"> Zadavatel uvádí, že účastník, který bude vybrán k podpisu smlouvy bude současně vyzván i k aktualizaci všech </w:t>
      </w:r>
      <w:proofErr w:type="spellStart"/>
      <w:r w:rsidRPr="00272CC9">
        <w:rPr>
          <w:rFonts w:ascii="Times New Roman" w:hAnsi="Times New Roman"/>
          <w:sz w:val="22"/>
        </w:rPr>
        <w:t>naceňovaných</w:t>
      </w:r>
      <w:proofErr w:type="spellEnd"/>
      <w:r w:rsidRPr="00272CC9">
        <w:rPr>
          <w:rFonts w:ascii="Times New Roman" w:hAnsi="Times New Roman"/>
          <w:sz w:val="22"/>
        </w:rPr>
        <w:t xml:space="preserve"> položek Přílohy č. 2 – Výkaz výměr. Zadavatel požaduje, aby úprava všech položek položkových rozpočtů byla provedena podílem nabídkové ceny celkem bez DPH nabídnuté v elektronické aukci k nabídkové ceně celkem bez DPH uvedené v nabídce pro předběžné hodnocení (tj. v nabídce v elektronickém formuláři systému JOSEPHINE</w:t>
      </w:r>
    </w:p>
    <w:p w:rsidR="00793538" w:rsidRPr="00793538" w:rsidRDefault="00793538" w:rsidP="00793538"/>
    <w:p w:rsidR="00FA1D10" w:rsidRPr="00FA1D10" w:rsidRDefault="00FA1D10" w:rsidP="00FA1D10">
      <w:pPr>
        <w:pStyle w:val="Nadpis2"/>
        <w:numPr>
          <w:ilvl w:val="0"/>
          <w:numId w:val="0"/>
        </w:numPr>
        <w:spacing w:before="0" w:after="0" w:line="240" w:lineRule="auto"/>
        <w:rPr>
          <w:rFonts w:ascii="Times New Roman" w:hAnsi="Times New Roman"/>
          <w:u w:val="single"/>
        </w:rPr>
      </w:pPr>
      <w:r>
        <w:rPr>
          <w:rFonts w:ascii="Times New Roman" w:hAnsi="Times New Roman"/>
          <w:u w:val="single"/>
        </w:rPr>
        <w:t>18.</w:t>
      </w:r>
      <w:r w:rsidRPr="00FA1D10">
        <w:rPr>
          <w:rFonts w:ascii="Times New Roman" w:hAnsi="Times New Roman"/>
          <w:u w:val="single"/>
        </w:rPr>
        <w:t>Místo, způsob a lhůta k podávání nabídek</w:t>
      </w:r>
    </w:p>
    <w:p w:rsidR="00FA1D10" w:rsidRPr="00272CC9" w:rsidRDefault="00FA1D10" w:rsidP="00FA1D10">
      <w:pPr>
        <w:rPr>
          <w:rFonts w:ascii="Times New Roman" w:hAnsi="Times New Roman"/>
          <w:sz w:val="22"/>
          <w:highlight w:val="yellow"/>
        </w:rPr>
      </w:pPr>
    </w:p>
    <w:p w:rsidR="00FA1D10" w:rsidRPr="00FA1D10" w:rsidRDefault="00FA1D10" w:rsidP="00FA1D10">
      <w:pPr>
        <w:spacing w:before="120" w:after="120" w:line="240" w:lineRule="auto"/>
        <w:rPr>
          <w:rFonts w:ascii="Times New Roman" w:hAnsi="Times New Roman"/>
          <w:sz w:val="22"/>
        </w:rPr>
      </w:pPr>
      <w:r w:rsidRPr="00FA1D10">
        <w:rPr>
          <w:rFonts w:ascii="Times New Roman" w:hAnsi="Times New Roman"/>
          <w:sz w:val="22"/>
        </w:rPr>
        <w:t>Nabídka bude doručena elektronicky prostřednictvím systému JOSEPHINE (josephine.proebiz.com) a to ve lhůtě pro podání nabídek. Veškeré informace k elektronické komunikaci jsou uvedeny v Příloze č. 7 - Požadavky na elektronickou komunikaci.</w:t>
      </w:r>
    </w:p>
    <w:p w:rsidR="00FA1D10" w:rsidRPr="00FA1D10" w:rsidRDefault="00FA1D10" w:rsidP="00FA1D10">
      <w:pPr>
        <w:spacing w:before="120" w:after="120" w:line="240" w:lineRule="auto"/>
        <w:rPr>
          <w:rFonts w:ascii="Times New Roman" w:hAnsi="Times New Roman"/>
          <w:sz w:val="22"/>
          <w:u w:val="single"/>
        </w:rPr>
      </w:pPr>
      <w:r w:rsidRPr="00FA1D10">
        <w:rPr>
          <w:rFonts w:ascii="Times New Roman" w:hAnsi="Times New Roman"/>
          <w:sz w:val="22"/>
        </w:rPr>
        <w:t xml:space="preserve">Lhůta pro podání nabídek počíná běžet dnem zahájení zadávacího řízení, a to uveřejněním výzvy k podání nabídek na profilu zadavatele podle § 214 zákona. Lhůta pro podání nabídek končí dne </w:t>
      </w:r>
      <w:r w:rsidR="0001015E">
        <w:rPr>
          <w:rFonts w:ascii="Times New Roman" w:hAnsi="Times New Roman"/>
          <w:b/>
          <w:sz w:val="22"/>
          <w:u w:val="single"/>
        </w:rPr>
        <w:t>23. 11</w:t>
      </w:r>
      <w:r w:rsidRPr="00FA1D10">
        <w:rPr>
          <w:rFonts w:ascii="Times New Roman" w:hAnsi="Times New Roman"/>
          <w:b/>
          <w:sz w:val="22"/>
          <w:u w:val="single"/>
        </w:rPr>
        <w:t xml:space="preserve">. 2018 ve </w:t>
      </w:r>
      <w:r w:rsidR="0001015E">
        <w:rPr>
          <w:rFonts w:ascii="Times New Roman" w:hAnsi="Times New Roman"/>
          <w:b/>
          <w:sz w:val="22"/>
          <w:u w:val="single"/>
        </w:rPr>
        <w:t>12</w:t>
      </w:r>
      <w:r w:rsidRPr="00FA1D10">
        <w:rPr>
          <w:rFonts w:ascii="Times New Roman" w:hAnsi="Times New Roman"/>
          <w:b/>
          <w:sz w:val="22"/>
          <w:u w:val="single"/>
        </w:rPr>
        <w:t>:00:00 hod.</w:t>
      </w:r>
      <w:r w:rsidRPr="00FA1D10">
        <w:rPr>
          <w:rFonts w:ascii="Times New Roman" w:hAnsi="Times New Roman"/>
          <w:sz w:val="22"/>
          <w:u w:val="single"/>
        </w:rPr>
        <w:t xml:space="preserve"> </w:t>
      </w:r>
    </w:p>
    <w:p w:rsidR="00FA1D10" w:rsidRPr="00FA1D10" w:rsidRDefault="00FA1D10" w:rsidP="00FA1D10">
      <w:pPr>
        <w:spacing w:before="120" w:after="120" w:line="240" w:lineRule="auto"/>
        <w:rPr>
          <w:rFonts w:ascii="Times New Roman" w:hAnsi="Times New Roman"/>
          <w:sz w:val="22"/>
        </w:rPr>
      </w:pPr>
      <w:r w:rsidRPr="00FA1D10">
        <w:rPr>
          <w:rFonts w:ascii="Times New Roman" w:hAnsi="Times New Roman"/>
          <w:sz w:val="22"/>
        </w:rPr>
        <w:t>Nabídky podané po uplynutí lhůty pro podání nabídek nebudou zadavateli zpřístupněny.</w:t>
      </w:r>
    </w:p>
    <w:p w:rsidR="00FA1D10" w:rsidRPr="00FA1D10" w:rsidRDefault="00FA1D10" w:rsidP="00FA1D10">
      <w:pPr>
        <w:spacing w:before="120" w:after="120" w:line="240" w:lineRule="auto"/>
        <w:rPr>
          <w:rFonts w:ascii="Times New Roman" w:hAnsi="Times New Roman"/>
          <w:sz w:val="22"/>
        </w:rPr>
      </w:pPr>
      <w:r w:rsidRPr="00FA1D10">
        <w:rPr>
          <w:rFonts w:ascii="Times New Roman" w:hAnsi="Times New Roman"/>
          <w:sz w:val="22"/>
        </w:rPr>
        <w:t>Nabídka bude zpracována dle formálních, technických a smluvních požadavků zadavatele uvedených v zadávací dokumentaci. Nabídka i veškeré další doklady požadované zákonem a zadávacími podmínkami, musí být předloženy v českém jazyce. Doklad ve slovenském jazyce a doklad o vzdělání v latinském jazyce se předkládají bez překladu.</w:t>
      </w:r>
    </w:p>
    <w:p w:rsidR="00FA1D10" w:rsidRPr="00FA1D10" w:rsidRDefault="00FA1D10" w:rsidP="00FA1D10">
      <w:pPr>
        <w:spacing w:before="120" w:after="120" w:line="240" w:lineRule="auto"/>
        <w:rPr>
          <w:rFonts w:ascii="Times New Roman" w:hAnsi="Times New Roman"/>
          <w:sz w:val="22"/>
        </w:rPr>
      </w:pPr>
      <w:r w:rsidRPr="00FA1D10">
        <w:rPr>
          <w:rFonts w:ascii="Times New Roman" w:hAnsi="Times New Roman"/>
          <w:sz w:val="22"/>
        </w:rPr>
        <w:t>Pokud nabídka bude obsahovat nepovinné přílohy (fotografie, prospekty a další materiály), pak tyto přílohy budou zařazeny až na závěr (tj. za vlastní nabídkou účastníka).</w:t>
      </w:r>
    </w:p>
    <w:p w:rsidR="0073254C" w:rsidRDefault="0073254C" w:rsidP="0073254C"/>
    <w:p w:rsidR="0001015E" w:rsidRPr="00987B52" w:rsidRDefault="0001015E" w:rsidP="0001015E">
      <w:pPr>
        <w:pStyle w:val="Nadpis2"/>
        <w:numPr>
          <w:ilvl w:val="0"/>
          <w:numId w:val="0"/>
        </w:numPr>
        <w:spacing w:before="0" w:after="0" w:line="240" w:lineRule="auto"/>
        <w:rPr>
          <w:rFonts w:ascii="Times New Roman" w:hAnsi="Times New Roman"/>
          <w:u w:val="single"/>
        </w:rPr>
      </w:pPr>
      <w:r>
        <w:rPr>
          <w:rFonts w:ascii="Times New Roman" w:hAnsi="Times New Roman"/>
          <w:u w:val="single"/>
        </w:rPr>
        <w:t>19.</w:t>
      </w:r>
      <w:r w:rsidRPr="00987B52">
        <w:rPr>
          <w:rFonts w:ascii="Times New Roman" w:hAnsi="Times New Roman"/>
          <w:u w:val="single"/>
        </w:rPr>
        <w:t>Vysvětlení zadávací dokumentace</w:t>
      </w:r>
    </w:p>
    <w:p w:rsidR="0001015E" w:rsidRPr="00303D9D" w:rsidRDefault="0001015E" w:rsidP="0001015E"/>
    <w:p w:rsidR="0001015E" w:rsidRPr="00272CC9"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 xml:space="preserve">Dodavatel je oprávněn po zadavateli požadovat písemně vysvětlení zadávací dokumentace. </w:t>
      </w:r>
    </w:p>
    <w:p w:rsidR="0001015E" w:rsidRPr="00272CC9"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 xml:space="preserve">Žádosti o vysvětlení zadávací dokumentace se podávají výlučně elektronicky prostřednictvím systému JOSEPHINE (josephine.proebiz.com). Veškeré informace týkající se elektronické komunikace jsou uvedeny v Příloze č. 7 – Požadavky na elektronickou komunikaci. </w:t>
      </w:r>
    </w:p>
    <w:p w:rsidR="0001015E" w:rsidRPr="00272CC9"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 xml:space="preserve">Žádost musí obsahovat název veřejné zakázky, identifikační údaje zadavatele a identifikační údaje dodavatele. Tato žádost musí být v systému JOSEPHINE doručena nejpozději </w:t>
      </w:r>
      <w:r w:rsidR="003E0CF9">
        <w:rPr>
          <w:rFonts w:ascii="Times New Roman" w:hAnsi="Times New Roman"/>
          <w:sz w:val="22"/>
          <w:szCs w:val="22"/>
        </w:rPr>
        <w:t xml:space="preserve">4 pracovní dny před uplynutím lhůty pro podání nabídek. Zadavatel poskytne dodatečné informace do 2 pracovních dnů po doručení včas a řádně podané žádosti o dodatečné informace. </w:t>
      </w:r>
      <w:r w:rsidRPr="00272CC9">
        <w:rPr>
          <w:rFonts w:ascii="Times New Roman" w:hAnsi="Times New Roman"/>
          <w:sz w:val="22"/>
          <w:szCs w:val="22"/>
        </w:rPr>
        <w:t>Zadavatel poskytne vysvětlení zadávací dokumentace účastníkům v souladu s ustanovením zákona.</w:t>
      </w:r>
    </w:p>
    <w:p w:rsidR="0001015E"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zadávací dokumentace bude uveřejněna nebo oznámena dodavatelům v souladu se zákonem.</w:t>
      </w:r>
    </w:p>
    <w:p w:rsidR="0001015E" w:rsidRDefault="0001015E" w:rsidP="0073254C"/>
    <w:p w:rsidR="0001015E" w:rsidRPr="00987B52" w:rsidRDefault="0001015E" w:rsidP="0001015E">
      <w:pPr>
        <w:pStyle w:val="Nadpis2"/>
        <w:numPr>
          <w:ilvl w:val="0"/>
          <w:numId w:val="0"/>
        </w:numPr>
        <w:spacing w:before="0" w:after="0" w:line="240" w:lineRule="auto"/>
        <w:rPr>
          <w:rFonts w:ascii="Times New Roman" w:hAnsi="Times New Roman"/>
          <w:u w:val="single"/>
        </w:rPr>
      </w:pPr>
      <w:r>
        <w:rPr>
          <w:rFonts w:ascii="Times New Roman" w:hAnsi="Times New Roman"/>
          <w:u w:val="single"/>
        </w:rPr>
        <w:t>20.Prohlídka místa plnění</w:t>
      </w:r>
    </w:p>
    <w:p w:rsidR="00FA1D10" w:rsidRPr="0001015E" w:rsidRDefault="00FA1D10" w:rsidP="0001015E">
      <w:pPr>
        <w:spacing w:after="0" w:line="240" w:lineRule="auto"/>
        <w:rPr>
          <w:rFonts w:ascii="Times New Roman" w:hAnsi="Times New Roman"/>
        </w:rPr>
      </w:pPr>
    </w:p>
    <w:p w:rsidR="0001015E" w:rsidRPr="0001015E" w:rsidRDefault="0001015E" w:rsidP="00C621BF">
      <w:pPr>
        <w:spacing w:after="0" w:line="240" w:lineRule="auto"/>
        <w:rPr>
          <w:rFonts w:ascii="Times New Roman" w:hAnsi="Times New Roman"/>
        </w:rPr>
      </w:pPr>
      <w:r w:rsidRPr="0001015E">
        <w:rPr>
          <w:rFonts w:ascii="Times New Roman" w:hAnsi="Times New Roman"/>
        </w:rPr>
        <w:t>Prohlídka místa dodání předmětu plnění je možná kdykoliv v pracovní dny od 08:00 do 15:00 hodin po předchozí telefonické</w:t>
      </w:r>
      <w:r w:rsidR="00B045D6">
        <w:rPr>
          <w:rFonts w:ascii="Times New Roman" w:hAnsi="Times New Roman"/>
        </w:rPr>
        <w:t xml:space="preserve"> </w:t>
      </w:r>
      <w:bookmarkStart w:id="26" w:name="_GoBack"/>
      <w:bookmarkEnd w:id="26"/>
      <w:r w:rsidRPr="0001015E">
        <w:rPr>
          <w:rFonts w:ascii="Times New Roman" w:hAnsi="Times New Roman"/>
        </w:rPr>
        <w:t>domluvě.</w:t>
      </w:r>
    </w:p>
    <w:p w:rsidR="0001015E" w:rsidRPr="0001015E" w:rsidRDefault="0001015E" w:rsidP="00C621BF">
      <w:pPr>
        <w:spacing w:after="0" w:line="240" w:lineRule="auto"/>
        <w:rPr>
          <w:rFonts w:ascii="Times New Roman" w:hAnsi="Times New Roman"/>
        </w:rPr>
      </w:pPr>
      <w:r w:rsidRPr="0001015E">
        <w:rPr>
          <w:rFonts w:ascii="Times New Roman" w:hAnsi="Times New Roman"/>
        </w:rPr>
        <w:t>Kontaktní osoba pro sjednání prohlídky místa plnění:</w:t>
      </w:r>
    </w:p>
    <w:p w:rsidR="0001015E" w:rsidRPr="0001015E" w:rsidRDefault="0001015E" w:rsidP="00C621BF">
      <w:pPr>
        <w:spacing w:after="0" w:line="240" w:lineRule="auto"/>
        <w:rPr>
          <w:rFonts w:ascii="Times New Roman" w:hAnsi="Times New Roman"/>
        </w:rPr>
      </w:pPr>
      <w:r w:rsidRPr="0001015E">
        <w:rPr>
          <w:rFonts w:ascii="Times New Roman" w:hAnsi="Times New Roman"/>
        </w:rPr>
        <w:t>Antonín Havlík, 777 794 260</w:t>
      </w:r>
    </w:p>
    <w:p w:rsidR="0001015E" w:rsidRPr="0001015E" w:rsidRDefault="0001015E" w:rsidP="00C621BF">
      <w:pPr>
        <w:spacing w:after="0" w:line="240" w:lineRule="auto"/>
        <w:rPr>
          <w:rFonts w:ascii="Times New Roman" w:hAnsi="Times New Roman"/>
        </w:rPr>
      </w:pPr>
      <w:r w:rsidRPr="0001015E">
        <w:rPr>
          <w:rFonts w:ascii="Times New Roman" w:hAnsi="Times New Roman"/>
        </w:rPr>
        <w:t xml:space="preserve">Prohlídka místa budoucího plnění slouží výhradně k seznámení dodavatelů se stávajícím místem budoucího plnění a s jeho technickými a provozními parametry. </w:t>
      </w:r>
    </w:p>
    <w:p w:rsidR="0001015E" w:rsidRDefault="0001015E" w:rsidP="00C621BF">
      <w:pPr>
        <w:spacing w:after="0" w:line="240" w:lineRule="auto"/>
        <w:rPr>
          <w:rFonts w:ascii="Times New Roman" w:hAnsi="Times New Roman"/>
        </w:rPr>
      </w:pPr>
      <w:r w:rsidRPr="0001015E">
        <w:rPr>
          <w:rFonts w:ascii="Times New Roman" w:hAnsi="Times New Roman"/>
        </w:rPr>
        <w:t>Z každé prohlídky budoucího místa plnění bude vyhotoven zápis</w:t>
      </w:r>
    </w:p>
    <w:p w:rsidR="0001015E" w:rsidRDefault="0001015E" w:rsidP="0001015E">
      <w:pPr>
        <w:spacing w:after="0" w:line="240" w:lineRule="auto"/>
        <w:rPr>
          <w:rFonts w:ascii="Times New Roman" w:hAnsi="Times New Roman"/>
        </w:rPr>
      </w:pPr>
    </w:p>
    <w:p w:rsidR="0001015E" w:rsidRDefault="0001015E" w:rsidP="0001015E">
      <w:pPr>
        <w:spacing w:after="0" w:line="240" w:lineRule="auto"/>
        <w:rPr>
          <w:rFonts w:ascii="Times New Roman" w:hAnsi="Times New Roman"/>
        </w:rPr>
      </w:pPr>
    </w:p>
    <w:p w:rsidR="0001015E" w:rsidRDefault="0001015E" w:rsidP="0001015E">
      <w:pPr>
        <w:pStyle w:val="Nadpis2"/>
        <w:numPr>
          <w:ilvl w:val="0"/>
          <w:numId w:val="0"/>
        </w:numPr>
        <w:spacing w:before="0" w:after="0" w:line="240" w:lineRule="auto"/>
        <w:rPr>
          <w:rFonts w:ascii="Times New Roman" w:hAnsi="Times New Roman"/>
          <w:u w:val="single"/>
        </w:rPr>
      </w:pPr>
      <w:r>
        <w:rPr>
          <w:rFonts w:ascii="Times New Roman" w:hAnsi="Times New Roman"/>
          <w:u w:val="single"/>
        </w:rPr>
        <w:t xml:space="preserve">20.Otevírání nabídek </w:t>
      </w:r>
    </w:p>
    <w:p w:rsidR="0001015E" w:rsidRDefault="0001015E" w:rsidP="0001015E"/>
    <w:p w:rsidR="0001015E" w:rsidRPr="0001015E" w:rsidRDefault="0001015E" w:rsidP="0001015E">
      <w:pPr>
        <w:spacing w:after="0" w:line="240" w:lineRule="auto"/>
        <w:rPr>
          <w:rFonts w:ascii="Times New Roman" w:hAnsi="Times New Roman"/>
          <w:szCs w:val="24"/>
        </w:rPr>
      </w:pPr>
      <w:r w:rsidRPr="0001015E">
        <w:rPr>
          <w:rFonts w:ascii="Times New Roman" w:hAnsi="Times New Roman"/>
          <w:szCs w:val="24"/>
        </w:rPr>
        <w:t xml:space="preserve">Otevírání nabídek proběhne neprodleně po uplynutí lhůty pro podání nabídek a bude provedeno elektronicky v souladu s § 109 zákona. </w:t>
      </w:r>
    </w:p>
    <w:p w:rsidR="0001015E" w:rsidRPr="0001015E" w:rsidRDefault="0001015E" w:rsidP="0001015E">
      <w:pPr>
        <w:spacing w:after="0" w:line="240" w:lineRule="auto"/>
        <w:rPr>
          <w:rFonts w:ascii="Times New Roman" w:hAnsi="Times New Roman"/>
          <w:szCs w:val="24"/>
        </w:rPr>
      </w:pPr>
      <w:r w:rsidRPr="0001015E">
        <w:rPr>
          <w:rFonts w:ascii="Times New Roman" w:hAnsi="Times New Roman"/>
          <w:szCs w:val="24"/>
        </w:rPr>
        <w:t>Otevírání nabídek proběhne bez přítomnosti účastníků.</w:t>
      </w:r>
    </w:p>
    <w:p w:rsidR="0001015E" w:rsidRDefault="0001015E" w:rsidP="0001015E">
      <w:pPr>
        <w:spacing w:after="0" w:line="240" w:lineRule="auto"/>
        <w:rPr>
          <w:rFonts w:ascii="Times New Roman" w:hAnsi="Times New Roman"/>
        </w:rPr>
      </w:pPr>
    </w:p>
    <w:p w:rsidR="0001015E" w:rsidRDefault="0001015E" w:rsidP="0001015E">
      <w:pPr>
        <w:spacing w:after="0" w:line="240" w:lineRule="auto"/>
        <w:rPr>
          <w:rFonts w:ascii="Times New Roman" w:hAnsi="Times New Roman"/>
        </w:rPr>
      </w:pPr>
    </w:p>
    <w:p w:rsidR="0001015E" w:rsidRPr="00272CC9" w:rsidRDefault="0001015E" w:rsidP="0001015E">
      <w:pPr>
        <w:pStyle w:val="Nadpis2"/>
        <w:numPr>
          <w:ilvl w:val="0"/>
          <w:numId w:val="0"/>
        </w:numPr>
        <w:spacing w:before="0" w:after="0" w:line="240" w:lineRule="auto"/>
        <w:rPr>
          <w:rFonts w:ascii="Times New Roman" w:hAnsi="Times New Roman"/>
          <w:u w:val="single"/>
        </w:rPr>
      </w:pPr>
      <w:r>
        <w:rPr>
          <w:rFonts w:ascii="Times New Roman" w:hAnsi="Times New Roman"/>
          <w:u w:val="single"/>
        </w:rPr>
        <w:t>21.</w:t>
      </w:r>
      <w:r w:rsidRPr="00272CC9">
        <w:rPr>
          <w:rFonts w:ascii="Times New Roman" w:hAnsi="Times New Roman"/>
          <w:u w:val="single"/>
        </w:rPr>
        <w:t>Ostatní podmínky</w:t>
      </w:r>
    </w:p>
    <w:p w:rsidR="0001015E" w:rsidRPr="00272CC9" w:rsidRDefault="0001015E" w:rsidP="0001015E"/>
    <w:p w:rsidR="0001015E" w:rsidRPr="00272CC9"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rsidR="0001015E" w:rsidRPr="00272CC9"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proofErr w:type="spellStart"/>
      <w:r w:rsidRPr="00272CC9">
        <w:rPr>
          <w:rFonts w:ascii="Times New Roman" w:hAnsi="Times New Roman"/>
          <w:sz w:val="22"/>
          <w:szCs w:val="22"/>
        </w:rPr>
        <w:t>Consulting</w:t>
      </w:r>
      <w:proofErr w:type="spellEnd"/>
      <w:r w:rsidRPr="00272CC9">
        <w:rPr>
          <w:rFonts w:ascii="Times New Roman" w:hAnsi="Times New Roman"/>
          <w:sz w:val="22"/>
          <w:szCs w:val="22"/>
        </w:rPr>
        <w:t xml:space="preserve">, </w:t>
      </w:r>
      <w:proofErr w:type="gramStart"/>
      <w:r w:rsidRPr="00272CC9">
        <w:rPr>
          <w:rFonts w:ascii="Times New Roman" w:hAnsi="Times New Roman"/>
          <w:sz w:val="22"/>
          <w:szCs w:val="22"/>
        </w:rPr>
        <w:t>s.r.o..</w:t>
      </w:r>
      <w:proofErr w:type="gramEnd"/>
      <w:r w:rsidRPr="00272CC9">
        <w:rPr>
          <w:rFonts w:ascii="Times New Roman" w:hAnsi="Times New Roman"/>
          <w:sz w:val="22"/>
          <w:szCs w:val="22"/>
        </w:rPr>
        <w:t xml:space="preserve"> </w:t>
      </w:r>
    </w:p>
    <w:p w:rsidR="00C621BF" w:rsidRPr="00C621BF" w:rsidRDefault="0001015E" w:rsidP="00C621BF">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Písemnosti doručované zadavateli zasílá dodavatel s výjimkou námitek proti úkonům zadavatele a s výjimkou návrhu na orgán dohledu prostřednictvím systému JOSEPHINE. Doručení v systému JOSEPHINE se považuje za doručení zadavateli v souladu s platnou legislativou (kromě uvedených výjimek).</w:t>
      </w:r>
    </w:p>
    <w:p w:rsidR="0001015E" w:rsidRPr="00272CC9" w:rsidRDefault="0001015E" w:rsidP="0001015E">
      <w:pPr>
        <w:spacing w:after="0" w:line="240" w:lineRule="auto"/>
        <w:rPr>
          <w:sz w:val="22"/>
        </w:rPr>
      </w:pPr>
    </w:p>
    <w:p w:rsidR="0001015E" w:rsidRPr="00272CC9" w:rsidRDefault="0001015E" w:rsidP="0001015E">
      <w:pPr>
        <w:pStyle w:val="Nadpis2"/>
        <w:numPr>
          <w:ilvl w:val="0"/>
          <w:numId w:val="0"/>
        </w:numPr>
        <w:spacing w:before="0" w:after="0" w:line="240" w:lineRule="auto"/>
        <w:rPr>
          <w:rFonts w:ascii="Times New Roman" w:hAnsi="Times New Roman"/>
          <w:u w:val="single"/>
        </w:rPr>
      </w:pPr>
      <w:r>
        <w:rPr>
          <w:rFonts w:ascii="Times New Roman" w:hAnsi="Times New Roman"/>
          <w:u w:val="single"/>
        </w:rPr>
        <w:t>22.</w:t>
      </w:r>
      <w:r w:rsidRPr="00272CC9">
        <w:rPr>
          <w:rFonts w:ascii="Times New Roman" w:hAnsi="Times New Roman"/>
          <w:u w:val="single"/>
        </w:rPr>
        <w:t>Projektová dokumentace</w:t>
      </w:r>
    </w:p>
    <w:p w:rsidR="0001015E" w:rsidRPr="00272CC9" w:rsidRDefault="0001015E" w:rsidP="0001015E"/>
    <w:p w:rsidR="0001015E" w:rsidRPr="00272CC9"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Celá zadávací dokumentace včetně projektové dokumentace (kromě formulářů dle § 212 zákona) je zveřejněna na profilu zadavatele.</w:t>
      </w:r>
    </w:p>
    <w:p w:rsidR="0001015E" w:rsidRPr="00272CC9" w:rsidRDefault="0001015E" w:rsidP="0001015E"/>
    <w:p w:rsidR="0001015E" w:rsidRPr="00272CC9" w:rsidRDefault="0001015E" w:rsidP="0001015E">
      <w:pPr>
        <w:pStyle w:val="Nadpis2"/>
        <w:numPr>
          <w:ilvl w:val="0"/>
          <w:numId w:val="0"/>
        </w:numPr>
        <w:spacing w:before="0" w:after="0" w:line="240" w:lineRule="auto"/>
        <w:rPr>
          <w:rFonts w:ascii="Times New Roman" w:hAnsi="Times New Roman"/>
          <w:u w:val="single"/>
        </w:rPr>
      </w:pPr>
      <w:r>
        <w:rPr>
          <w:rFonts w:ascii="Times New Roman" w:hAnsi="Times New Roman"/>
          <w:u w:val="single"/>
        </w:rPr>
        <w:t>23.</w:t>
      </w:r>
      <w:r w:rsidRPr="00272CC9">
        <w:rPr>
          <w:rFonts w:ascii="Times New Roman" w:hAnsi="Times New Roman"/>
          <w:u w:val="single"/>
        </w:rPr>
        <w:t>Přílohy zadávací dokumentace</w:t>
      </w:r>
    </w:p>
    <w:p w:rsidR="0001015E" w:rsidRPr="00272CC9" w:rsidRDefault="0001015E" w:rsidP="0001015E"/>
    <w:p w:rsidR="0001015E" w:rsidRPr="00272CC9" w:rsidRDefault="0001015E" w:rsidP="0001015E">
      <w:pPr>
        <w:pStyle w:val="Nadpis3"/>
        <w:numPr>
          <w:ilvl w:val="0"/>
          <w:numId w:val="0"/>
        </w:numPr>
        <w:spacing w:before="0" w:after="0" w:line="240" w:lineRule="auto"/>
        <w:rPr>
          <w:rFonts w:ascii="Times New Roman" w:hAnsi="Times New Roman"/>
          <w:sz w:val="22"/>
          <w:szCs w:val="22"/>
        </w:rPr>
      </w:pPr>
      <w:r w:rsidRPr="00272CC9">
        <w:rPr>
          <w:rFonts w:ascii="Times New Roman" w:hAnsi="Times New Roman"/>
          <w:sz w:val="22"/>
          <w:szCs w:val="22"/>
        </w:rPr>
        <w:t>Seznam příloh zadávací dokumentace:</w:t>
      </w:r>
    </w:p>
    <w:p w:rsidR="0001015E" w:rsidRPr="00272CC9" w:rsidRDefault="0001015E" w:rsidP="0001015E">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1 Obchodní podmínky v podobě návrhu smlouvy</w:t>
      </w:r>
    </w:p>
    <w:p w:rsidR="0001015E" w:rsidRPr="00272CC9" w:rsidRDefault="0001015E" w:rsidP="0001015E">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2 Výkaz výměr</w:t>
      </w:r>
    </w:p>
    <w:p w:rsidR="0001015E" w:rsidRPr="00272CC9" w:rsidRDefault="0001015E" w:rsidP="0001015E">
      <w:pPr>
        <w:spacing w:after="0" w:line="240" w:lineRule="auto"/>
        <w:ind w:left="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3 Vzor čestného prohlášení o splnění kvalifikačních předpokladů </w:t>
      </w:r>
    </w:p>
    <w:p w:rsidR="0001015E" w:rsidRPr="00272CC9" w:rsidRDefault="0001015E" w:rsidP="0001015E">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4 Krycí list nabídky dodavatele</w:t>
      </w:r>
    </w:p>
    <w:p w:rsidR="0001015E" w:rsidRPr="00272CC9" w:rsidRDefault="0001015E" w:rsidP="0001015E">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5 Projektová dokumentace</w:t>
      </w:r>
    </w:p>
    <w:p w:rsidR="0001015E" w:rsidRPr="00272CC9" w:rsidRDefault="0001015E" w:rsidP="0001015E">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6 Seznam poddodavatelů</w:t>
      </w:r>
    </w:p>
    <w:p w:rsidR="0001015E" w:rsidRPr="00272CC9" w:rsidRDefault="0001015E" w:rsidP="0001015E">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7 Požadavky na elektronickou komunikaci</w:t>
      </w:r>
    </w:p>
    <w:p w:rsidR="0001015E" w:rsidRPr="00272CC9" w:rsidRDefault="0001015E" w:rsidP="0001015E">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8 Podmínky elektronické aukce </w:t>
      </w:r>
    </w:p>
    <w:p w:rsidR="0001015E" w:rsidRDefault="0001015E" w:rsidP="0001015E">
      <w:pPr>
        <w:spacing w:after="0" w:line="240" w:lineRule="auto"/>
        <w:rPr>
          <w:rFonts w:ascii="Times New Roman" w:hAnsi="Times New Roman"/>
        </w:rPr>
      </w:pPr>
    </w:p>
    <w:p w:rsidR="0001015E" w:rsidRDefault="0001015E" w:rsidP="0001015E">
      <w:pPr>
        <w:spacing w:after="0" w:line="240" w:lineRule="auto"/>
        <w:rPr>
          <w:rFonts w:ascii="Times New Roman" w:hAnsi="Times New Roman"/>
        </w:rPr>
      </w:pPr>
    </w:p>
    <w:p w:rsidR="00C621BF" w:rsidRDefault="00C621BF" w:rsidP="0001015E">
      <w:pPr>
        <w:spacing w:after="0" w:line="240" w:lineRule="auto"/>
        <w:rPr>
          <w:rFonts w:ascii="Times New Roman" w:hAnsi="Times New Roman"/>
        </w:rPr>
      </w:pPr>
    </w:p>
    <w:p w:rsidR="00C621BF" w:rsidRDefault="00C621BF" w:rsidP="0001015E">
      <w:pPr>
        <w:spacing w:after="0" w:line="240" w:lineRule="auto"/>
        <w:rPr>
          <w:rFonts w:ascii="Times New Roman" w:hAnsi="Times New Roman"/>
        </w:rPr>
      </w:pPr>
      <w:r>
        <w:rPr>
          <w:rFonts w:ascii="Times New Roman" w:hAnsi="Times New Roman"/>
        </w:rPr>
        <w:t>AUTORDRUŽSTVO ZNOJMO</w:t>
      </w:r>
    </w:p>
    <w:p w:rsidR="00C621BF" w:rsidRPr="0001015E" w:rsidRDefault="00C621BF" w:rsidP="0001015E">
      <w:pPr>
        <w:spacing w:after="0" w:line="240" w:lineRule="auto"/>
        <w:rPr>
          <w:rFonts w:ascii="Times New Roman" w:hAnsi="Times New Roman"/>
        </w:rPr>
      </w:pPr>
      <w:r>
        <w:rPr>
          <w:rFonts w:ascii="Times New Roman" w:hAnsi="Times New Roman"/>
        </w:rPr>
        <w:t>František Molík, předseda družstva</w:t>
      </w:r>
    </w:p>
    <w:sectPr w:rsidR="00C621BF" w:rsidRPr="0001015E" w:rsidSect="00D40AE7">
      <w:footerReference w:type="default" r:id="rId10"/>
      <w:headerReference w:type="first" r:id="rId11"/>
      <w:footerReference w:type="first" r:id="rId12"/>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549" w:rsidRDefault="00744549" w:rsidP="006529BE">
      <w:pPr>
        <w:spacing w:after="0" w:line="240" w:lineRule="auto"/>
      </w:pPr>
      <w:r>
        <w:separator/>
      </w:r>
    </w:p>
  </w:endnote>
  <w:endnote w:type="continuationSeparator" w:id="0">
    <w:p w:rsidR="00744549" w:rsidRDefault="00744549"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rsidR="00832BD7" w:rsidRDefault="00832BD7">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rsidR="00832BD7" w:rsidRDefault="00832B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rsidR="00832BD7" w:rsidRDefault="00832BD7">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rsidR="00832BD7" w:rsidRDefault="00832B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549" w:rsidRDefault="00744549" w:rsidP="006529BE">
      <w:pPr>
        <w:spacing w:after="0" w:line="240" w:lineRule="auto"/>
      </w:pPr>
      <w:r>
        <w:separator/>
      </w:r>
    </w:p>
  </w:footnote>
  <w:footnote w:type="continuationSeparator" w:id="0">
    <w:p w:rsidR="00744549" w:rsidRDefault="00744549" w:rsidP="0065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BD7" w:rsidRPr="007504A7" w:rsidRDefault="00832BD7" w:rsidP="007504A7">
    <w:pPr>
      <w:pStyle w:val="Zhlav"/>
      <w:jc w:val="center"/>
      <w:rPr>
        <w:rFonts w:ascii="Times New Roman" w:hAnsi="Times New Roman"/>
        <w:b/>
        <w:szCs w:val="24"/>
      </w:rPr>
    </w:pPr>
    <w:r w:rsidRPr="007504A7">
      <w:rPr>
        <w:rFonts w:ascii="Times New Roman" w:hAnsi="Times New Roman"/>
        <w:szCs w:val="24"/>
      </w:rPr>
      <w:t>Zadávací dokumentace na zakázku „</w:t>
    </w:r>
    <w:r w:rsidRPr="007504A7">
      <w:rPr>
        <w:rFonts w:ascii="Times New Roman" w:hAnsi="Times New Roman"/>
        <w:b/>
        <w:szCs w:val="24"/>
      </w:rPr>
      <w:t>Energeticky úsporná opatření ve společnosti AUTODRUŽSTVO ZNOJMO“</w:t>
    </w:r>
  </w:p>
  <w:p w:rsidR="00832BD7" w:rsidRDefault="00832BD7" w:rsidP="007504A7">
    <w:pPr>
      <w:pStyle w:val="Zhlav"/>
      <w:jc w:val="right"/>
    </w:pPr>
    <w:r>
      <w:rPr>
        <w:noProof/>
      </w:rPr>
      <w:drawing>
        <wp:inline distT="0" distB="0" distL="0" distR="0">
          <wp:extent cx="1762125" cy="552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372"/>
    <w:multiLevelType w:val="multilevel"/>
    <w:tmpl w:val="BD40D604"/>
    <w:lvl w:ilvl="0">
      <w:start w:val="2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421913"/>
    <w:multiLevelType w:val="multilevel"/>
    <w:tmpl w:val="2EF84A92"/>
    <w:lvl w:ilvl="0">
      <w:start w:val="1"/>
      <w:numFmt w:val="upperRoman"/>
      <w:lvlText w:val="%1"/>
      <w:lvlJc w:val="left"/>
      <w:pPr>
        <w:ind w:left="716" w:hanging="432"/>
      </w:pPr>
      <w:rPr>
        <w:rFonts w:hint="default"/>
      </w:rPr>
    </w:lvl>
    <w:lvl w:ilvl="1">
      <w:start w:val="1"/>
      <w:numFmt w:val="decimal"/>
      <w:lvlRestart w:val="0"/>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1003"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64" w:hanging="864"/>
      </w:pPr>
      <w:rPr>
        <w:rFonts w:ascii="Symbol" w:hAnsi="Symbol"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0D2334"/>
    <w:multiLevelType w:val="hybridMultilevel"/>
    <w:tmpl w:val="5E405B0E"/>
    <w:lvl w:ilvl="0" w:tplc="0405001B">
      <w:start w:val="1"/>
      <w:numFmt w:val="lowerRoman"/>
      <w:lvlText w:val="%1."/>
      <w:lvlJc w:val="righ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3" w15:restartNumberingAfterBreak="0">
    <w:nsid w:val="05605217"/>
    <w:multiLevelType w:val="hybridMultilevel"/>
    <w:tmpl w:val="F9B8B44A"/>
    <w:lvl w:ilvl="0" w:tplc="2244178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D744A7"/>
    <w:multiLevelType w:val="hybridMultilevel"/>
    <w:tmpl w:val="0072789A"/>
    <w:lvl w:ilvl="0" w:tplc="0405001B">
      <w:start w:val="1"/>
      <w:numFmt w:val="lowerRoman"/>
      <w:lvlText w:val="%1."/>
      <w:lvlJc w:val="right"/>
      <w:pPr>
        <w:ind w:left="2234" w:hanging="360"/>
      </w:pPr>
    </w:lvl>
    <w:lvl w:ilvl="1" w:tplc="04050019" w:tentative="1">
      <w:start w:val="1"/>
      <w:numFmt w:val="lowerLetter"/>
      <w:lvlText w:val="%2."/>
      <w:lvlJc w:val="left"/>
      <w:pPr>
        <w:ind w:left="2954" w:hanging="360"/>
      </w:pPr>
    </w:lvl>
    <w:lvl w:ilvl="2" w:tplc="0405001B" w:tentative="1">
      <w:start w:val="1"/>
      <w:numFmt w:val="lowerRoman"/>
      <w:lvlText w:val="%3."/>
      <w:lvlJc w:val="right"/>
      <w:pPr>
        <w:ind w:left="3674" w:hanging="180"/>
      </w:pPr>
    </w:lvl>
    <w:lvl w:ilvl="3" w:tplc="0405000F" w:tentative="1">
      <w:start w:val="1"/>
      <w:numFmt w:val="decimal"/>
      <w:lvlText w:val="%4."/>
      <w:lvlJc w:val="left"/>
      <w:pPr>
        <w:ind w:left="4394" w:hanging="360"/>
      </w:pPr>
    </w:lvl>
    <w:lvl w:ilvl="4" w:tplc="04050019" w:tentative="1">
      <w:start w:val="1"/>
      <w:numFmt w:val="lowerLetter"/>
      <w:lvlText w:val="%5."/>
      <w:lvlJc w:val="left"/>
      <w:pPr>
        <w:ind w:left="5114" w:hanging="360"/>
      </w:pPr>
    </w:lvl>
    <w:lvl w:ilvl="5" w:tplc="0405001B" w:tentative="1">
      <w:start w:val="1"/>
      <w:numFmt w:val="lowerRoman"/>
      <w:lvlText w:val="%6."/>
      <w:lvlJc w:val="right"/>
      <w:pPr>
        <w:ind w:left="5834" w:hanging="180"/>
      </w:pPr>
    </w:lvl>
    <w:lvl w:ilvl="6" w:tplc="0405000F" w:tentative="1">
      <w:start w:val="1"/>
      <w:numFmt w:val="decimal"/>
      <w:lvlText w:val="%7."/>
      <w:lvlJc w:val="left"/>
      <w:pPr>
        <w:ind w:left="6554" w:hanging="360"/>
      </w:pPr>
    </w:lvl>
    <w:lvl w:ilvl="7" w:tplc="04050019" w:tentative="1">
      <w:start w:val="1"/>
      <w:numFmt w:val="lowerLetter"/>
      <w:lvlText w:val="%8."/>
      <w:lvlJc w:val="left"/>
      <w:pPr>
        <w:ind w:left="7274" w:hanging="360"/>
      </w:pPr>
    </w:lvl>
    <w:lvl w:ilvl="8" w:tplc="0405001B" w:tentative="1">
      <w:start w:val="1"/>
      <w:numFmt w:val="lowerRoman"/>
      <w:lvlText w:val="%9."/>
      <w:lvlJc w:val="right"/>
      <w:pPr>
        <w:ind w:left="7994" w:hanging="180"/>
      </w:pPr>
    </w:lvl>
  </w:abstractNum>
  <w:abstractNum w:abstractNumId="5" w15:restartNumberingAfterBreak="0">
    <w:nsid w:val="0A936B6F"/>
    <w:multiLevelType w:val="hybridMultilevel"/>
    <w:tmpl w:val="83EC9EF2"/>
    <w:lvl w:ilvl="0" w:tplc="488A28A4">
      <w:numFmt w:val="bullet"/>
      <w:lvlText w:val="-"/>
      <w:lvlJc w:val="left"/>
      <w:pPr>
        <w:ind w:left="2487" w:hanging="360"/>
      </w:pPr>
      <w:rPr>
        <w:rFonts w:ascii="Calibri" w:eastAsia="Calibri" w:hAnsi="Calibri" w:cs="Times New Roman" w:hint="default"/>
      </w:rPr>
    </w:lvl>
    <w:lvl w:ilvl="1" w:tplc="04050003">
      <w:start w:val="1"/>
      <w:numFmt w:val="bullet"/>
      <w:lvlText w:val="o"/>
      <w:lvlJc w:val="left"/>
      <w:pPr>
        <w:ind w:left="3207" w:hanging="360"/>
      </w:pPr>
      <w:rPr>
        <w:rFonts w:ascii="Courier New" w:hAnsi="Courier New" w:cs="Courier New" w:hint="default"/>
      </w:rPr>
    </w:lvl>
    <w:lvl w:ilvl="2" w:tplc="04050005">
      <w:start w:val="1"/>
      <w:numFmt w:val="bullet"/>
      <w:lvlText w:val=""/>
      <w:lvlJc w:val="left"/>
      <w:pPr>
        <w:ind w:left="3927" w:hanging="360"/>
      </w:pPr>
      <w:rPr>
        <w:rFonts w:ascii="Wingdings" w:hAnsi="Wingdings" w:hint="default"/>
      </w:rPr>
    </w:lvl>
    <w:lvl w:ilvl="3" w:tplc="04050001">
      <w:start w:val="1"/>
      <w:numFmt w:val="bullet"/>
      <w:lvlText w:val=""/>
      <w:lvlJc w:val="left"/>
      <w:pPr>
        <w:ind w:left="4647" w:hanging="360"/>
      </w:pPr>
      <w:rPr>
        <w:rFonts w:ascii="Symbol" w:hAnsi="Symbol" w:hint="default"/>
      </w:rPr>
    </w:lvl>
    <w:lvl w:ilvl="4" w:tplc="04050003">
      <w:start w:val="1"/>
      <w:numFmt w:val="bullet"/>
      <w:lvlText w:val="o"/>
      <w:lvlJc w:val="left"/>
      <w:pPr>
        <w:ind w:left="5367" w:hanging="360"/>
      </w:pPr>
      <w:rPr>
        <w:rFonts w:ascii="Courier New" w:hAnsi="Courier New" w:cs="Courier New" w:hint="default"/>
      </w:rPr>
    </w:lvl>
    <w:lvl w:ilvl="5" w:tplc="04050005">
      <w:start w:val="1"/>
      <w:numFmt w:val="bullet"/>
      <w:lvlText w:val=""/>
      <w:lvlJc w:val="left"/>
      <w:pPr>
        <w:ind w:left="6087" w:hanging="360"/>
      </w:pPr>
      <w:rPr>
        <w:rFonts w:ascii="Wingdings" w:hAnsi="Wingdings" w:hint="default"/>
      </w:rPr>
    </w:lvl>
    <w:lvl w:ilvl="6" w:tplc="0405000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6" w15:restartNumberingAfterBreak="0">
    <w:nsid w:val="0B6A20B4"/>
    <w:multiLevelType w:val="hybridMultilevel"/>
    <w:tmpl w:val="C37C0764"/>
    <w:lvl w:ilvl="0" w:tplc="38BCF7CA">
      <w:start w:val="1"/>
      <w:numFmt w:val="bullet"/>
      <w:lvlText w:val="-"/>
      <w:lvlJc w:val="left"/>
      <w:pPr>
        <w:ind w:left="2934" w:hanging="360"/>
      </w:pPr>
      <w:rPr>
        <w:rFonts w:ascii="Cambria" w:eastAsia="Times New Roman" w:hAnsi="Cambria" w:cs="Times New Roman" w:hint="default"/>
      </w:rPr>
    </w:lvl>
    <w:lvl w:ilvl="1" w:tplc="04050003" w:tentative="1">
      <w:start w:val="1"/>
      <w:numFmt w:val="bullet"/>
      <w:lvlText w:val="o"/>
      <w:lvlJc w:val="left"/>
      <w:pPr>
        <w:ind w:left="3654" w:hanging="360"/>
      </w:pPr>
      <w:rPr>
        <w:rFonts w:ascii="Courier New" w:hAnsi="Courier New" w:cs="Courier New" w:hint="default"/>
      </w:rPr>
    </w:lvl>
    <w:lvl w:ilvl="2" w:tplc="04050005" w:tentative="1">
      <w:start w:val="1"/>
      <w:numFmt w:val="bullet"/>
      <w:lvlText w:val=""/>
      <w:lvlJc w:val="left"/>
      <w:pPr>
        <w:ind w:left="4374" w:hanging="360"/>
      </w:pPr>
      <w:rPr>
        <w:rFonts w:ascii="Wingdings" w:hAnsi="Wingdings" w:hint="default"/>
      </w:rPr>
    </w:lvl>
    <w:lvl w:ilvl="3" w:tplc="04050001" w:tentative="1">
      <w:start w:val="1"/>
      <w:numFmt w:val="bullet"/>
      <w:lvlText w:val=""/>
      <w:lvlJc w:val="left"/>
      <w:pPr>
        <w:ind w:left="5094" w:hanging="360"/>
      </w:pPr>
      <w:rPr>
        <w:rFonts w:ascii="Symbol" w:hAnsi="Symbol" w:hint="default"/>
      </w:rPr>
    </w:lvl>
    <w:lvl w:ilvl="4" w:tplc="04050003" w:tentative="1">
      <w:start w:val="1"/>
      <w:numFmt w:val="bullet"/>
      <w:lvlText w:val="o"/>
      <w:lvlJc w:val="left"/>
      <w:pPr>
        <w:ind w:left="5814" w:hanging="360"/>
      </w:pPr>
      <w:rPr>
        <w:rFonts w:ascii="Courier New" w:hAnsi="Courier New" w:cs="Courier New" w:hint="default"/>
      </w:rPr>
    </w:lvl>
    <w:lvl w:ilvl="5" w:tplc="04050005" w:tentative="1">
      <w:start w:val="1"/>
      <w:numFmt w:val="bullet"/>
      <w:lvlText w:val=""/>
      <w:lvlJc w:val="left"/>
      <w:pPr>
        <w:ind w:left="6534" w:hanging="360"/>
      </w:pPr>
      <w:rPr>
        <w:rFonts w:ascii="Wingdings" w:hAnsi="Wingdings" w:hint="default"/>
      </w:rPr>
    </w:lvl>
    <w:lvl w:ilvl="6" w:tplc="04050001" w:tentative="1">
      <w:start w:val="1"/>
      <w:numFmt w:val="bullet"/>
      <w:lvlText w:val=""/>
      <w:lvlJc w:val="left"/>
      <w:pPr>
        <w:ind w:left="7254" w:hanging="360"/>
      </w:pPr>
      <w:rPr>
        <w:rFonts w:ascii="Symbol" w:hAnsi="Symbol" w:hint="default"/>
      </w:rPr>
    </w:lvl>
    <w:lvl w:ilvl="7" w:tplc="04050003" w:tentative="1">
      <w:start w:val="1"/>
      <w:numFmt w:val="bullet"/>
      <w:lvlText w:val="o"/>
      <w:lvlJc w:val="left"/>
      <w:pPr>
        <w:ind w:left="7974" w:hanging="360"/>
      </w:pPr>
      <w:rPr>
        <w:rFonts w:ascii="Courier New" w:hAnsi="Courier New" w:cs="Courier New" w:hint="default"/>
      </w:rPr>
    </w:lvl>
    <w:lvl w:ilvl="8" w:tplc="04050005" w:tentative="1">
      <w:start w:val="1"/>
      <w:numFmt w:val="bullet"/>
      <w:lvlText w:val=""/>
      <w:lvlJc w:val="left"/>
      <w:pPr>
        <w:ind w:left="8694" w:hanging="360"/>
      </w:pPr>
      <w:rPr>
        <w:rFonts w:ascii="Wingdings" w:hAnsi="Wingdings" w:hint="default"/>
      </w:rPr>
    </w:lvl>
  </w:abstractNum>
  <w:abstractNum w:abstractNumId="7" w15:restartNumberingAfterBreak="0">
    <w:nsid w:val="0BB4261C"/>
    <w:multiLevelType w:val="hybridMultilevel"/>
    <w:tmpl w:val="F6164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95DFE"/>
    <w:multiLevelType w:val="hybridMultilevel"/>
    <w:tmpl w:val="CD3E7F7E"/>
    <w:lvl w:ilvl="0" w:tplc="A544A76E">
      <w:start w:val="1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764A3C"/>
    <w:multiLevelType w:val="hybridMultilevel"/>
    <w:tmpl w:val="B9185AA2"/>
    <w:lvl w:ilvl="0" w:tplc="E60262D4">
      <w:start w:val="1"/>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401DE9"/>
    <w:multiLevelType w:val="multilevel"/>
    <w:tmpl w:val="20826DC0"/>
    <w:lvl w:ilvl="0">
      <w:start w:val="1"/>
      <w:numFmt w:val="upperRoman"/>
      <w:lvlText w:val="%1"/>
      <w:lvlJc w:val="left"/>
      <w:pPr>
        <w:ind w:left="716" w:hanging="432"/>
      </w:pPr>
      <w:rPr>
        <w:rFonts w:hint="default"/>
      </w:rPr>
    </w:lvl>
    <w:lvl w:ilvl="1">
      <w:start w:val="1"/>
      <w:numFmt w:val="decimal"/>
      <w:lvlRestart w:val="0"/>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1003"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50A542E"/>
    <w:multiLevelType w:val="hybridMultilevel"/>
    <w:tmpl w:val="087CE92C"/>
    <w:lvl w:ilvl="0" w:tplc="BDDAF296">
      <w:start w:val="1"/>
      <w:numFmt w:val="lowerRoman"/>
      <w:lvlText w:val="%1."/>
      <w:lvlJc w:val="left"/>
      <w:pPr>
        <w:ind w:left="2304" w:hanging="720"/>
      </w:pPr>
      <w:rPr>
        <w:rFonts w:hint="default"/>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2" w15:restartNumberingAfterBreak="0">
    <w:nsid w:val="15407135"/>
    <w:multiLevelType w:val="hybridMultilevel"/>
    <w:tmpl w:val="BF0834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B41A27"/>
    <w:multiLevelType w:val="multilevel"/>
    <w:tmpl w:val="EEF26636"/>
    <w:lvl w:ilvl="0">
      <w:start w:val="1"/>
      <w:numFmt w:val="decimal"/>
      <w:lvlText w:val="%1."/>
      <w:lvlJc w:val="left"/>
      <w:pPr>
        <w:ind w:left="397"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lvlText w:val="%4."/>
      <w:lvlJc w:val="left"/>
      <w:pPr>
        <w:ind w:left="2149"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4"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5"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5F212A"/>
    <w:multiLevelType w:val="multilevel"/>
    <w:tmpl w:val="FF7863E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1FD15DC7"/>
    <w:multiLevelType w:val="hybridMultilevel"/>
    <w:tmpl w:val="9280D16C"/>
    <w:lvl w:ilvl="0" w:tplc="51BE50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9" w15:restartNumberingAfterBreak="0">
    <w:nsid w:val="29FD7EF8"/>
    <w:multiLevelType w:val="hybridMultilevel"/>
    <w:tmpl w:val="3F6A12BC"/>
    <w:lvl w:ilvl="0" w:tplc="0405000F">
      <w:start w:val="1"/>
      <w:numFmt w:val="decimal"/>
      <w:lvlText w:val="%1."/>
      <w:lvlJc w:val="left"/>
      <w:pPr>
        <w:ind w:left="720" w:hanging="360"/>
      </w:pPr>
    </w:lvl>
    <w:lvl w:ilvl="1" w:tplc="04050019">
      <w:start w:val="1"/>
      <w:numFmt w:val="lowerLetter"/>
      <w:lvlText w:val="%2."/>
      <w:lvlJc w:val="left"/>
      <w:pPr>
        <w:ind w:left="3479"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36F4413"/>
    <w:multiLevelType w:val="hybridMultilevel"/>
    <w:tmpl w:val="E9ECC8F4"/>
    <w:lvl w:ilvl="0" w:tplc="8A30FD32">
      <w:start w:val="5"/>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5994677"/>
    <w:multiLevelType w:val="hybridMultilevel"/>
    <w:tmpl w:val="3BCEBDBA"/>
    <w:lvl w:ilvl="0" w:tplc="9294AFE2">
      <w:start w:val="1"/>
      <w:numFmt w:val="lowerRoman"/>
      <w:lvlText w:val="%1."/>
      <w:lvlJc w:val="left"/>
      <w:pPr>
        <w:ind w:left="2574" w:hanging="720"/>
      </w:pPr>
      <w:rPr>
        <w:rFonts w:hint="default"/>
      </w:rPr>
    </w:lvl>
    <w:lvl w:ilvl="1" w:tplc="1542C2E0" w:tentative="1">
      <w:start w:val="1"/>
      <w:numFmt w:val="lowerLetter"/>
      <w:lvlText w:val="%2."/>
      <w:lvlJc w:val="left"/>
      <w:pPr>
        <w:ind w:left="2934" w:hanging="360"/>
      </w:pPr>
    </w:lvl>
    <w:lvl w:ilvl="2" w:tplc="95324D08" w:tentative="1">
      <w:start w:val="1"/>
      <w:numFmt w:val="lowerRoman"/>
      <w:lvlText w:val="%3."/>
      <w:lvlJc w:val="right"/>
      <w:pPr>
        <w:ind w:left="3654" w:hanging="180"/>
      </w:pPr>
    </w:lvl>
    <w:lvl w:ilvl="3" w:tplc="94169AB6" w:tentative="1">
      <w:start w:val="1"/>
      <w:numFmt w:val="decimal"/>
      <w:lvlText w:val="%4."/>
      <w:lvlJc w:val="left"/>
      <w:pPr>
        <w:ind w:left="4374" w:hanging="360"/>
      </w:pPr>
    </w:lvl>
    <w:lvl w:ilvl="4" w:tplc="D4320044" w:tentative="1">
      <w:start w:val="1"/>
      <w:numFmt w:val="lowerLetter"/>
      <w:lvlText w:val="%5."/>
      <w:lvlJc w:val="left"/>
      <w:pPr>
        <w:ind w:left="5094" w:hanging="360"/>
      </w:pPr>
    </w:lvl>
    <w:lvl w:ilvl="5" w:tplc="93025AA4" w:tentative="1">
      <w:start w:val="1"/>
      <w:numFmt w:val="lowerRoman"/>
      <w:lvlText w:val="%6."/>
      <w:lvlJc w:val="right"/>
      <w:pPr>
        <w:ind w:left="5814" w:hanging="180"/>
      </w:pPr>
    </w:lvl>
    <w:lvl w:ilvl="6" w:tplc="D366A872" w:tentative="1">
      <w:start w:val="1"/>
      <w:numFmt w:val="decimal"/>
      <w:lvlText w:val="%7."/>
      <w:lvlJc w:val="left"/>
      <w:pPr>
        <w:ind w:left="6534" w:hanging="360"/>
      </w:pPr>
    </w:lvl>
    <w:lvl w:ilvl="7" w:tplc="89B69534" w:tentative="1">
      <w:start w:val="1"/>
      <w:numFmt w:val="lowerLetter"/>
      <w:lvlText w:val="%8."/>
      <w:lvlJc w:val="left"/>
      <w:pPr>
        <w:ind w:left="7254" w:hanging="360"/>
      </w:pPr>
    </w:lvl>
    <w:lvl w:ilvl="8" w:tplc="5B12317E" w:tentative="1">
      <w:start w:val="1"/>
      <w:numFmt w:val="lowerRoman"/>
      <w:lvlText w:val="%9."/>
      <w:lvlJc w:val="right"/>
      <w:pPr>
        <w:ind w:left="7974" w:hanging="180"/>
      </w:pPr>
    </w:lvl>
  </w:abstractNum>
  <w:abstractNum w:abstractNumId="23" w15:restartNumberingAfterBreak="0">
    <w:nsid w:val="4A5C7313"/>
    <w:multiLevelType w:val="hybridMultilevel"/>
    <w:tmpl w:val="D3D2B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7E7346"/>
    <w:multiLevelType w:val="hybridMultilevel"/>
    <w:tmpl w:val="277C437A"/>
    <w:lvl w:ilvl="0" w:tplc="9C18EB8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352995"/>
    <w:multiLevelType w:val="multilevel"/>
    <w:tmpl w:val="542A4432"/>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1003"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4FA94441"/>
    <w:multiLevelType w:val="hybridMultilevel"/>
    <w:tmpl w:val="3F6A1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B104CE"/>
    <w:multiLevelType w:val="hybridMultilevel"/>
    <w:tmpl w:val="22F091FA"/>
    <w:lvl w:ilvl="0" w:tplc="BBC4067A">
      <w:start w:val="1"/>
      <w:numFmt w:val="bullet"/>
      <w:lvlText w:val=""/>
      <w:lvlJc w:val="left"/>
      <w:pPr>
        <w:ind w:left="1514" w:hanging="360"/>
      </w:pPr>
      <w:rPr>
        <w:rFonts w:ascii="Symbol" w:hAnsi="Symbol" w:hint="default"/>
      </w:rPr>
    </w:lvl>
    <w:lvl w:ilvl="1" w:tplc="C720D14C" w:tentative="1">
      <w:start w:val="1"/>
      <w:numFmt w:val="bullet"/>
      <w:lvlText w:val="o"/>
      <w:lvlJc w:val="left"/>
      <w:pPr>
        <w:ind w:left="2234" w:hanging="360"/>
      </w:pPr>
      <w:rPr>
        <w:rFonts w:ascii="Courier New" w:hAnsi="Courier New" w:cs="Courier New" w:hint="default"/>
      </w:rPr>
    </w:lvl>
    <w:lvl w:ilvl="2" w:tplc="D7882348" w:tentative="1">
      <w:start w:val="1"/>
      <w:numFmt w:val="bullet"/>
      <w:lvlText w:val=""/>
      <w:lvlJc w:val="left"/>
      <w:pPr>
        <w:ind w:left="2954" w:hanging="360"/>
      </w:pPr>
      <w:rPr>
        <w:rFonts w:ascii="Wingdings" w:hAnsi="Wingdings" w:hint="default"/>
      </w:rPr>
    </w:lvl>
    <w:lvl w:ilvl="3" w:tplc="FCA263D8" w:tentative="1">
      <w:start w:val="1"/>
      <w:numFmt w:val="bullet"/>
      <w:lvlText w:val=""/>
      <w:lvlJc w:val="left"/>
      <w:pPr>
        <w:ind w:left="3674" w:hanging="360"/>
      </w:pPr>
      <w:rPr>
        <w:rFonts w:ascii="Symbol" w:hAnsi="Symbol" w:hint="default"/>
      </w:rPr>
    </w:lvl>
    <w:lvl w:ilvl="4" w:tplc="C38C8E2E" w:tentative="1">
      <w:start w:val="1"/>
      <w:numFmt w:val="bullet"/>
      <w:lvlText w:val="o"/>
      <w:lvlJc w:val="left"/>
      <w:pPr>
        <w:ind w:left="4394" w:hanging="360"/>
      </w:pPr>
      <w:rPr>
        <w:rFonts w:ascii="Courier New" w:hAnsi="Courier New" w:cs="Courier New" w:hint="default"/>
      </w:rPr>
    </w:lvl>
    <w:lvl w:ilvl="5" w:tplc="17628072" w:tentative="1">
      <w:start w:val="1"/>
      <w:numFmt w:val="bullet"/>
      <w:lvlText w:val=""/>
      <w:lvlJc w:val="left"/>
      <w:pPr>
        <w:ind w:left="5114" w:hanging="360"/>
      </w:pPr>
      <w:rPr>
        <w:rFonts w:ascii="Wingdings" w:hAnsi="Wingdings" w:hint="default"/>
      </w:rPr>
    </w:lvl>
    <w:lvl w:ilvl="6" w:tplc="0BAE7A12" w:tentative="1">
      <w:start w:val="1"/>
      <w:numFmt w:val="bullet"/>
      <w:lvlText w:val=""/>
      <w:lvlJc w:val="left"/>
      <w:pPr>
        <w:ind w:left="5834" w:hanging="360"/>
      </w:pPr>
      <w:rPr>
        <w:rFonts w:ascii="Symbol" w:hAnsi="Symbol" w:hint="default"/>
      </w:rPr>
    </w:lvl>
    <w:lvl w:ilvl="7" w:tplc="7F38FD30" w:tentative="1">
      <w:start w:val="1"/>
      <w:numFmt w:val="bullet"/>
      <w:lvlText w:val="o"/>
      <w:lvlJc w:val="left"/>
      <w:pPr>
        <w:ind w:left="6554" w:hanging="360"/>
      </w:pPr>
      <w:rPr>
        <w:rFonts w:ascii="Courier New" w:hAnsi="Courier New" w:cs="Courier New" w:hint="default"/>
      </w:rPr>
    </w:lvl>
    <w:lvl w:ilvl="8" w:tplc="A8241F90" w:tentative="1">
      <w:start w:val="1"/>
      <w:numFmt w:val="bullet"/>
      <w:lvlText w:val=""/>
      <w:lvlJc w:val="left"/>
      <w:pPr>
        <w:ind w:left="7274" w:hanging="360"/>
      </w:pPr>
      <w:rPr>
        <w:rFonts w:ascii="Wingdings" w:hAnsi="Wingdings" w:hint="default"/>
      </w:rPr>
    </w:lvl>
  </w:abstractNum>
  <w:abstractNum w:abstractNumId="28" w15:restartNumberingAfterBreak="0">
    <w:nsid w:val="5838193E"/>
    <w:multiLevelType w:val="hybridMultilevel"/>
    <w:tmpl w:val="4CDAAC3A"/>
    <w:lvl w:ilvl="0" w:tplc="694E43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30" w15:restartNumberingAfterBreak="0">
    <w:nsid w:val="5B174E33"/>
    <w:multiLevelType w:val="hybridMultilevel"/>
    <w:tmpl w:val="89D40A9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A40084"/>
    <w:multiLevelType w:val="hybridMultilevel"/>
    <w:tmpl w:val="40F6936E"/>
    <w:lvl w:ilvl="0" w:tplc="189C80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27E2EA3"/>
    <w:multiLevelType w:val="hybridMultilevel"/>
    <w:tmpl w:val="CB96F6C4"/>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A1B2BB3"/>
    <w:multiLevelType w:val="hybridMultilevel"/>
    <w:tmpl w:val="E20EE546"/>
    <w:lvl w:ilvl="0" w:tplc="B09CC5E6">
      <w:numFmt w:val="bullet"/>
      <w:lvlText w:val="-"/>
      <w:lvlJc w:val="left"/>
      <w:pPr>
        <w:ind w:left="1287" w:hanging="360"/>
      </w:pPr>
      <w:rPr>
        <w:rFonts w:ascii="Calibri" w:eastAsia="Arial" w:hAnsi="Calibri" w:cs="Arial" w:hint="default"/>
        <w:b w:val="0"/>
        <w:color w:val="auto"/>
        <w:sz w:val="20"/>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B9E2F89"/>
    <w:multiLevelType w:val="hybridMultilevel"/>
    <w:tmpl w:val="B7F6D15A"/>
    <w:lvl w:ilvl="0" w:tplc="287A402C">
      <w:start w:val="1"/>
      <w:numFmt w:val="lowerRoman"/>
      <w:lvlText w:val="%1."/>
      <w:lvlJc w:val="right"/>
      <w:pPr>
        <w:ind w:left="720" w:hanging="360"/>
      </w:pPr>
    </w:lvl>
    <w:lvl w:ilvl="1" w:tplc="3E129328" w:tentative="1">
      <w:start w:val="1"/>
      <w:numFmt w:val="lowerLetter"/>
      <w:lvlText w:val="%2."/>
      <w:lvlJc w:val="left"/>
      <w:pPr>
        <w:ind w:left="1440" w:hanging="360"/>
      </w:pPr>
    </w:lvl>
    <w:lvl w:ilvl="2" w:tplc="DD14D1DE" w:tentative="1">
      <w:start w:val="1"/>
      <w:numFmt w:val="lowerRoman"/>
      <w:lvlText w:val="%3."/>
      <w:lvlJc w:val="right"/>
      <w:pPr>
        <w:ind w:left="2160" w:hanging="180"/>
      </w:pPr>
    </w:lvl>
    <w:lvl w:ilvl="3" w:tplc="B05EB282" w:tentative="1">
      <w:start w:val="1"/>
      <w:numFmt w:val="decimal"/>
      <w:lvlText w:val="%4."/>
      <w:lvlJc w:val="left"/>
      <w:pPr>
        <w:ind w:left="2880" w:hanging="360"/>
      </w:pPr>
    </w:lvl>
    <w:lvl w:ilvl="4" w:tplc="C10EBD60" w:tentative="1">
      <w:start w:val="1"/>
      <w:numFmt w:val="lowerLetter"/>
      <w:lvlText w:val="%5."/>
      <w:lvlJc w:val="left"/>
      <w:pPr>
        <w:ind w:left="3600" w:hanging="360"/>
      </w:pPr>
    </w:lvl>
    <w:lvl w:ilvl="5" w:tplc="834A5528" w:tentative="1">
      <w:start w:val="1"/>
      <w:numFmt w:val="lowerRoman"/>
      <w:lvlText w:val="%6."/>
      <w:lvlJc w:val="right"/>
      <w:pPr>
        <w:ind w:left="4320" w:hanging="180"/>
      </w:pPr>
    </w:lvl>
    <w:lvl w:ilvl="6" w:tplc="4EDE2B70" w:tentative="1">
      <w:start w:val="1"/>
      <w:numFmt w:val="decimal"/>
      <w:lvlText w:val="%7."/>
      <w:lvlJc w:val="left"/>
      <w:pPr>
        <w:ind w:left="5040" w:hanging="360"/>
      </w:pPr>
    </w:lvl>
    <w:lvl w:ilvl="7" w:tplc="D20822EE" w:tentative="1">
      <w:start w:val="1"/>
      <w:numFmt w:val="lowerLetter"/>
      <w:lvlText w:val="%8."/>
      <w:lvlJc w:val="left"/>
      <w:pPr>
        <w:ind w:left="5760" w:hanging="360"/>
      </w:pPr>
    </w:lvl>
    <w:lvl w:ilvl="8" w:tplc="7CE0045C" w:tentative="1">
      <w:start w:val="1"/>
      <w:numFmt w:val="lowerRoman"/>
      <w:lvlText w:val="%9."/>
      <w:lvlJc w:val="right"/>
      <w:pPr>
        <w:ind w:left="6480" w:hanging="180"/>
      </w:pPr>
    </w:lvl>
  </w:abstractNum>
  <w:abstractNum w:abstractNumId="36" w15:restartNumberingAfterBreak="0">
    <w:nsid w:val="7E01406C"/>
    <w:multiLevelType w:val="hybridMultilevel"/>
    <w:tmpl w:val="E7AA2544"/>
    <w:lvl w:ilvl="0" w:tplc="EDAA43D8">
      <w:start w:val="1"/>
      <w:numFmt w:val="decimal"/>
      <w:lvlText w:val="%1)"/>
      <w:lvlJc w:val="left"/>
      <w:pPr>
        <w:ind w:left="1080" w:hanging="360"/>
      </w:pPr>
      <w:rPr>
        <w:rFonts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5"/>
  </w:num>
  <w:num w:numId="2">
    <w:abstractNumId w:val="2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7"/>
  </w:num>
  <w:num w:numId="5">
    <w:abstractNumId w:val="5"/>
  </w:num>
  <w:num w:numId="6">
    <w:abstractNumId w:val="22"/>
  </w:num>
  <w:num w:numId="7">
    <w:abstractNumId w:val="6"/>
  </w:num>
  <w:num w:numId="8">
    <w:abstractNumId w:val="3"/>
  </w:num>
  <w:num w:numId="9">
    <w:abstractNumId w:val="20"/>
  </w:num>
  <w:num w:numId="10">
    <w:abstractNumId w:val="31"/>
    <w:lvlOverride w:ilvl="0">
      <w:startOverride w:val="1"/>
    </w:lvlOverride>
    <w:lvlOverride w:ilvl="1">
      <w:startOverride w:val="8"/>
    </w:lvlOverride>
  </w:num>
  <w:num w:numId="11">
    <w:abstractNumId w:val="4"/>
  </w:num>
  <w:num w:numId="12">
    <w:abstractNumId w:val="11"/>
  </w:num>
  <w:num w:numId="13">
    <w:abstractNumId w:val="35"/>
  </w:num>
  <w:num w:numId="14">
    <w:abstractNumId w:val="2"/>
  </w:num>
  <w:num w:numId="15">
    <w:abstractNumId w:val="29"/>
  </w:num>
  <w:num w:numId="16">
    <w:abstractNumId w:val="9"/>
  </w:num>
  <w:num w:numId="17">
    <w:abstractNumId w:val="8"/>
  </w:num>
  <w:num w:numId="18">
    <w:abstractNumId w:val="13"/>
  </w:num>
  <w:num w:numId="19">
    <w:abstractNumId w:val="30"/>
  </w:num>
  <w:num w:numId="20">
    <w:abstractNumId w:val="14"/>
  </w:num>
  <w:num w:numId="21">
    <w:abstractNumId w:val="16"/>
  </w:num>
  <w:num w:numId="22">
    <w:abstractNumId w:val="24"/>
  </w:num>
  <w:num w:numId="23">
    <w:abstractNumId w:val="23"/>
  </w:num>
  <w:num w:numId="24">
    <w:abstractNumId w:val="25"/>
    <w:lvlOverride w:ilvl="0">
      <w:startOverride w:val="2"/>
    </w:lvlOverride>
    <w:lvlOverride w:ilvl="1">
      <w:startOverride w:val="1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6"/>
  </w:num>
  <w:num w:numId="27">
    <w:abstractNumId w:val="33"/>
  </w:num>
  <w:num w:numId="28">
    <w:abstractNumId w:val="32"/>
  </w:num>
  <w:num w:numId="29">
    <w:abstractNumId w:val="17"/>
  </w:num>
  <w:num w:numId="30">
    <w:abstractNumId w:val="21"/>
  </w:num>
  <w:num w:numId="31">
    <w:abstractNumId w:val="28"/>
  </w:num>
  <w:num w:numId="32">
    <w:abstractNumId w:val="34"/>
  </w:num>
  <w:num w:numId="33">
    <w:abstractNumId w:val="15"/>
  </w:num>
  <w:num w:numId="34">
    <w:abstractNumId w:val="0"/>
  </w:num>
  <w:num w:numId="35">
    <w:abstractNumId w:val="7"/>
  </w:num>
  <w:num w:numId="36">
    <w:abstractNumId w:val="1"/>
  </w:num>
  <w:num w:numId="37">
    <w:abstractNumId w:val="19"/>
  </w:num>
  <w:num w:numId="38">
    <w:abstractNumId w:val="10"/>
  </w:num>
  <w:num w:numId="39">
    <w:abstractNumId w:val="26"/>
  </w:num>
  <w:num w:numId="40">
    <w:abstractNumId w:val="25"/>
    <w:lvlOverride w:ilvl="0">
      <w:startOverride w:val="1"/>
    </w:lvlOverride>
    <w:lvlOverride w:ilvl="1">
      <w:startOverride w:val="1"/>
    </w:lvlOverride>
    <w:lvlOverride w:ilvl="2">
      <w:startOverride w:val="1"/>
    </w:lvlOverride>
    <w:lvlOverride w:ilvl="3">
      <w:startOverride w:val="1"/>
    </w:lvlOverride>
  </w:num>
  <w:num w:numId="41">
    <w:abstractNumId w:val="25"/>
    <w:lvlOverride w:ilvl="0">
      <w:startOverride w:val="1"/>
    </w:lvlOverride>
    <w:lvlOverride w:ilvl="1">
      <w:startOverride w:val="14"/>
    </w:lvlOverride>
  </w:num>
  <w:num w:numId="42">
    <w:abstractNumId w:val="25"/>
    <w:lvlOverride w:ilvl="0">
      <w:startOverride w:val="1"/>
    </w:lvlOverride>
    <w:lvlOverride w:ilvl="1">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1015E"/>
    <w:rsid w:val="00066BFB"/>
    <w:rsid w:val="000C20F6"/>
    <w:rsid w:val="00195961"/>
    <w:rsid w:val="001C23CE"/>
    <w:rsid w:val="00261DAD"/>
    <w:rsid w:val="00272CC9"/>
    <w:rsid w:val="002C25AB"/>
    <w:rsid w:val="002F061F"/>
    <w:rsid w:val="00372BBC"/>
    <w:rsid w:val="003E0CF9"/>
    <w:rsid w:val="004165F4"/>
    <w:rsid w:val="00420D6F"/>
    <w:rsid w:val="00430BB7"/>
    <w:rsid w:val="00556BFD"/>
    <w:rsid w:val="00562A22"/>
    <w:rsid w:val="0056554E"/>
    <w:rsid w:val="005C49A4"/>
    <w:rsid w:val="005F70B1"/>
    <w:rsid w:val="00624B61"/>
    <w:rsid w:val="006529BE"/>
    <w:rsid w:val="006837C3"/>
    <w:rsid w:val="006C3427"/>
    <w:rsid w:val="0073254C"/>
    <w:rsid w:val="00744549"/>
    <w:rsid w:val="00750147"/>
    <w:rsid w:val="007504A7"/>
    <w:rsid w:val="00793538"/>
    <w:rsid w:val="00793576"/>
    <w:rsid w:val="007D7C3D"/>
    <w:rsid w:val="00801638"/>
    <w:rsid w:val="00832BD7"/>
    <w:rsid w:val="00863189"/>
    <w:rsid w:val="008A62DD"/>
    <w:rsid w:val="0090028C"/>
    <w:rsid w:val="00904AA4"/>
    <w:rsid w:val="009348CD"/>
    <w:rsid w:val="0096129F"/>
    <w:rsid w:val="00982C0B"/>
    <w:rsid w:val="009A5655"/>
    <w:rsid w:val="009C493A"/>
    <w:rsid w:val="009D432D"/>
    <w:rsid w:val="00A132B6"/>
    <w:rsid w:val="00AB5C68"/>
    <w:rsid w:val="00B045D6"/>
    <w:rsid w:val="00B07943"/>
    <w:rsid w:val="00B1610C"/>
    <w:rsid w:val="00B97359"/>
    <w:rsid w:val="00BC0E89"/>
    <w:rsid w:val="00BD1577"/>
    <w:rsid w:val="00C0192D"/>
    <w:rsid w:val="00C35A28"/>
    <w:rsid w:val="00C621BF"/>
    <w:rsid w:val="00CB38F8"/>
    <w:rsid w:val="00CC1BBD"/>
    <w:rsid w:val="00D12D16"/>
    <w:rsid w:val="00D316AA"/>
    <w:rsid w:val="00D40AE7"/>
    <w:rsid w:val="00D44DB2"/>
    <w:rsid w:val="00D64015"/>
    <w:rsid w:val="00D927D4"/>
    <w:rsid w:val="00D93A73"/>
    <w:rsid w:val="00DF29C6"/>
    <w:rsid w:val="00E07333"/>
    <w:rsid w:val="00E645CE"/>
    <w:rsid w:val="00EB51D1"/>
    <w:rsid w:val="00F558F9"/>
    <w:rsid w:val="00F612CC"/>
    <w:rsid w:val="00FA1D10"/>
    <w:rsid w:val="00FE5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CAF5"/>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
    <w:basedOn w:val="Normln"/>
    <w:next w:val="Normln"/>
    <w:link w:val="Nadpis1Char"/>
    <w:uiPriority w:val="9"/>
    <w:qFormat/>
    <w:rsid w:val="0073254C"/>
    <w:pPr>
      <w:keepNext/>
      <w:numPr>
        <w:numId w:val="1"/>
      </w:numPr>
      <w:pBdr>
        <w:bottom w:val="single" w:sz="12" w:space="1" w:color="FF0000"/>
      </w:pBdr>
      <w:spacing w:before="480" w:after="60"/>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73254C"/>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link w:val="Odstavecseseznamem"/>
    <w:uiPriority w:val="34"/>
    <w:rsid w:val="00CC1BBD"/>
    <w:rPr>
      <w:rFonts w:ascii="Cambria" w:eastAsia="Calibri" w:hAnsi="Cambria" w:cs="Times New Roman"/>
      <w:sz w:val="24"/>
    </w:rPr>
  </w:style>
  <w:style w:type="character" w:styleId="Nevyeenzmnka">
    <w:name w:val="Unresolved Mention"/>
    <w:basedOn w:val="Standardnpsmoodstavce"/>
    <w:uiPriority w:val="99"/>
    <w:semiHidden/>
    <w:unhideWhenUsed/>
    <w:rsid w:val="00EB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469697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druzstvo-znojmo.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urala@optimalconsulting.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11</Pages>
  <Words>3427</Words>
  <Characters>20226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Tomáš</cp:lastModifiedBy>
  <cp:revision>8</cp:revision>
  <dcterms:created xsi:type="dcterms:W3CDTF">2018-10-18T20:31:00Z</dcterms:created>
  <dcterms:modified xsi:type="dcterms:W3CDTF">2018-10-19T11:58:00Z</dcterms:modified>
</cp:coreProperties>
</file>