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DE9" w:rsidRPr="00D42F52" w:rsidRDefault="00716DE9" w:rsidP="00DB23C9">
      <w:pPr>
        <w:keepNext/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2"/>
          <w:szCs w:val="32"/>
          <w:lang w:eastAsia="en-US"/>
        </w:rPr>
      </w:pPr>
      <w:r w:rsidRPr="00D42F52">
        <w:rPr>
          <w:rFonts w:asciiTheme="majorHAnsi" w:hAnsiTheme="majorHAnsi"/>
          <w:b/>
          <w:kern w:val="32"/>
          <w:sz w:val="32"/>
          <w:szCs w:val="32"/>
          <w:lang w:eastAsia="en-US"/>
        </w:rPr>
        <w:t>KRYCÍ LIST NABÍDKY</w:t>
      </w:r>
    </w:p>
    <w:p w:rsidR="00FB6457" w:rsidRPr="007504A7" w:rsidRDefault="00FB6457" w:rsidP="00FB6457">
      <w:pPr>
        <w:pStyle w:val="Nadpis3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  <w:r>
        <w:rPr>
          <w:rFonts w:asciiTheme="majorHAnsi" w:hAnsiTheme="majorHAnsi"/>
          <w:bCs w:val="0"/>
          <w:iCs/>
          <w:sz w:val="22"/>
          <w:szCs w:val="22"/>
        </w:rPr>
        <w:t xml:space="preserve">pro výběrové řízení dle Pravidel pro výběr dodavatelů v rámci </w:t>
      </w:r>
      <w:r w:rsidRPr="007504A7">
        <w:rPr>
          <w:rFonts w:ascii="Times New Roman" w:hAnsi="Times New Roman"/>
        </w:rPr>
        <w:t>Operačního programu Podnikání a inovace pro konkurenceschopnost, s přihlédnutím k ustanovením zákona č. 134/2016 Sb. O zadávání veřejných zakázek (dále jen „Zákon“), přestože zadání této zakázky samotné se zákonem neřídí.</w:t>
      </w:r>
    </w:p>
    <w:p w:rsidR="00716DE9" w:rsidRPr="00D42F52" w:rsidRDefault="00716DE9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716DE9" w:rsidRPr="000509B8" w:rsidRDefault="00716DE9" w:rsidP="00DB23C9">
      <w:pPr>
        <w:spacing w:before="240" w:after="200" w:line="276" w:lineRule="auto"/>
        <w:jc w:val="center"/>
        <w:rPr>
          <w:rFonts w:asciiTheme="majorHAnsi" w:eastAsia="Calibri" w:hAnsiTheme="majorHAnsi"/>
          <w:b/>
          <w:sz w:val="40"/>
          <w:szCs w:val="32"/>
          <w:lang w:eastAsia="en-US"/>
        </w:rPr>
      </w:pPr>
      <w:r w:rsidRPr="000509B8">
        <w:rPr>
          <w:rFonts w:asciiTheme="majorHAnsi" w:eastAsia="Calibri" w:hAnsiTheme="majorHAnsi"/>
          <w:b/>
          <w:sz w:val="40"/>
          <w:szCs w:val="32"/>
          <w:lang w:eastAsia="en-US"/>
        </w:rPr>
        <w:t>„</w:t>
      </w:r>
      <w:r w:rsidR="00FB6457">
        <w:rPr>
          <w:b/>
          <w:bCs/>
          <w:sz w:val="40"/>
          <w:szCs w:val="22"/>
        </w:rPr>
        <w:t>ENERGETICKY ÚSPORNÁ OPATŘENÍ VE SPOLEČNOSTI AUTODRUŽSTVO ZNOJMO</w:t>
      </w:r>
      <w:r w:rsidR="00BF2669" w:rsidRPr="000509B8">
        <w:rPr>
          <w:rFonts w:asciiTheme="majorHAnsi" w:hAnsiTheme="majorHAnsi"/>
          <w:b/>
          <w:sz w:val="40"/>
          <w:szCs w:val="32"/>
        </w:rPr>
        <w:t>“</w:t>
      </w:r>
    </w:p>
    <w:p w:rsidR="00945B9F" w:rsidRPr="00D42F52" w:rsidRDefault="00945B9F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0" w:name="_Toc511081105"/>
      <w:r w:rsidRPr="000E59F5">
        <w:rPr>
          <w:rFonts w:ascii="Times New Roman" w:hAnsi="Times New Roman"/>
          <w:u w:val="single"/>
        </w:rPr>
        <w:t>Identifikační údaje zadavatele</w:t>
      </w:r>
      <w:bookmarkEnd w:id="0"/>
    </w:p>
    <w:p w:rsidR="00DB23C9" w:rsidRPr="000E59F5" w:rsidRDefault="00DB23C9" w:rsidP="00DB23C9"/>
    <w:p w:rsidR="00FB6457" w:rsidRPr="00EB51D1" w:rsidRDefault="00FB6457" w:rsidP="00FB6457">
      <w:r w:rsidRPr="00EB51D1">
        <w:t>Název Zadavatele:</w:t>
      </w:r>
      <w:r w:rsidRPr="00EB51D1">
        <w:tab/>
        <w:t>AUTODRUŽSTVO ZNOJMO</w:t>
      </w:r>
    </w:p>
    <w:p w:rsidR="00FB6457" w:rsidRPr="00EB51D1" w:rsidRDefault="00FB6457" w:rsidP="00FB6457">
      <w:r w:rsidRPr="00EB51D1">
        <w:t>Sídlo:</w:t>
      </w:r>
      <w:r w:rsidRPr="00EB51D1">
        <w:tab/>
      </w:r>
      <w:r w:rsidRPr="00EB51D1">
        <w:tab/>
      </w:r>
      <w:r w:rsidRPr="00EB51D1">
        <w:tab/>
        <w:t>Vídeňská třída 2753/43, 669 02 ZNOJMO</w:t>
      </w:r>
    </w:p>
    <w:p w:rsidR="00FB6457" w:rsidRPr="00EB51D1" w:rsidRDefault="00FB6457" w:rsidP="00FB6457">
      <w:r w:rsidRPr="00EB51D1">
        <w:t>Zastoupený:</w:t>
      </w:r>
      <w:r w:rsidRPr="00EB51D1">
        <w:tab/>
      </w:r>
      <w:r w:rsidRPr="00EB51D1">
        <w:tab/>
        <w:t>Františkem Molíkem</w:t>
      </w:r>
    </w:p>
    <w:p w:rsidR="00FB6457" w:rsidRPr="00EB51D1" w:rsidRDefault="00FB6457" w:rsidP="00FB6457">
      <w:r w:rsidRPr="00EB51D1">
        <w:t xml:space="preserve">IČ: </w:t>
      </w:r>
      <w:r w:rsidRPr="00EB51D1">
        <w:tab/>
      </w:r>
      <w:r w:rsidRPr="00EB51D1">
        <w:tab/>
      </w:r>
      <w:r w:rsidRPr="00EB51D1">
        <w:tab/>
        <w:t>46969756</w:t>
      </w:r>
    </w:p>
    <w:p w:rsidR="00FB6457" w:rsidRPr="00EB51D1" w:rsidRDefault="00FB6457" w:rsidP="00FB6457">
      <w:r w:rsidRPr="00EB51D1">
        <w:t>DIČ:</w:t>
      </w:r>
      <w:r w:rsidRPr="00EB51D1">
        <w:tab/>
      </w:r>
      <w:r w:rsidRPr="00EB51D1">
        <w:tab/>
      </w:r>
      <w:r w:rsidRPr="00EB51D1">
        <w:tab/>
        <w:t>CZ46969756</w:t>
      </w:r>
    </w:p>
    <w:p w:rsidR="00FB6457" w:rsidRPr="00EB51D1" w:rsidRDefault="00FB6457" w:rsidP="00FB6457">
      <w:r w:rsidRPr="00EB51D1">
        <w:t>www:</w:t>
      </w:r>
      <w:r w:rsidRPr="00EB51D1">
        <w:tab/>
      </w:r>
      <w:r w:rsidRPr="00EB51D1">
        <w:tab/>
      </w:r>
      <w:r w:rsidRPr="00EB51D1">
        <w:tab/>
      </w:r>
      <w:hyperlink r:id="rId8" w:history="1">
        <w:r w:rsidRPr="00EB51D1">
          <w:rPr>
            <w:rStyle w:val="Hypertextovodkaz"/>
          </w:rPr>
          <w:t>http://www.autodruzstvo-znojmo.cz/</w:t>
        </w:r>
      </w:hyperlink>
      <w:r w:rsidRPr="00EB51D1">
        <w:t xml:space="preserve"> </w:t>
      </w:r>
    </w:p>
    <w:p w:rsidR="00FB6457" w:rsidRPr="00EB51D1" w:rsidRDefault="00FB6457" w:rsidP="00FB6457">
      <w:pPr>
        <w:ind w:left="2127" w:hanging="2127"/>
      </w:pPr>
      <w:r w:rsidRPr="00EB51D1">
        <w:t>profil zadavatele:</w:t>
      </w:r>
      <w:r w:rsidRPr="00EB51D1">
        <w:tab/>
      </w:r>
      <w:hyperlink r:id="rId9" w:history="1">
        <w:r w:rsidRPr="002A2576">
          <w:rPr>
            <w:rStyle w:val="Hypertextovodkaz"/>
          </w:rPr>
          <w:t>https://profily.proebiz.com/profile/46969756</w:t>
        </w:r>
      </w:hyperlink>
      <w:r>
        <w:t xml:space="preserve"> </w:t>
      </w:r>
    </w:p>
    <w:p w:rsidR="00DB23C9" w:rsidRPr="000E59F5" w:rsidRDefault="00DB23C9" w:rsidP="00DB23C9">
      <w:pPr>
        <w:rPr>
          <w:sz w:val="22"/>
        </w:rPr>
      </w:pPr>
    </w:p>
    <w:p w:rsidR="00DB23C9" w:rsidRPr="000E59F5" w:rsidRDefault="00DB23C9" w:rsidP="00DB23C9">
      <w:pPr>
        <w:pStyle w:val="Nadpis2"/>
        <w:rPr>
          <w:rFonts w:ascii="Times New Roman" w:hAnsi="Times New Roman"/>
          <w:u w:val="single"/>
        </w:rPr>
      </w:pPr>
      <w:bookmarkStart w:id="1" w:name="_Toc299618898"/>
      <w:bookmarkStart w:id="2" w:name="_Ref373307912"/>
      <w:bookmarkStart w:id="3" w:name="_Ref373308591"/>
      <w:bookmarkStart w:id="4" w:name="_Toc511081106"/>
      <w:r w:rsidRPr="000E59F5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:rsidR="00DB23C9" w:rsidRPr="000E59F5" w:rsidRDefault="00DB23C9" w:rsidP="00DB23C9"/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 w:rsidR="00FB6457">
        <w:rPr>
          <w:sz w:val="22"/>
        </w:rPr>
        <w:t>23</w:t>
      </w:r>
      <w:r w:rsidRPr="00127333">
        <w:rPr>
          <w:sz w:val="22"/>
        </w:rPr>
        <w:t>, Znojmo 6</w:t>
      </w:r>
      <w:r w:rsidR="00FB6457">
        <w:rPr>
          <w:sz w:val="22"/>
        </w:rPr>
        <w:t>69</w:t>
      </w:r>
      <w:r w:rsidRPr="00127333">
        <w:rPr>
          <w:sz w:val="22"/>
        </w:rPr>
        <w:t xml:space="preserve"> 02 </w:t>
      </w:r>
    </w:p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info@optimalconsulting.cz</w:t>
      </w:r>
    </w:p>
    <w:p w:rsidR="001D1686" w:rsidRPr="00127333" w:rsidRDefault="001D1686" w:rsidP="001D1686">
      <w:pPr>
        <w:rPr>
          <w:sz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10" w:history="1">
        <w:r w:rsidRPr="00127333">
          <w:rPr>
            <w:rStyle w:val="Hypertextovodkaz"/>
          </w:rPr>
          <w:t>605</w:t>
        </w:r>
      </w:hyperlink>
      <w:r w:rsidRPr="00127333">
        <w:rPr>
          <w:rStyle w:val="Hypertextovodkaz"/>
        </w:rPr>
        <w:t> 080</w:t>
      </w:r>
      <w:r>
        <w:rPr>
          <w:rStyle w:val="Hypertextovodkaz"/>
        </w:rPr>
        <w:t> </w:t>
      </w:r>
      <w:r w:rsidRPr="00127333">
        <w:rPr>
          <w:rStyle w:val="Hypertextovodkaz"/>
        </w:rPr>
        <w:t>564</w:t>
      </w:r>
    </w:p>
    <w:p w:rsidR="00DB23C9" w:rsidRPr="00D42F52" w:rsidRDefault="00DB23C9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B941FF" w:rsidRDefault="00B941FF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D42F52" w:rsidTr="0045175B">
        <w:tc>
          <w:tcPr>
            <w:tcW w:w="3227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5"/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Právní forma: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D42F52" w:rsidRDefault="00716DE9" w:rsidP="00DB23C9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Další dodavatel, podává – li nabídku více dodavatelů společně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3227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FA3812" w:rsidRDefault="00FA3812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Informace týkající se hodnocení nabídek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716DE9" w:rsidRPr="00D42F52" w:rsidTr="0045175B">
        <w:tc>
          <w:tcPr>
            <w:tcW w:w="4644" w:type="dxa"/>
          </w:tcPr>
          <w:p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ZÁKLADNÍ HODNOTÍCÍ KRITÉRIUM </w:t>
            </w:r>
            <w:r w:rsidR="00CE26C5" w:rsidRPr="00D42F52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4644" w:type="dxa"/>
          </w:tcPr>
          <w:p w:rsidR="00716DE9" w:rsidRPr="00D42F52" w:rsidRDefault="00716DE9" w:rsidP="00DB23C9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D42F52" w:rsidTr="0045175B">
        <w:trPr>
          <w:trHeight w:val="1235"/>
        </w:trPr>
        <w:tc>
          <w:tcPr>
            <w:tcW w:w="4644" w:type="dxa"/>
          </w:tcPr>
          <w:p w:rsidR="00716DE9" w:rsidRPr="00D42F52" w:rsidRDefault="006724F8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bookmarkStart w:id="6" w:name="_GoBack"/>
            <w:bookmarkEnd w:id="6"/>
            <w:r w:rsidRPr="00D42F52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  <w:r w:rsidR="001D1686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 xml:space="preserve"> celkem</w:t>
            </w:r>
          </w:p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Uvádí se absolutní hodnota celkové nabídkové ceny v Kč </w:t>
            </w:r>
            <w:r w:rsidR="00983365"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 xml:space="preserve">bez </w:t>
            </w:r>
            <w:r w:rsidRPr="00D42F52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DPH.</w:t>
            </w:r>
          </w:p>
        </w:tc>
        <w:tc>
          <w:tcPr>
            <w:tcW w:w="4644" w:type="dxa"/>
          </w:tcPr>
          <w:p w:rsidR="00716DE9" w:rsidRPr="00D42F52" w:rsidRDefault="00956127" w:rsidP="00DB23C9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C7767D" w:rsidRPr="00D42F52" w:rsidRDefault="00C7767D" w:rsidP="00DB23C9">
      <w:pPr>
        <w:spacing w:after="200" w:line="276" w:lineRule="auto"/>
        <w:jc w:val="both"/>
        <w:rPr>
          <w:rFonts w:asciiTheme="majorHAnsi" w:eastAsia="Calibri" w:hAnsiTheme="majorHAnsi"/>
          <w:lang w:eastAsia="en-US"/>
        </w:rPr>
      </w:pPr>
    </w:p>
    <w:p w:rsidR="00C7767D" w:rsidRPr="00D42F52" w:rsidRDefault="00C7767D" w:rsidP="00DB23C9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C56D36" w:rsidRPr="00D42F52" w:rsidRDefault="00C56D36" w:rsidP="00DB23C9">
      <w:pPr>
        <w:spacing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:rsidTr="0045175B">
        <w:tc>
          <w:tcPr>
            <w:tcW w:w="2802" w:type="dxa"/>
          </w:tcPr>
          <w:p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:rsidTr="00456006">
        <w:trPr>
          <w:trHeight w:val="1839"/>
        </w:trPr>
        <w:tc>
          <w:tcPr>
            <w:tcW w:w="2802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A3812" w:rsidRDefault="00FA3812" w:rsidP="00DB23C9">
      <w:pPr>
        <w:rPr>
          <w:rFonts w:asciiTheme="majorHAnsi" w:hAnsiTheme="majorHAnsi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  <w:r w:rsidRPr="00FA3812">
        <w:rPr>
          <w:rFonts w:asciiTheme="majorHAnsi" w:hAnsiTheme="majorHAnsi"/>
          <w:b/>
          <w:sz w:val="28"/>
          <w:szCs w:val="28"/>
        </w:rPr>
        <w:t>Osoba oprávněná činit úkony v elektronické aukci</w:t>
      </w:r>
    </w:p>
    <w:p w:rsid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FA3812" w:rsidRPr="00D42F52" w:rsidTr="00F9595C">
        <w:tc>
          <w:tcPr>
            <w:tcW w:w="2802" w:type="dxa"/>
          </w:tcPr>
          <w:p w:rsidR="00FA3812" w:rsidRPr="00D42F52" w:rsidRDefault="00FA3812" w:rsidP="00F9595C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:rsidR="00FA3812" w:rsidRPr="00D42F52" w:rsidRDefault="00956127" w:rsidP="00F9595C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812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FA3812" w:rsidRPr="00D42F52" w:rsidTr="00F9595C">
        <w:tc>
          <w:tcPr>
            <w:tcW w:w="2802" w:type="dxa"/>
          </w:tcPr>
          <w:p w:rsidR="00FA3812" w:rsidRPr="00D42F52" w:rsidRDefault="00CB7DF3" w:rsidP="00F9595C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</w:t>
            </w:r>
            <w:r w:rsidR="00FA3812"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6410" w:type="dxa"/>
          </w:tcPr>
          <w:p w:rsidR="00FA3812" w:rsidRPr="00D42F52" w:rsidRDefault="00956127" w:rsidP="00F9595C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812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FA3812" w:rsidRPr="00D42F52" w:rsidTr="00F9595C">
        <w:tc>
          <w:tcPr>
            <w:tcW w:w="2802" w:type="dxa"/>
          </w:tcPr>
          <w:p w:rsidR="00FA3812" w:rsidRPr="00D42F52" w:rsidRDefault="00FA3812" w:rsidP="00F9595C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:rsidR="00FA3812" w:rsidRPr="00D42F52" w:rsidRDefault="00956127" w:rsidP="00F9595C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3812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FA3812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FA3812" w:rsidRPr="00D42F52" w:rsidTr="00F9595C">
        <w:trPr>
          <w:trHeight w:val="1839"/>
        </w:trPr>
        <w:tc>
          <w:tcPr>
            <w:tcW w:w="2802" w:type="dxa"/>
          </w:tcPr>
          <w:p w:rsidR="00FA3812" w:rsidRPr="00D42F52" w:rsidRDefault="00FA3812" w:rsidP="00F9595C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:rsidR="00FA3812" w:rsidRPr="00D42F52" w:rsidRDefault="00FA3812" w:rsidP="00F9595C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A3812" w:rsidRPr="00FA3812" w:rsidRDefault="00FA3812" w:rsidP="00FA3812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A3812" w:rsidRPr="00FA3812" w:rsidSect="00FD049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49" w:rsidRDefault="00737449" w:rsidP="00C7767D">
      <w:r>
        <w:separator/>
      </w:r>
    </w:p>
  </w:endnote>
  <w:endnote w:type="continuationSeparator" w:id="0">
    <w:p w:rsidR="00737449" w:rsidRDefault="00737449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49" w:rsidRDefault="00737449" w:rsidP="00C7767D">
      <w:r>
        <w:separator/>
      </w:r>
    </w:p>
  </w:footnote>
  <w:footnote w:type="continuationSeparator" w:id="0">
    <w:p w:rsidR="00737449" w:rsidRDefault="00737449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173C"/>
    <w:rsid w:val="000045D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372CE"/>
    <w:rsid w:val="0045175B"/>
    <w:rsid w:val="00456006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620DC9"/>
    <w:rsid w:val="0063697F"/>
    <w:rsid w:val="006724F8"/>
    <w:rsid w:val="00711A42"/>
    <w:rsid w:val="00716DE9"/>
    <w:rsid w:val="00733D21"/>
    <w:rsid w:val="00737449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83365"/>
    <w:rsid w:val="009E2656"/>
    <w:rsid w:val="009F3FAA"/>
    <w:rsid w:val="00A12C7B"/>
    <w:rsid w:val="00A41A0D"/>
    <w:rsid w:val="00AA2CBF"/>
    <w:rsid w:val="00B2639E"/>
    <w:rsid w:val="00B941FF"/>
    <w:rsid w:val="00BB07BE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B6457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D571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todruzstvo-znojmo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ilanherzigavz@sezna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fily.proebiz.com/profile/4696975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9A869-EECD-4604-B157-EAE58694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430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</cp:lastModifiedBy>
  <cp:revision>5</cp:revision>
  <dcterms:created xsi:type="dcterms:W3CDTF">2018-04-30T09:49:00Z</dcterms:created>
  <dcterms:modified xsi:type="dcterms:W3CDTF">2018-10-19T11:50:00Z</dcterms:modified>
</cp:coreProperties>
</file>