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7170CA4F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1432F5" w:rsidRPr="001432F5">
        <w:rPr>
          <w:rFonts w:ascii="Palatino Linotype" w:hAnsi="Palatino Linotype"/>
          <w:b/>
          <w:bCs/>
        </w:rPr>
        <w:t>Regenerace bytového fondu Mírová Osada –V. etapa, ul. Koněvova 22, 24, 26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38"/>
        <w:gridCol w:w="2063"/>
        <w:gridCol w:w="1066"/>
        <w:gridCol w:w="1173"/>
        <w:gridCol w:w="1910"/>
      </w:tblGrid>
      <w:tr w:rsidR="003D30B2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služeb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432F5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367E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C5339"/>
    <w:rsid w:val="00CF7363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2025-01-06T07:49:00Z</dcterms:created>
  <dcterms:modified xsi:type="dcterms:W3CDTF">2025-01-06T07:49:00Z</dcterms:modified>
</cp:coreProperties>
</file>