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E83B0" w14:textId="40D7C461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692DF6" w:rsidRPr="00692DF6">
        <w:rPr>
          <w:rFonts w:ascii="Times New Roman" w:eastAsia="Times New Roman" w:hAnsi="Times New Roman"/>
          <w:b/>
          <w:szCs w:val="20"/>
          <w:lang w:eastAsia="cs-CZ"/>
        </w:rPr>
        <w:t>Areál</w:t>
      </w:r>
      <w:r w:rsidR="00713D0B">
        <w:rPr>
          <w:rFonts w:ascii="Times New Roman" w:eastAsia="Times New Roman" w:hAnsi="Times New Roman"/>
          <w:b/>
          <w:szCs w:val="20"/>
          <w:lang w:eastAsia="cs-CZ"/>
        </w:rPr>
        <w:t xml:space="preserve"> autobusy Hranečník – Doplnění S</w:t>
      </w:r>
      <w:r w:rsidR="00692DF6" w:rsidRPr="00692DF6">
        <w:rPr>
          <w:rFonts w:ascii="Times New Roman" w:eastAsia="Times New Roman" w:hAnsi="Times New Roman"/>
          <w:b/>
          <w:szCs w:val="20"/>
          <w:lang w:eastAsia="cs-CZ"/>
        </w:rPr>
        <w:t>ystému detekce úniku plynu</w:t>
      </w:r>
      <w:r w:rsidR="00D33CB2">
        <w:rPr>
          <w:rFonts w:ascii="Times New Roman" w:eastAsia="Times New Roman" w:hAnsi="Times New Roman"/>
          <w:b/>
          <w:szCs w:val="20"/>
          <w:lang w:eastAsia="cs-CZ"/>
        </w:rPr>
        <w:t xml:space="preserve"> </w:t>
      </w:r>
      <w:r w:rsidR="00BC63F9" w:rsidRPr="00BC63F9">
        <w:rPr>
          <w:rFonts w:ascii="Times New Roman" w:eastAsia="Times New Roman" w:hAnsi="Times New Roman"/>
          <w:b/>
          <w:szCs w:val="20"/>
          <w:lang w:eastAsia="cs-CZ"/>
        </w:rPr>
        <w:t xml:space="preserve">včetně stavebních úprav </w:t>
      </w:r>
      <w:r w:rsidR="00D33CB2">
        <w:rPr>
          <w:rFonts w:ascii="Times New Roman" w:eastAsia="Times New Roman" w:hAnsi="Times New Roman"/>
          <w:b/>
          <w:szCs w:val="20"/>
          <w:lang w:eastAsia="cs-CZ"/>
        </w:rPr>
        <w:t>II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2B0EDB45" w14:textId="66486E61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>í</w:t>
      </w:r>
      <w:r w:rsidR="002A2350">
        <w:rPr>
          <w:rFonts w:ascii="Times New Roman" w:eastAsia="Times New Roman" w:hAnsi="Times New Roman"/>
          <w:szCs w:val="20"/>
          <w:lang w:eastAsia="cs-CZ"/>
        </w:rPr>
        <w:t xml:space="preserve">slo </w:t>
      </w:r>
      <w:r w:rsidR="00692DF6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692DF6">
        <w:rPr>
          <w:rFonts w:ascii="Times New Roman" w:eastAsia="Times New Roman" w:hAnsi="Times New Roman"/>
          <w:szCs w:val="20"/>
          <w:lang w:eastAsia="cs-CZ"/>
        </w:rPr>
        <w:tab/>
      </w:r>
      <w:r w:rsidR="00D33CB2" w:rsidRPr="00D33CB2">
        <w:rPr>
          <w:rFonts w:ascii="Times New Roman" w:eastAsia="Times New Roman" w:hAnsi="Times New Roman"/>
          <w:szCs w:val="20"/>
          <w:lang w:eastAsia="cs-CZ"/>
        </w:rPr>
        <w:t>DOD20251419</w:t>
      </w:r>
    </w:p>
    <w:p w14:paraId="73FEA1DB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0A944CD1" w14:textId="483623F6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543968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</w:t>
      </w:r>
    </w:p>
    <w:p w14:paraId="01C579B2" w14:textId="2FAB3099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Zadavatel pro úplnost uvádí, že d</w:t>
      </w:r>
      <w:r w:rsidR="00B77891">
        <w:rPr>
          <w:rFonts w:ascii="Times New Roman" w:hAnsi="Times New Roman"/>
          <w:b/>
          <w:bCs/>
          <w:i/>
          <w:color w:val="00B0F0"/>
          <w:u w:val="single"/>
        </w:rPr>
        <w:t>e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>n předání a převzetí staveniště bude v harmonogramu označen jako den „0“ (slovy „nula“).</w:t>
      </w:r>
      <w:r w:rsidR="00D66288">
        <w:rPr>
          <w:rFonts w:ascii="Times New Roman" w:hAnsi="Times New Roman"/>
          <w:b/>
          <w:bCs/>
          <w:i/>
          <w:color w:val="00B0F0"/>
          <w:u w:val="single"/>
        </w:rPr>
        <w:t xml:space="preserve"> Lhůta tedy počíná běžet ode dne následujícího po dni předání a převzetí staveniště.</w:t>
      </w:r>
      <w:r w:rsidR="00D66288" w:rsidRPr="00B77891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0A3863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</w:t>
      </w:r>
      <w:r w:rsidR="009E1F46">
        <w:rPr>
          <w:rFonts w:ascii="Times New Roman" w:hAnsi="Times New Roman"/>
          <w:i/>
          <w:color w:val="00B0F0"/>
        </w:rPr>
        <w:t>.</w:t>
      </w:r>
      <w:r>
        <w:rPr>
          <w:rFonts w:ascii="Times New Roman" w:hAnsi="Times New Roman"/>
          <w:i/>
          <w:color w:val="00B0F0"/>
        </w:rPr>
        <w:t xml:space="preserve"> </w:t>
      </w:r>
    </w:p>
    <w:p w14:paraId="0FDA6208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4A483656" w14:textId="2C33E8CF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5E770E03" w14:textId="5F63FD8C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A02D60D" w14:textId="4BBFC9E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17B0E3D5" w14:textId="3E6B9B4B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41315214" w14:textId="683BCE2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5FBA1A" w14:textId="43716DD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18ECA76" w14:textId="13FA0B63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7A938A89" w14:textId="59958E11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978006F" w14:textId="35FFB94A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2E741C6F" w14:textId="77777777" w:rsidR="002A2350" w:rsidRDefault="002A2350" w:rsidP="00C501B0">
      <w:pPr>
        <w:pStyle w:val="Podnadpis"/>
        <w:jc w:val="both"/>
        <w:rPr>
          <w:b w:val="0"/>
          <w:sz w:val="22"/>
          <w:szCs w:val="22"/>
        </w:rPr>
      </w:pPr>
    </w:p>
    <w:p w14:paraId="5D42CFC7" w14:textId="77777777" w:rsidR="003235AC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32D6FCF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7348C397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4984661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7AA7DC3" w14:textId="3565511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0AE4A32B" w14:textId="77777777" w:rsidR="003235AC" w:rsidRPr="00F31C2D" w:rsidRDefault="003235AC" w:rsidP="00C501B0">
      <w:pPr>
        <w:pStyle w:val="Podnadpis"/>
        <w:jc w:val="both"/>
        <w:rPr>
          <w:b w:val="0"/>
          <w:sz w:val="22"/>
          <w:szCs w:val="22"/>
        </w:rPr>
      </w:pPr>
    </w:p>
    <w:p w14:paraId="42A78545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2FB08355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5AFEF8FC" w14:textId="335B50D3" w:rsidR="006254B3" w:rsidRPr="00446F1C" w:rsidRDefault="00446F1C" w:rsidP="003235A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6254B3" w:rsidRPr="00446F1C" w:rsidSect="003235AC">
      <w:headerReference w:type="default" r:id="rId7"/>
      <w:footerReference w:type="default" r:id="rId8"/>
      <w:pgSz w:w="16838" w:h="11906" w:orient="landscape"/>
      <w:pgMar w:top="1721" w:right="1418" w:bottom="709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65A6A" w14:textId="77777777" w:rsidR="005D00A0" w:rsidRDefault="005D00A0" w:rsidP="009F37D8">
      <w:pPr>
        <w:spacing w:after="0" w:line="240" w:lineRule="auto"/>
      </w:pPr>
      <w:r>
        <w:separator/>
      </w:r>
    </w:p>
  </w:endnote>
  <w:endnote w:type="continuationSeparator" w:id="0">
    <w:p w14:paraId="34016A9F" w14:textId="77777777" w:rsidR="005D00A0" w:rsidRDefault="005D00A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0D608" w14:textId="547F4451" w:rsidR="000A138F" w:rsidRDefault="00260B2A" w:rsidP="00364586">
    <w:pPr>
      <w:pStyle w:val="Zpat"/>
      <w:pBdr>
        <w:top w:val="single" w:sz="4" w:space="1" w:color="auto"/>
      </w:pBdr>
      <w:jc w:val="both"/>
    </w:pPr>
    <w:r w:rsidRPr="002A2350">
      <w:rPr>
        <w:rFonts w:ascii="Times New Roman" w:hAnsi="Times New Roman"/>
        <w:i/>
        <w:sz w:val="20"/>
        <w:szCs w:val="20"/>
      </w:rPr>
      <w:t>„</w:t>
    </w:r>
    <w:r w:rsidR="00692DF6" w:rsidRPr="00692DF6">
      <w:rPr>
        <w:rFonts w:ascii="Times New Roman" w:hAnsi="Times New Roman"/>
        <w:i/>
        <w:sz w:val="20"/>
        <w:szCs w:val="20"/>
      </w:rPr>
      <w:t xml:space="preserve">Areál autobusy Hranečník – Doplnění </w:t>
    </w:r>
    <w:r w:rsidR="00713D0B">
      <w:rPr>
        <w:rFonts w:ascii="Times New Roman" w:hAnsi="Times New Roman"/>
        <w:i/>
        <w:sz w:val="20"/>
        <w:szCs w:val="20"/>
      </w:rPr>
      <w:t>S</w:t>
    </w:r>
    <w:r w:rsidR="00692DF6" w:rsidRPr="00692DF6">
      <w:rPr>
        <w:rFonts w:ascii="Times New Roman" w:hAnsi="Times New Roman"/>
        <w:i/>
        <w:sz w:val="20"/>
        <w:szCs w:val="20"/>
      </w:rPr>
      <w:t>ystému detekce úniku plynu</w:t>
    </w:r>
    <w:r w:rsidR="00D33CB2">
      <w:rPr>
        <w:rFonts w:ascii="Times New Roman" w:hAnsi="Times New Roman"/>
        <w:i/>
        <w:sz w:val="20"/>
        <w:szCs w:val="20"/>
      </w:rPr>
      <w:t xml:space="preserve"> </w:t>
    </w:r>
    <w:r w:rsidR="00BC63F9" w:rsidRPr="00BC63F9">
      <w:rPr>
        <w:rFonts w:ascii="Times New Roman" w:hAnsi="Times New Roman"/>
        <w:i/>
        <w:sz w:val="20"/>
        <w:szCs w:val="20"/>
      </w:rPr>
      <w:t xml:space="preserve">včetně stavebních úprav </w:t>
    </w:r>
    <w:r w:rsidR="00D33CB2">
      <w:rPr>
        <w:rFonts w:ascii="Times New Roman" w:hAnsi="Times New Roman"/>
        <w:i/>
        <w:sz w:val="20"/>
        <w:szCs w:val="20"/>
      </w:rPr>
      <w:t>II</w:t>
    </w:r>
    <w:r w:rsidR="000A138F" w:rsidRPr="002A2350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C63F9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C63F9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28EB18" w14:textId="77777777" w:rsidR="005D00A0" w:rsidRDefault="005D00A0" w:rsidP="009F37D8">
      <w:pPr>
        <w:spacing w:after="0" w:line="240" w:lineRule="auto"/>
      </w:pPr>
      <w:r>
        <w:separator/>
      </w:r>
    </w:p>
  </w:footnote>
  <w:footnote w:type="continuationSeparator" w:id="0">
    <w:p w14:paraId="4B266079" w14:textId="77777777" w:rsidR="005D00A0" w:rsidRDefault="005D00A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C8717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048AF42" wp14:editId="3F7847AD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4628361" wp14:editId="5256D74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1B69657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B2377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4076C8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0BDA969D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BD0C147" w14:textId="6D713F8F" w:rsidR="00FD664E" w:rsidRPr="007572E5" w:rsidRDefault="000A1B2B" w:rsidP="00FD664E">
    <w:pPr>
      <w:spacing w:after="0" w:line="240" w:lineRule="auto"/>
      <w:ind w:left="3402" w:hanging="3402"/>
      <w:rPr>
        <w:rFonts w:ascii="Times New Roman" w:eastAsiaTheme="minorHAnsi" w:hAnsi="Times New Roman"/>
        <w:i/>
      </w:rPr>
    </w:pPr>
    <w:r>
      <w:rPr>
        <w:rFonts w:ascii="Times New Roman" w:eastAsiaTheme="minorHAnsi" w:hAnsi="Times New Roman"/>
        <w:i/>
      </w:rPr>
      <w:t xml:space="preserve">Součást </w:t>
    </w:r>
    <w:r w:rsidR="007572E5" w:rsidRPr="007572E5">
      <w:rPr>
        <w:rFonts w:ascii="Times New Roman" w:eastAsiaTheme="minorHAnsi" w:hAnsi="Times New Roman"/>
        <w:i/>
      </w:rPr>
      <w:t>Příloh</w:t>
    </w:r>
    <w:r>
      <w:rPr>
        <w:rFonts w:ascii="Times New Roman" w:eastAsiaTheme="minorHAnsi" w:hAnsi="Times New Roman"/>
        <w:i/>
      </w:rPr>
      <w:t>y</w:t>
    </w:r>
    <w:r w:rsidR="007572E5" w:rsidRPr="007572E5">
      <w:rPr>
        <w:rFonts w:ascii="Times New Roman" w:eastAsiaTheme="minorHAnsi" w:hAnsi="Times New Roman"/>
        <w:i/>
      </w:rPr>
      <w:t xml:space="preserve"> č. </w:t>
    </w:r>
    <w:r>
      <w:rPr>
        <w:rFonts w:ascii="Times New Roman" w:eastAsiaTheme="minorHAnsi" w:hAnsi="Times New Roman"/>
        <w:i/>
      </w:rPr>
      <w:t>2</w:t>
    </w:r>
    <w:r w:rsidR="007572E5" w:rsidRPr="007572E5">
      <w:rPr>
        <w:rFonts w:ascii="Times New Roman" w:eastAsiaTheme="minorHAnsi" w:hAnsi="Times New Roman"/>
        <w:i/>
      </w:rPr>
      <w:t xml:space="preserve"> ZD </w:t>
    </w:r>
    <w:r>
      <w:rPr>
        <w:rFonts w:ascii="Times New Roman" w:eastAsiaTheme="minorHAnsi" w:hAnsi="Times New Roman"/>
        <w:i/>
      </w:rPr>
      <w:t xml:space="preserve">– SoD </w:t>
    </w:r>
    <w:r w:rsidR="007572E5" w:rsidRPr="007572E5">
      <w:rPr>
        <w:rFonts w:ascii="Times New Roman" w:eastAsiaTheme="minorHAnsi" w:hAnsi="Times New Roman"/>
        <w:i/>
      </w:rPr>
      <w:t>– Harmonogram realizace díla</w:t>
    </w:r>
  </w:p>
  <w:p w14:paraId="1A1CB0A2" w14:textId="77777777" w:rsidR="00310512" w:rsidRPr="00FD664E" w:rsidRDefault="00310512" w:rsidP="00FD664E">
    <w:pPr>
      <w:spacing w:after="0" w:line="240" w:lineRule="auto"/>
      <w:rPr>
        <w:rFonts w:asciiTheme="minorHAnsi" w:eastAsiaTheme="minorHAnsi" w:hAnsiTheme="minorHAnsi"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C561B0"/>
    <w:multiLevelType w:val="hybridMultilevel"/>
    <w:tmpl w:val="5CA6A7A0"/>
    <w:lvl w:ilvl="0" w:tplc="3CD04C6A">
      <w:start w:val="1"/>
      <w:numFmt w:val="upperLetter"/>
      <w:lvlText w:val="%1."/>
      <w:lvlJc w:val="left"/>
      <w:pPr>
        <w:ind w:left="1996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1B2B"/>
    <w:rsid w:val="000A3863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574B2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1F4CB4"/>
    <w:rsid w:val="00204C84"/>
    <w:rsid w:val="0022041F"/>
    <w:rsid w:val="00225564"/>
    <w:rsid w:val="00233C9F"/>
    <w:rsid w:val="00236E96"/>
    <w:rsid w:val="0024497D"/>
    <w:rsid w:val="002464D4"/>
    <w:rsid w:val="00260B2A"/>
    <w:rsid w:val="00261D7D"/>
    <w:rsid w:val="00266186"/>
    <w:rsid w:val="002702B8"/>
    <w:rsid w:val="0029108F"/>
    <w:rsid w:val="00293133"/>
    <w:rsid w:val="00297AB4"/>
    <w:rsid w:val="002A2350"/>
    <w:rsid w:val="002B6B69"/>
    <w:rsid w:val="002D105C"/>
    <w:rsid w:val="002D7946"/>
    <w:rsid w:val="002E1723"/>
    <w:rsid w:val="002E2FE6"/>
    <w:rsid w:val="002E57FC"/>
    <w:rsid w:val="002F1F4A"/>
    <w:rsid w:val="002F7FD6"/>
    <w:rsid w:val="00310512"/>
    <w:rsid w:val="00312DBD"/>
    <w:rsid w:val="00322A02"/>
    <w:rsid w:val="003235AC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24E5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3D05"/>
    <w:rsid w:val="00506AAE"/>
    <w:rsid w:val="0053360B"/>
    <w:rsid w:val="00535F2C"/>
    <w:rsid w:val="00541264"/>
    <w:rsid w:val="00543968"/>
    <w:rsid w:val="005660D9"/>
    <w:rsid w:val="0057373E"/>
    <w:rsid w:val="005821F5"/>
    <w:rsid w:val="005841A7"/>
    <w:rsid w:val="0058706B"/>
    <w:rsid w:val="00587444"/>
    <w:rsid w:val="005A08DA"/>
    <w:rsid w:val="005A1FFD"/>
    <w:rsid w:val="005A6F74"/>
    <w:rsid w:val="005A7F07"/>
    <w:rsid w:val="005B0734"/>
    <w:rsid w:val="005C1D18"/>
    <w:rsid w:val="005D00A0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55880"/>
    <w:rsid w:val="00662BB5"/>
    <w:rsid w:val="00662F11"/>
    <w:rsid w:val="00662F78"/>
    <w:rsid w:val="0066499C"/>
    <w:rsid w:val="006716B3"/>
    <w:rsid w:val="00676B54"/>
    <w:rsid w:val="00677E30"/>
    <w:rsid w:val="00687694"/>
    <w:rsid w:val="00692DF6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3D0B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572E5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B"/>
    <w:rsid w:val="007F6700"/>
    <w:rsid w:val="008109CF"/>
    <w:rsid w:val="008157AF"/>
    <w:rsid w:val="00816A71"/>
    <w:rsid w:val="00817491"/>
    <w:rsid w:val="00820C98"/>
    <w:rsid w:val="00824F40"/>
    <w:rsid w:val="00832601"/>
    <w:rsid w:val="008330E5"/>
    <w:rsid w:val="00850342"/>
    <w:rsid w:val="008777B8"/>
    <w:rsid w:val="00880965"/>
    <w:rsid w:val="00882852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B0E57"/>
    <w:rsid w:val="009D1A81"/>
    <w:rsid w:val="009D4057"/>
    <w:rsid w:val="009D5AB5"/>
    <w:rsid w:val="009E1F46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729C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77891"/>
    <w:rsid w:val="00B813B1"/>
    <w:rsid w:val="00B91383"/>
    <w:rsid w:val="00B969CC"/>
    <w:rsid w:val="00BA17F1"/>
    <w:rsid w:val="00BA649A"/>
    <w:rsid w:val="00BB50F1"/>
    <w:rsid w:val="00BC63F9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B5A"/>
    <w:rsid w:val="00C93EDA"/>
    <w:rsid w:val="00CA2796"/>
    <w:rsid w:val="00CB7F32"/>
    <w:rsid w:val="00CC38D9"/>
    <w:rsid w:val="00CD0E72"/>
    <w:rsid w:val="00CF37F7"/>
    <w:rsid w:val="00D06267"/>
    <w:rsid w:val="00D064BC"/>
    <w:rsid w:val="00D17B78"/>
    <w:rsid w:val="00D2467B"/>
    <w:rsid w:val="00D33CB2"/>
    <w:rsid w:val="00D37095"/>
    <w:rsid w:val="00D42DDC"/>
    <w:rsid w:val="00D50270"/>
    <w:rsid w:val="00D50994"/>
    <w:rsid w:val="00D61524"/>
    <w:rsid w:val="00D65B41"/>
    <w:rsid w:val="00D66288"/>
    <w:rsid w:val="00D713A7"/>
    <w:rsid w:val="00D76B81"/>
    <w:rsid w:val="00D94A02"/>
    <w:rsid w:val="00DA61A7"/>
    <w:rsid w:val="00DA7F25"/>
    <w:rsid w:val="00DB04A9"/>
    <w:rsid w:val="00DB4067"/>
    <w:rsid w:val="00DC6FC5"/>
    <w:rsid w:val="00DD1227"/>
    <w:rsid w:val="00DD2C75"/>
    <w:rsid w:val="00DD7A96"/>
    <w:rsid w:val="00DE109F"/>
    <w:rsid w:val="00DE33E3"/>
    <w:rsid w:val="00DF216E"/>
    <w:rsid w:val="00DF5A18"/>
    <w:rsid w:val="00E03774"/>
    <w:rsid w:val="00E26668"/>
    <w:rsid w:val="00E3447E"/>
    <w:rsid w:val="00E3485E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3784D"/>
    <w:rsid w:val="00F40921"/>
    <w:rsid w:val="00F420C8"/>
    <w:rsid w:val="00F42F8D"/>
    <w:rsid w:val="00F701D0"/>
    <w:rsid w:val="00F72F38"/>
    <w:rsid w:val="00F77524"/>
    <w:rsid w:val="00F8056E"/>
    <w:rsid w:val="00FA4CE5"/>
    <w:rsid w:val="00FB3799"/>
    <w:rsid w:val="00FD664E"/>
    <w:rsid w:val="00FD75C7"/>
    <w:rsid w:val="00FE4244"/>
    <w:rsid w:val="00FE424D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BBD4F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66288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3D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3D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3D0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3D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3D0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8</cp:revision>
  <cp:lastPrinted>2011-11-09T07:37:00Z</cp:lastPrinted>
  <dcterms:created xsi:type="dcterms:W3CDTF">2024-09-03T04:42:00Z</dcterms:created>
  <dcterms:modified xsi:type="dcterms:W3CDTF">2025-06-20T10:16:00Z</dcterms:modified>
</cp:coreProperties>
</file>