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1BF6" w14:textId="77777777" w:rsidR="001F5BC8" w:rsidRPr="001F5BC8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  <w:r w:rsidRPr="001F5BC8">
        <w:rPr>
          <w:rFonts w:ascii="Arial" w:hAnsi="Arial" w:cs="Arial"/>
          <w:b/>
          <w:bCs/>
          <w:sz w:val="28"/>
          <w:szCs w:val="22"/>
        </w:rPr>
        <w:t>Formulář pro zpracování specifikace technických parametrů</w:t>
      </w:r>
    </w:p>
    <w:p w14:paraId="097E5B84" w14:textId="77777777" w:rsidR="001F5BC8" w:rsidRPr="00783DDC" w:rsidRDefault="001F5BC8" w:rsidP="001F5BC8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</w:p>
    <w:p w14:paraId="4F898E1A" w14:textId="66EBD1D6" w:rsidR="001F5BC8" w:rsidRDefault="00331E84" w:rsidP="001F5BC8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Systém pro ohřev pacienta</w:t>
      </w:r>
    </w:p>
    <w:p w14:paraId="6B1D494B" w14:textId="77777777" w:rsidR="001F5BC8" w:rsidRDefault="001F5BC8" w:rsidP="001F5BC8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5D91B7E2" w14:textId="77777777" w:rsidR="001F5BC8" w:rsidRPr="00783DDC" w:rsidRDefault="001F5BC8" w:rsidP="001F5BC8">
      <w:pPr>
        <w:shd w:val="clear" w:color="auto" w:fill="FFFFFF"/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Style w:val="Mkatabulky"/>
        <w:tblW w:w="10202" w:type="dxa"/>
        <w:tblInd w:w="-426" w:type="dxa"/>
        <w:tblLook w:val="04A0" w:firstRow="1" w:lastRow="0" w:firstColumn="1" w:lastColumn="0" w:noHBand="0" w:noVBand="1"/>
      </w:tblPr>
      <w:tblGrid>
        <w:gridCol w:w="3398"/>
        <w:gridCol w:w="6095"/>
        <w:gridCol w:w="709"/>
      </w:tblGrid>
      <w:tr w:rsidR="001F5BC8" w14:paraId="59725509" w14:textId="77777777" w:rsidTr="00B61791"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4839D6" w14:textId="56014630" w:rsidR="001F5BC8" w:rsidRPr="00486AB0" w:rsidRDefault="00331E84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Systém pro ohřev pacienta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DF8D52" w14:textId="397828CD" w:rsidR="001F5BC8" w:rsidRPr="00486AB0" w:rsidRDefault="001F5BC8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                                Počet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:</w:t>
            </w: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3D870A" w14:textId="0C3CCA3E" w:rsidR="001F5BC8" w:rsidRPr="00486AB0" w:rsidRDefault="00331E84" w:rsidP="002901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6</w:t>
            </w:r>
            <w:r w:rsidR="00B6179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61791" w:rsidRPr="00B61791" w14:paraId="40305D5D" w14:textId="77777777" w:rsidTr="00B61791"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79F30" w14:textId="77777777" w:rsidR="00B61791" w:rsidRPr="00B61791" w:rsidRDefault="00B61791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82C37D" w14:textId="77777777" w:rsidR="00B61791" w:rsidRPr="00B61791" w:rsidRDefault="00B61791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25E17" w14:textId="77777777" w:rsidR="00B61791" w:rsidRPr="00B61791" w:rsidRDefault="00B61791" w:rsidP="002901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14:paraId="2F6B90FC" w14:textId="77777777" w:rsidR="001F5BC8" w:rsidRDefault="001F5BC8" w:rsidP="00E300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2BBA03E0" w14:textId="77777777" w:rsidR="00E300EB" w:rsidRDefault="00E300EB" w:rsidP="00E300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4CA5D868" w14:textId="77777777" w:rsidR="001F5BC8" w:rsidRPr="00783DDC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Technická specifikace: </w:t>
      </w: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128"/>
        <w:gridCol w:w="1883"/>
        <w:gridCol w:w="1520"/>
      </w:tblGrid>
      <w:tr w:rsidR="00D14136" w:rsidRPr="00783DDC" w14:paraId="28017DC3" w14:textId="77777777" w:rsidTr="00D14136">
        <w:trPr>
          <w:cantSplit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373537" w14:textId="4D9CDEF7" w:rsidR="00D14136" w:rsidRPr="00D14136" w:rsidRDefault="00331E84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331E84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Systém pro ohřev pacienta</w:t>
            </w:r>
          </w:p>
        </w:tc>
      </w:tr>
      <w:tr w:rsidR="00D14136" w:rsidRPr="00783DDC" w14:paraId="1764DDC5" w14:textId="77777777" w:rsidTr="0029013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524B" w14:textId="70B1BACD" w:rsidR="00D14136" w:rsidRPr="00783DDC" w:rsidRDefault="00D14136" w:rsidP="0029013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F4A" w14:textId="77777777" w:rsidR="00D14136" w:rsidRPr="00783DDC" w:rsidRDefault="00D14136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1F5BC8" w:rsidRPr="00783DDC" w14:paraId="12A47BAB" w14:textId="77777777" w:rsidTr="0029013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6234" w14:textId="77777777" w:rsidR="001F5BC8" w:rsidRPr="00783DDC" w:rsidRDefault="001F5BC8" w:rsidP="0029013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FDA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D14136" w:rsidRPr="00783DDC" w14:paraId="180E31A8" w14:textId="77777777" w:rsidTr="00D14136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11284A" w14:textId="77777777" w:rsidR="00D14136" w:rsidRPr="00783DDC" w:rsidRDefault="00D14136" w:rsidP="00D14136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Základní požadavky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434758" w14:textId="156B264A" w:rsidR="00D14136" w:rsidRPr="00D14136" w:rsidRDefault="00D14136" w:rsidP="00D14136">
            <w:pPr>
              <w:pStyle w:val="Tabellentext"/>
              <w:keepLines w:val="0"/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D14136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Požadovaný počet kusů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5BF9" w14:textId="485FE435" w:rsidR="00D14136" w:rsidRPr="00D14136" w:rsidRDefault="00331E84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6</w:t>
            </w:r>
          </w:p>
        </w:tc>
      </w:tr>
      <w:tr w:rsidR="001F5BC8" w:rsidRPr="00783DDC" w14:paraId="7A5E3DB1" w14:textId="77777777" w:rsidTr="00D1413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291122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3202B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5CACB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Typ parametru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197EE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1F5BC8" w:rsidRPr="00783DDC" w14:paraId="00CBB085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8AABDB" w14:textId="042EEB4A" w:rsidR="001F5BC8" w:rsidRPr="00B61791" w:rsidRDefault="00331E84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Systém pro ohřev pacienta vhodný pro použití k prevenci </w:t>
            </w:r>
            <w:r w:rsidRPr="00331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hypotermie pacientů na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331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operačních sálech, po operacích a na jednotkách intenzivní péče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FAD2E" w14:textId="66BF2255" w:rsidR="001F5BC8" w:rsidRPr="00E300EB" w:rsidRDefault="00B61791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F29" w14:textId="5E7AF222" w:rsidR="001F5BC8" w:rsidRPr="00E300EB" w:rsidRDefault="00D14136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39B" w14:textId="77777777" w:rsidR="001F5BC8" w:rsidRPr="00B61791" w:rsidRDefault="001F5BC8" w:rsidP="0029013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0251BD13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4B48D9" w14:textId="14237FA2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Certifikace jako zdravotnického prostředku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69282" w14:textId="7F9C414E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1B8" w14:textId="26B647F7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0A5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642D9280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D95086" w14:textId="2464E664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Řídící jednotka pro zahřívání minimálně dvěma výstupy najednou (např. podložka + přikrývka)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306C2" w14:textId="2887F675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7C4" w14:textId="39F39550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445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0C3D7E35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E7276D" w14:textId="5B29C283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Nastavitelný teplotní rozsah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65AE" w14:textId="7E02D171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30–40 °C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8F5" w14:textId="50B3FBF2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4A69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05AB45D3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FE5C36" w14:textId="1F98C0CD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Nastavení kroku po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435AC" w14:textId="363C4150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0,1 °C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580" w14:textId="23D5639C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B36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1AB2A096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4A9A43" w14:textId="3CFD317C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LCD display na jednotce se zobrazením nastavené teploty a dosažené (aktuální) teploty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CEEAE" w14:textId="42E12797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A3E" w14:textId="4C5B1257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AEFB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1DA112CD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4199B6" w14:textId="6CBEDA31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Ovládání pomocí tlačítek na jednotce nebo pomocí dotykového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displaye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pokud je jím jednotka vybavena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2BAA8" w14:textId="7485F6A2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2D9" w14:textId="6DA23F3F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ED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53374" w:rsidRPr="00783DDC" w14:paraId="469E3162" w14:textId="77777777" w:rsidTr="00122351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18953" w14:textId="56B94E75" w:rsidR="00A53374" w:rsidRPr="008A58BC" w:rsidRDefault="00A53374" w:rsidP="00A5337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Požadavky na bezpečnost</w:t>
            </w:r>
          </w:p>
        </w:tc>
      </w:tr>
      <w:tr w:rsidR="00E300EB" w:rsidRPr="00783DDC" w14:paraId="27983C80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A2FE04" w14:textId="1E03CBAD" w:rsidR="00E300EB" w:rsidRPr="008A58BC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r w:rsidRPr="00A533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kustické a vizuální alarmy pro přetopení, zkrat nebo poruchu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781FF" w14:textId="74A91893" w:rsid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1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E35C" w14:textId="6E0C7B34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44B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473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4CF5C3BA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884F6" w14:textId="12A97847" w:rsidR="00E300EB" w:rsidRPr="008A58BC" w:rsidRDefault="00E300EB" w:rsidP="00E300EB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Pojistka proti přehřátí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A849" w14:textId="1620C7DA" w:rsid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1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6F9" w14:textId="6FDF5B25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44B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8C0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1FBDB16E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C271DC" w14:textId="0A77F9C3" w:rsidR="00E300EB" w:rsidRP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Automatické vypnutí ohřevu při detekované poruše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D46B" w14:textId="029FA0D5" w:rsid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1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25C" w14:textId="66B891F3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44B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611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46A31D2E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F15096" w14:textId="6B51D179" w:rsidR="00054B0D" w:rsidRPr="00E300EB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Systém je chráněn proti výboji defibrilátoru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D859A" w14:textId="3CDDF72F" w:rsidR="00054B0D" w:rsidRPr="00782159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935" w14:textId="2A609307" w:rsidR="00054B0D" w:rsidRPr="00C044BF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BF0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412E38D7" w14:textId="77777777" w:rsidTr="008A58BC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DF860" w14:textId="5CC21A08" w:rsidR="00054B0D" w:rsidRPr="00B61791" w:rsidRDefault="00054B0D" w:rsidP="00054B0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Požadavky na podložky/</w:t>
            </w:r>
            <w:r w:rsidR="00104998">
              <w:rPr>
                <w:rFonts w:ascii="Arial" w:hAnsi="Arial" w:cs="Arial"/>
                <w:b/>
                <w:sz w:val="22"/>
                <w:szCs w:val="22"/>
              </w:rPr>
              <w:t>přikrývky</w:t>
            </w:r>
          </w:p>
        </w:tc>
      </w:tr>
      <w:tr w:rsidR="00054B0D" w:rsidRPr="00783DDC" w14:paraId="77CDF740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A5F9AC" w14:textId="732ED72E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Elektricky vyhřívané podložky z karbonových vláken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82488" w14:textId="32ED19F0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893" w14:textId="6275AC8A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9EB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3850C3FF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64084" w14:textId="43D5B9E8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Opakovatelně použitelné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DE92" w14:textId="4D08EDF8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FFA" w14:textId="57690E89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AF6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61FED2A4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C0B2" w14:textId="6D1820CE" w:rsidR="00054B0D" w:rsidRPr="00B61791" w:rsidRDefault="00054B0D" w:rsidP="00054B0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Rovnoměrný ohřev po celém povrchu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44F33" w14:textId="6A9E1E81" w:rsidR="00054B0D" w:rsidRPr="00B61791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0589" w14:textId="745F86E4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207B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66896FDC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8DB6E" w14:textId="51AF5EBE" w:rsidR="00054B0D" w:rsidRDefault="00054B0D" w:rsidP="00054B0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RTG transparentní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6E660" w14:textId="4F052BC8" w:rsidR="00054B0D" w:rsidRPr="00B61791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B6E" w14:textId="0FC6D2F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3A89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539DE5F3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917DC" w14:textId="4FD28C0B" w:rsidR="00054B0D" w:rsidRDefault="00054B0D" w:rsidP="00054B0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</w:t>
            </w:r>
            <w:r w:rsidRPr="00A533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chyty pro fixaci k operačnímu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51E74" w14:textId="146D673C" w:rsidR="00054B0D" w:rsidRPr="00B61791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AAD" w14:textId="59980434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7413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51178B54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F53E5C" w14:textId="5C42EFE5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Předpokládaná životnost podložek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64A4E" w14:textId="7D2FC2EC" w:rsidR="00054B0D" w:rsidRPr="00B801F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min. 5 let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7FB" w14:textId="71434F09" w:rsidR="00054B0D" w:rsidRPr="000A3504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344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6064B65F" w14:textId="77777777" w:rsidTr="00D14136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8E47C9" w14:textId="2FD23A37" w:rsidR="00054B0D" w:rsidRPr="00B61791" w:rsidRDefault="00054B0D" w:rsidP="00054B0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Ostatní požadavky</w:t>
            </w:r>
          </w:p>
        </w:tc>
      </w:tr>
      <w:tr w:rsidR="00054B0D" w:rsidRPr="00783DDC" w14:paraId="33AB41AC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9872C1" w14:textId="0C222635" w:rsidR="00054B0D" w:rsidRPr="00D14136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odotěsné vyvedení kabelu proti vniknutí tekutin a izolaci pro zamezení vniku tekutiny do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ovládací jednotky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72084" w14:textId="4C3A4FAC" w:rsidR="00054B0D" w:rsidRPr="00D14136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38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4FF4" w14:textId="7FAE5BBB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34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1FA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3F81C3A3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6C2943" w14:textId="0E3F4491" w:rsidR="00054B0D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>místění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řídící jednotky je možné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 xml:space="preserve"> vedle lůžka /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operačního 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>stolu nebo 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>infuzním stojanu, nebo umístění na stojanu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CCED" w14:textId="15B5C1E0" w:rsidR="00054B0D" w:rsidRPr="00A838A5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74EB" w14:textId="17D7C672" w:rsidR="00054B0D" w:rsidRPr="00A34042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34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2686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12DCF3BB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273F67" w14:textId="427DA29A" w:rsidR="00054B0D" w:rsidRPr="00D14136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Součástí dodávky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budou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obaly na podložk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materiál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možň</w:t>
            </w:r>
            <w:r>
              <w:rPr>
                <w:rFonts w:ascii="Arial" w:hAnsi="Arial" w:cs="Arial"/>
                <w:bCs/>
                <w:sz w:val="22"/>
                <w:szCs w:val="22"/>
              </w:rPr>
              <w:t>ující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 prát při 95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°C, jinak dezinfikovatelné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běžně používanými prostředky</w:t>
            </w:r>
            <w:r w:rsidR="006257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 xml:space="preserve">nebo </w:t>
            </w:r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 xml:space="preserve">při dodání podložek/přikrývek bez obalů </w:t>
            </w:r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 xml:space="preserve">musí </w:t>
            </w:r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 xml:space="preserve">splňovat hygienické, provozní a technické požadavky tzn. odolnost přikrývky/podložky proti vniknutí/zatečení tekutinami, materiál přikrývky/podložky musí být voděodolný a musí ho být možné </w:t>
            </w:r>
            <w:proofErr w:type="gramStart"/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>desinfikovat</w:t>
            </w:r>
            <w:proofErr w:type="gramEnd"/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 xml:space="preserve"> běžnými </w:t>
            </w:r>
            <w:proofErr w:type="gramStart"/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>desinfekčními</w:t>
            </w:r>
            <w:proofErr w:type="gramEnd"/>
            <w:r w:rsidR="0062570E" w:rsidRPr="0062570E">
              <w:rPr>
                <w:rFonts w:ascii="Arial" w:hAnsi="Arial" w:cs="Arial"/>
                <w:bCs/>
                <w:color w:val="EE0000"/>
                <w:sz w:val="22"/>
                <w:szCs w:val="22"/>
              </w:rPr>
              <w:t xml:space="preserve"> prostředky používanými na operačních sálech</w:t>
            </w:r>
            <w:r w:rsidR="0062570E" w:rsidRPr="0062570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27C4" w14:textId="740F51BF" w:rsidR="00054B0D" w:rsidRPr="00D14136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38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968" w14:textId="5F021FA0" w:rsidR="00054B0D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4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3541" w14:textId="77777777" w:rsidR="00054B0D" w:rsidRPr="00300E07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003F425E" w14:textId="77777777" w:rsidTr="0029013C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F0E2A" w14:textId="093B6E99" w:rsidR="00054B0D" w:rsidRPr="00F358C7" w:rsidRDefault="00054B0D" w:rsidP="00054B0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Požadované podložky a další příslušenství v dodávce</w:t>
            </w:r>
          </w:p>
        </w:tc>
      </w:tr>
      <w:tr w:rsidR="00054B0D" w:rsidRPr="00783DDC" w14:paraId="134731A1" w14:textId="77777777" w:rsidTr="0054080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E1D336" w14:textId="4D6DC8FF" w:rsidR="00054B0D" w:rsidRPr="006F7B73" w:rsidRDefault="00054B0D" w:rsidP="00054B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sz w:val="22"/>
                <w:szCs w:val="22"/>
              </w:rPr>
              <w:t xml:space="preserve">Vyhřívaná podložka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Pr="00E300EB">
              <w:rPr>
                <w:rFonts w:ascii="Arial" w:hAnsi="Arial" w:cs="Arial"/>
                <w:bCs/>
                <w:sz w:val="22"/>
                <w:szCs w:val="22"/>
              </w:rPr>
              <w:t>150 x 50 cm, pevná, pěnová (matrace)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087E7" w14:textId="397C7A7C" w:rsidR="00054B0D" w:rsidRPr="006F7B73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ks (ke každé řídící jednotce)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D1F" w14:textId="0F826936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52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71B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54B0D" w:rsidRPr="00783DDC" w14:paraId="5F7BBA93" w14:textId="77777777" w:rsidTr="0054080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743561" w14:textId="7E151370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sz w:val="22"/>
                <w:szCs w:val="22"/>
              </w:rPr>
              <w:t xml:space="preserve">Vyhřívaná podložka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000E21">
              <w:rPr>
                <w:rFonts w:ascii="Arial" w:hAnsi="Arial" w:cs="Arial"/>
                <w:bCs/>
                <w:sz w:val="22"/>
                <w:szCs w:val="22"/>
              </w:rPr>
              <w:t>120</w:t>
            </w:r>
            <w:r w:rsidRPr="00E300EB">
              <w:rPr>
                <w:rFonts w:ascii="Arial" w:hAnsi="Arial" w:cs="Arial"/>
                <w:bCs/>
                <w:sz w:val="22"/>
                <w:szCs w:val="22"/>
              </w:rPr>
              <w:t xml:space="preserve"> x 50 cm, pevná, pěnová (matrace)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0CA11" w14:textId="68853067" w:rsidR="00054B0D" w:rsidRDefault="00000E21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  <w:r w:rsidR="00054B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ks (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 celou dodávku)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385" w14:textId="3FE94D46" w:rsidR="00054B0D" w:rsidRPr="009C520E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9AE2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00E21" w:rsidRPr="00783DDC" w14:paraId="46B4F159" w14:textId="77777777" w:rsidTr="0054080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6F40A6" w14:textId="0BAAB3EE" w:rsidR="00000E21" w:rsidRPr="00E300EB" w:rsidRDefault="00000E21" w:rsidP="00054B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Přikrývka na paže – ramena o velikosti min. 150 x 45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015DE" w14:textId="7A9CEDC7" w:rsidR="00000E21" w:rsidRDefault="00000E21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ks (na celou dodávku)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F44" w14:textId="6016DC5F" w:rsidR="00000E21" w:rsidRDefault="00000E21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5078" w14:textId="77777777" w:rsidR="00000E21" w:rsidRPr="006F7B73" w:rsidRDefault="00000E21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54B0D" w:rsidRPr="00783DDC" w14:paraId="639D3A82" w14:textId="77777777" w:rsidTr="00054B0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5BD0B" w14:textId="60017D14" w:rsidR="00054B0D" w:rsidRPr="00E300EB" w:rsidRDefault="00000E21" w:rsidP="00054B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Pojízdný s</w:t>
            </w:r>
            <w:r w:rsidR="00054B0D" w:rsidRPr="00054B0D">
              <w:rPr>
                <w:rFonts w:ascii="Arial" w:hAnsi="Arial" w:cs="Arial"/>
                <w:bCs/>
                <w:sz w:val="22"/>
                <w:szCs w:val="22"/>
              </w:rPr>
              <w:t>tojan pro řídící jednotku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 košíkem</w:t>
            </w:r>
            <w:r w:rsidR="00054B0D" w:rsidRPr="00054B0D">
              <w:rPr>
                <w:rFonts w:ascii="Arial" w:hAnsi="Arial" w:cs="Arial"/>
                <w:bCs/>
                <w:sz w:val="22"/>
                <w:szCs w:val="22"/>
              </w:rPr>
              <w:t>, pojízdný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22FCD" w14:textId="5A2E0764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ks (ke každé řídící jednotce)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BF63" w14:textId="04A590BB" w:rsidR="00054B0D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2CE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54B0D" w:rsidRPr="00783DDC" w14:paraId="388B3C88" w14:textId="77777777" w:rsidTr="00054B0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F05D4" w14:textId="435B7C7B" w:rsidR="00054B0D" w:rsidRPr="00054B0D" w:rsidRDefault="00054B0D" w:rsidP="00054B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4B0D">
              <w:rPr>
                <w:rFonts w:ascii="Arial" w:hAnsi="Arial" w:cs="Arial"/>
                <w:bCs/>
                <w:sz w:val="22"/>
                <w:szCs w:val="22"/>
              </w:rPr>
              <w:t>Svorka pro uchycení na infuzní stojan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F8D60" w14:textId="4BB9685E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ks (ke každé řídící jednotce)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359" w14:textId="22E5B2E5" w:rsidR="00054B0D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E7B0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79E47DC" w14:textId="77777777" w:rsidR="00D14136" w:rsidRDefault="00D14136" w:rsidP="00331E84">
      <w:pPr>
        <w:pStyle w:val="Zkladntextodsazen"/>
        <w:ind w:left="0" w:right="-567"/>
        <w:rPr>
          <w:sz w:val="22"/>
          <w:szCs w:val="22"/>
        </w:rPr>
      </w:pPr>
    </w:p>
    <w:p w14:paraId="464FD0F4" w14:textId="691361DD" w:rsidR="001F5BC8" w:rsidRPr="00F92C03" w:rsidRDefault="001F5BC8" w:rsidP="001F5BC8">
      <w:pPr>
        <w:pStyle w:val="Zkladntextodsazen"/>
        <w:ind w:left="-426" w:right="-567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7F0FEA71" w14:textId="77777777" w:rsidR="001F5BC8" w:rsidRPr="00285116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20A1EE09" w14:textId="592FC466" w:rsidR="001F5BC8" w:rsidRPr="001F3B87" w:rsidRDefault="001F5BC8" w:rsidP="001F5BC8">
      <w:pPr>
        <w:ind w:left="-426" w:right="-567"/>
        <w:jc w:val="both"/>
        <w:rPr>
          <w:rFonts w:ascii="Arial" w:hAnsi="Arial" w:cs="Arial"/>
          <w:i/>
          <w:sz w:val="22"/>
          <w:szCs w:val="22"/>
        </w:rPr>
      </w:pPr>
      <w:r w:rsidRPr="00F92C03">
        <w:rPr>
          <w:rFonts w:ascii="Arial" w:hAnsi="Arial" w:cs="Arial"/>
          <w:i/>
          <w:sz w:val="22"/>
          <w:szCs w:val="22"/>
        </w:rPr>
        <w:t xml:space="preserve">Za splnění numerického parametru (číselně vyjádřeného) se považuje i případ, kdy se hodnota nabízeného parametru odchyluje od požadovaného parametru v rozmezí do </w:t>
      </w:r>
      <w:bookmarkStart w:id="0" w:name="_Hlk205277938"/>
      <w:r w:rsidRPr="00F92C03">
        <w:rPr>
          <w:rFonts w:ascii="Arial" w:hAnsi="Arial" w:cs="Arial"/>
          <w:i/>
          <w:sz w:val="22"/>
          <w:szCs w:val="22"/>
        </w:rPr>
        <w:t>±</w:t>
      </w:r>
      <w:proofErr w:type="gramStart"/>
      <w:r w:rsidRPr="00F92C03">
        <w:rPr>
          <w:rFonts w:ascii="Arial" w:hAnsi="Arial" w:cs="Arial"/>
          <w:i/>
          <w:sz w:val="22"/>
          <w:szCs w:val="22"/>
        </w:rPr>
        <w:t>10%</w:t>
      </w:r>
      <w:proofErr w:type="gramEnd"/>
      <w:r w:rsidRPr="00F92C03">
        <w:rPr>
          <w:rFonts w:ascii="Arial" w:hAnsi="Arial" w:cs="Arial"/>
          <w:i/>
          <w:sz w:val="22"/>
          <w:szCs w:val="22"/>
        </w:rPr>
        <w:t xml:space="preserve">. </w:t>
      </w:r>
      <w:bookmarkEnd w:id="0"/>
      <w:r w:rsidRPr="001F3B87">
        <w:rPr>
          <w:rFonts w:ascii="Arial" w:hAnsi="Arial" w:cs="Arial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7F3581D8" w14:textId="77777777" w:rsidR="001F5BC8" w:rsidRDefault="001F5BC8" w:rsidP="001F5BC8">
      <w:pPr>
        <w:jc w:val="both"/>
        <w:rPr>
          <w:rFonts w:ascii="Arial" w:hAnsi="Arial" w:cs="Arial"/>
          <w:i/>
          <w:sz w:val="22"/>
          <w:szCs w:val="22"/>
        </w:rPr>
      </w:pPr>
    </w:p>
    <w:p w14:paraId="42C32C9C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5493414D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303CFEA4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2F01A0FC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6C89C15B" w14:textId="77777777" w:rsidR="001F5BC8" w:rsidRDefault="001F5BC8" w:rsidP="001F5BC8">
      <w:pPr>
        <w:jc w:val="both"/>
        <w:rPr>
          <w:rFonts w:ascii="Arial" w:hAnsi="Arial" w:cs="Arial"/>
          <w:sz w:val="28"/>
        </w:rPr>
      </w:pPr>
    </w:p>
    <w:p w14:paraId="7BCBA9C7" w14:textId="77777777" w:rsidR="001F5BC8" w:rsidRDefault="001F5BC8" w:rsidP="001F5BC8">
      <w:pPr>
        <w:jc w:val="both"/>
        <w:rPr>
          <w:rFonts w:ascii="Arial" w:hAnsi="Arial" w:cs="Arial"/>
          <w:sz w:val="28"/>
        </w:rPr>
      </w:pPr>
    </w:p>
    <w:p w14:paraId="4F3D42E2" w14:textId="77777777" w:rsidR="001F5BC8" w:rsidRPr="00282B95" w:rsidRDefault="001F5BC8" w:rsidP="001F5BC8">
      <w:pPr>
        <w:jc w:val="both"/>
        <w:rPr>
          <w:rFonts w:ascii="Arial" w:hAnsi="Arial" w:cs="Arial"/>
          <w:sz w:val="28"/>
        </w:rPr>
      </w:pPr>
    </w:p>
    <w:p w14:paraId="7C3BC139" w14:textId="77777777" w:rsidR="001F5BC8" w:rsidRPr="0095114D" w:rsidRDefault="001F5BC8" w:rsidP="001F5BC8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  <w:r w:rsidRPr="00783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</w:p>
    <w:p w14:paraId="61B3B5BC" w14:textId="77777777" w:rsidR="001F5BC8" w:rsidRDefault="001F5BC8"/>
    <w:sectPr w:rsidR="001F5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FAF3" w14:textId="77777777" w:rsidR="001F5BC8" w:rsidRDefault="001F5BC8" w:rsidP="001F5BC8">
      <w:r>
        <w:separator/>
      </w:r>
    </w:p>
  </w:endnote>
  <w:endnote w:type="continuationSeparator" w:id="0">
    <w:p w14:paraId="027B2595" w14:textId="77777777" w:rsidR="001F5BC8" w:rsidRDefault="001F5BC8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2653" w14:textId="77777777" w:rsidR="001F5BC8" w:rsidRDefault="001F5BC8" w:rsidP="001F5BC8">
      <w:r>
        <w:separator/>
      </w:r>
    </w:p>
  </w:footnote>
  <w:footnote w:type="continuationSeparator" w:id="0">
    <w:p w14:paraId="2F304E06" w14:textId="77777777" w:rsidR="001F5BC8" w:rsidRDefault="001F5BC8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45B5" w14:textId="19AB6CD4" w:rsidR="001F5BC8" w:rsidRDefault="001F5BC8">
    <w:pPr>
      <w:pStyle w:val="Zhlav"/>
    </w:pPr>
    <w:r>
      <w:rPr>
        <w:noProof/>
      </w:rPr>
      <w:drawing>
        <wp:inline distT="0" distB="0" distL="0" distR="0" wp14:anchorId="607ABDA2" wp14:editId="5FC9C7AA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0518">
    <w:abstractNumId w:val="0"/>
  </w:num>
  <w:num w:numId="2" w16cid:durableId="2138644657">
    <w:abstractNumId w:val="0"/>
  </w:num>
  <w:num w:numId="3" w16cid:durableId="786572">
    <w:abstractNumId w:val="0"/>
  </w:num>
  <w:num w:numId="4" w16cid:durableId="31680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0E21"/>
    <w:rsid w:val="00054B0D"/>
    <w:rsid w:val="000A7CA2"/>
    <w:rsid w:val="00104998"/>
    <w:rsid w:val="001F5BC8"/>
    <w:rsid w:val="00331E84"/>
    <w:rsid w:val="00360854"/>
    <w:rsid w:val="0049626A"/>
    <w:rsid w:val="00604CB2"/>
    <w:rsid w:val="0062570E"/>
    <w:rsid w:val="00630BD5"/>
    <w:rsid w:val="0066011D"/>
    <w:rsid w:val="006E34D4"/>
    <w:rsid w:val="007E0365"/>
    <w:rsid w:val="007E5744"/>
    <w:rsid w:val="008A58BC"/>
    <w:rsid w:val="008F411D"/>
    <w:rsid w:val="009427AB"/>
    <w:rsid w:val="00971E53"/>
    <w:rsid w:val="009D57AD"/>
    <w:rsid w:val="00A53374"/>
    <w:rsid w:val="00AD7EBE"/>
    <w:rsid w:val="00B61791"/>
    <w:rsid w:val="00B83D44"/>
    <w:rsid w:val="00BE528C"/>
    <w:rsid w:val="00C5373D"/>
    <w:rsid w:val="00D07763"/>
    <w:rsid w:val="00D14136"/>
    <w:rsid w:val="00E300EB"/>
    <w:rsid w:val="00E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A30F"/>
  <w15:chartTrackingRefBased/>
  <w15:docId w15:val="{C064036A-1499-4EB5-82CC-8E5B73B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503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Formulář pro zpracování specifikace technických parametrů</vt:lpstr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Petra KREISINGEROVÁ</cp:lastModifiedBy>
  <cp:revision>12</cp:revision>
  <dcterms:created xsi:type="dcterms:W3CDTF">2022-06-21T08:24:00Z</dcterms:created>
  <dcterms:modified xsi:type="dcterms:W3CDTF">2025-08-05T07:34:00Z</dcterms:modified>
</cp:coreProperties>
</file>