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14" w:rsidRPr="006E2DAA" w:rsidRDefault="00285414" w:rsidP="00285414">
      <w:pPr>
        <w:pStyle w:val="Zhlav"/>
        <w:tabs>
          <w:tab w:val="clear" w:pos="4536"/>
          <w:tab w:val="left" w:pos="1693"/>
          <w:tab w:val="center" w:pos="4111"/>
          <w:tab w:val="right" w:pos="7133"/>
        </w:tabs>
        <w:spacing w:after="0"/>
        <w:ind w:left="1693"/>
        <w:rPr>
          <w:b/>
        </w:rPr>
      </w:pPr>
      <w:r>
        <w:t xml:space="preserve">                                                                  </w:t>
      </w:r>
      <w:r w:rsidR="00722D19" w:rsidRPr="006E2DAA">
        <w:rPr>
          <w:b/>
        </w:rPr>
        <w:t>Inovace a rozšíření systému AISYS</w:t>
      </w:r>
      <w:r w:rsidRPr="006E2DAA">
        <w:rPr>
          <w:b/>
        </w:rPr>
        <w:t xml:space="preserve"> </w:t>
      </w:r>
    </w:p>
    <w:p w:rsidR="00285414" w:rsidRDefault="00285414" w:rsidP="00285414">
      <w:pPr>
        <w:pStyle w:val="Zhlav"/>
        <w:tabs>
          <w:tab w:val="left" w:pos="1693"/>
          <w:tab w:val="right" w:pos="7133"/>
        </w:tabs>
        <w:spacing w:after="0"/>
        <w:ind w:left="1693"/>
      </w:pPr>
      <w:r>
        <w:t xml:space="preserve">                                                          </w:t>
      </w:r>
      <w:r w:rsidR="00722D19">
        <w:t xml:space="preserve">        číslo smlouvy Objednatele</w:t>
      </w:r>
      <w:r>
        <w:t xml:space="preserve">: </w:t>
      </w:r>
      <w:r w:rsidRPr="00C21B8B">
        <w:t>DOD2024</w:t>
      </w:r>
      <w:r>
        <w:t>0576</w:t>
      </w:r>
    </w:p>
    <w:p w:rsidR="00285414" w:rsidRDefault="00285414" w:rsidP="00285414">
      <w:pPr>
        <w:pStyle w:val="Zhlav"/>
        <w:spacing w:after="0"/>
      </w:pPr>
      <w:r>
        <w:t xml:space="preserve">                                                                                                    číslo smlouvy </w:t>
      </w:r>
      <w:r w:rsidR="00722D19">
        <w:t>Poskytovatele</w:t>
      </w:r>
      <w:r>
        <w:t>:</w:t>
      </w:r>
      <w:r>
        <w:rPr>
          <w:b/>
        </w:rPr>
        <w:t xml:space="preserve"> </w:t>
      </w:r>
      <w:r>
        <w:t>…</w:t>
      </w:r>
    </w:p>
    <w:p w:rsidR="00285414" w:rsidRPr="00B12E47" w:rsidRDefault="00285414" w:rsidP="00285414">
      <w:r>
        <w:tab/>
        <w:t xml:space="preserve">                                                              </w:t>
      </w:r>
      <w:r w:rsidR="00722D19">
        <w:rPr>
          <w:i/>
        </w:rPr>
        <w:t>Příloha č. 8</w:t>
      </w:r>
      <w:r w:rsidRPr="00252522">
        <w:rPr>
          <w:i/>
        </w:rPr>
        <w:t xml:space="preserve"> zadávací dokumentace – Pravidla sociální odpovědnosti</w:t>
      </w:r>
    </w:p>
    <w:p w:rsidR="00285414" w:rsidRPr="00916883" w:rsidRDefault="00285414" w:rsidP="00285414">
      <w:pPr>
        <w:spacing w:before="360" w:after="240"/>
        <w:rPr>
          <w:rFonts w:ascii="Arial Black" w:hAnsi="Arial Black"/>
          <w:b/>
          <w:bCs/>
          <w:sz w:val="24"/>
          <w:szCs w:val="24"/>
        </w:rPr>
      </w:pPr>
      <w:r w:rsidRPr="00461011">
        <w:rPr>
          <w:rFonts w:ascii="Arial Black" w:hAnsi="Arial Black"/>
          <w:b/>
          <w:sz w:val="24"/>
          <w:szCs w:val="24"/>
        </w:rPr>
        <w:t>Příloha č.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</w:t>
      </w:r>
      <w:r w:rsidR="00722D19">
        <w:rPr>
          <w:rFonts w:ascii="Arial Black" w:hAnsi="Arial Black"/>
          <w:b/>
          <w:bCs/>
          <w:sz w:val="24"/>
          <w:szCs w:val="24"/>
        </w:rPr>
        <w:t>4 Rámcové dohody</w:t>
      </w:r>
      <w:r w:rsidRPr="00461011">
        <w:rPr>
          <w:rFonts w:ascii="Arial Black" w:hAnsi="Arial Black"/>
          <w:b/>
          <w:bCs/>
          <w:sz w:val="24"/>
          <w:szCs w:val="24"/>
        </w:rPr>
        <w:t xml:space="preserve"> - Pravidla sociální odpovědnosti</w:t>
      </w:r>
    </w:p>
    <w:p w:rsidR="00285414" w:rsidRPr="00B12E47" w:rsidRDefault="004C7F1C" w:rsidP="00285414">
      <w:pPr>
        <w:rPr>
          <w:szCs w:val="22"/>
        </w:rPr>
      </w:pPr>
      <w:r>
        <w:rPr>
          <w:szCs w:val="22"/>
        </w:rPr>
        <w:t>Objednatel</w:t>
      </w:r>
      <w:r w:rsidR="00285414" w:rsidRPr="00B12E47">
        <w:rPr>
          <w:szCs w:val="22"/>
        </w:rPr>
        <w:t xml:space="preserve"> požaduje, aby </w:t>
      </w:r>
      <w:r>
        <w:rPr>
          <w:szCs w:val="22"/>
        </w:rPr>
        <w:t>poskytovatel</w:t>
      </w:r>
      <w:r w:rsidR="00285414" w:rsidRPr="00B12E47">
        <w:rPr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:rsidR="00285414" w:rsidRPr="00B12E47" w:rsidRDefault="004C7F1C" w:rsidP="00285414">
      <w:pPr>
        <w:rPr>
          <w:szCs w:val="22"/>
        </w:rPr>
      </w:pPr>
      <w:r>
        <w:rPr>
          <w:szCs w:val="22"/>
        </w:rPr>
        <w:t>Poskytovatel</w:t>
      </w:r>
      <w:r w:rsidR="00285414" w:rsidRPr="00B12E47">
        <w:rPr>
          <w:szCs w:val="22"/>
        </w:rPr>
        <w:t xml:space="preserve"> a jeho případní poddodavatelé se zavazují dodržovat minimálně následující základní pracovní standardy: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87 o svobodě sdružování a ochraně práva odborově se organizovat,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98 o provádění zásad práva organizovat se a kolektivně vyjednávat,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29 o nucené nebo povinné práci,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105 o odstranění nucené práce,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138 o nejnižším věku pro vstup do zaměstnání,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 xml:space="preserve">Úmluva č. 182 o zákazu a okamžitých opatřeních k odstranění nejhorších forem dětské práce, 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100 o stejném odměňování pracujících mužů a žen za práci stejné hodnoty,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111 o diskriminaci (zaměstnání a povolání),</w:t>
      </w:r>
    </w:p>
    <w:p w:rsidR="00285414" w:rsidRPr="00B12E47" w:rsidRDefault="00285414" w:rsidP="00285414">
      <w:pPr>
        <w:pStyle w:val="Odstavecseseznamem"/>
        <w:numPr>
          <w:ilvl w:val="0"/>
          <w:numId w:val="14"/>
        </w:numPr>
        <w:spacing w:after="160" w:line="256" w:lineRule="auto"/>
        <w:rPr>
          <w:szCs w:val="22"/>
        </w:rPr>
      </w:pPr>
      <w:r w:rsidRPr="00B12E47">
        <w:rPr>
          <w:szCs w:val="22"/>
        </w:rPr>
        <w:t>Úmluva č. 155 o bezpečnosti a zdraví pracovníků a o pracovním prostředí.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4C7F1C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  <w:bookmarkStart w:id="0" w:name="_GoBack"/>
      <w:bookmarkEnd w:id="0"/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4C7F1C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:rsidR="00285414" w:rsidRPr="00B12E47" w:rsidRDefault="00285414" w:rsidP="00285414">
      <w:pPr>
        <w:rPr>
          <w:szCs w:val="22"/>
        </w:rPr>
      </w:pPr>
      <w:r>
        <w:rPr>
          <w:szCs w:val="22"/>
        </w:rPr>
        <w:t>P</w:t>
      </w:r>
      <w:r w:rsidR="004C7F1C">
        <w:rPr>
          <w:szCs w:val="22"/>
        </w:rPr>
        <w:t>oskytovatel</w:t>
      </w:r>
      <w:r w:rsidRPr="00B12E47">
        <w:rPr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:rsidR="00285414" w:rsidRPr="00B12E47" w:rsidRDefault="00285414" w:rsidP="00285414">
      <w:pPr>
        <w:rPr>
          <w:szCs w:val="22"/>
        </w:rPr>
      </w:pPr>
      <w:r w:rsidRPr="00B12E47">
        <w:rPr>
          <w:szCs w:val="22"/>
        </w:rPr>
        <w:t xml:space="preserve">V případě, že </w:t>
      </w:r>
      <w:r w:rsidR="004C7F1C">
        <w:rPr>
          <w:szCs w:val="22"/>
        </w:rPr>
        <w:t>poskytovatel</w:t>
      </w:r>
      <w:r w:rsidRPr="00B12E47">
        <w:rPr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>
        <w:rPr>
          <w:szCs w:val="22"/>
        </w:rPr>
        <w:t>p</w:t>
      </w:r>
      <w:r w:rsidR="004C7F1C">
        <w:rPr>
          <w:szCs w:val="22"/>
        </w:rPr>
        <w:t>oskytovatel</w:t>
      </w:r>
      <w:r w:rsidRPr="00B12E47">
        <w:rPr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>
        <w:rPr>
          <w:szCs w:val="22"/>
        </w:rPr>
        <w:t>p</w:t>
      </w:r>
      <w:r w:rsidR="004C7F1C">
        <w:rPr>
          <w:szCs w:val="22"/>
        </w:rPr>
        <w:t>oskytovateli</w:t>
      </w:r>
      <w:r w:rsidRPr="00B12E47">
        <w:rPr>
          <w:szCs w:val="22"/>
        </w:rPr>
        <w:t xml:space="preserve"> či jeho poddodavateli a související s dodržováním povinností definovaných v tomto odstavci Smlouvy nese </w:t>
      </w:r>
      <w:r w:rsidR="004C7F1C">
        <w:rPr>
          <w:szCs w:val="22"/>
        </w:rPr>
        <w:t>poskytovatel</w:t>
      </w:r>
      <w:r w:rsidRPr="00B12E47">
        <w:rPr>
          <w:szCs w:val="22"/>
        </w:rPr>
        <w:t xml:space="preserve">, resp. jeho poddodavatel. </w:t>
      </w:r>
    </w:p>
    <w:p w:rsidR="00285414" w:rsidRPr="00B12E47" w:rsidRDefault="004C7F1C" w:rsidP="00285414">
      <w:pPr>
        <w:rPr>
          <w:szCs w:val="22"/>
        </w:rPr>
      </w:pPr>
      <w:r>
        <w:rPr>
          <w:szCs w:val="22"/>
        </w:rPr>
        <w:t>Objednatel</w:t>
      </w:r>
      <w:r w:rsidR="00285414">
        <w:rPr>
          <w:szCs w:val="22"/>
        </w:rPr>
        <w:t xml:space="preserve"> </w:t>
      </w:r>
      <w:r w:rsidR="00285414" w:rsidRPr="00B12E47">
        <w:rPr>
          <w:szCs w:val="22"/>
        </w:rPr>
        <w:t>je v přiměřené míře oprávněn v průběhu realizace předmětu Smlouvy kontrolovat dodržování výše uvedených základních pracovních standardů, mezinárodních úmluv a právních předpisů.</w:t>
      </w:r>
    </w:p>
    <w:p w:rsidR="00285414" w:rsidRDefault="00285414" w:rsidP="00285414">
      <w:pPr>
        <w:rPr>
          <w:szCs w:val="22"/>
        </w:rPr>
      </w:pPr>
      <w:r w:rsidRPr="00647EF5">
        <w:rPr>
          <w:szCs w:val="22"/>
        </w:rPr>
        <w:t>V 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 xml:space="preserve"> dne: </w:t>
      </w:r>
      <w:r w:rsidRPr="00647EF5">
        <w:rPr>
          <w:rFonts w:ascii="Garamond" w:hAnsi="Garamond"/>
          <w:szCs w:val="22"/>
        </w:rPr>
        <w:t>[</w:t>
      </w:r>
      <w:r w:rsidRPr="00647EF5">
        <w:rPr>
          <w:rFonts w:ascii="Garamond" w:hAnsi="Garamond"/>
          <w:szCs w:val="22"/>
          <w:highlight w:val="cyan"/>
        </w:rPr>
        <w:t>DOPLNÍ DODAVATEL]</w:t>
      </w:r>
      <w:r w:rsidRPr="00647EF5">
        <w:rPr>
          <w:szCs w:val="22"/>
        </w:rPr>
        <w:tab/>
      </w:r>
    </w:p>
    <w:p w:rsidR="00285414" w:rsidRPr="0051522D" w:rsidRDefault="00285414" w:rsidP="00285414">
      <w:pPr>
        <w:ind w:left="4956" w:firstLine="708"/>
        <w:rPr>
          <w:rFonts w:ascii="Garamond" w:hAnsi="Garamond"/>
          <w:szCs w:val="22"/>
        </w:rPr>
      </w:pPr>
      <w:r w:rsidRPr="00647EF5">
        <w:rPr>
          <w:szCs w:val="22"/>
        </w:rPr>
        <w:t>…………………………………..…..</w:t>
      </w:r>
    </w:p>
    <w:p w:rsidR="00285414" w:rsidRPr="00647EF5" w:rsidRDefault="00285414" w:rsidP="00285414">
      <w:pPr>
        <w:rPr>
          <w:i/>
          <w:iCs/>
          <w:szCs w:val="22"/>
        </w:rPr>
      </w:pPr>
      <w:r w:rsidRPr="00647EF5">
        <w:rPr>
          <w:i/>
          <w:color w:val="00B0F0"/>
          <w:szCs w:val="22"/>
        </w:rPr>
        <w:t xml:space="preserve"> </w:t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color w:val="00B0F0"/>
          <w:szCs w:val="22"/>
        </w:rPr>
        <w:tab/>
      </w:r>
      <w:r w:rsidRPr="00647EF5">
        <w:rPr>
          <w:i/>
          <w:iCs/>
          <w:szCs w:val="22"/>
        </w:rPr>
        <w:t xml:space="preserve">jméno a funkce statutárního nebo </w:t>
      </w:r>
    </w:p>
    <w:p w:rsidR="00285414" w:rsidRPr="00647EF5" w:rsidRDefault="00285414" w:rsidP="00285414">
      <w:pPr>
        <w:ind w:left="4956" w:firstLine="708"/>
        <w:rPr>
          <w:i/>
          <w:iCs/>
          <w:szCs w:val="22"/>
        </w:rPr>
      </w:pPr>
      <w:r w:rsidRPr="00647EF5">
        <w:rPr>
          <w:i/>
          <w:iCs/>
          <w:szCs w:val="22"/>
        </w:rPr>
        <w:t>oprávněného zástupce dodavatele</w:t>
      </w:r>
    </w:p>
    <w:p w:rsidR="00324DAC" w:rsidRPr="00285414" w:rsidRDefault="00285414" w:rsidP="00285414">
      <w:pPr>
        <w:tabs>
          <w:tab w:val="left" w:pos="709"/>
        </w:tabs>
        <w:spacing w:before="75"/>
        <w:ind w:right="-270"/>
        <w:rPr>
          <w:szCs w:val="22"/>
          <w:lang w:eastAsia="ar-SA"/>
        </w:rPr>
      </w:pP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>
        <w:rPr>
          <w:rFonts w:ascii="Garamond" w:hAnsi="Garamond" w:cs="Calibri"/>
          <w:szCs w:val="22"/>
          <w:lang w:eastAsia="ar-SA"/>
        </w:rPr>
        <w:tab/>
      </w:r>
      <w:r w:rsidRPr="00647EF5">
        <w:rPr>
          <w:rFonts w:ascii="Garamond" w:hAnsi="Garamond" w:cs="Calibri"/>
          <w:szCs w:val="22"/>
          <w:lang w:eastAsia="ar-SA"/>
        </w:rPr>
        <w:t>[</w:t>
      </w:r>
      <w:r w:rsidRPr="00647EF5">
        <w:rPr>
          <w:rFonts w:ascii="Garamond" w:hAnsi="Garamond" w:cs="Calibri"/>
          <w:szCs w:val="22"/>
          <w:highlight w:val="cyan"/>
          <w:lang w:eastAsia="ar-SA"/>
        </w:rPr>
        <w:t>DOPLNÍ DODAVATEL]</w:t>
      </w:r>
    </w:p>
    <w:sectPr w:rsidR="00324DAC" w:rsidRPr="00285414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911" w:rsidRDefault="00221911" w:rsidP="00360830">
      <w:r>
        <w:separator/>
      </w:r>
    </w:p>
  </w:endnote>
  <w:endnote w:type="continuationSeparator" w:id="0">
    <w:p w:rsidR="00221911" w:rsidRDefault="00221911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4C7F1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F539F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 w:rsidR="00285414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  <w:r w:rsidR="00221911" w:rsidRPr="00F539F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 w:rsidR="00285414">
              <w:rPr>
                <w:noProof/>
              </w:rPr>
              <w:t>2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4C7F1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221911" w:rsidRPr="001526C2">
              <w:t xml:space="preserve">strana </w:t>
            </w:r>
            <w:r w:rsidR="00E63072">
              <w:fldChar w:fldCharType="begin"/>
            </w:r>
            <w:r w:rsidR="00E63072">
              <w:instrText>PAGE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  <w:r w:rsidR="00221911" w:rsidRPr="001526C2">
              <w:t>/</w:t>
            </w:r>
            <w:r w:rsidR="00E63072">
              <w:fldChar w:fldCharType="begin"/>
            </w:r>
            <w:r w:rsidR="00E63072">
              <w:instrText>NUMPAGES</w:instrText>
            </w:r>
            <w:r w:rsidR="00E63072">
              <w:fldChar w:fldCharType="separate"/>
            </w:r>
            <w:r>
              <w:rPr>
                <w:noProof/>
              </w:rPr>
              <w:t>1</w:t>
            </w:r>
            <w:r w:rsidR="00E63072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911" w:rsidRDefault="00221911" w:rsidP="00360830">
      <w:r>
        <w:separator/>
      </w:r>
    </w:p>
  </w:footnote>
  <w:footnote w:type="continuationSeparator" w:id="0">
    <w:p w:rsidR="00221911" w:rsidRDefault="00221911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22191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911" w:rsidRDefault="00C00F02" w:rsidP="006A4DBD">
    <w:pPr>
      <w:pStyle w:val="Zhlav"/>
      <w:spacing w:before="120"/>
      <w:jc w:val="left"/>
    </w:pPr>
    <w:r>
      <w:rPr>
        <w:noProof/>
        <w:lang w:eastAsia="cs-CZ"/>
      </w:rPr>
      <w:drawing>
        <wp:inline distT="0" distB="0" distL="0" distR="0" wp14:anchorId="3246E20B" wp14:editId="645A96D6">
          <wp:extent cx="1695450" cy="871269"/>
          <wp:effectExtent l="0" t="0" r="0" b="508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515" cy="8733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052E0"/>
    <w:multiLevelType w:val="multilevel"/>
    <w:tmpl w:val="F9B8B46E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A05388"/>
    <w:multiLevelType w:val="multilevel"/>
    <w:tmpl w:val="F9B8B46E"/>
    <w:styleLink w:val="Styl2"/>
    <w:lvl w:ilvl="0">
      <w:start w:val="1"/>
      <w:numFmt w:val="upperRoman"/>
      <w:lvlText w:val="%1."/>
      <w:lvlJc w:val="left"/>
      <w:pPr>
        <w:ind w:left="357" w:hanging="357"/>
      </w:pPr>
      <w:rPr>
        <w:rFonts w:ascii="Times New Roman" w:hAnsi="Times New Roman" w:hint="default"/>
        <w:b/>
        <w:sz w:val="28"/>
      </w:rPr>
    </w:lvl>
    <w:lvl w:ilvl="1">
      <w:start w:val="1"/>
      <w:numFmt w:val="decimal"/>
      <w:isLgl/>
      <w:lvlText w:val="%1.%2. "/>
      <w:lvlJc w:val="left"/>
      <w:pPr>
        <w:ind w:left="714" w:hanging="357"/>
      </w:pPr>
      <w:rPr>
        <w:rFonts w:ascii="Times New Roman" w:hAnsi="Times New Roman" w:hint="default"/>
        <w:sz w:val="24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  <w:lvlOverride w:ilvl="0">
      <w:lvl w:ilvl="0">
        <w:start w:val="5"/>
        <w:numFmt w:val="upperRoman"/>
        <w:lvlText w:val="%1.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tabs>
            <w:tab w:val="num" w:pos="360"/>
          </w:tabs>
          <w:ind w:left="360" w:hanging="360"/>
        </w:pPr>
        <w:rPr>
          <w:rFonts w:hint="default"/>
          <w:b w:val="0"/>
          <w:sz w:val="24"/>
          <w:szCs w:val="24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tabs>
            <w:tab w:val="num" w:pos="1080"/>
          </w:tabs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tabs>
            <w:tab w:val="num" w:pos="1440"/>
          </w:tabs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tabs>
            <w:tab w:val="num" w:pos="1800"/>
          </w:tabs>
          <w:ind w:left="1800" w:hanging="1800"/>
        </w:pPr>
        <w:rPr>
          <w:rFonts w:hint="default"/>
        </w:rPr>
      </w:lvl>
    </w:lvlOverride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79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4DAC"/>
    <w:rsid w:val="00007220"/>
    <w:rsid w:val="0000791F"/>
    <w:rsid w:val="00010C3E"/>
    <w:rsid w:val="00012348"/>
    <w:rsid w:val="00013293"/>
    <w:rsid w:val="00020CCD"/>
    <w:rsid w:val="00022A26"/>
    <w:rsid w:val="000318A4"/>
    <w:rsid w:val="00047B1C"/>
    <w:rsid w:val="00057503"/>
    <w:rsid w:val="00066056"/>
    <w:rsid w:val="00067004"/>
    <w:rsid w:val="00071244"/>
    <w:rsid w:val="0007345D"/>
    <w:rsid w:val="00083AA5"/>
    <w:rsid w:val="00085F3B"/>
    <w:rsid w:val="000A07DC"/>
    <w:rsid w:val="000A4FFC"/>
    <w:rsid w:val="000A59BF"/>
    <w:rsid w:val="000A62A6"/>
    <w:rsid w:val="000B2FB9"/>
    <w:rsid w:val="000B68BA"/>
    <w:rsid w:val="000C0F1D"/>
    <w:rsid w:val="000C45E1"/>
    <w:rsid w:val="000C4E61"/>
    <w:rsid w:val="000C5B9D"/>
    <w:rsid w:val="000D1FB9"/>
    <w:rsid w:val="000D25B9"/>
    <w:rsid w:val="000E1882"/>
    <w:rsid w:val="000F722B"/>
    <w:rsid w:val="00110139"/>
    <w:rsid w:val="0012727B"/>
    <w:rsid w:val="00127A40"/>
    <w:rsid w:val="00131941"/>
    <w:rsid w:val="00133623"/>
    <w:rsid w:val="00145A19"/>
    <w:rsid w:val="001526C2"/>
    <w:rsid w:val="00154126"/>
    <w:rsid w:val="00160CC5"/>
    <w:rsid w:val="00185A58"/>
    <w:rsid w:val="00191876"/>
    <w:rsid w:val="001923CE"/>
    <w:rsid w:val="001A3FFC"/>
    <w:rsid w:val="001A45E7"/>
    <w:rsid w:val="001A7AFB"/>
    <w:rsid w:val="001B2D2B"/>
    <w:rsid w:val="001B3CDB"/>
    <w:rsid w:val="001B5C46"/>
    <w:rsid w:val="001C29D4"/>
    <w:rsid w:val="001D3688"/>
    <w:rsid w:val="001D7A7B"/>
    <w:rsid w:val="001E23E8"/>
    <w:rsid w:val="001E4DD0"/>
    <w:rsid w:val="001F3C80"/>
    <w:rsid w:val="001F417B"/>
    <w:rsid w:val="001F4F7D"/>
    <w:rsid w:val="001F5357"/>
    <w:rsid w:val="001F7B19"/>
    <w:rsid w:val="002045B4"/>
    <w:rsid w:val="0021559E"/>
    <w:rsid w:val="00221911"/>
    <w:rsid w:val="002230E1"/>
    <w:rsid w:val="0022495B"/>
    <w:rsid w:val="00230E86"/>
    <w:rsid w:val="00232D7D"/>
    <w:rsid w:val="002360E9"/>
    <w:rsid w:val="0023649C"/>
    <w:rsid w:val="00251416"/>
    <w:rsid w:val="00255E18"/>
    <w:rsid w:val="00271EB9"/>
    <w:rsid w:val="00272BC7"/>
    <w:rsid w:val="0027589A"/>
    <w:rsid w:val="00275E48"/>
    <w:rsid w:val="00276D8B"/>
    <w:rsid w:val="00280A26"/>
    <w:rsid w:val="00282892"/>
    <w:rsid w:val="00282896"/>
    <w:rsid w:val="00283733"/>
    <w:rsid w:val="00285414"/>
    <w:rsid w:val="00290BCC"/>
    <w:rsid w:val="00292DCC"/>
    <w:rsid w:val="0029663E"/>
    <w:rsid w:val="002B2000"/>
    <w:rsid w:val="002B73A0"/>
    <w:rsid w:val="002C08F2"/>
    <w:rsid w:val="002C13F1"/>
    <w:rsid w:val="002C3DE4"/>
    <w:rsid w:val="002C4F09"/>
    <w:rsid w:val="002D16B8"/>
    <w:rsid w:val="002D59F4"/>
    <w:rsid w:val="002E115D"/>
    <w:rsid w:val="003008B5"/>
    <w:rsid w:val="00306F5F"/>
    <w:rsid w:val="003078A2"/>
    <w:rsid w:val="00320828"/>
    <w:rsid w:val="003243C8"/>
    <w:rsid w:val="00324DAC"/>
    <w:rsid w:val="00326FF5"/>
    <w:rsid w:val="0032790D"/>
    <w:rsid w:val="00331B08"/>
    <w:rsid w:val="003357B2"/>
    <w:rsid w:val="0033689F"/>
    <w:rsid w:val="00343E98"/>
    <w:rsid w:val="003473DD"/>
    <w:rsid w:val="0035143F"/>
    <w:rsid w:val="00351755"/>
    <w:rsid w:val="00357D51"/>
    <w:rsid w:val="0036012B"/>
    <w:rsid w:val="00360830"/>
    <w:rsid w:val="00361FC1"/>
    <w:rsid w:val="00362826"/>
    <w:rsid w:val="00362C29"/>
    <w:rsid w:val="00375CF2"/>
    <w:rsid w:val="00390A88"/>
    <w:rsid w:val="003965B0"/>
    <w:rsid w:val="003A2688"/>
    <w:rsid w:val="003A4EE8"/>
    <w:rsid w:val="003B1520"/>
    <w:rsid w:val="003B4C4C"/>
    <w:rsid w:val="003B74C1"/>
    <w:rsid w:val="003C0EB6"/>
    <w:rsid w:val="003C55AE"/>
    <w:rsid w:val="003D02B6"/>
    <w:rsid w:val="003E0ACE"/>
    <w:rsid w:val="003E3905"/>
    <w:rsid w:val="003F1865"/>
    <w:rsid w:val="003F2FA4"/>
    <w:rsid w:val="003F530B"/>
    <w:rsid w:val="003F5D82"/>
    <w:rsid w:val="00401A5D"/>
    <w:rsid w:val="004069BA"/>
    <w:rsid w:val="00416C49"/>
    <w:rsid w:val="00422E99"/>
    <w:rsid w:val="0043276D"/>
    <w:rsid w:val="0043353F"/>
    <w:rsid w:val="00450110"/>
    <w:rsid w:val="00450B8E"/>
    <w:rsid w:val="00451ABF"/>
    <w:rsid w:val="00457B14"/>
    <w:rsid w:val="0046377E"/>
    <w:rsid w:val="00465173"/>
    <w:rsid w:val="004661F2"/>
    <w:rsid w:val="00491FDB"/>
    <w:rsid w:val="00492B61"/>
    <w:rsid w:val="00497284"/>
    <w:rsid w:val="004A133D"/>
    <w:rsid w:val="004A7CDF"/>
    <w:rsid w:val="004B2C8D"/>
    <w:rsid w:val="004B4384"/>
    <w:rsid w:val="004B4CB8"/>
    <w:rsid w:val="004C7F1C"/>
    <w:rsid w:val="004D0094"/>
    <w:rsid w:val="004E24FA"/>
    <w:rsid w:val="004E6809"/>
    <w:rsid w:val="004E694D"/>
    <w:rsid w:val="004F11F3"/>
    <w:rsid w:val="004F129B"/>
    <w:rsid w:val="004F5F64"/>
    <w:rsid w:val="005043D2"/>
    <w:rsid w:val="00504A18"/>
    <w:rsid w:val="0051285C"/>
    <w:rsid w:val="00516D19"/>
    <w:rsid w:val="0052398C"/>
    <w:rsid w:val="005306E0"/>
    <w:rsid w:val="005314A1"/>
    <w:rsid w:val="00531695"/>
    <w:rsid w:val="00536BFE"/>
    <w:rsid w:val="005429C7"/>
    <w:rsid w:val="005443DC"/>
    <w:rsid w:val="005469BE"/>
    <w:rsid w:val="005507E5"/>
    <w:rsid w:val="00551B0C"/>
    <w:rsid w:val="0055369D"/>
    <w:rsid w:val="00555AAB"/>
    <w:rsid w:val="0055664B"/>
    <w:rsid w:val="0057161A"/>
    <w:rsid w:val="005738FC"/>
    <w:rsid w:val="00575A43"/>
    <w:rsid w:val="00584182"/>
    <w:rsid w:val="00586F2E"/>
    <w:rsid w:val="00593442"/>
    <w:rsid w:val="00593C4B"/>
    <w:rsid w:val="005A235E"/>
    <w:rsid w:val="005A2B64"/>
    <w:rsid w:val="005A5FEA"/>
    <w:rsid w:val="005B1387"/>
    <w:rsid w:val="005C0F04"/>
    <w:rsid w:val="005E0BBB"/>
    <w:rsid w:val="005E5A73"/>
    <w:rsid w:val="005E7912"/>
    <w:rsid w:val="005F420A"/>
    <w:rsid w:val="005F709A"/>
    <w:rsid w:val="006013C4"/>
    <w:rsid w:val="00601A53"/>
    <w:rsid w:val="00614136"/>
    <w:rsid w:val="006207E2"/>
    <w:rsid w:val="006240A7"/>
    <w:rsid w:val="0063643F"/>
    <w:rsid w:val="00644EA3"/>
    <w:rsid w:val="00645549"/>
    <w:rsid w:val="006531AA"/>
    <w:rsid w:val="00654685"/>
    <w:rsid w:val="00655E76"/>
    <w:rsid w:val="006565D3"/>
    <w:rsid w:val="00656AB8"/>
    <w:rsid w:val="0065709A"/>
    <w:rsid w:val="006732BA"/>
    <w:rsid w:val="00675040"/>
    <w:rsid w:val="00676C4E"/>
    <w:rsid w:val="006775CE"/>
    <w:rsid w:val="00681525"/>
    <w:rsid w:val="0068199D"/>
    <w:rsid w:val="00685768"/>
    <w:rsid w:val="00686BAE"/>
    <w:rsid w:val="006921CA"/>
    <w:rsid w:val="00695E4E"/>
    <w:rsid w:val="006A190B"/>
    <w:rsid w:val="006A3355"/>
    <w:rsid w:val="006A4DBD"/>
    <w:rsid w:val="006B2EBB"/>
    <w:rsid w:val="006C36F0"/>
    <w:rsid w:val="006E2DAA"/>
    <w:rsid w:val="006E35BA"/>
    <w:rsid w:val="006E62F4"/>
    <w:rsid w:val="006F23E5"/>
    <w:rsid w:val="007007B6"/>
    <w:rsid w:val="007048A7"/>
    <w:rsid w:val="00704B3D"/>
    <w:rsid w:val="00704BC3"/>
    <w:rsid w:val="00722D19"/>
    <w:rsid w:val="007364C0"/>
    <w:rsid w:val="007417BF"/>
    <w:rsid w:val="00747198"/>
    <w:rsid w:val="0075491C"/>
    <w:rsid w:val="0077210A"/>
    <w:rsid w:val="007773F3"/>
    <w:rsid w:val="0078574B"/>
    <w:rsid w:val="007A4E45"/>
    <w:rsid w:val="007B0D86"/>
    <w:rsid w:val="007B131A"/>
    <w:rsid w:val="007C0E84"/>
    <w:rsid w:val="007C2A44"/>
    <w:rsid w:val="007D2F14"/>
    <w:rsid w:val="007D4127"/>
    <w:rsid w:val="007E2422"/>
    <w:rsid w:val="007E7DC1"/>
    <w:rsid w:val="007F2B47"/>
    <w:rsid w:val="00802B34"/>
    <w:rsid w:val="00804EDE"/>
    <w:rsid w:val="00811B71"/>
    <w:rsid w:val="0081225A"/>
    <w:rsid w:val="00813683"/>
    <w:rsid w:val="008205C6"/>
    <w:rsid w:val="00832218"/>
    <w:rsid w:val="00834987"/>
    <w:rsid w:val="00835590"/>
    <w:rsid w:val="00837A5E"/>
    <w:rsid w:val="00845D37"/>
    <w:rsid w:val="00847C61"/>
    <w:rsid w:val="008565A3"/>
    <w:rsid w:val="00862D68"/>
    <w:rsid w:val="00863529"/>
    <w:rsid w:val="00870D7E"/>
    <w:rsid w:val="00871E0A"/>
    <w:rsid w:val="00873E4E"/>
    <w:rsid w:val="008806F4"/>
    <w:rsid w:val="00882DC3"/>
    <w:rsid w:val="00896584"/>
    <w:rsid w:val="008A3A98"/>
    <w:rsid w:val="008B0A98"/>
    <w:rsid w:val="008B2BEF"/>
    <w:rsid w:val="008E5E84"/>
    <w:rsid w:val="008F0855"/>
    <w:rsid w:val="009002AC"/>
    <w:rsid w:val="0090141F"/>
    <w:rsid w:val="009163F5"/>
    <w:rsid w:val="009216F1"/>
    <w:rsid w:val="00932BB7"/>
    <w:rsid w:val="00957B0D"/>
    <w:rsid w:val="00962141"/>
    <w:rsid w:val="00962ECF"/>
    <w:rsid w:val="009639AE"/>
    <w:rsid w:val="009654AE"/>
    <w:rsid w:val="00966664"/>
    <w:rsid w:val="0097123D"/>
    <w:rsid w:val="0098101F"/>
    <w:rsid w:val="00982F1A"/>
    <w:rsid w:val="0099054E"/>
    <w:rsid w:val="009964EE"/>
    <w:rsid w:val="009A6EAF"/>
    <w:rsid w:val="009B4B40"/>
    <w:rsid w:val="009B7CF2"/>
    <w:rsid w:val="009C65A3"/>
    <w:rsid w:val="009D236E"/>
    <w:rsid w:val="009E0AFD"/>
    <w:rsid w:val="009E0DF0"/>
    <w:rsid w:val="009E7405"/>
    <w:rsid w:val="009F49AE"/>
    <w:rsid w:val="009F7BF9"/>
    <w:rsid w:val="00A01A6C"/>
    <w:rsid w:val="00A042D1"/>
    <w:rsid w:val="00A06EAD"/>
    <w:rsid w:val="00A07672"/>
    <w:rsid w:val="00A10F10"/>
    <w:rsid w:val="00A12D34"/>
    <w:rsid w:val="00A22122"/>
    <w:rsid w:val="00A277ED"/>
    <w:rsid w:val="00A40AB9"/>
    <w:rsid w:val="00A45A1D"/>
    <w:rsid w:val="00A4636F"/>
    <w:rsid w:val="00A6270B"/>
    <w:rsid w:val="00A713E9"/>
    <w:rsid w:val="00A74C13"/>
    <w:rsid w:val="00A8744E"/>
    <w:rsid w:val="00A9578D"/>
    <w:rsid w:val="00A96387"/>
    <w:rsid w:val="00AA6ACD"/>
    <w:rsid w:val="00AB1A8B"/>
    <w:rsid w:val="00AC156E"/>
    <w:rsid w:val="00AD0597"/>
    <w:rsid w:val="00AD4108"/>
    <w:rsid w:val="00AF2968"/>
    <w:rsid w:val="00AF503F"/>
    <w:rsid w:val="00B12004"/>
    <w:rsid w:val="00B12706"/>
    <w:rsid w:val="00B15006"/>
    <w:rsid w:val="00B153BC"/>
    <w:rsid w:val="00B17C15"/>
    <w:rsid w:val="00B23322"/>
    <w:rsid w:val="00B26061"/>
    <w:rsid w:val="00B3188F"/>
    <w:rsid w:val="00B31897"/>
    <w:rsid w:val="00B53256"/>
    <w:rsid w:val="00B60B61"/>
    <w:rsid w:val="00B63507"/>
    <w:rsid w:val="00B71725"/>
    <w:rsid w:val="00B76C06"/>
    <w:rsid w:val="00B81A12"/>
    <w:rsid w:val="00BA7925"/>
    <w:rsid w:val="00BB1F5C"/>
    <w:rsid w:val="00BB41C6"/>
    <w:rsid w:val="00BB43A4"/>
    <w:rsid w:val="00BB7494"/>
    <w:rsid w:val="00BD29CF"/>
    <w:rsid w:val="00BD6B3C"/>
    <w:rsid w:val="00BE3381"/>
    <w:rsid w:val="00BE7A69"/>
    <w:rsid w:val="00BF0445"/>
    <w:rsid w:val="00BF49F3"/>
    <w:rsid w:val="00C00F02"/>
    <w:rsid w:val="00C0454F"/>
    <w:rsid w:val="00C1133B"/>
    <w:rsid w:val="00C140D0"/>
    <w:rsid w:val="00C1554E"/>
    <w:rsid w:val="00C162A1"/>
    <w:rsid w:val="00C164BC"/>
    <w:rsid w:val="00C20BED"/>
    <w:rsid w:val="00C21181"/>
    <w:rsid w:val="00C30A52"/>
    <w:rsid w:val="00C35ED8"/>
    <w:rsid w:val="00C3690C"/>
    <w:rsid w:val="00C36A21"/>
    <w:rsid w:val="00C37193"/>
    <w:rsid w:val="00C42102"/>
    <w:rsid w:val="00C442AB"/>
    <w:rsid w:val="00C47880"/>
    <w:rsid w:val="00C50A98"/>
    <w:rsid w:val="00C63B90"/>
    <w:rsid w:val="00C76F4B"/>
    <w:rsid w:val="00C92E70"/>
    <w:rsid w:val="00CA1A2F"/>
    <w:rsid w:val="00CB222B"/>
    <w:rsid w:val="00CB5F7B"/>
    <w:rsid w:val="00CB734B"/>
    <w:rsid w:val="00CC57EF"/>
    <w:rsid w:val="00CD58D0"/>
    <w:rsid w:val="00CE6C4F"/>
    <w:rsid w:val="00CF5CE9"/>
    <w:rsid w:val="00D0240C"/>
    <w:rsid w:val="00D03375"/>
    <w:rsid w:val="00D16819"/>
    <w:rsid w:val="00D16EA6"/>
    <w:rsid w:val="00D17A31"/>
    <w:rsid w:val="00D24B69"/>
    <w:rsid w:val="00D26D2A"/>
    <w:rsid w:val="00D33F25"/>
    <w:rsid w:val="00D40AE0"/>
    <w:rsid w:val="00D54389"/>
    <w:rsid w:val="00D64CB3"/>
    <w:rsid w:val="00D74C06"/>
    <w:rsid w:val="00D82F2B"/>
    <w:rsid w:val="00D85B54"/>
    <w:rsid w:val="00D92C11"/>
    <w:rsid w:val="00D944C9"/>
    <w:rsid w:val="00DA3FEE"/>
    <w:rsid w:val="00DB316B"/>
    <w:rsid w:val="00DB4134"/>
    <w:rsid w:val="00DB64BA"/>
    <w:rsid w:val="00DC0C27"/>
    <w:rsid w:val="00DC255F"/>
    <w:rsid w:val="00DC7369"/>
    <w:rsid w:val="00DD3B8B"/>
    <w:rsid w:val="00DF11AA"/>
    <w:rsid w:val="00DF416C"/>
    <w:rsid w:val="00E01327"/>
    <w:rsid w:val="00E04230"/>
    <w:rsid w:val="00E153D1"/>
    <w:rsid w:val="00E300DA"/>
    <w:rsid w:val="00E30DF8"/>
    <w:rsid w:val="00E36140"/>
    <w:rsid w:val="00E435F4"/>
    <w:rsid w:val="00E53971"/>
    <w:rsid w:val="00E562DD"/>
    <w:rsid w:val="00E63072"/>
    <w:rsid w:val="00E66AC2"/>
    <w:rsid w:val="00E71050"/>
    <w:rsid w:val="00E80348"/>
    <w:rsid w:val="00E8085F"/>
    <w:rsid w:val="00E9086A"/>
    <w:rsid w:val="00E94C7F"/>
    <w:rsid w:val="00E95D6E"/>
    <w:rsid w:val="00E97538"/>
    <w:rsid w:val="00EA6B11"/>
    <w:rsid w:val="00EA7D1D"/>
    <w:rsid w:val="00EB74CE"/>
    <w:rsid w:val="00EC3581"/>
    <w:rsid w:val="00EC5D33"/>
    <w:rsid w:val="00ED00CD"/>
    <w:rsid w:val="00ED5B5A"/>
    <w:rsid w:val="00EE2F17"/>
    <w:rsid w:val="00F023CE"/>
    <w:rsid w:val="00F04EA3"/>
    <w:rsid w:val="00F234B1"/>
    <w:rsid w:val="00F478B1"/>
    <w:rsid w:val="00F51A7A"/>
    <w:rsid w:val="00F539F2"/>
    <w:rsid w:val="00F70383"/>
    <w:rsid w:val="00F7119C"/>
    <w:rsid w:val="00F829C0"/>
    <w:rsid w:val="00F869CD"/>
    <w:rsid w:val="00F87BC8"/>
    <w:rsid w:val="00F92C1D"/>
    <w:rsid w:val="00F94B91"/>
    <w:rsid w:val="00F95ABF"/>
    <w:rsid w:val="00F95F7B"/>
    <w:rsid w:val="00F9700F"/>
    <w:rsid w:val="00F97600"/>
    <w:rsid w:val="00F97F7F"/>
    <w:rsid w:val="00FA5572"/>
    <w:rsid w:val="00FB3D81"/>
    <w:rsid w:val="00FC581E"/>
    <w:rsid w:val="00FE54EC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9553"/>
    <o:shapelayout v:ext="edit">
      <o:idmap v:ext="edit" data="1"/>
    </o:shapelayout>
  </w:shapeDefaults>
  <w:decimalSymbol w:val=","/>
  <w:listSeparator w:val=";"/>
  <w14:docId w14:val="4DFCBB50"/>
  <w15:docId w15:val="{600CA8FF-C3E7-4F73-860E-1AE4C9F9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1A7A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7A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7AF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7A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7AF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272BC7"/>
    <w:pPr>
      <w:spacing w:after="0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272BC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CB734B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CB734B"/>
    <w:rPr>
      <w:rFonts w:ascii="Times New Roman" w:eastAsia="Times New Roman" w:hAnsi="Times New Roman" w:cs="Times New Roman"/>
      <w:szCs w:val="20"/>
      <w:lang w:eastAsia="cs-CZ"/>
    </w:rPr>
  </w:style>
  <w:style w:type="numbering" w:customStyle="1" w:styleId="Styl2">
    <w:name w:val="Styl2"/>
    <w:uiPriority w:val="99"/>
    <w:rsid w:val="00CB734B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49673-3653-44C5-AB5B-D88200596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488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Kočí Bohuslav, Ing.</dc:creator>
  <cp:lastModifiedBy>Janečková Iveta, Bc.</cp:lastModifiedBy>
  <cp:revision>200</cp:revision>
  <cp:lastPrinted>2022-01-03T12:10:00Z</cp:lastPrinted>
  <dcterms:created xsi:type="dcterms:W3CDTF">2016-11-01T09:53:00Z</dcterms:created>
  <dcterms:modified xsi:type="dcterms:W3CDTF">2025-07-15T14:33:00Z</dcterms:modified>
</cp:coreProperties>
</file>