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63F7" w14:textId="69EB57BF" w:rsidR="008343E4" w:rsidRPr="00E74557" w:rsidRDefault="008343E4" w:rsidP="00497B06">
      <w:pPr>
        <w:spacing w:before="240" w:after="240" w:line="276" w:lineRule="auto"/>
        <w:rPr>
          <w:rFonts w:ascii="Aptos" w:eastAsia="Times New Roman" w:hAnsi="Aptos" w:cstheme="minorHAnsi"/>
          <w:sz w:val="22"/>
          <w:lang w:eastAsia="cs-CZ"/>
        </w:rPr>
      </w:pPr>
      <w:r w:rsidRPr="00E74557">
        <w:rPr>
          <w:rFonts w:ascii="Aptos" w:eastAsia="Times New Roman" w:hAnsi="Aptos" w:cstheme="minorHAnsi"/>
          <w:sz w:val="22"/>
          <w:lang w:eastAsia="cs-CZ"/>
        </w:rPr>
        <w:t xml:space="preserve">Příloha č. </w:t>
      </w:r>
      <w:r w:rsidR="00497B06" w:rsidRPr="00E74557">
        <w:rPr>
          <w:rFonts w:ascii="Aptos" w:eastAsia="Times New Roman" w:hAnsi="Aptos" w:cstheme="minorHAnsi"/>
          <w:sz w:val="22"/>
          <w:lang w:eastAsia="cs-CZ"/>
        </w:rPr>
        <w:t>ZD</w:t>
      </w:r>
    </w:p>
    <w:p w14:paraId="45A7BD51" w14:textId="77777777" w:rsidR="00497B06" w:rsidRPr="00096D3A" w:rsidRDefault="00D15E7D" w:rsidP="0039160C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Žádost o </w:t>
      </w:r>
      <w:r w:rsidR="0039160C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poskytnutí dokumentu </w:t>
      </w:r>
      <w:r w:rsidR="0039160C"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s názvem </w:t>
      </w:r>
    </w:p>
    <w:p w14:paraId="5E76BD6B" w14:textId="54CAB60D" w:rsidR="003C0B98" w:rsidRDefault="0039160C" w:rsidP="0039160C">
      <w:pPr>
        <w:spacing w:after="0"/>
        <w:jc w:val="center"/>
        <w:rPr>
          <w:rFonts w:ascii="Calibri" w:hAnsi="Calibri" w:cs="Calibri"/>
          <w:b/>
          <w:color w:val="000000"/>
          <w:sz w:val="22"/>
        </w:rPr>
      </w:pPr>
      <w:r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„</w:t>
      </w:r>
      <w:r w:rsidR="00020948">
        <w:rPr>
          <w:rFonts w:ascii="Calibri" w:hAnsi="Calibri" w:cs="Calibri"/>
          <w:b/>
          <w:color w:val="000000"/>
          <w:sz w:val="22"/>
        </w:rPr>
        <w:t>Dokumentaci skutečného provedení EOC II</w:t>
      </w:r>
      <w:r w:rsidR="003C0B98">
        <w:rPr>
          <w:rFonts w:ascii="Calibri" w:hAnsi="Calibri" w:cs="Calibri"/>
          <w:b/>
          <w:color w:val="000000"/>
          <w:sz w:val="22"/>
        </w:rPr>
        <w:t>,</w:t>
      </w:r>
    </w:p>
    <w:p w14:paraId="436D915D" w14:textId="2FCD54C6" w:rsidR="003C0B98" w:rsidRDefault="003C0B98" w:rsidP="0039160C">
      <w:pPr>
        <w:spacing w:after="0"/>
        <w:jc w:val="center"/>
        <w:rPr>
          <w:rFonts w:ascii="Calibri" w:hAnsi="Calibri" w:cs="Calibri"/>
          <w:b/>
          <w:color w:val="000000"/>
          <w:sz w:val="22"/>
        </w:rPr>
      </w:pPr>
      <w:r>
        <w:rPr>
          <w:rFonts w:ascii="Calibri" w:hAnsi="Calibri" w:cs="Calibri"/>
          <w:b/>
          <w:color w:val="000000"/>
          <w:sz w:val="22"/>
        </w:rPr>
        <w:t>Dokumentace skutečného provedení RIS II</w:t>
      </w:r>
      <w:r w:rsidR="00357C80">
        <w:rPr>
          <w:rFonts w:ascii="Calibri" w:hAnsi="Calibri" w:cs="Calibri"/>
          <w:b/>
          <w:color w:val="000000"/>
          <w:sz w:val="22"/>
        </w:rPr>
        <w:t>,</w:t>
      </w:r>
    </w:p>
    <w:p w14:paraId="7CEC4D4B" w14:textId="613FFD43" w:rsidR="00F75A5B" w:rsidRPr="00357C80" w:rsidRDefault="003C0B98" w:rsidP="0039160C">
      <w:pPr>
        <w:spacing w:after="0"/>
        <w:jc w:val="center"/>
        <w:rPr>
          <w:rFonts w:ascii="Calibri" w:hAnsi="Calibri" w:cs="Calibri"/>
          <w:b/>
          <w:color w:val="000000"/>
          <w:sz w:val="22"/>
        </w:rPr>
      </w:pPr>
      <w:r>
        <w:rPr>
          <w:rFonts w:ascii="Calibri" w:hAnsi="Calibri" w:cs="Calibri"/>
          <w:b/>
          <w:color w:val="000000"/>
          <w:sz w:val="22"/>
        </w:rPr>
        <w:t xml:space="preserve">Vzorové schéma zapojení APC a protokol </w:t>
      </w:r>
      <w:proofErr w:type="spellStart"/>
      <w:r>
        <w:rPr>
          <w:rFonts w:ascii="Calibri" w:hAnsi="Calibri" w:cs="Calibri"/>
          <w:b/>
          <w:color w:val="000000"/>
          <w:sz w:val="22"/>
        </w:rPr>
        <w:t>Episnet</w:t>
      </w:r>
      <w:proofErr w:type="spellEnd"/>
      <w:r w:rsidR="00357C80">
        <w:rPr>
          <w:rFonts w:ascii="Calibri" w:hAnsi="Calibri" w:cs="Calibri"/>
          <w:b/>
          <w:color w:val="000000"/>
          <w:sz w:val="22"/>
        </w:rPr>
        <w:t>,</w:t>
      </w:r>
      <w:r w:rsidR="00357C80" w:rsidRPr="00357C80">
        <w:rPr>
          <w:rFonts w:ascii="Calibri" w:hAnsi="Calibri"/>
          <w:b/>
          <w:sz w:val="22"/>
        </w:rPr>
        <w:t xml:space="preserve"> </w:t>
      </w:r>
      <w:r w:rsidR="00357C80" w:rsidRPr="00357C80">
        <w:rPr>
          <w:rFonts w:ascii="Calibri" w:hAnsi="Calibri" w:cs="Calibri"/>
          <w:b/>
          <w:color w:val="000000"/>
          <w:sz w:val="22"/>
        </w:rPr>
        <w:t>Technické podnikové normy a směrnice zadavatele</w:t>
      </w:r>
      <w:r w:rsidR="0039160C" w:rsidRPr="00357C80">
        <w:rPr>
          <w:rFonts w:ascii="Calibri" w:hAnsi="Calibri" w:cs="Calibri"/>
          <w:b/>
          <w:color w:val="000000"/>
          <w:sz w:val="22"/>
        </w:rPr>
        <w:t>“</w:t>
      </w:r>
    </w:p>
    <w:p w14:paraId="06459DBE" w14:textId="37C1386C" w:rsidR="0039160C" w:rsidRPr="00E74557" w:rsidRDefault="0039160C" w:rsidP="00497B06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a</w:t>
      </w:r>
    </w:p>
    <w:p w14:paraId="26E4D9AB" w14:textId="580736CE" w:rsidR="008343E4" w:rsidRPr="00E74557" w:rsidRDefault="00497B06" w:rsidP="008343E4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V</w:t>
      </w:r>
      <w:r w:rsidR="008343E4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zor prohlášení o zachování mlčenlivosti o důvěrných informacích</w:t>
      </w:r>
    </w:p>
    <w:p w14:paraId="0322479A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362B1C4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5135614" w14:textId="68DF1392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Obchodní firma/Jméno a příjmení: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51D9FB75" w14:textId="4443A5A4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Se sídlem: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32908834" w14:textId="2D9420BB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IČ/RČ: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 </w:t>
      </w:r>
    </w:p>
    <w:p w14:paraId="1760D6B2" w14:textId="77777777" w:rsidR="00153CA2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Zastoupen: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5FBE2C4E" w14:textId="0BC12D2F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153CA2" w:rsidRPr="00153CA2">
        <w:rPr>
          <w:rFonts w:ascii="Aptos" w:eastAsia="Batang" w:hAnsi="Aptos" w:cstheme="minorHAnsi"/>
          <w:i/>
          <w:sz w:val="22"/>
          <w:lang w:eastAsia="en-GB"/>
        </w:rPr>
        <w:t xml:space="preserve"> </w:t>
      </w:r>
      <w:r w:rsidR="00153CA2" w:rsidRPr="00153CA2">
        <w:rPr>
          <w:rFonts w:ascii="Aptos" w:eastAsia="Batang" w:hAnsi="Aptos" w:cstheme="minorHAnsi"/>
          <w:b/>
          <w:bCs/>
          <w:iCs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")</w:t>
      </w:r>
    </w:p>
    <w:p w14:paraId="4407E073" w14:textId="79EE0189" w:rsidR="00883951" w:rsidRPr="00E74557" w:rsidRDefault="00883951" w:rsidP="00883951">
      <w:pPr>
        <w:spacing w:before="240" w:after="240" w:line="276" w:lineRule="auto"/>
        <w:rPr>
          <w:rFonts w:ascii="Aptos" w:eastAsia="Times New Roman" w:hAnsi="Aptos" w:cstheme="minorHAnsi"/>
          <w:b/>
          <w:bCs/>
          <w:sz w:val="22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tímto žádá </w:t>
      </w:r>
      <w:r w:rsidR="00C62FA5"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zadavatele, </w:t>
      </w: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kterým je: </w:t>
      </w:r>
    </w:p>
    <w:p w14:paraId="7D3A7683" w14:textId="3ABDDC22" w:rsidR="00883951" w:rsidRPr="00E74557" w:rsidRDefault="00883951" w:rsidP="00C62FA5">
      <w:pPr>
        <w:pStyle w:val="Bezmezer"/>
        <w:ind w:left="1416"/>
        <w:rPr>
          <w:rFonts w:ascii="Aptos" w:hAnsi="Aptos"/>
          <w:b/>
          <w:bCs/>
          <w:sz w:val="22"/>
          <w:lang w:eastAsia="cs-CZ"/>
        </w:rPr>
      </w:pPr>
      <w:r w:rsidRPr="00E74557">
        <w:rPr>
          <w:rFonts w:ascii="Aptos" w:hAnsi="Aptos"/>
          <w:b/>
          <w:bCs/>
          <w:sz w:val="22"/>
          <w:lang w:eastAsia="cs-CZ"/>
        </w:rPr>
        <w:t>Dopravní podnik města Brna, a.s.</w:t>
      </w:r>
      <w:r w:rsidRPr="00E74557">
        <w:rPr>
          <w:rFonts w:ascii="Aptos" w:hAnsi="Aptos"/>
          <w:b/>
          <w:bCs/>
          <w:sz w:val="22"/>
          <w:lang w:eastAsia="cs-CZ"/>
        </w:rPr>
        <w:tab/>
      </w:r>
      <w:r w:rsidRPr="00E74557">
        <w:rPr>
          <w:rFonts w:ascii="Aptos" w:hAnsi="Aptos"/>
          <w:b/>
          <w:bCs/>
          <w:sz w:val="22"/>
          <w:lang w:eastAsia="cs-CZ"/>
        </w:rPr>
        <w:tab/>
      </w:r>
    </w:p>
    <w:p w14:paraId="46E17E85" w14:textId="77777777" w:rsidR="00883951" w:rsidRPr="00E74557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Sídlo: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Hlinky 64/151, Pisárky, 603 00 Brno, Doručovací číslo: 65646</w:t>
      </w:r>
    </w:p>
    <w:p w14:paraId="1531A163" w14:textId="0CEF0904" w:rsidR="00883951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IČ</w:t>
      </w:r>
      <w:r w:rsidR="00153CA2">
        <w:rPr>
          <w:rFonts w:ascii="Aptos" w:hAnsi="Aptos"/>
          <w:sz w:val="22"/>
          <w:lang w:eastAsia="cs-CZ"/>
        </w:rPr>
        <w:t>O</w:t>
      </w:r>
      <w:r w:rsidRPr="00E74557">
        <w:rPr>
          <w:rFonts w:ascii="Aptos" w:hAnsi="Aptos"/>
          <w:sz w:val="22"/>
          <w:lang w:eastAsia="cs-CZ"/>
        </w:rPr>
        <w:t>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25508881</w:t>
      </w:r>
    </w:p>
    <w:p w14:paraId="306A2C30" w14:textId="77777777" w:rsidR="00941913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</w:p>
    <w:p w14:paraId="23B7AD87" w14:textId="0880B8E5" w:rsidR="00941913" w:rsidRPr="00E74557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 w:cstheme="minorHAnsi"/>
          <w:sz w:val="22"/>
          <w:shd w:val="clear" w:color="auto" w:fill="FFFFFF"/>
        </w:rPr>
        <w:t>(dále jen „</w:t>
      </w:r>
      <w:r w:rsidR="003D768E">
        <w:rPr>
          <w:rFonts w:ascii="Aptos" w:hAnsi="Aptos" w:cstheme="minorHAnsi"/>
          <w:b/>
          <w:bCs/>
          <w:sz w:val="22"/>
          <w:shd w:val="clear" w:color="auto" w:fill="FFFFFF"/>
        </w:rPr>
        <w:t>Z</w:t>
      </w:r>
      <w:r w:rsidRPr="00E74557">
        <w:rPr>
          <w:rFonts w:ascii="Aptos" w:hAnsi="Aptos" w:cstheme="minorHAnsi"/>
          <w:b/>
          <w:bCs/>
          <w:sz w:val="22"/>
          <w:shd w:val="clear" w:color="auto" w:fill="FFFFFF"/>
        </w:rPr>
        <w:t>adavatel</w:t>
      </w:r>
      <w:r w:rsidRPr="00E74557">
        <w:rPr>
          <w:rFonts w:ascii="Aptos" w:hAnsi="Aptos" w:cstheme="minorHAnsi"/>
          <w:sz w:val="22"/>
          <w:shd w:val="clear" w:color="auto" w:fill="FFFFFF"/>
        </w:rPr>
        <w:t>“)</w:t>
      </w:r>
    </w:p>
    <w:p w14:paraId="2651CE9B" w14:textId="62417848" w:rsidR="0039160C" w:rsidRPr="00E74557" w:rsidRDefault="002B1BA2" w:rsidP="0039160C">
      <w:pPr>
        <w:spacing w:before="240" w:after="240" w:line="276" w:lineRule="auto"/>
        <w:rPr>
          <w:rFonts w:ascii="Aptos" w:hAnsi="Aptos" w:cstheme="minorHAnsi"/>
          <w:sz w:val="22"/>
          <w:lang w:eastAsia="x-none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 poskytnutí dokumentu s názvem „</w:t>
      </w:r>
      <w:r w:rsidR="00020948" w:rsidRPr="00020948">
        <w:rPr>
          <w:rFonts w:ascii="Aptos" w:eastAsia="Times New Roman" w:hAnsi="Aptos" w:cstheme="minorHAnsi"/>
          <w:b/>
          <w:bCs/>
          <w:sz w:val="22"/>
          <w:lang w:eastAsia="cs-CZ"/>
        </w:rPr>
        <w:t>Dokumentaci skutečného provedení EOC II</w:t>
      </w:r>
      <w:r w:rsidR="003C0B98">
        <w:rPr>
          <w:rFonts w:ascii="Aptos" w:eastAsia="Times New Roman" w:hAnsi="Aptos" w:cstheme="minorHAnsi"/>
          <w:b/>
          <w:bCs/>
          <w:sz w:val="22"/>
          <w:lang w:eastAsia="cs-CZ"/>
        </w:rPr>
        <w:t>,</w:t>
      </w:r>
      <w:r w:rsidR="003C0B98" w:rsidRPr="003C0B98">
        <w:rPr>
          <w:rFonts w:ascii="Calibri" w:hAnsi="Calibri" w:cs="Calibri"/>
          <w:b/>
          <w:color w:val="000000"/>
          <w:sz w:val="22"/>
        </w:rPr>
        <w:t xml:space="preserve"> </w:t>
      </w:r>
      <w:r w:rsidR="003C0B98" w:rsidRPr="003C0B98">
        <w:rPr>
          <w:rFonts w:ascii="Aptos" w:eastAsia="Times New Roman" w:hAnsi="Aptos" w:cstheme="minorHAnsi"/>
          <w:b/>
          <w:bCs/>
          <w:sz w:val="22"/>
          <w:lang w:eastAsia="cs-CZ"/>
        </w:rPr>
        <w:t>Dokumentace skutečného provedení RIS II</w:t>
      </w:r>
      <w:r w:rsidR="00357C80">
        <w:rPr>
          <w:rFonts w:ascii="Aptos" w:eastAsia="Times New Roman" w:hAnsi="Aptos" w:cstheme="minorHAnsi"/>
          <w:b/>
          <w:bCs/>
          <w:sz w:val="22"/>
          <w:lang w:eastAsia="cs-CZ"/>
        </w:rPr>
        <w:t>,</w:t>
      </w:r>
      <w:r w:rsidR="003C0B98" w:rsidRPr="003C0B98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 Vzorové schéma zapojení APC a protokol </w:t>
      </w:r>
      <w:proofErr w:type="spellStart"/>
      <w:r w:rsidR="003C0B98" w:rsidRPr="003C0B98">
        <w:rPr>
          <w:rFonts w:ascii="Aptos" w:eastAsia="Times New Roman" w:hAnsi="Aptos" w:cstheme="minorHAnsi"/>
          <w:b/>
          <w:bCs/>
          <w:sz w:val="22"/>
          <w:lang w:eastAsia="cs-CZ"/>
        </w:rPr>
        <w:t>Episnet</w:t>
      </w:r>
      <w:proofErr w:type="spellEnd"/>
      <w:r w:rsidR="00357C80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 a </w:t>
      </w:r>
      <w:r w:rsidR="00357C80" w:rsidRPr="00A651C4">
        <w:rPr>
          <w:rFonts w:ascii="Aptos" w:eastAsia="Times New Roman" w:hAnsi="Aptos" w:cstheme="minorHAnsi"/>
          <w:b/>
          <w:bCs/>
          <w:sz w:val="22"/>
          <w:lang w:eastAsia="cs-CZ"/>
        </w:rPr>
        <w:t>Technické podnikové normy a směrnice zadavatele</w:t>
      </w:r>
      <w:r w:rsidR="00096D3A">
        <w:rPr>
          <w:rFonts w:ascii="Aptos" w:hAnsi="Aptos" w:cstheme="minorHAnsi"/>
          <w:sz w:val="22"/>
          <w:lang w:eastAsia="x-none"/>
        </w:rPr>
        <w:t>“</w:t>
      </w:r>
      <w:r w:rsidR="00153CA2">
        <w:rPr>
          <w:rFonts w:ascii="Aptos" w:hAnsi="Aptos" w:cstheme="minorHAnsi"/>
          <w:sz w:val="22"/>
          <w:lang w:eastAsia="x-none"/>
        </w:rPr>
        <w:t xml:space="preserve"> </w:t>
      </w:r>
      <w:r w:rsidRPr="00E74557">
        <w:rPr>
          <w:rFonts w:ascii="Aptos" w:hAnsi="Aptos" w:cstheme="minorHAnsi"/>
          <w:sz w:val="22"/>
          <w:lang w:eastAsia="x-none"/>
        </w:rPr>
        <w:t>na který odkazuje zadávací dokumentace nadlimitní veřejné zakázky s názvem „</w:t>
      </w:r>
      <w:r w:rsidR="00020948" w:rsidRPr="00020948">
        <w:rPr>
          <w:rFonts w:ascii="Aptos" w:eastAsia="Times New Roman" w:hAnsi="Aptos" w:cstheme="minorHAnsi"/>
          <w:b/>
          <w:bCs/>
          <w:sz w:val="22"/>
          <w:lang w:eastAsia="cs-CZ"/>
        </w:rPr>
        <w:t>Dodávka 37 ks kloubových nízkopodlažních autobusů</w:t>
      </w:r>
      <w:r w:rsidRPr="00E74557">
        <w:rPr>
          <w:rFonts w:ascii="Aptos" w:hAnsi="Aptos" w:cstheme="minorHAnsi"/>
          <w:sz w:val="22"/>
          <w:lang w:eastAsia="x-none"/>
        </w:rPr>
        <w:t xml:space="preserve">“ a zároveň </w:t>
      </w:r>
      <w:r w:rsidR="00FC24EA" w:rsidRPr="00E74557">
        <w:rPr>
          <w:rFonts w:ascii="Aptos" w:hAnsi="Aptos" w:cstheme="minorHAnsi"/>
          <w:sz w:val="22"/>
          <w:lang w:eastAsia="x-none"/>
        </w:rPr>
        <w:t xml:space="preserve">prohlašuje, že bude o informacích uvedených v tomto dokumentu zachovávat mlčenlivost </w:t>
      </w:r>
      <w:r w:rsidR="002132CD" w:rsidRPr="00E74557">
        <w:rPr>
          <w:rFonts w:ascii="Aptos" w:hAnsi="Aptos" w:cstheme="minorHAnsi"/>
          <w:sz w:val="22"/>
          <w:lang w:eastAsia="x-none"/>
        </w:rPr>
        <w:t>a důvěrné informace v něm obsažené chránit</w:t>
      </w:r>
      <w:r w:rsidR="00974FF9" w:rsidRPr="00E74557">
        <w:rPr>
          <w:rFonts w:ascii="Aptos" w:hAnsi="Aptos" w:cstheme="minorHAnsi"/>
          <w:sz w:val="22"/>
          <w:lang w:eastAsia="x-none"/>
        </w:rPr>
        <w:t xml:space="preserve"> v souladu s dále uvedeným prohlášením.</w:t>
      </w:r>
    </w:p>
    <w:p w14:paraId="784B3EE5" w14:textId="79B8C9E7" w:rsidR="002132CD" w:rsidRPr="00E74557" w:rsidRDefault="002132CD" w:rsidP="002132CD">
      <w:pPr>
        <w:spacing w:before="240" w:after="240" w:line="276" w:lineRule="auto"/>
        <w:rPr>
          <w:rFonts w:ascii="Aptos" w:eastAsia="Batang" w:hAnsi="Aptos" w:cstheme="minorHAnsi"/>
          <w:b/>
          <w:cap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caps/>
          <w:sz w:val="22"/>
          <w:lang w:eastAsia="en-GB"/>
        </w:rPr>
        <w:t>prohlášení o zachování mlčenlivosti o důvěrných informacích</w:t>
      </w:r>
    </w:p>
    <w:p w14:paraId="052AC9FE" w14:textId="321C59CE" w:rsidR="008343E4" w:rsidRPr="00E74557" w:rsidRDefault="00497B06" w:rsidP="002132CD">
      <w:pPr>
        <w:spacing w:before="240" w:after="240" w:line="276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Vzhledem k tomu, že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:</w:t>
      </w:r>
    </w:p>
    <w:p w14:paraId="6242F6DE" w14:textId="005E4F62" w:rsidR="002801F8" w:rsidRPr="00E74557" w:rsidRDefault="00153CA2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A57394" w:rsidRPr="00153CA2"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má zájem na poskytnutí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>dokumentu s názvem „</w:t>
      </w:r>
      <w:r w:rsidR="00357C80" w:rsidRPr="00020948">
        <w:rPr>
          <w:rFonts w:ascii="Aptos" w:eastAsia="Times New Roman" w:hAnsi="Aptos" w:cstheme="minorHAnsi"/>
          <w:b/>
          <w:bCs/>
          <w:sz w:val="22"/>
          <w:lang w:eastAsia="cs-CZ"/>
        </w:rPr>
        <w:t>Dokumentaci skutečného provedení EOC II</w:t>
      </w:r>
      <w:r w:rsidR="00357C80">
        <w:rPr>
          <w:rFonts w:ascii="Aptos" w:eastAsia="Times New Roman" w:hAnsi="Aptos" w:cstheme="minorHAnsi"/>
          <w:b/>
          <w:bCs/>
          <w:sz w:val="22"/>
          <w:lang w:eastAsia="cs-CZ"/>
        </w:rPr>
        <w:t>,</w:t>
      </w:r>
      <w:r w:rsidR="00357C80" w:rsidRPr="003C0B98">
        <w:rPr>
          <w:rFonts w:ascii="Calibri" w:hAnsi="Calibri" w:cs="Calibri"/>
          <w:b/>
          <w:color w:val="000000"/>
          <w:sz w:val="22"/>
        </w:rPr>
        <w:t xml:space="preserve"> </w:t>
      </w:r>
      <w:r w:rsidR="00357C80" w:rsidRPr="003C0B98">
        <w:rPr>
          <w:rFonts w:ascii="Aptos" w:eastAsia="Times New Roman" w:hAnsi="Aptos" w:cstheme="minorHAnsi"/>
          <w:b/>
          <w:bCs/>
          <w:sz w:val="22"/>
          <w:lang w:eastAsia="cs-CZ"/>
        </w:rPr>
        <w:t>Dokumentace skutečného provedení RIS II</w:t>
      </w:r>
      <w:r w:rsidR="00357C80">
        <w:rPr>
          <w:rFonts w:ascii="Aptos" w:eastAsia="Times New Roman" w:hAnsi="Aptos" w:cstheme="minorHAnsi"/>
          <w:b/>
          <w:bCs/>
          <w:sz w:val="22"/>
          <w:lang w:eastAsia="cs-CZ"/>
        </w:rPr>
        <w:t>,</w:t>
      </w:r>
      <w:r w:rsidR="00357C80" w:rsidRPr="003C0B98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 Vzorové schéma zapojení APC a protokol </w:t>
      </w:r>
      <w:proofErr w:type="spellStart"/>
      <w:r w:rsidR="00357C80" w:rsidRPr="003C0B98">
        <w:rPr>
          <w:rFonts w:ascii="Aptos" w:eastAsia="Times New Roman" w:hAnsi="Aptos" w:cstheme="minorHAnsi"/>
          <w:b/>
          <w:bCs/>
          <w:sz w:val="22"/>
          <w:lang w:eastAsia="cs-CZ"/>
        </w:rPr>
        <w:t>Episnet</w:t>
      </w:r>
      <w:proofErr w:type="spellEnd"/>
      <w:r w:rsidR="00357C80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 a </w:t>
      </w:r>
      <w:r w:rsidR="00357C80" w:rsidRPr="00A651C4">
        <w:rPr>
          <w:rFonts w:ascii="Aptos" w:eastAsia="Times New Roman" w:hAnsi="Aptos" w:cstheme="minorHAnsi"/>
          <w:b/>
          <w:bCs/>
          <w:sz w:val="22"/>
          <w:lang w:eastAsia="cs-CZ"/>
        </w:rPr>
        <w:t>Technické podnikové normy a směrnice zadavatele</w:t>
      </w:r>
      <w:r w:rsidR="002801F8" w:rsidRPr="00096D3A">
        <w:rPr>
          <w:rFonts w:ascii="Aptos" w:hAnsi="Aptos" w:cstheme="minorHAnsi"/>
          <w:sz w:val="22"/>
          <w:lang w:eastAsia="x-none"/>
        </w:rPr>
        <w:t>“</w:t>
      </w:r>
      <w:r w:rsidRPr="00E74557">
        <w:rPr>
          <w:rFonts w:ascii="Aptos" w:hAnsi="Aptos" w:cstheme="minorHAnsi"/>
          <w:sz w:val="22"/>
          <w:lang w:eastAsia="x-none"/>
        </w:rPr>
        <w:t xml:space="preserve"> </w:t>
      </w:r>
      <w:r w:rsidR="007F71BB" w:rsidRPr="00E74557">
        <w:rPr>
          <w:rFonts w:ascii="Aptos" w:hAnsi="Aptos" w:cstheme="minorHAnsi"/>
          <w:sz w:val="22"/>
          <w:lang w:eastAsia="x-none"/>
        </w:rPr>
        <w:t xml:space="preserve">na který odkazuje </w:t>
      </w:r>
      <w:r w:rsidR="00E129B1" w:rsidRPr="00E74557">
        <w:rPr>
          <w:rFonts w:ascii="Aptos" w:hAnsi="Aptos" w:cstheme="minorHAnsi"/>
          <w:sz w:val="22"/>
          <w:lang w:eastAsia="x-none"/>
        </w:rPr>
        <w:t xml:space="preserve">zadávací dokumentace nadlimitní veřejné zakázky s názvem </w:t>
      </w:r>
      <w:r w:rsidR="00245CE0" w:rsidRPr="00E74557">
        <w:rPr>
          <w:rFonts w:ascii="Aptos" w:hAnsi="Aptos" w:cstheme="minorHAnsi"/>
          <w:sz w:val="22"/>
          <w:lang w:eastAsia="x-none"/>
        </w:rPr>
        <w:t>„</w:t>
      </w:r>
      <w:r w:rsidR="003C0B98" w:rsidRPr="00020948">
        <w:rPr>
          <w:rFonts w:ascii="Aptos" w:eastAsia="Times New Roman" w:hAnsi="Aptos" w:cstheme="minorHAnsi"/>
          <w:b/>
          <w:bCs/>
          <w:sz w:val="22"/>
          <w:lang w:eastAsia="cs-CZ"/>
        </w:rPr>
        <w:t>Dodávka 37 ks kloubových nízkopodlažních autobusů</w:t>
      </w:r>
      <w:r w:rsidR="00245CE0" w:rsidRPr="00E74557">
        <w:rPr>
          <w:rFonts w:ascii="Aptos" w:hAnsi="Aptos" w:cstheme="minorHAnsi"/>
          <w:sz w:val="22"/>
          <w:lang w:eastAsia="x-none"/>
        </w:rPr>
        <w:t>“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 </w:t>
      </w:r>
      <w:r w:rsidR="00047C7B" w:rsidRPr="00E74557">
        <w:rPr>
          <w:rFonts w:ascii="Aptos" w:hAnsi="Aptos" w:cstheme="minorHAnsi"/>
          <w:sz w:val="22"/>
          <w:lang w:eastAsia="x-none"/>
        </w:rPr>
        <w:t>(dále jen „</w:t>
      </w:r>
      <w:r w:rsidR="00047C7B" w:rsidRPr="00E74557">
        <w:rPr>
          <w:rFonts w:ascii="Aptos" w:hAnsi="Aptos" w:cstheme="minorHAnsi"/>
          <w:b/>
          <w:bCs/>
          <w:sz w:val="22"/>
          <w:lang w:eastAsia="x-none"/>
        </w:rPr>
        <w:t>Předmětný dokument</w:t>
      </w:r>
      <w:r w:rsidR="00047C7B" w:rsidRPr="00E74557">
        <w:rPr>
          <w:rFonts w:ascii="Aptos" w:hAnsi="Aptos" w:cstheme="minorHAnsi"/>
          <w:sz w:val="22"/>
          <w:lang w:eastAsia="x-none"/>
        </w:rPr>
        <w:t>“</w:t>
      </w:r>
      <w:r w:rsidR="00B701AD">
        <w:rPr>
          <w:rFonts w:ascii="Aptos" w:hAnsi="Aptos" w:cstheme="minorHAnsi"/>
          <w:sz w:val="22"/>
          <w:lang w:eastAsia="x-none"/>
        </w:rPr>
        <w:t xml:space="preserve"> nebo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Předmětné dokumenty</w:t>
      </w:r>
      <w:r w:rsidR="00047C7B" w:rsidRPr="00E74557">
        <w:rPr>
          <w:rFonts w:ascii="Aptos" w:hAnsi="Aptos" w:cstheme="minorHAnsi"/>
          <w:sz w:val="22"/>
          <w:lang w:eastAsia="x-none"/>
        </w:rPr>
        <w:t>)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, a to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za účelem </w:t>
      </w:r>
      <w:r w:rsidR="00EF5172" w:rsidRPr="00E74557">
        <w:rPr>
          <w:rFonts w:ascii="Aptos" w:eastAsia="Batang" w:hAnsi="Aptos" w:cstheme="minorHAnsi"/>
          <w:sz w:val="22"/>
          <w:lang w:eastAsia="en-GB"/>
        </w:rPr>
        <w:t xml:space="preserve">podání nabídky nebo zvážení možnosti podání nabídky v této zakázce,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 xml:space="preserve">jejímž předmětem </w:t>
      </w:r>
      <w:r w:rsidR="0065235B" w:rsidRPr="00E74557">
        <w:rPr>
          <w:rFonts w:ascii="Aptos" w:hAnsi="Aptos"/>
          <w:bCs/>
          <w:sz w:val="22"/>
        </w:rPr>
        <w:t>j</w:t>
      </w:r>
      <w:r w:rsidR="00DE5062">
        <w:rPr>
          <w:rFonts w:ascii="Aptos" w:hAnsi="Aptos"/>
          <w:bCs/>
          <w:sz w:val="22"/>
        </w:rPr>
        <w:t xml:space="preserve"> </w:t>
      </w:r>
      <w:r w:rsidR="00DE5062">
        <w:rPr>
          <w:rFonts w:ascii="Aptos" w:hAnsi="Aptos"/>
          <w:bCs/>
          <w:sz w:val="22"/>
        </w:rPr>
        <w:lastRenderedPageBreak/>
        <w:t xml:space="preserve">dodávka </w:t>
      </w:r>
      <w:r w:rsidR="00DE5062">
        <w:rPr>
          <w:rFonts w:asciiTheme="minorHAnsi" w:eastAsia="Arial" w:hAnsiTheme="minorHAnsi" w:cstheme="minorHAnsi"/>
          <w:sz w:val="22"/>
        </w:rPr>
        <w:t>e</w:t>
      </w:r>
      <w:r w:rsidR="00DE5062" w:rsidRPr="00DE5062">
        <w:rPr>
          <w:rFonts w:asciiTheme="minorHAnsi" w:eastAsia="Arial" w:hAnsiTheme="minorHAnsi" w:cstheme="minorHAnsi"/>
          <w:sz w:val="22"/>
        </w:rPr>
        <w:t>lektronických informačních panelů</w:t>
      </w:r>
      <w:r w:rsidR="00DE5062" w:rsidRPr="00F40435">
        <w:rPr>
          <w:rFonts w:asciiTheme="minorHAnsi" w:eastAsia="Arial" w:hAnsiTheme="minorHAnsi" w:cstheme="minorHAnsi"/>
          <w:b/>
          <w:bCs/>
          <w:sz w:val="22"/>
        </w:rPr>
        <w:t xml:space="preserve"> </w:t>
      </w:r>
      <w:r w:rsidR="0065235B" w:rsidRPr="00E74557">
        <w:rPr>
          <w:rFonts w:ascii="Aptos" w:hAnsi="Aptos"/>
          <w:bCs/>
          <w:sz w:val="22"/>
        </w:rPr>
        <w:t xml:space="preserve">a uzavření </w:t>
      </w:r>
      <w:r w:rsidR="0065235B" w:rsidRPr="00E74557">
        <w:rPr>
          <w:rFonts w:ascii="Aptos" w:hAnsi="Aptos" w:cs="Arial"/>
          <w:bCs/>
          <w:sz w:val="22"/>
        </w:rPr>
        <w:t xml:space="preserve">smlouvy </w:t>
      </w:r>
      <w:r w:rsidR="0065235B" w:rsidRPr="00E74557">
        <w:rPr>
          <w:rFonts w:ascii="Aptos" w:hAnsi="Aptos" w:cs="Arial"/>
          <w:sz w:val="22"/>
        </w:rPr>
        <w:t xml:space="preserve">o zajištění záručního, mimozáručního a pozáručního servisu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8343E4" w:rsidRPr="00E74557">
        <w:rPr>
          <w:rFonts w:ascii="Aptos" w:eastAsia="Batang" w:hAnsi="Aptos" w:cstheme="minorHAnsi"/>
          <w:b/>
          <w:sz w:val="22"/>
          <w:lang w:eastAsia="en-GB"/>
        </w:rPr>
        <w:t>Veřejná zakázka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")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7D4819" w:rsidRPr="00E74557">
        <w:rPr>
          <w:rFonts w:ascii="Aptos" w:eastAsia="Batang" w:hAnsi="Aptos" w:cstheme="minorHAnsi"/>
          <w:sz w:val="22"/>
          <w:lang w:eastAsia="en-GB"/>
        </w:rPr>
        <w:t xml:space="preserve">pro </w:t>
      </w:r>
      <w:r w:rsidR="003D768E">
        <w:rPr>
          <w:rFonts w:ascii="Aptos" w:eastAsia="Batang" w:hAnsi="Aptos" w:cstheme="minorHAnsi"/>
          <w:sz w:val="22"/>
          <w:lang w:eastAsia="en-GB"/>
        </w:rPr>
        <w:t>Z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adavatele;</w:t>
      </w:r>
    </w:p>
    <w:p w14:paraId="2418A1F0" w14:textId="77777777" w:rsidR="008343E4" w:rsidRPr="00E74557" w:rsidRDefault="008343E4" w:rsidP="008343E4">
      <w:pPr>
        <w:pStyle w:val="Odstavecseseznamem"/>
        <w:tabs>
          <w:tab w:val="left" w:pos="22"/>
          <w:tab w:val="num" w:pos="624"/>
        </w:tabs>
        <w:spacing w:after="200" w:line="288" w:lineRule="auto"/>
        <w:ind w:left="984"/>
        <w:rPr>
          <w:rFonts w:ascii="Aptos" w:eastAsia="Batang" w:hAnsi="Aptos" w:cstheme="minorHAnsi"/>
          <w:b/>
          <w:bCs/>
          <w:sz w:val="22"/>
          <w:lang w:eastAsia="en-GB"/>
        </w:rPr>
      </w:pPr>
    </w:p>
    <w:p w14:paraId="60093AB2" w14:textId="3D90E6FA" w:rsidR="008343E4" w:rsidRPr="00E74557" w:rsidRDefault="00047C7B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é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y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obsahuj</w:t>
      </w:r>
      <w:r w:rsidR="00153CA2">
        <w:rPr>
          <w:rFonts w:ascii="Aptos" w:eastAsia="Batang" w:hAnsi="Aptos" w:cstheme="minorHAnsi"/>
          <w:sz w:val="22"/>
          <w:lang w:eastAsia="en-GB"/>
        </w:rPr>
        <w:t>í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informace označené Zadavatelem jako důvěrné;</w:t>
      </w:r>
    </w:p>
    <w:p w14:paraId="5D1D9594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53004394" w14:textId="54DF0632" w:rsidR="008343E4" w:rsidRPr="00E74557" w:rsidRDefault="008343E4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Zadavatel podmiňuje poskytnutí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ů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B701AD">
        <w:rPr>
          <w:rFonts w:ascii="Aptos" w:eastAsia="Batang" w:hAnsi="Aptos" w:cstheme="minorHAnsi"/>
          <w:sz w:val="22"/>
          <w:lang w:eastAsia="en-GB"/>
        </w:rPr>
        <w:t>Ú</w:t>
      </w:r>
      <w:r w:rsidR="00153CA2">
        <w:rPr>
          <w:rFonts w:ascii="Aptos" w:eastAsia="Batang" w:hAnsi="Aptos" w:cstheme="minorHAnsi"/>
          <w:sz w:val="22"/>
          <w:lang w:eastAsia="en-GB"/>
        </w:rPr>
        <w:t>častníkovi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přijetím přiměřených opatření k ochraně důvěrné povahy informací obsažených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v tomto dokumentu.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Jako přiměřené opatření ve smyslu tohoto odstavce určil Zadavatel povinnost </w:t>
      </w:r>
      <w:r w:rsidR="00B701AD">
        <w:rPr>
          <w:rFonts w:ascii="Aptos" w:eastAsia="Batang" w:hAnsi="Aptos" w:cstheme="minorHAnsi"/>
          <w:sz w:val="22"/>
          <w:lang w:eastAsia="en-GB"/>
        </w:rPr>
        <w:t>Účastníkovi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předložit toto prohlášení o zachování mlčenlivosti o důvěrných informacích (dále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>jen "</w:t>
      </w:r>
      <w:r w:rsidRPr="00E74557">
        <w:rPr>
          <w:rFonts w:ascii="Aptos" w:eastAsia="Batang" w:hAnsi="Aptos" w:cstheme="minorHAnsi"/>
          <w:b/>
          <w:sz w:val="22"/>
          <w:lang w:eastAsia="en-GB"/>
        </w:rPr>
        <w:t>Prohlášení</w:t>
      </w:r>
      <w:r w:rsidRPr="00E74557">
        <w:rPr>
          <w:rFonts w:ascii="Aptos" w:eastAsia="Batang" w:hAnsi="Aptos" w:cstheme="minorHAnsi"/>
          <w:sz w:val="22"/>
          <w:lang w:eastAsia="en-GB"/>
        </w:rPr>
        <w:t>");</w:t>
      </w:r>
    </w:p>
    <w:p w14:paraId="4C2D656C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75F7FFFA" w14:textId="4E8AF90A" w:rsidR="00A32FE0" w:rsidRPr="00E74557" w:rsidRDefault="008343E4" w:rsidP="00C72154">
      <w:pPr>
        <w:pStyle w:val="Odstavecseseznamem"/>
        <w:numPr>
          <w:ilvl w:val="0"/>
          <w:numId w:val="6"/>
        </w:numPr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Účelem tohoto Prohlášení je zajistit zachování důvěrnosti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, tedy přijetí povinnosti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zachovávat mlčenlivost ve vztahu k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 Předmětn</w:t>
      </w:r>
      <w:r w:rsidR="00B701AD">
        <w:rPr>
          <w:rFonts w:ascii="Aptos" w:eastAsia="Batang" w:hAnsi="Aptos" w:cstheme="minorHAnsi"/>
          <w:sz w:val="22"/>
          <w:lang w:eastAsia="en-GB"/>
        </w:rPr>
        <w:t>ým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a postupovat tak, aby bylo zajištěno, že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é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y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ani je</w:t>
      </w:r>
      <w:r w:rsidR="00B701AD">
        <w:rPr>
          <w:rFonts w:ascii="Aptos" w:eastAsia="Batang" w:hAnsi="Aptos" w:cstheme="minorHAnsi"/>
          <w:sz w:val="22"/>
          <w:lang w:eastAsia="en-GB"/>
        </w:rPr>
        <w:t>jich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obsah včetně jeho jednotlivých částí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nebude zpřístupněn třetí osobě či osobám.</w:t>
      </w:r>
      <w:bookmarkStart w:id="0" w:name="_Toc3298052"/>
      <w:r w:rsidR="00A32FE0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462412FB" w14:textId="77777777" w:rsidR="00A32FE0" w:rsidRPr="00E74557" w:rsidRDefault="00A32FE0" w:rsidP="00A32FE0">
      <w:pPr>
        <w:pStyle w:val="Odstavecseseznamem"/>
        <w:rPr>
          <w:rFonts w:ascii="Aptos" w:eastAsia="Batang" w:hAnsi="Aptos" w:cstheme="minorHAnsi"/>
          <w:b/>
          <w:caps/>
          <w:sz w:val="22"/>
          <w:lang w:eastAsia="en-GB"/>
        </w:rPr>
      </w:pPr>
    </w:p>
    <w:p w14:paraId="2EDAAF15" w14:textId="4411B275" w:rsidR="008343E4" w:rsidRPr="00E74557" w:rsidRDefault="008343E4" w:rsidP="00497B06">
      <w:pPr>
        <w:spacing w:before="240" w:after="240" w:line="276" w:lineRule="auto"/>
        <w:rPr>
          <w:rFonts w:ascii="Aptos" w:eastAsia="Batang" w:hAnsi="Aptos" w:cstheme="minorHAnsi"/>
          <w:b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prohlašuje následující:</w:t>
      </w:r>
    </w:p>
    <w:p w14:paraId="167B76E6" w14:textId="36948E84" w:rsidR="008343E4" w:rsidRPr="00E74557" w:rsidRDefault="00497B06" w:rsidP="00074FF6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caps/>
          <w:kern w:val="28"/>
          <w:sz w:val="22"/>
          <w:lang w:eastAsia="en-GB"/>
        </w:rPr>
      </w:pPr>
      <w:bookmarkStart w:id="1" w:name="_Toc493871495"/>
      <w:bookmarkStart w:id="2" w:name="_Toc273963610"/>
      <w:bookmarkStart w:id="3" w:name="_Ref341627003"/>
      <w:bookmarkStart w:id="4" w:name="_Toc277758625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Důvěrné informace</w:t>
      </w:r>
      <w:bookmarkEnd w:id="1"/>
    </w:p>
    <w:p w14:paraId="198D06DC" w14:textId="72806E8F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5" w:name="_Ref376425036"/>
      <w:bookmarkEnd w:id="2"/>
      <w:r w:rsidRPr="00E74557">
        <w:rPr>
          <w:rFonts w:ascii="Aptos" w:eastAsia="Batang" w:hAnsi="Aptos" w:cstheme="minorHAnsi"/>
          <w:kern w:val="24"/>
          <w:sz w:val="22"/>
          <w:lang w:eastAsia="en-GB"/>
        </w:rPr>
        <w:t>Pro účely tohoto Prohlášení se za důvěrné informace považují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veškeré informace obsažené v Předmětn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ých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ech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 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>celku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bookmarkEnd w:id="5"/>
      <w:r w:rsidRPr="00E74557">
        <w:rPr>
          <w:rFonts w:ascii="Aptos" w:eastAsia="Batang" w:hAnsi="Aptos" w:cstheme="minorHAnsi"/>
          <w:kern w:val="24"/>
          <w:sz w:val="22"/>
          <w:lang w:eastAsia="en-GB"/>
        </w:rPr>
        <w:t>(dále jen "</w:t>
      </w:r>
      <w:r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Důvěrné informace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524CED54" w14:textId="77777777" w:rsidR="008343E4" w:rsidRPr="00E74557" w:rsidRDefault="008343E4" w:rsidP="008343E4">
      <w:pPr>
        <w:keepNext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>Za Důvěrné informace nebudou považovány informace, které:</w:t>
      </w:r>
    </w:p>
    <w:p w14:paraId="588B1EC5" w14:textId="76D39E1B" w:rsidR="001129AE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76EF92E0" w14:textId="5B148523" w:rsidR="008343E4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jsou poskytnuty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třetí osobou, která má právo s takovou informací volně nakládat a poskytnout ji třetím osobám.</w:t>
      </w:r>
    </w:p>
    <w:p w14:paraId="5FE2809A" w14:textId="4BE3EFA1" w:rsidR="008343E4" w:rsidRPr="00E74557" w:rsidRDefault="00B701AD" w:rsidP="00074FF6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si je vědom toho, že Důvěrné informace jsou majetkem Zadavatele a jejich zpřístupnění opravňuje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 užití výlučně za účelem </w:t>
      </w:r>
      <w:r w:rsidR="00AB5495">
        <w:rPr>
          <w:rFonts w:ascii="Aptos" w:eastAsia="Batang" w:hAnsi="Aptos" w:cstheme="minorHAnsi"/>
          <w:kern w:val="24"/>
          <w:sz w:val="22"/>
          <w:lang w:eastAsia="en-GB"/>
        </w:rPr>
        <w:t>podání nabídky na plnění Veřejné zakázky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, a to v minimálním rozsahu, který je k tomu nutný (dále jen "</w:t>
      </w:r>
      <w:r w:rsidR="008343E4"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Povolený účel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0F6C7D13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bookmarkStart w:id="6" w:name="_Ref376450424"/>
      <w:bookmarkStart w:id="7" w:name="_Toc493871496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Povinnost zachování důvěrnosti</w:t>
      </w:r>
      <w:bookmarkEnd w:id="6"/>
      <w:bookmarkEnd w:id="7"/>
    </w:p>
    <w:p w14:paraId="5006EF4F" w14:textId="5692F8AD" w:rsidR="008343E4" w:rsidRPr="00E74557" w:rsidRDefault="00B701AD" w:rsidP="008343E4">
      <w:pPr>
        <w:keepNext/>
        <w:keepLines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3C3138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prohlašuje a zavazuje se, že: </w:t>
      </w:r>
    </w:p>
    <w:p w14:paraId="35178663" w14:textId="77777777" w:rsidR="008343E4" w:rsidRPr="00E74557" w:rsidRDefault="008343E4" w:rsidP="00426B36">
      <w:pPr>
        <w:pStyle w:val="Odstavecseseznamem"/>
        <w:keepNext/>
        <w:keepLines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bude s Důvěrnými informacemi nakládat a využívat je výhradně za účelem odpovídajícím Povolenému účelu a v souladu s podmínkami tohoto Prohlášení.</w:t>
      </w:r>
    </w:p>
    <w:p w14:paraId="70112D53" w14:textId="7D2760A8" w:rsidR="00074FF6" w:rsidRPr="00E74557" w:rsidRDefault="008343E4" w:rsidP="00074FF6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Bez předchozího písemného souhlasu Zadavatele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zejména:</w:t>
      </w:r>
    </w:p>
    <w:p w14:paraId="15D16E13" w14:textId="40942CA8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nebude s Důvěrnými informacemi nakládat a neužije Důvěrné informace pro jiné </w:t>
      </w:r>
      <w:r w:rsidR="00DF3DAD" w:rsidRPr="00E74557">
        <w:rPr>
          <w:rFonts w:ascii="Aptos" w:eastAsia="Batang" w:hAnsi="Aptos" w:cstheme="minorHAnsi"/>
          <w:sz w:val="22"/>
          <w:lang w:eastAsia="en-GB"/>
        </w:rPr>
        <w:t>účely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1E788501" w14:textId="77777777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after="200"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lastRenderedPageBreak/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14:paraId="10933063" w14:textId="2465AF4F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je v nezbytném rozsahu vyplývajícím z Povoleného účelu oprávněn zpřístupnit Důvěrné informace nebo jejich část svým statutárním orgánům, vedoucím pracovníkům a zaměstnancům, kteří byli informováni o přijaté povinnosti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79B40234" w14:textId="4E8B923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</w:p>
    <w:p w14:paraId="79C938E0" w14:textId="0D9D405F" w:rsidR="008343E4" w:rsidRPr="00E74557" w:rsidRDefault="00B701AD" w:rsidP="00171A8F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není vázán povinností nesdělit Důvěrné informace</w:t>
      </w:r>
      <w:r w:rsidR="0028588B" w:rsidRPr="00E74557">
        <w:rPr>
          <w:rFonts w:ascii="Aptos" w:eastAsia="Batang" w:hAnsi="Aptos" w:cstheme="minorHAnsi"/>
          <w:kern w:val="24"/>
          <w:sz w:val="22"/>
          <w:lang w:eastAsia="en-GB"/>
        </w:rPr>
        <w:t>,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pokud je jejich zpřístupnění (v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nezbytném rozsahu) vyžadováno:</w:t>
      </w:r>
    </w:p>
    <w:p w14:paraId="3797EA67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obecně závaznými právními předpisy České republiky;  </w:t>
      </w:r>
    </w:p>
    <w:p w14:paraId="5A08432A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0A05829F" w14:textId="4AB68F9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after="200"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obecným soudem, rozhodčím soudem, smírčím soudem či jiným arbitrážním orgánem, 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případě sporů vzniklých z tohoto Prohlášení nebo v souvislosti s ním; nebo </w:t>
      </w:r>
    </w:p>
    <w:p w14:paraId="1070B181" w14:textId="6E1552DF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left="993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jedná-li se o informace, které již prokazatelně vešly ve veřejnou známost jinak než jejich zpřístupněním přímo či nepřímo </w:t>
      </w:r>
      <w:r w:rsidR="00416790" w:rsidRPr="00E74557">
        <w:rPr>
          <w:rFonts w:ascii="Aptos" w:eastAsia="Batang" w:hAnsi="Aptos" w:cstheme="minorHAnsi"/>
          <w:sz w:val="22"/>
          <w:lang w:eastAsia="en-GB"/>
        </w:rPr>
        <w:t>Uchazeč</w:t>
      </w:r>
      <w:r w:rsidR="00074FF6" w:rsidRPr="00E74557">
        <w:rPr>
          <w:rFonts w:ascii="Aptos" w:eastAsia="Batang" w:hAnsi="Aptos" w:cstheme="minorHAnsi"/>
          <w:sz w:val="22"/>
          <w:lang w:eastAsia="en-GB"/>
        </w:rPr>
        <w:t>em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. </w:t>
      </w:r>
    </w:p>
    <w:p w14:paraId="4E566DFD" w14:textId="7D46104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uchovávat poskytnuté Důvěrné informace v tajnosti a nezpřístupnit je s výše uvedenými výjimkami třetím osobám, a to po celou dobu, kdy bude mít Důvěrné informace k dispozici.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se zavazuje, že zajistí řádné a bezpečné uložení veškerých Důvěrných informací.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pořizovat kopie dokumentů obsahujících Důvěrné informace jen v takovém rozsahu, jaký je nezbytně nutný pro Povolený účel.</w:t>
      </w:r>
    </w:p>
    <w:p w14:paraId="64C671BA" w14:textId="16156407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zavazuje, že písemně zaváže osoby, kterým Důvěrné informace poskytne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 souladu s výše uvedenými výjimkami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, povinností chránit Důvěrné informace alespoň ve stejném rozsahu, v jakém je tato povinnost stanovena pro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tímto Prohlášením.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 za porušení této povinnosti třetí osobou.</w:t>
      </w:r>
    </w:p>
    <w:p w14:paraId="2C05DF36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Porušení povinností</w:t>
      </w:r>
    </w:p>
    <w:p w14:paraId="7850F102" w14:textId="4A81907C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Poruší-li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jakoukoli povinnost uvedenou v Článku 2 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(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begin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instrText xml:space="preserve"> REF _Ref376450424 \h  \* MERGEFORMAT </w:instrTex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separate"/>
      </w:r>
      <w:r w:rsidR="009A2D06"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Povinnost zachování důvěrnosti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end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 xml:space="preserve">) 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tohoto Prohlášení, prohlašuje a zavazuje se, že Zadavateli uhradí částku </w:t>
      </w:r>
      <w:proofErr w:type="gramStart"/>
      <w:r w:rsidR="00D04416" w:rsidRPr="00B701AD">
        <w:rPr>
          <w:rFonts w:ascii="Aptos" w:eastAsia="Batang" w:hAnsi="Aptos" w:cstheme="minorHAnsi"/>
          <w:kern w:val="24"/>
          <w:sz w:val="22"/>
          <w:lang w:eastAsia="en-GB"/>
        </w:rPr>
        <w:t>2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.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000,-</w:t>
      </w:r>
      <w:proofErr w:type="gramEnd"/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Kč (slovy: 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dvě stě</w:t>
      </w:r>
      <w:r w:rsidR="00171A8F"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tisíc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korun českých) za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každý jednotlivý případ porušení takové povinnosti vyplývající z tohoto Prohlášení. </w:t>
      </w:r>
    </w:p>
    <w:p w14:paraId="543AC420" w14:textId="6B7AE226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Povinnost k úhradě částky podle Článku 3.1 tohoto Prohlášení platí i v případě, že k porušení došlo ze strany třetí osoby (nikoli přímo jednáním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), které byly Důvěrné informace </w:t>
      </w:r>
      <w:r w:rsidR="00416790" w:rsidRPr="00E74557">
        <w:rPr>
          <w:rFonts w:ascii="Aptos" w:eastAsia="Batang" w:hAnsi="Aptos" w:cstheme="minorHAnsi"/>
          <w:kern w:val="24"/>
          <w:sz w:val="22"/>
          <w:lang w:eastAsia="en-GB"/>
        </w:rPr>
        <w:t>Uchazeč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>em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poskytnuty nebo byly poskytnuty osobami, za které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odpovídá.</w:t>
      </w:r>
    </w:p>
    <w:p w14:paraId="6D82D6C4" w14:textId="77777777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8" w:name="_Ref246858819"/>
      <w:bookmarkStart w:id="9" w:name="_Ref374621315"/>
      <w:bookmarkStart w:id="10" w:name="_Ref374624537"/>
      <w:r w:rsidRPr="00E74557">
        <w:rPr>
          <w:rFonts w:ascii="Aptos" w:eastAsia="Batang" w:hAnsi="Aptos" w:cstheme="minorHAnsi"/>
          <w:kern w:val="24"/>
          <w:sz w:val="22"/>
          <w:lang w:eastAsia="en-GB"/>
        </w:rPr>
        <w:lastRenderedPageBreak/>
        <w:t xml:space="preserve">Splatnost částky podle Článku 3.1 tohoto Prohlášení je dvacet (20) dnů od doručení výzvy Zadavatele k úhradě. </w:t>
      </w:r>
    </w:p>
    <w:p w14:paraId="4F76008F" w14:textId="46746373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dále zavazuje, že vedle částky podle Článku 3.1 tohoto Prohlášení 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Zadavateli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nahradí újmu vzniklou v důsledku porušení povinností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podle tohoto Prohlášení, a to v její plné výši.</w:t>
      </w:r>
      <w:r w:rsidR="00011E59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Ustanovení § 2050 zákona č. 89/2012 Sb., občanský zákoník, ve znění pozdějších předpisů, se nepoužije.</w:t>
      </w:r>
    </w:p>
    <w:bookmarkEnd w:id="0"/>
    <w:bookmarkEnd w:id="3"/>
    <w:bookmarkEnd w:id="4"/>
    <w:bookmarkEnd w:id="8"/>
    <w:bookmarkEnd w:id="9"/>
    <w:bookmarkEnd w:id="10"/>
    <w:p w14:paraId="7D004264" w14:textId="6527E3AE" w:rsidR="008343E4" w:rsidRPr="00E74557" w:rsidRDefault="002332F1" w:rsidP="008343E4">
      <w:pPr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Podpis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(osoby oprávněné zastupovat</w:t>
      </w:r>
      <w:r w:rsidRPr="00B701AD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): </w:t>
      </w:r>
      <w:r w:rsidR="008343E4"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</w:p>
    <w:tbl>
      <w:tblPr>
        <w:tblW w:w="4253" w:type="dxa"/>
        <w:tblInd w:w="4820" w:type="dxa"/>
        <w:tblLook w:val="04A0" w:firstRow="1" w:lastRow="0" w:firstColumn="1" w:lastColumn="0" w:noHBand="0" w:noVBand="1"/>
      </w:tblPr>
      <w:tblGrid>
        <w:gridCol w:w="4253"/>
      </w:tblGrid>
      <w:tr w:rsidR="00974FF9" w:rsidRPr="00E74557" w14:paraId="7409664F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0379D5BD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Podpis: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_________________________</w:t>
            </w:r>
          </w:p>
        </w:tc>
      </w:tr>
      <w:tr w:rsidR="00974FF9" w:rsidRPr="00E74557" w14:paraId="4771D1A2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27A6DCD0" w14:textId="41C941FF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Jméno: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07BDC01C" w14:textId="77777777" w:rsidTr="00554C06">
        <w:trPr>
          <w:trHeight w:val="500"/>
        </w:trPr>
        <w:tc>
          <w:tcPr>
            <w:tcW w:w="4253" w:type="dxa"/>
            <w:shd w:val="clear" w:color="auto" w:fill="auto"/>
          </w:tcPr>
          <w:p w14:paraId="748404EC" w14:textId="499D5608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Funkce:</w:t>
            </w:r>
            <w:r w:rsidR="00497B06" w:rsidRPr="00E74557">
              <w:rPr>
                <w:rFonts w:ascii="Aptos" w:hAnsi="Aptos"/>
                <w:i/>
                <w:sz w:val="22"/>
                <w:lang w:eastAsia="cs-CZ"/>
              </w:rPr>
              <w:t xml:space="preserve"> 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5A790034" w14:textId="77777777" w:rsidTr="00554C06">
        <w:trPr>
          <w:trHeight w:val="489"/>
        </w:trPr>
        <w:tc>
          <w:tcPr>
            <w:tcW w:w="4253" w:type="dxa"/>
            <w:shd w:val="clear" w:color="auto" w:fill="auto"/>
          </w:tcPr>
          <w:p w14:paraId="157F94B7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Datum: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</w:t>
            </w:r>
          </w:p>
        </w:tc>
      </w:tr>
    </w:tbl>
    <w:p w14:paraId="0DFFEB5F" w14:textId="77777777" w:rsidR="008343E4" w:rsidRPr="00E74557" w:rsidRDefault="008343E4" w:rsidP="008343E4">
      <w:pPr>
        <w:keepNext/>
        <w:spacing w:after="0"/>
        <w:jc w:val="left"/>
        <w:rPr>
          <w:rFonts w:ascii="Aptos" w:eastAsia="Batang" w:hAnsi="Aptos" w:cstheme="minorHAnsi"/>
          <w:sz w:val="22"/>
          <w:lang w:eastAsia="en-GB"/>
        </w:rPr>
      </w:pPr>
    </w:p>
    <w:p w14:paraId="7A7E5B1B" w14:textId="77777777" w:rsidR="00B65C6F" w:rsidRPr="00E74557" w:rsidRDefault="00B65C6F">
      <w:pPr>
        <w:rPr>
          <w:rFonts w:ascii="Aptos" w:hAnsi="Aptos" w:cstheme="minorHAnsi"/>
          <w:sz w:val="22"/>
        </w:rPr>
      </w:pPr>
    </w:p>
    <w:sectPr w:rsidR="00B65C6F" w:rsidRPr="00E74557" w:rsidSect="00094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FDE5" w14:textId="77777777" w:rsidR="000947F9" w:rsidRDefault="000947F9" w:rsidP="008B3FEC">
      <w:pPr>
        <w:spacing w:after="0"/>
      </w:pPr>
      <w:r>
        <w:separator/>
      </w:r>
    </w:p>
  </w:endnote>
  <w:endnote w:type="continuationSeparator" w:id="0">
    <w:p w14:paraId="284C2653" w14:textId="77777777" w:rsidR="000947F9" w:rsidRDefault="000947F9" w:rsidP="008B3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8FEF" w14:textId="77777777" w:rsidR="000947F9" w:rsidRDefault="000947F9" w:rsidP="008B3FEC">
      <w:pPr>
        <w:spacing w:after="0"/>
      </w:pPr>
      <w:r>
        <w:separator/>
      </w:r>
    </w:p>
  </w:footnote>
  <w:footnote w:type="continuationSeparator" w:id="0">
    <w:p w14:paraId="631895B9" w14:textId="77777777" w:rsidR="000947F9" w:rsidRDefault="000947F9" w:rsidP="008B3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B69"/>
    <w:multiLevelType w:val="hybridMultilevel"/>
    <w:tmpl w:val="331AFCD2"/>
    <w:lvl w:ilvl="0" w:tplc="040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4372C2E"/>
    <w:multiLevelType w:val="hybridMultilevel"/>
    <w:tmpl w:val="A43E5B70"/>
    <w:lvl w:ilvl="0" w:tplc="5CC44778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25E16C76"/>
    <w:multiLevelType w:val="hybridMultilevel"/>
    <w:tmpl w:val="285833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609"/>
    <w:multiLevelType w:val="multilevel"/>
    <w:tmpl w:val="BFEA2A6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43B12C7C"/>
    <w:multiLevelType w:val="hybridMultilevel"/>
    <w:tmpl w:val="ED2E7C16"/>
    <w:lvl w:ilvl="0" w:tplc="BCDCCE0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15CAD"/>
    <w:multiLevelType w:val="hybridMultilevel"/>
    <w:tmpl w:val="28F6E3B2"/>
    <w:lvl w:ilvl="0" w:tplc="040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81904495">
    <w:abstractNumId w:val="4"/>
  </w:num>
  <w:num w:numId="2" w16cid:durableId="1602834743">
    <w:abstractNumId w:val="3"/>
  </w:num>
  <w:num w:numId="3" w16cid:durableId="1355417952">
    <w:abstractNumId w:val="0"/>
  </w:num>
  <w:num w:numId="4" w16cid:durableId="607008521">
    <w:abstractNumId w:val="2"/>
  </w:num>
  <w:num w:numId="5" w16cid:durableId="1130779045">
    <w:abstractNumId w:val="5"/>
  </w:num>
  <w:num w:numId="6" w16cid:durableId="60411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4"/>
    <w:rsid w:val="00011E59"/>
    <w:rsid w:val="00020948"/>
    <w:rsid w:val="00045AC3"/>
    <w:rsid w:val="00047C7B"/>
    <w:rsid w:val="00074FF6"/>
    <w:rsid w:val="000815C8"/>
    <w:rsid w:val="000947F9"/>
    <w:rsid w:val="00096D3A"/>
    <w:rsid w:val="000C7497"/>
    <w:rsid w:val="001129AE"/>
    <w:rsid w:val="00150AB5"/>
    <w:rsid w:val="00151377"/>
    <w:rsid w:val="00151B73"/>
    <w:rsid w:val="00153CA2"/>
    <w:rsid w:val="00171A8F"/>
    <w:rsid w:val="00186B7C"/>
    <w:rsid w:val="002132CD"/>
    <w:rsid w:val="002332F1"/>
    <w:rsid w:val="00245CE0"/>
    <w:rsid w:val="002801F8"/>
    <w:rsid w:val="00281221"/>
    <w:rsid w:val="0028588B"/>
    <w:rsid w:val="00296371"/>
    <w:rsid w:val="002B1BA2"/>
    <w:rsid w:val="003038CF"/>
    <w:rsid w:val="00333B7B"/>
    <w:rsid w:val="00357C80"/>
    <w:rsid w:val="0039160C"/>
    <w:rsid w:val="003B25CA"/>
    <w:rsid w:val="003C0B98"/>
    <w:rsid w:val="003C3138"/>
    <w:rsid w:val="003D768E"/>
    <w:rsid w:val="00416790"/>
    <w:rsid w:val="00426B36"/>
    <w:rsid w:val="004356BB"/>
    <w:rsid w:val="00482963"/>
    <w:rsid w:val="00497B06"/>
    <w:rsid w:val="004C34D2"/>
    <w:rsid w:val="004F1D00"/>
    <w:rsid w:val="00554C06"/>
    <w:rsid w:val="005A501B"/>
    <w:rsid w:val="005C683A"/>
    <w:rsid w:val="005E6D21"/>
    <w:rsid w:val="00631F73"/>
    <w:rsid w:val="0065235B"/>
    <w:rsid w:val="006952CB"/>
    <w:rsid w:val="006A6774"/>
    <w:rsid w:val="006D6A33"/>
    <w:rsid w:val="00714908"/>
    <w:rsid w:val="00722664"/>
    <w:rsid w:val="00755E24"/>
    <w:rsid w:val="0078771A"/>
    <w:rsid w:val="007D4819"/>
    <w:rsid w:val="007F71BB"/>
    <w:rsid w:val="00820019"/>
    <w:rsid w:val="008343E4"/>
    <w:rsid w:val="0086169E"/>
    <w:rsid w:val="00883951"/>
    <w:rsid w:val="008B3FEC"/>
    <w:rsid w:val="00923D15"/>
    <w:rsid w:val="00941913"/>
    <w:rsid w:val="00956751"/>
    <w:rsid w:val="00974FF9"/>
    <w:rsid w:val="00985E7E"/>
    <w:rsid w:val="00991D80"/>
    <w:rsid w:val="009A065B"/>
    <w:rsid w:val="009A2D06"/>
    <w:rsid w:val="00A27C59"/>
    <w:rsid w:val="00A32FE0"/>
    <w:rsid w:val="00A57394"/>
    <w:rsid w:val="00A62FAB"/>
    <w:rsid w:val="00A651C4"/>
    <w:rsid w:val="00A72A5E"/>
    <w:rsid w:val="00AA7EEE"/>
    <w:rsid w:val="00AB5495"/>
    <w:rsid w:val="00B65C6F"/>
    <w:rsid w:val="00B701AD"/>
    <w:rsid w:val="00BF5A66"/>
    <w:rsid w:val="00C62FA5"/>
    <w:rsid w:val="00C72154"/>
    <w:rsid w:val="00CA4D38"/>
    <w:rsid w:val="00D017FD"/>
    <w:rsid w:val="00D04416"/>
    <w:rsid w:val="00D15E7D"/>
    <w:rsid w:val="00D23A3B"/>
    <w:rsid w:val="00D410F2"/>
    <w:rsid w:val="00D66921"/>
    <w:rsid w:val="00DB3A68"/>
    <w:rsid w:val="00DD0C6C"/>
    <w:rsid w:val="00DE5062"/>
    <w:rsid w:val="00DE62EC"/>
    <w:rsid w:val="00DF3DAD"/>
    <w:rsid w:val="00E129B1"/>
    <w:rsid w:val="00E74557"/>
    <w:rsid w:val="00EB32B3"/>
    <w:rsid w:val="00EC0F78"/>
    <w:rsid w:val="00EF5172"/>
    <w:rsid w:val="00F3133C"/>
    <w:rsid w:val="00F45207"/>
    <w:rsid w:val="00F72DED"/>
    <w:rsid w:val="00F75A5B"/>
    <w:rsid w:val="00FA06B8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A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8343E4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8343E4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8343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B3FE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B3FEC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8B3FEC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8B3FEC"/>
    <w:rPr>
      <w:rFonts w:ascii="Arial" w:hAnsi="Arial"/>
      <w:color w:val="000080"/>
      <w:sz w:val="12"/>
    </w:rPr>
  </w:style>
  <w:style w:type="paragraph" w:styleId="Revize">
    <w:name w:val="Revision"/>
    <w:hidden/>
    <w:uiPriority w:val="99"/>
    <w:semiHidden/>
    <w:rsid w:val="00985E7E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11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E5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1E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E59"/>
    <w:rPr>
      <w:rFonts w:ascii="Arial" w:hAnsi="Arial"/>
      <w:b/>
      <w:bCs/>
      <w:sz w:val="20"/>
      <w:szCs w:val="20"/>
    </w:rPr>
  </w:style>
  <w:style w:type="paragraph" w:styleId="Bezmezer">
    <w:name w:val="No Spacing"/>
    <w:uiPriority w:val="1"/>
    <w:qFormat/>
    <w:rsid w:val="00D66921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2025-06-11T06:02:00Z</dcterms:created>
  <dcterms:modified xsi:type="dcterms:W3CDTF">2025-06-11T11:03:00Z</dcterms:modified>
</cp:coreProperties>
</file>