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39DFA913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F5B44">
        <w:rPr>
          <w:rFonts w:ascii="Arial" w:hAnsi="Arial" w:cs="Arial"/>
          <w:b/>
          <w:szCs w:val="24"/>
        </w:rPr>
        <w:t>„</w:t>
      </w:r>
      <w:r w:rsidR="00AF5B44" w:rsidRPr="00AF5B44">
        <w:rPr>
          <w:rFonts w:ascii="Arial" w:hAnsi="Arial" w:cs="Arial"/>
          <w:b/>
          <w:szCs w:val="24"/>
        </w:rPr>
        <w:t>Oprava mostu M04 v Bohuslavicích</w:t>
      </w:r>
      <w:r w:rsidRPr="00AF5B44">
        <w:rPr>
          <w:rFonts w:ascii="Arial" w:hAnsi="Arial" w:cs="Arial"/>
          <w:b/>
          <w:szCs w:val="24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77777777" w:rsidR="00753140" w:rsidRPr="00C5647C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647C">
        <w:rPr>
          <w:rFonts w:ascii="Arial" w:hAnsi="Arial" w:cs="Arial"/>
          <w:sz w:val="18"/>
          <w:szCs w:val="18"/>
        </w:rPr>
        <w:t xml:space="preserve">Bankovní spojení: </w:t>
      </w:r>
    </w:p>
    <w:p w14:paraId="5D0D286D" w14:textId="77777777" w:rsidR="00753140" w:rsidRPr="00C5647C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647C">
        <w:rPr>
          <w:rFonts w:ascii="Arial" w:hAnsi="Arial" w:cs="Arial"/>
          <w:sz w:val="18"/>
          <w:szCs w:val="18"/>
        </w:rPr>
        <w:t>Číslo účtu:</w:t>
      </w:r>
      <w:r w:rsidRPr="00C5647C">
        <w:rPr>
          <w:rFonts w:ascii="Arial" w:hAnsi="Arial" w:cs="Arial"/>
          <w:sz w:val="18"/>
          <w:szCs w:val="18"/>
        </w:rPr>
        <w:tab/>
      </w:r>
      <w:r w:rsidRPr="00C5647C">
        <w:rPr>
          <w:rFonts w:ascii="Arial" w:hAnsi="Arial" w:cs="Arial"/>
          <w:sz w:val="18"/>
          <w:szCs w:val="18"/>
        </w:rPr>
        <w:tab/>
      </w:r>
    </w:p>
    <w:p w14:paraId="5CD4C54C" w14:textId="77777777" w:rsidR="00115A2B" w:rsidRPr="00375846" w:rsidRDefault="00115A2B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647C">
        <w:rPr>
          <w:rFonts w:ascii="Arial" w:hAnsi="Arial" w:cs="Arial"/>
          <w:sz w:val="18"/>
          <w:szCs w:val="18"/>
        </w:rPr>
        <w:t>Zastoupen</w:t>
      </w:r>
      <w:r w:rsidR="002D592D" w:rsidRPr="00C5647C">
        <w:rPr>
          <w:rFonts w:ascii="Arial" w:hAnsi="Arial" w:cs="Arial"/>
          <w:sz w:val="18"/>
          <w:szCs w:val="18"/>
        </w:rPr>
        <w:t>ý</w:t>
      </w:r>
      <w:r w:rsidRPr="00C5647C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069B1397" w:rsidR="00115A2B" w:rsidRPr="00375846" w:rsidRDefault="00C5647C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Stavbyvedoucí: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…………………….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F93B86" w14:textId="79D4A438" w:rsidR="00C2604E" w:rsidRPr="00C56E06" w:rsidRDefault="009C6A1C" w:rsidP="00C56E06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7E6D3641" w14:textId="77777777" w:rsidR="00A121BA" w:rsidRPr="00375846" w:rsidRDefault="00A121BA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4CC24C5A" w:rsidR="00A956D8" w:rsidRPr="00375846" w:rsidRDefault="00A956D8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Dílem se </w:t>
      </w:r>
      <w:r w:rsidRPr="00265656">
        <w:rPr>
          <w:rFonts w:ascii="Arial" w:hAnsi="Arial" w:cs="Arial"/>
          <w:sz w:val="18"/>
          <w:szCs w:val="18"/>
        </w:rPr>
        <w:t xml:space="preserve">rozumí </w:t>
      </w:r>
      <w:r w:rsidR="00265656" w:rsidRPr="00265656">
        <w:rPr>
          <w:rFonts w:ascii="Arial" w:hAnsi="Arial" w:cs="Arial"/>
          <w:sz w:val="18"/>
          <w:szCs w:val="18"/>
        </w:rPr>
        <w:t>zpracování projektové dokumentace v odpovídajícím stupni</w:t>
      </w:r>
      <w:r w:rsidR="00FE5499">
        <w:rPr>
          <w:rFonts w:ascii="Arial" w:hAnsi="Arial" w:cs="Arial"/>
          <w:sz w:val="18"/>
          <w:szCs w:val="18"/>
        </w:rPr>
        <w:t xml:space="preserve"> dle § 157 a násl. zákona č. 283/2021 Sb., stavební zákon (dále jen „stavební zákon“), dodržení všech činností dle § 160 stavebního zákona, </w:t>
      </w:r>
      <w:r w:rsidR="00745DB0">
        <w:rPr>
          <w:rFonts w:ascii="Arial" w:hAnsi="Arial" w:cs="Arial"/>
          <w:sz w:val="18"/>
          <w:szCs w:val="18"/>
        </w:rPr>
        <w:t xml:space="preserve">realizace přípravné a inženýrské činnosti, </w:t>
      </w:r>
      <w:r w:rsidR="00265656">
        <w:rPr>
          <w:rFonts w:ascii="Arial" w:hAnsi="Arial" w:cs="Arial"/>
          <w:sz w:val="18"/>
          <w:szCs w:val="18"/>
        </w:rPr>
        <w:t xml:space="preserve">vyřízení všech potřebných povolení pro realizaci </w:t>
      </w:r>
      <w:r w:rsidR="00FE5499">
        <w:rPr>
          <w:rFonts w:ascii="Arial" w:hAnsi="Arial" w:cs="Arial"/>
          <w:sz w:val="18"/>
          <w:szCs w:val="18"/>
        </w:rPr>
        <w:t>stavby</w:t>
      </w:r>
      <w:r w:rsidR="00265656">
        <w:rPr>
          <w:rFonts w:ascii="Arial" w:hAnsi="Arial" w:cs="Arial"/>
          <w:sz w:val="18"/>
          <w:szCs w:val="18"/>
        </w:rPr>
        <w:t xml:space="preserve">, </w:t>
      </w:r>
      <w:r w:rsidR="0051615E">
        <w:rPr>
          <w:rFonts w:ascii="Arial" w:hAnsi="Arial" w:cs="Arial"/>
          <w:sz w:val="18"/>
          <w:szCs w:val="18"/>
        </w:rPr>
        <w:t xml:space="preserve">realizace </w:t>
      </w:r>
      <w:r w:rsidR="00265656" w:rsidRPr="00265656">
        <w:rPr>
          <w:rFonts w:ascii="Arial" w:hAnsi="Arial" w:cs="Arial"/>
          <w:sz w:val="18"/>
          <w:szCs w:val="18"/>
        </w:rPr>
        <w:t>rekonstrukce</w:t>
      </w:r>
      <w:r w:rsidR="00771372" w:rsidRPr="00375846">
        <w:rPr>
          <w:rFonts w:ascii="Arial" w:hAnsi="Arial" w:cs="Arial"/>
          <w:sz w:val="18"/>
          <w:szCs w:val="18"/>
        </w:rPr>
        <w:t xml:space="preserve"> </w:t>
      </w:r>
      <w:r w:rsidR="00265656">
        <w:rPr>
          <w:rFonts w:ascii="Arial" w:hAnsi="Arial" w:cs="Arial"/>
          <w:sz w:val="18"/>
          <w:szCs w:val="18"/>
        </w:rPr>
        <w:t xml:space="preserve">objektu </w:t>
      </w:r>
      <w:r w:rsidR="00265656" w:rsidRPr="00265656">
        <w:rPr>
          <w:rFonts w:ascii="Arial" w:hAnsi="Arial" w:cs="Arial"/>
          <w:sz w:val="18"/>
          <w:szCs w:val="18"/>
        </w:rPr>
        <w:t>mostu M04 v</w:t>
      </w:r>
      <w:r w:rsidR="00BD57C2">
        <w:rPr>
          <w:rFonts w:ascii="Arial" w:hAnsi="Arial" w:cs="Arial"/>
          <w:sz w:val="18"/>
          <w:szCs w:val="18"/>
        </w:rPr>
        <w:t> </w:t>
      </w:r>
      <w:r w:rsidR="00265656" w:rsidRPr="00265656">
        <w:rPr>
          <w:rFonts w:ascii="Arial" w:hAnsi="Arial" w:cs="Arial"/>
          <w:sz w:val="18"/>
          <w:szCs w:val="18"/>
        </w:rPr>
        <w:t>Bohuslavicích</w:t>
      </w:r>
      <w:r w:rsidR="00BD57C2">
        <w:rPr>
          <w:rFonts w:ascii="Arial" w:hAnsi="Arial" w:cs="Arial"/>
          <w:sz w:val="18"/>
          <w:szCs w:val="18"/>
        </w:rPr>
        <w:t xml:space="preserve"> („objekt“)</w:t>
      </w:r>
      <w:r w:rsidR="00FE5499">
        <w:rPr>
          <w:rFonts w:ascii="Arial" w:hAnsi="Arial" w:cs="Arial"/>
          <w:sz w:val="18"/>
          <w:szCs w:val="18"/>
        </w:rPr>
        <w:t xml:space="preserve"> a zaji</w:t>
      </w:r>
      <w:r w:rsidR="0051615E">
        <w:rPr>
          <w:rFonts w:ascii="Arial" w:hAnsi="Arial" w:cs="Arial"/>
          <w:sz w:val="18"/>
          <w:szCs w:val="18"/>
        </w:rPr>
        <w:t>štění</w:t>
      </w:r>
      <w:r w:rsidR="00FE5499">
        <w:rPr>
          <w:rFonts w:ascii="Arial" w:hAnsi="Arial" w:cs="Arial"/>
          <w:sz w:val="18"/>
          <w:szCs w:val="18"/>
        </w:rPr>
        <w:t xml:space="preserve"> vydání kolaudačního rozhodnutí</w:t>
      </w:r>
      <w:r w:rsidR="00265656" w:rsidRPr="0026565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(dále 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  <w:r w:rsidR="00745DB0">
        <w:rPr>
          <w:rFonts w:ascii="Arial" w:hAnsi="Arial" w:cs="Arial"/>
          <w:sz w:val="18"/>
          <w:szCs w:val="18"/>
        </w:rPr>
        <w:t xml:space="preserve"> </w:t>
      </w:r>
      <w:r w:rsidR="00745DB0" w:rsidRPr="00745DB0">
        <w:rPr>
          <w:rFonts w:ascii="Arial" w:hAnsi="Arial" w:cs="Arial"/>
          <w:sz w:val="18"/>
          <w:szCs w:val="18"/>
        </w:rPr>
        <w:t xml:space="preserve">Za tímto účelem </w:t>
      </w:r>
      <w:r w:rsidR="00745DB0">
        <w:rPr>
          <w:rFonts w:ascii="Arial" w:hAnsi="Arial" w:cs="Arial"/>
          <w:sz w:val="18"/>
          <w:szCs w:val="18"/>
        </w:rPr>
        <w:t>o</w:t>
      </w:r>
      <w:r w:rsidR="00745DB0" w:rsidRPr="00745DB0">
        <w:rPr>
          <w:rFonts w:ascii="Arial" w:hAnsi="Arial" w:cs="Arial"/>
          <w:sz w:val="18"/>
          <w:szCs w:val="18"/>
        </w:rPr>
        <w:t xml:space="preserve">bjednatel jako zadavatel vybral na základě </w:t>
      </w:r>
      <w:r w:rsidR="00745DB0">
        <w:rPr>
          <w:rFonts w:ascii="Arial" w:hAnsi="Arial" w:cs="Arial"/>
          <w:sz w:val="18"/>
          <w:szCs w:val="18"/>
        </w:rPr>
        <w:t>výběrového</w:t>
      </w:r>
      <w:r w:rsidR="00745DB0" w:rsidRPr="00745DB0">
        <w:rPr>
          <w:rFonts w:ascii="Arial" w:hAnsi="Arial" w:cs="Arial"/>
          <w:sz w:val="18"/>
          <w:szCs w:val="18"/>
        </w:rPr>
        <w:t xml:space="preserve"> řízení </w:t>
      </w:r>
      <w:r w:rsidR="00745DB0">
        <w:rPr>
          <w:rFonts w:ascii="Arial" w:hAnsi="Arial" w:cs="Arial"/>
          <w:sz w:val="18"/>
          <w:szCs w:val="18"/>
        </w:rPr>
        <w:t>mimo režim zákona č. 134/2016 Sb. (</w:t>
      </w:r>
      <w:r w:rsidR="00745DB0" w:rsidRPr="00745DB0">
        <w:rPr>
          <w:rFonts w:ascii="Arial" w:hAnsi="Arial" w:cs="Arial"/>
          <w:sz w:val="18"/>
          <w:szCs w:val="18"/>
        </w:rPr>
        <w:t>ZZVZ</w:t>
      </w:r>
      <w:r w:rsidR="00745DB0">
        <w:rPr>
          <w:rFonts w:ascii="Arial" w:hAnsi="Arial" w:cs="Arial"/>
          <w:sz w:val="18"/>
          <w:szCs w:val="18"/>
        </w:rPr>
        <w:t>)</w:t>
      </w:r>
      <w:r w:rsidR="00745DB0" w:rsidRPr="00745DB0">
        <w:rPr>
          <w:rFonts w:ascii="Arial" w:hAnsi="Arial" w:cs="Arial"/>
          <w:sz w:val="18"/>
          <w:szCs w:val="18"/>
        </w:rPr>
        <w:t xml:space="preserve"> </w:t>
      </w:r>
      <w:r w:rsidR="00745DB0">
        <w:rPr>
          <w:rFonts w:ascii="Arial" w:hAnsi="Arial" w:cs="Arial"/>
          <w:sz w:val="18"/>
          <w:szCs w:val="18"/>
        </w:rPr>
        <w:t>z</w:t>
      </w:r>
      <w:r w:rsidR="00745DB0" w:rsidRPr="00745DB0">
        <w:rPr>
          <w:rFonts w:ascii="Arial" w:hAnsi="Arial" w:cs="Arial"/>
          <w:sz w:val="18"/>
          <w:szCs w:val="18"/>
        </w:rPr>
        <w:t xml:space="preserve">hotovitele pro realizaci svého záměru </w:t>
      </w:r>
      <w:r w:rsidR="00745DB0">
        <w:rPr>
          <w:rFonts w:ascii="Arial" w:hAnsi="Arial" w:cs="Arial"/>
          <w:sz w:val="18"/>
          <w:szCs w:val="18"/>
        </w:rPr>
        <w:t>jako zhotovitele ve smyslu</w:t>
      </w:r>
      <w:r w:rsidR="00745DB0" w:rsidRPr="00745DB0">
        <w:rPr>
          <w:rFonts w:ascii="Arial" w:hAnsi="Arial" w:cs="Arial"/>
          <w:sz w:val="18"/>
          <w:szCs w:val="18"/>
        </w:rPr>
        <w:t xml:space="preserve"> § 92 odst. 2 ZZVZ (design/build)</w:t>
      </w:r>
      <w:r w:rsidR="00745DB0">
        <w:rPr>
          <w:rFonts w:ascii="Arial" w:hAnsi="Arial" w:cs="Arial"/>
          <w:sz w:val="18"/>
          <w:szCs w:val="18"/>
        </w:rPr>
        <w:t xml:space="preserve">. </w:t>
      </w:r>
      <w:r w:rsidR="0051615E">
        <w:rPr>
          <w:rFonts w:ascii="Arial" w:hAnsi="Arial" w:cs="Arial"/>
          <w:sz w:val="18"/>
          <w:szCs w:val="18"/>
        </w:rPr>
        <w:t>Realizace díla bude probíhat dle projektu schváleného oběma smluvními stranami a který tvoří přílohu č. 1 této smlouvy.</w:t>
      </w:r>
    </w:p>
    <w:p w14:paraId="7B3C9E0D" w14:textId="1FA64583" w:rsidR="00AD3622" w:rsidRPr="00FE5499" w:rsidRDefault="00A21232" w:rsidP="00C56E06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FE5499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FE5499" w:rsidRDefault="00CE54E7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FE5499">
        <w:rPr>
          <w:rFonts w:ascii="Arial" w:hAnsi="Arial" w:cs="Arial"/>
          <w:sz w:val="18"/>
          <w:szCs w:val="18"/>
        </w:rPr>
        <w:t>úhrada těchto nákladů</w:t>
      </w:r>
      <w:r w:rsidR="00D46B50" w:rsidRPr="00FE5499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FE5499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FE5499" w:rsidRDefault="004B438A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FE5499">
        <w:rPr>
          <w:rFonts w:ascii="Arial" w:hAnsi="Arial" w:cs="Arial"/>
          <w:sz w:val="18"/>
          <w:szCs w:val="18"/>
        </w:rPr>
        <w:t>;</w:t>
      </w:r>
      <w:r w:rsidRPr="00FE5499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FE5499" w:rsidRDefault="004B438A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FE5499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FE5499" w:rsidRDefault="004B438A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FE5499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případné zajištění vyt</w:t>
      </w:r>
      <w:r w:rsidR="005A697D" w:rsidRPr="00FE5499">
        <w:rPr>
          <w:rFonts w:ascii="Arial" w:hAnsi="Arial" w:cs="Arial"/>
          <w:sz w:val="18"/>
          <w:szCs w:val="18"/>
        </w:rPr>
        <w:t>ý</w:t>
      </w:r>
      <w:r w:rsidRPr="00FE5499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FE5499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FE5499">
        <w:rPr>
          <w:rFonts w:ascii="Arial" w:hAnsi="Arial" w:cs="Arial"/>
          <w:sz w:val="18"/>
          <w:szCs w:val="18"/>
        </w:rPr>
        <w:t>.</w:t>
      </w:r>
      <w:r w:rsidR="006470FB" w:rsidRPr="00FE5499">
        <w:rPr>
          <w:rFonts w:ascii="Arial" w:hAnsi="Arial" w:cs="Arial"/>
          <w:sz w:val="18"/>
          <w:szCs w:val="18"/>
        </w:rPr>
        <w:t xml:space="preserve"> </w:t>
      </w:r>
      <w:r w:rsidR="005A697D" w:rsidRPr="00FE5499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případného</w:t>
      </w:r>
      <w:r w:rsidR="005A697D" w:rsidRPr="00FE5499">
        <w:rPr>
          <w:rFonts w:ascii="Arial" w:hAnsi="Arial" w:cs="Arial"/>
          <w:sz w:val="18"/>
          <w:szCs w:val="18"/>
        </w:rPr>
        <w:t xml:space="preserve"> přechodného</w:t>
      </w:r>
      <w:r w:rsidRPr="00FE5499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FE5499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FE5499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FE5499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lastRenderedPageBreak/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FE5499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FE5499">
        <w:rPr>
          <w:rFonts w:ascii="Arial" w:hAnsi="Arial" w:cs="Arial"/>
          <w:sz w:val="18"/>
          <w:szCs w:val="18"/>
        </w:rPr>
        <w:t xml:space="preserve"> stanovených objednatelem</w:t>
      </w:r>
      <w:r w:rsidRPr="00FE5499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FE5499">
        <w:rPr>
          <w:rFonts w:ascii="Arial" w:hAnsi="Arial" w:cs="Arial"/>
          <w:sz w:val="18"/>
          <w:szCs w:val="18"/>
        </w:rPr>
        <w:t>zhotovitel</w:t>
      </w:r>
      <w:r w:rsidRPr="00FE5499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5E03D0A3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FE5499">
        <w:rPr>
          <w:rFonts w:ascii="Arial" w:hAnsi="Arial" w:cs="Arial"/>
          <w:sz w:val="18"/>
          <w:szCs w:val="18"/>
        </w:rPr>
        <w:t xml:space="preserve">5 mil. </w:t>
      </w:r>
      <w:r w:rsidRPr="00FE5499">
        <w:rPr>
          <w:rFonts w:ascii="Arial" w:hAnsi="Arial" w:cs="Arial"/>
          <w:sz w:val="18"/>
          <w:szCs w:val="18"/>
        </w:rPr>
        <w:t>Kč.</w:t>
      </w:r>
    </w:p>
    <w:p w14:paraId="7565B9AF" w14:textId="3A1B6295" w:rsidR="004F7411" w:rsidRPr="00FE5499" w:rsidRDefault="004F7411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</w:t>
      </w:r>
      <w:r w:rsidR="00BD57C2">
        <w:rPr>
          <w:rFonts w:ascii="Arial" w:hAnsi="Arial" w:cs="Arial"/>
          <w:sz w:val="18"/>
          <w:szCs w:val="18"/>
        </w:rPr>
        <w:t>o</w:t>
      </w:r>
      <w:r w:rsidRPr="00FE5499">
        <w:rPr>
          <w:rFonts w:ascii="Arial" w:hAnsi="Arial" w:cs="Arial"/>
          <w:sz w:val="18"/>
          <w:szCs w:val="18"/>
        </w:rPr>
        <w:t xml:space="preserve">bjednateli ve </w:t>
      </w:r>
      <w:r w:rsidR="003E3F48" w:rsidRPr="00FE5499">
        <w:rPr>
          <w:rFonts w:ascii="Arial" w:hAnsi="Arial" w:cs="Arial"/>
          <w:sz w:val="18"/>
          <w:szCs w:val="18"/>
        </w:rPr>
        <w:t>třech</w:t>
      </w:r>
      <w:r w:rsidRPr="00FE5499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FE5499">
        <w:rPr>
          <w:rFonts w:ascii="Arial" w:hAnsi="Arial" w:cs="Arial"/>
          <w:sz w:val="18"/>
          <w:szCs w:val="18"/>
        </w:rPr>
        <w:t xml:space="preserve"> jednom</w:t>
      </w:r>
      <w:r w:rsidRPr="00FE5499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FE5499">
        <w:rPr>
          <w:rFonts w:ascii="Arial" w:hAnsi="Arial" w:cs="Arial"/>
          <w:sz w:val="18"/>
          <w:szCs w:val="18"/>
        </w:rPr>
        <w:t>.</w:t>
      </w:r>
    </w:p>
    <w:p w14:paraId="5A915407" w14:textId="26E805CD" w:rsidR="003F71BC" w:rsidRPr="00FE5499" w:rsidRDefault="003F71BC" w:rsidP="00C56E06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FE5499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FE5499">
        <w:rPr>
          <w:rFonts w:ascii="Arial" w:hAnsi="Arial" w:cs="Arial"/>
          <w:sz w:val="18"/>
          <w:szCs w:val="18"/>
        </w:rPr>
        <w:t xml:space="preserve"> a </w:t>
      </w:r>
      <w:r w:rsidRPr="00FE5499">
        <w:rPr>
          <w:rFonts w:ascii="Arial" w:hAnsi="Arial" w:cs="Arial"/>
          <w:sz w:val="18"/>
          <w:szCs w:val="18"/>
        </w:rPr>
        <w:t>1x v digitální formě na</w:t>
      </w:r>
      <w:r w:rsidR="005F41D9" w:rsidRPr="00FE5499">
        <w:rPr>
          <w:rFonts w:ascii="Arial" w:hAnsi="Arial" w:cs="Arial"/>
          <w:sz w:val="18"/>
          <w:szCs w:val="18"/>
        </w:rPr>
        <w:t xml:space="preserve"> USB flash disk</w:t>
      </w:r>
      <w:r w:rsidR="00D911A8" w:rsidRPr="00FE5499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FE5499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FE5499">
        <w:rPr>
          <w:rFonts w:ascii="Arial" w:hAnsi="Arial" w:cs="Arial"/>
          <w:sz w:val="18"/>
          <w:szCs w:val="18"/>
        </w:rPr>
        <w:t>DTM</w:t>
      </w:r>
      <w:r w:rsidR="005F41D9" w:rsidRPr="00FE5499">
        <w:rPr>
          <w:rFonts w:ascii="Arial" w:hAnsi="Arial" w:cs="Arial"/>
          <w:sz w:val="18"/>
          <w:szCs w:val="18"/>
        </w:rPr>
        <w:t>“)</w:t>
      </w:r>
      <w:r w:rsidR="00D911A8" w:rsidRPr="00FE5499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FE5499">
        <w:rPr>
          <w:rFonts w:ascii="Arial" w:hAnsi="Arial" w:cs="Arial"/>
          <w:sz w:val="18"/>
          <w:szCs w:val="18"/>
        </w:rPr>
        <w:t xml:space="preserve"> Kontaktní osoba objednatele ve </w:t>
      </w:r>
      <w:r w:rsidR="0059522E">
        <w:rPr>
          <w:rFonts w:ascii="Arial" w:hAnsi="Arial" w:cs="Arial"/>
          <w:sz w:val="18"/>
          <w:szCs w:val="18"/>
        </w:rPr>
        <w:t>věcech DTM je Richard Kubíček</w:t>
      </w:r>
      <w:r w:rsidR="005F41D9" w:rsidRPr="00FE5499">
        <w:rPr>
          <w:rFonts w:ascii="Arial" w:hAnsi="Arial" w:cs="Arial"/>
          <w:sz w:val="18"/>
          <w:szCs w:val="18"/>
        </w:rPr>
        <w:t xml:space="preserve">, tel. </w:t>
      </w:r>
      <w:r w:rsidR="0059522E">
        <w:rPr>
          <w:rFonts w:ascii="Arial" w:hAnsi="Arial" w:cs="Arial"/>
          <w:sz w:val="18"/>
          <w:szCs w:val="18"/>
        </w:rPr>
        <w:t>518 697 453, r.kubicek</w:t>
      </w:r>
      <w:r w:rsidR="00AA3DB3" w:rsidRPr="00FE5499">
        <w:rPr>
          <w:rFonts w:ascii="Arial" w:hAnsi="Arial" w:cs="Arial"/>
          <w:sz w:val="18"/>
          <w:szCs w:val="18"/>
        </w:rPr>
        <w:t>@mukyjov.cz.</w:t>
      </w:r>
      <w:r w:rsidRPr="00FE5499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14516849" w14:textId="1E977308" w:rsidR="009076BD" w:rsidRDefault="009076BD" w:rsidP="00C56E06">
      <w:pPr>
        <w:pStyle w:val="Odstavecseseznamem"/>
        <w:widowControl w:val="0"/>
        <w:numPr>
          <w:ilvl w:val="1"/>
          <w:numId w:val="29"/>
        </w:numPr>
        <w:spacing w:after="120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Zhotovitel zajistí výkon funkce </w:t>
      </w:r>
      <w:r w:rsidRPr="00FE5499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</w:t>
      </w:r>
      <w:r w:rsidR="00FE5499">
        <w:rPr>
          <w:rFonts w:ascii="Arial" w:hAnsi="Arial" w:cs="Arial"/>
          <w:sz w:val="18"/>
          <w:szCs w:val="18"/>
          <w:lang w:bidi="cs-CZ"/>
        </w:rPr>
        <w:t> </w:t>
      </w:r>
      <w:r w:rsidRPr="00FE5499">
        <w:rPr>
          <w:rFonts w:ascii="Arial" w:hAnsi="Arial" w:cs="Arial"/>
          <w:sz w:val="18"/>
          <w:szCs w:val="18"/>
          <w:lang w:bidi="cs-CZ"/>
        </w:rPr>
        <w:t xml:space="preserve">znění pozdějších předpisů, v oboru </w:t>
      </w:r>
      <w:r w:rsidR="00C5647C" w:rsidRPr="00C5647C">
        <w:rPr>
          <w:rFonts w:ascii="Arial" w:hAnsi="Arial" w:cs="Arial"/>
          <w:sz w:val="18"/>
          <w:szCs w:val="18"/>
          <w:lang w:bidi="cs-CZ"/>
        </w:rPr>
        <w:t>mosty a inženýrské konstrukce</w:t>
      </w:r>
      <w:r w:rsidR="007D7FE5">
        <w:rPr>
          <w:rFonts w:ascii="Arial" w:hAnsi="Arial" w:cs="Arial"/>
          <w:sz w:val="18"/>
          <w:szCs w:val="18"/>
          <w:lang w:bidi="cs-CZ"/>
        </w:rPr>
        <w:t xml:space="preserve"> a dopravní stavby</w:t>
      </w:r>
      <w:r w:rsidRPr="00FE5499">
        <w:rPr>
          <w:rFonts w:ascii="Arial" w:hAnsi="Arial" w:cs="Arial"/>
          <w:sz w:val="18"/>
          <w:szCs w:val="18"/>
          <w:lang w:bidi="cs-CZ"/>
        </w:rPr>
        <w:t>.</w:t>
      </w:r>
    </w:p>
    <w:p w14:paraId="121A86E6" w14:textId="6C196DA2" w:rsidR="00AA3DB3" w:rsidRDefault="0051615E" w:rsidP="00C56E06">
      <w:pPr>
        <w:pStyle w:val="Odstavecseseznamem"/>
        <w:widowControl w:val="0"/>
        <w:numPr>
          <w:ilvl w:val="1"/>
          <w:numId w:val="29"/>
        </w:numPr>
        <w:spacing w:after="120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51615E">
        <w:rPr>
          <w:rFonts w:ascii="Arial" w:hAnsi="Arial" w:cs="Arial"/>
          <w:sz w:val="18"/>
          <w:szCs w:val="18"/>
        </w:rPr>
        <w:t xml:space="preserve">Smluvní strany se výslovně dohodly, že </w:t>
      </w:r>
      <w:r>
        <w:rPr>
          <w:rFonts w:ascii="Arial" w:hAnsi="Arial" w:cs="Arial"/>
          <w:sz w:val="18"/>
          <w:szCs w:val="18"/>
        </w:rPr>
        <w:t>o</w:t>
      </w:r>
      <w:r w:rsidRPr="0051615E">
        <w:rPr>
          <w:rFonts w:ascii="Arial" w:hAnsi="Arial" w:cs="Arial"/>
          <w:sz w:val="18"/>
          <w:szCs w:val="18"/>
        </w:rPr>
        <w:t xml:space="preserve">bjednatel ponechává na rozhodnutí a odpovědnosti </w:t>
      </w:r>
      <w:r>
        <w:rPr>
          <w:rFonts w:ascii="Arial" w:hAnsi="Arial" w:cs="Arial"/>
          <w:sz w:val="18"/>
          <w:szCs w:val="18"/>
        </w:rPr>
        <w:t>z</w:t>
      </w:r>
      <w:r w:rsidRPr="0051615E">
        <w:rPr>
          <w:rFonts w:ascii="Arial" w:hAnsi="Arial" w:cs="Arial"/>
          <w:sz w:val="18"/>
          <w:szCs w:val="18"/>
        </w:rPr>
        <w:t xml:space="preserve">hotovitele, jako osoby, která jedná se znalostí a pečlivostí, jež je s jeho odborností spojená, jaký postup při provádění </w:t>
      </w:r>
      <w:r>
        <w:rPr>
          <w:rFonts w:ascii="Arial" w:hAnsi="Arial" w:cs="Arial"/>
          <w:sz w:val="18"/>
          <w:szCs w:val="18"/>
        </w:rPr>
        <w:t>p</w:t>
      </w:r>
      <w:r w:rsidRPr="0051615E">
        <w:rPr>
          <w:rFonts w:ascii="Arial" w:hAnsi="Arial" w:cs="Arial"/>
          <w:sz w:val="18"/>
          <w:szCs w:val="18"/>
        </w:rPr>
        <w:t xml:space="preserve">rojekční činnosti zvolí, tedy které stupně </w:t>
      </w:r>
      <w:r>
        <w:rPr>
          <w:rFonts w:ascii="Arial" w:hAnsi="Arial" w:cs="Arial"/>
          <w:sz w:val="18"/>
          <w:szCs w:val="18"/>
        </w:rPr>
        <w:t>p</w:t>
      </w:r>
      <w:r w:rsidRPr="0051615E">
        <w:rPr>
          <w:rFonts w:ascii="Arial" w:hAnsi="Arial" w:cs="Arial"/>
          <w:sz w:val="18"/>
          <w:szCs w:val="18"/>
        </w:rPr>
        <w:t xml:space="preserve">rojektové dokumentace a v jaké podrobnosti zpracuje, aby bylo dosaženo </w:t>
      </w:r>
      <w:r>
        <w:rPr>
          <w:rFonts w:ascii="Arial" w:hAnsi="Arial" w:cs="Arial"/>
          <w:sz w:val="18"/>
          <w:szCs w:val="18"/>
        </w:rPr>
        <w:t>ú</w:t>
      </w:r>
      <w:r w:rsidRPr="0051615E">
        <w:rPr>
          <w:rFonts w:ascii="Arial" w:hAnsi="Arial" w:cs="Arial"/>
          <w:sz w:val="18"/>
          <w:szCs w:val="18"/>
        </w:rPr>
        <w:t>čelu Smlouvy</w:t>
      </w:r>
      <w:r>
        <w:rPr>
          <w:rFonts w:ascii="Arial" w:hAnsi="Arial" w:cs="Arial"/>
          <w:sz w:val="18"/>
          <w:szCs w:val="18"/>
        </w:rPr>
        <w:t>.</w:t>
      </w:r>
    </w:p>
    <w:p w14:paraId="1CDCAB9B" w14:textId="36F09821" w:rsidR="00D6051A" w:rsidRDefault="00D6051A" w:rsidP="00C56E06">
      <w:pPr>
        <w:pStyle w:val="Odstavecseseznamem"/>
        <w:widowControl w:val="0"/>
        <w:numPr>
          <w:ilvl w:val="1"/>
          <w:numId w:val="29"/>
        </w:numPr>
        <w:spacing w:after="120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161903">
        <w:rPr>
          <w:rFonts w:ascii="Arial" w:hAnsi="Arial" w:cs="Arial"/>
          <w:sz w:val="18"/>
          <w:szCs w:val="18"/>
        </w:rPr>
        <w:t xml:space="preserve">Pokud není v této </w:t>
      </w:r>
      <w:r>
        <w:rPr>
          <w:rFonts w:ascii="Arial" w:hAnsi="Arial" w:cs="Arial"/>
          <w:sz w:val="18"/>
          <w:szCs w:val="18"/>
        </w:rPr>
        <w:t>s</w:t>
      </w:r>
      <w:r w:rsidRPr="00D6051A">
        <w:rPr>
          <w:rFonts w:ascii="Arial" w:hAnsi="Arial" w:cs="Arial"/>
          <w:sz w:val="18"/>
          <w:szCs w:val="18"/>
        </w:rPr>
        <w:t xml:space="preserve">mlouvě výslovně uvedeno jinak, nese </w:t>
      </w:r>
      <w:r>
        <w:rPr>
          <w:rFonts w:ascii="Arial" w:hAnsi="Arial" w:cs="Arial"/>
          <w:sz w:val="18"/>
          <w:szCs w:val="18"/>
        </w:rPr>
        <w:t>Zhotovitel</w:t>
      </w:r>
      <w:r w:rsidRPr="00D6051A">
        <w:rPr>
          <w:rFonts w:ascii="Arial" w:hAnsi="Arial" w:cs="Arial"/>
          <w:sz w:val="18"/>
          <w:szCs w:val="18"/>
        </w:rPr>
        <w:t xml:space="preserve"> veškerá rizika předvídaných i</w:t>
      </w:r>
      <w:r>
        <w:rPr>
          <w:rFonts w:ascii="Arial" w:hAnsi="Arial" w:cs="Arial"/>
          <w:sz w:val="18"/>
          <w:szCs w:val="18"/>
        </w:rPr>
        <w:t> </w:t>
      </w:r>
      <w:r w:rsidRPr="00D6051A">
        <w:rPr>
          <w:rFonts w:ascii="Arial" w:hAnsi="Arial" w:cs="Arial"/>
          <w:sz w:val="18"/>
          <w:szCs w:val="18"/>
        </w:rPr>
        <w:t xml:space="preserve">nepředvídaných (včetně geologických a hydrologických) vlastností </w:t>
      </w:r>
      <w:r>
        <w:rPr>
          <w:rFonts w:ascii="Arial" w:hAnsi="Arial" w:cs="Arial"/>
          <w:sz w:val="18"/>
          <w:szCs w:val="18"/>
        </w:rPr>
        <w:t>objektu</w:t>
      </w:r>
      <w:r w:rsidRPr="00D6051A">
        <w:rPr>
          <w:rFonts w:ascii="Arial" w:hAnsi="Arial" w:cs="Arial"/>
          <w:sz w:val="18"/>
          <w:szCs w:val="18"/>
        </w:rPr>
        <w:t>, skrytých vad, nákladů na likvidaci nebezpečných materiálů či látek a dalších vlivů souvisejících s</w:t>
      </w:r>
      <w:r>
        <w:rPr>
          <w:rFonts w:ascii="Arial" w:hAnsi="Arial" w:cs="Arial"/>
          <w:sz w:val="18"/>
          <w:szCs w:val="18"/>
        </w:rPr>
        <w:t> r</w:t>
      </w:r>
      <w:r w:rsidRPr="00D6051A">
        <w:rPr>
          <w:rFonts w:ascii="Arial" w:hAnsi="Arial" w:cs="Arial"/>
          <w:sz w:val="18"/>
          <w:szCs w:val="18"/>
        </w:rPr>
        <w:t>ekonstrukcí</w:t>
      </w:r>
      <w:r>
        <w:rPr>
          <w:rFonts w:ascii="Arial" w:hAnsi="Arial" w:cs="Arial"/>
          <w:sz w:val="18"/>
          <w:szCs w:val="18"/>
        </w:rPr>
        <w:t xml:space="preserve"> objektu</w:t>
      </w:r>
      <w:r w:rsidRPr="00D6051A">
        <w:rPr>
          <w:rFonts w:ascii="Arial" w:hAnsi="Arial" w:cs="Arial"/>
          <w:sz w:val="18"/>
          <w:szCs w:val="18"/>
        </w:rPr>
        <w:t xml:space="preserve">, pokud je byl schopen při vynaložení řádné a přiměřené odborné péče zjistit před podpisem </w:t>
      </w:r>
      <w:r>
        <w:rPr>
          <w:rFonts w:ascii="Arial" w:hAnsi="Arial" w:cs="Arial"/>
          <w:sz w:val="18"/>
          <w:szCs w:val="18"/>
        </w:rPr>
        <w:t>s</w:t>
      </w:r>
      <w:r w:rsidRPr="00D6051A">
        <w:rPr>
          <w:rFonts w:ascii="Arial" w:hAnsi="Arial" w:cs="Arial"/>
          <w:sz w:val="18"/>
          <w:szCs w:val="18"/>
        </w:rPr>
        <w:t>mlouvy</w:t>
      </w:r>
      <w:r>
        <w:rPr>
          <w:rFonts w:ascii="Arial" w:hAnsi="Arial" w:cs="Arial"/>
          <w:sz w:val="18"/>
          <w:szCs w:val="18"/>
        </w:rPr>
        <w:t>.</w:t>
      </w:r>
    </w:p>
    <w:p w14:paraId="0447E916" w14:textId="228C6865" w:rsidR="00D6051A" w:rsidRPr="00D6051A" w:rsidRDefault="00D6051A" w:rsidP="00C56E06">
      <w:pPr>
        <w:pStyle w:val="Odstavecseseznamem"/>
        <w:widowControl w:val="0"/>
        <w:numPr>
          <w:ilvl w:val="1"/>
          <w:numId w:val="29"/>
        </w:numPr>
        <w:spacing w:after="120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</w:t>
      </w:r>
      <w:r w:rsidRPr="00161903">
        <w:rPr>
          <w:rFonts w:ascii="Arial" w:hAnsi="Arial" w:cs="Arial"/>
          <w:sz w:val="18"/>
          <w:szCs w:val="18"/>
        </w:rPr>
        <w:t xml:space="preserve"> se zavazuje poskytnout </w:t>
      </w:r>
      <w:r>
        <w:rPr>
          <w:rFonts w:ascii="Arial" w:hAnsi="Arial" w:cs="Arial"/>
          <w:sz w:val="18"/>
          <w:szCs w:val="18"/>
        </w:rPr>
        <w:t>zhotoviteli</w:t>
      </w:r>
      <w:r w:rsidRPr="00161903">
        <w:rPr>
          <w:rFonts w:ascii="Arial" w:hAnsi="Arial" w:cs="Arial"/>
          <w:sz w:val="18"/>
          <w:szCs w:val="18"/>
        </w:rPr>
        <w:t xml:space="preserve"> při plnění jeho závazků podle tohoto odstavce veškerou součinnost, kterou od něj lze rozumně vyžadovat, zejména poskytnout </w:t>
      </w:r>
      <w:r>
        <w:rPr>
          <w:rFonts w:ascii="Arial" w:hAnsi="Arial" w:cs="Arial"/>
          <w:sz w:val="18"/>
          <w:szCs w:val="18"/>
        </w:rPr>
        <w:t>zhotoviteli</w:t>
      </w:r>
      <w:r w:rsidRPr="00161903">
        <w:rPr>
          <w:rFonts w:ascii="Arial" w:hAnsi="Arial" w:cs="Arial"/>
          <w:sz w:val="18"/>
          <w:szCs w:val="18"/>
        </w:rPr>
        <w:t xml:space="preserve"> veškeré plné moci, které jsou nezbytné pro zajištění vydání </w:t>
      </w:r>
      <w:r>
        <w:rPr>
          <w:rFonts w:ascii="Arial" w:hAnsi="Arial" w:cs="Arial"/>
          <w:sz w:val="18"/>
          <w:szCs w:val="18"/>
        </w:rPr>
        <w:t>povolení vyžadovaných závaznými právními předpisy.</w:t>
      </w:r>
    </w:p>
    <w:p w14:paraId="1EB5D8E2" w14:textId="77777777" w:rsidR="009076BD" w:rsidRPr="00375846" w:rsidRDefault="009076BD" w:rsidP="00C56E06">
      <w:pPr>
        <w:spacing w:after="12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C56E06">
      <w:p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C48185A" w14:textId="01E9FEDB" w:rsidR="00B207FE" w:rsidRPr="00C56E06" w:rsidRDefault="004F07F8" w:rsidP="00C56E06">
      <w:pPr>
        <w:keepNext/>
        <w:widowControl/>
        <w:numPr>
          <w:ilvl w:val="0"/>
          <w:numId w:val="29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4DB07A4" w14:textId="57F2898B" w:rsidR="002113C4" w:rsidRPr="00375846" w:rsidRDefault="002113C4" w:rsidP="00C56E06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 nebo předmět díla</w:t>
      </w:r>
      <w:r w:rsidR="0051615E">
        <w:rPr>
          <w:rFonts w:ascii="Arial" w:hAnsi="Arial" w:cs="Arial"/>
          <w:sz w:val="18"/>
          <w:szCs w:val="18"/>
        </w:rPr>
        <w:t xml:space="preserve"> dle projektu tvořícího přílohu č. 1 této smlouvy</w:t>
      </w:r>
      <w:r w:rsidRPr="00375846">
        <w:rPr>
          <w:rFonts w:ascii="Arial" w:hAnsi="Arial" w:cs="Arial"/>
          <w:sz w:val="18"/>
          <w:szCs w:val="18"/>
        </w:rPr>
        <w:t>, a to zejména z důvodů:</w:t>
      </w:r>
    </w:p>
    <w:p w14:paraId="51C0FB57" w14:textId="77777777" w:rsidR="002113C4" w:rsidRPr="00375846" w:rsidRDefault="002113C4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C56E06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C56E06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C56E06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1D947744" w:rsidR="006504B6" w:rsidRPr="00375846" w:rsidRDefault="006504B6" w:rsidP="00C56E06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základě písemného soupisu víceprací, odsouhlaseného oběma smluvními stranami, doplní zhotovitel jednotkové ceny ve výši jednotkových cen podle položkových rozpočtů </w:t>
      </w:r>
      <w:r w:rsidR="00D60302">
        <w:rPr>
          <w:rFonts w:ascii="Arial" w:hAnsi="Arial" w:cs="Arial"/>
          <w:sz w:val="18"/>
          <w:szCs w:val="18"/>
        </w:rPr>
        <w:t>cenové soustavy RTS Data</w:t>
      </w:r>
      <w:r w:rsidRPr="00375846">
        <w:rPr>
          <w:rFonts w:ascii="Arial" w:hAnsi="Arial" w:cs="Arial"/>
          <w:sz w:val="18"/>
          <w:szCs w:val="18"/>
        </w:rPr>
        <w:t xml:space="preserve">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C56E06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C56E06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036630CC" w:rsidR="006504B6" w:rsidRPr="00375846" w:rsidRDefault="006504B6" w:rsidP="00C56E06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</w:t>
      </w:r>
      <w:r w:rsidR="00196FD2">
        <w:rPr>
          <w:rFonts w:ascii="Arial" w:hAnsi="Arial" w:cs="Arial"/>
          <w:sz w:val="18"/>
          <w:szCs w:val="18"/>
        </w:rPr>
        <w:t xml:space="preserve"> cenové soustavy RTS Data</w:t>
      </w:r>
      <w:r w:rsidRPr="00375846">
        <w:rPr>
          <w:rFonts w:ascii="Arial" w:hAnsi="Arial" w:cs="Arial"/>
          <w:sz w:val="18"/>
          <w:szCs w:val="18"/>
        </w:rPr>
        <w:t>,</w:t>
      </w:r>
    </w:p>
    <w:p w14:paraId="006DFE35" w14:textId="77777777" w:rsidR="006504B6" w:rsidRPr="00375846" w:rsidRDefault="006504B6" w:rsidP="00C56E06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C56E06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792BC23B" w14:textId="694CBDF2" w:rsidR="006504B6" w:rsidRPr="00716E13" w:rsidRDefault="006504B6" w:rsidP="00716E13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Součet základních, vedlejších a ostatních nákladů pak tvoří základnu pro kompletační přirážku, která bude dopočtena v takové výši, v jaké ji zhotovitel uplatnil </w:t>
      </w:r>
      <w:r w:rsidR="00716E13">
        <w:rPr>
          <w:rFonts w:ascii="Arial" w:hAnsi="Arial" w:cs="Arial"/>
          <w:sz w:val="18"/>
          <w:szCs w:val="18"/>
        </w:rPr>
        <w:t>ve svých položkových rozpočtech.</w:t>
      </w:r>
    </w:p>
    <w:p w14:paraId="1EC759FE" w14:textId="0B4911A3" w:rsidR="002113C4" w:rsidRPr="00375846" w:rsidRDefault="001550B5" w:rsidP="00716E13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2113C4"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="002113C4"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="002113C4"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35648687" w14:textId="579FF983" w:rsidR="00375846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786D28AE" w14:textId="77777777" w:rsidR="00196FD2" w:rsidRPr="00196FD2" w:rsidRDefault="00196FD2" w:rsidP="00C56E06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E1BA408" w14:textId="2094A1A5" w:rsidR="004161D0" w:rsidRPr="00716E13" w:rsidRDefault="004F07F8" w:rsidP="00716E13">
      <w:pPr>
        <w:keepNext/>
        <w:widowControl/>
        <w:numPr>
          <w:ilvl w:val="0"/>
          <w:numId w:val="29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0217758" w14:textId="2EFE2BAB" w:rsidR="00196FD2" w:rsidRDefault="00196FD2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550B5">
        <w:rPr>
          <w:rFonts w:ascii="Arial" w:hAnsi="Arial" w:cs="Arial"/>
          <w:b/>
          <w:sz w:val="18"/>
          <w:szCs w:val="18"/>
        </w:rPr>
        <w:t xml:space="preserve">Zhotovitel předloží </w:t>
      </w:r>
      <w:r w:rsidR="00BD57C2" w:rsidRPr="001550B5">
        <w:rPr>
          <w:rFonts w:ascii="Arial" w:hAnsi="Arial" w:cs="Arial"/>
          <w:b/>
          <w:sz w:val="18"/>
          <w:szCs w:val="18"/>
        </w:rPr>
        <w:t>o</w:t>
      </w:r>
      <w:r w:rsidRPr="001550B5">
        <w:rPr>
          <w:rFonts w:ascii="Arial" w:hAnsi="Arial" w:cs="Arial"/>
          <w:b/>
          <w:sz w:val="18"/>
          <w:szCs w:val="18"/>
        </w:rPr>
        <w:t>bjednateli projektovou dokumentaci</w:t>
      </w:r>
      <w:r>
        <w:rPr>
          <w:rFonts w:ascii="Arial" w:hAnsi="Arial" w:cs="Arial"/>
          <w:sz w:val="18"/>
          <w:szCs w:val="18"/>
        </w:rPr>
        <w:t xml:space="preserve"> zpracovanou v odpovídajícím stupni ke schválení ve lhůtě </w:t>
      </w:r>
      <w:r w:rsidRPr="001550B5">
        <w:rPr>
          <w:rFonts w:ascii="Arial" w:hAnsi="Arial" w:cs="Arial"/>
          <w:b/>
          <w:sz w:val="18"/>
          <w:szCs w:val="18"/>
        </w:rPr>
        <w:t xml:space="preserve">do </w:t>
      </w:r>
      <w:r w:rsidR="001550B5" w:rsidRPr="001550B5">
        <w:rPr>
          <w:rFonts w:ascii="Arial" w:hAnsi="Arial" w:cs="Arial"/>
          <w:b/>
          <w:sz w:val="18"/>
          <w:szCs w:val="18"/>
        </w:rPr>
        <w:t>60 dnů</w:t>
      </w:r>
      <w:r>
        <w:rPr>
          <w:rFonts w:ascii="Arial" w:hAnsi="Arial" w:cs="Arial"/>
          <w:sz w:val="18"/>
          <w:szCs w:val="18"/>
        </w:rPr>
        <w:t xml:space="preserve"> od </w:t>
      </w:r>
      <w:r w:rsidR="001C364E">
        <w:rPr>
          <w:rFonts w:ascii="Arial" w:hAnsi="Arial" w:cs="Arial"/>
          <w:sz w:val="18"/>
          <w:szCs w:val="18"/>
        </w:rPr>
        <w:t>účinnosti této smlouvy</w:t>
      </w:r>
      <w:r>
        <w:rPr>
          <w:rFonts w:ascii="Arial" w:hAnsi="Arial" w:cs="Arial"/>
          <w:sz w:val="18"/>
          <w:szCs w:val="18"/>
        </w:rPr>
        <w:t>.</w:t>
      </w:r>
    </w:p>
    <w:p w14:paraId="08FE5577" w14:textId="1AA11B94" w:rsidR="00196FD2" w:rsidRDefault="00196FD2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ve lhůtě do 10 dnů od schválení projektové dokumentace </w:t>
      </w:r>
      <w:r w:rsidR="00BD57C2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bjednatelem je povinen předat kompletní žádost o vydání povolení </w:t>
      </w:r>
      <w:r w:rsidR="001550B5">
        <w:rPr>
          <w:rFonts w:ascii="Arial" w:hAnsi="Arial" w:cs="Arial"/>
          <w:sz w:val="18"/>
          <w:szCs w:val="18"/>
        </w:rPr>
        <w:t>záměru</w:t>
      </w:r>
      <w:r w:rsidR="00D605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příslušnému stavebnímu úřadu.</w:t>
      </w:r>
      <w:r w:rsidR="00D6051A">
        <w:rPr>
          <w:rFonts w:ascii="Arial" w:hAnsi="Arial" w:cs="Arial"/>
          <w:sz w:val="18"/>
          <w:szCs w:val="18"/>
        </w:rPr>
        <w:t xml:space="preserve"> Po vydání pravomocného povolení </w:t>
      </w:r>
      <w:r w:rsidR="001550B5">
        <w:rPr>
          <w:rFonts w:ascii="Arial" w:hAnsi="Arial" w:cs="Arial"/>
          <w:sz w:val="18"/>
          <w:szCs w:val="18"/>
        </w:rPr>
        <w:t>záměru</w:t>
      </w:r>
      <w:r w:rsidR="00D6051A">
        <w:rPr>
          <w:rFonts w:ascii="Arial" w:hAnsi="Arial" w:cs="Arial"/>
          <w:sz w:val="18"/>
          <w:szCs w:val="18"/>
        </w:rPr>
        <w:t xml:space="preserve"> je </w:t>
      </w:r>
      <w:r w:rsidR="00BD57C2">
        <w:rPr>
          <w:rFonts w:ascii="Arial" w:hAnsi="Arial" w:cs="Arial"/>
          <w:sz w:val="18"/>
          <w:szCs w:val="18"/>
        </w:rPr>
        <w:t>z</w:t>
      </w:r>
      <w:r w:rsidR="00D6051A">
        <w:rPr>
          <w:rFonts w:ascii="Arial" w:hAnsi="Arial" w:cs="Arial"/>
          <w:sz w:val="18"/>
          <w:szCs w:val="18"/>
        </w:rPr>
        <w:t xml:space="preserve">hotovitel povinen bezodkladně informovat </w:t>
      </w:r>
      <w:r w:rsidR="00BD57C2">
        <w:rPr>
          <w:rFonts w:ascii="Arial" w:hAnsi="Arial" w:cs="Arial"/>
          <w:sz w:val="18"/>
          <w:szCs w:val="18"/>
        </w:rPr>
        <w:t>o</w:t>
      </w:r>
      <w:r w:rsidR="00D6051A">
        <w:rPr>
          <w:rFonts w:ascii="Arial" w:hAnsi="Arial" w:cs="Arial"/>
          <w:sz w:val="18"/>
          <w:szCs w:val="18"/>
        </w:rPr>
        <w:t>bjednatele o vydání pravomocného povolení</w:t>
      </w:r>
      <w:r w:rsidR="00393037">
        <w:rPr>
          <w:rFonts w:ascii="Arial" w:hAnsi="Arial" w:cs="Arial"/>
          <w:sz w:val="18"/>
          <w:szCs w:val="18"/>
        </w:rPr>
        <w:t xml:space="preserve"> </w:t>
      </w:r>
      <w:r w:rsidR="001550B5">
        <w:rPr>
          <w:rFonts w:ascii="Arial" w:hAnsi="Arial" w:cs="Arial"/>
          <w:sz w:val="18"/>
          <w:szCs w:val="18"/>
        </w:rPr>
        <w:t>záměru</w:t>
      </w:r>
      <w:r w:rsidR="00D6051A">
        <w:rPr>
          <w:rFonts w:ascii="Arial" w:hAnsi="Arial" w:cs="Arial"/>
          <w:sz w:val="18"/>
          <w:szCs w:val="18"/>
        </w:rPr>
        <w:t xml:space="preserve"> a stejnopis povolení zaslat </w:t>
      </w:r>
      <w:r w:rsidR="00BD57C2">
        <w:rPr>
          <w:rFonts w:ascii="Arial" w:hAnsi="Arial" w:cs="Arial"/>
          <w:sz w:val="18"/>
          <w:szCs w:val="18"/>
        </w:rPr>
        <w:t>o</w:t>
      </w:r>
      <w:r w:rsidR="00D6051A">
        <w:rPr>
          <w:rFonts w:ascii="Arial" w:hAnsi="Arial" w:cs="Arial"/>
          <w:sz w:val="18"/>
          <w:szCs w:val="18"/>
        </w:rPr>
        <w:t xml:space="preserve">bjednateli do datové schránky </w:t>
      </w:r>
      <w:r w:rsidR="00BD57C2">
        <w:rPr>
          <w:rFonts w:ascii="Arial" w:hAnsi="Arial" w:cs="Arial"/>
          <w:sz w:val="18"/>
          <w:szCs w:val="18"/>
        </w:rPr>
        <w:t>o</w:t>
      </w:r>
      <w:r w:rsidR="00D6051A">
        <w:rPr>
          <w:rFonts w:ascii="Arial" w:hAnsi="Arial" w:cs="Arial"/>
          <w:sz w:val="18"/>
          <w:szCs w:val="18"/>
        </w:rPr>
        <w:t>bjednatele.</w:t>
      </w:r>
    </w:p>
    <w:p w14:paraId="31ABC9DE" w14:textId="3355E5ED" w:rsidR="001C364E" w:rsidRPr="001C364E" w:rsidRDefault="001C364E" w:rsidP="001C364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F9758D">
        <w:rPr>
          <w:rFonts w:ascii="Arial" w:hAnsi="Arial" w:cs="Arial"/>
          <w:b/>
          <w:sz w:val="18"/>
          <w:szCs w:val="18"/>
        </w:rPr>
        <w:t xml:space="preserve">Zahájení </w:t>
      </w:r>
      <w:r>
        <w:rPr>
          <w:rFonts w:ascii="Arial" w:hAnsi="Arial" w:cs="Arial"/>
          <w:b/>
          <w:sz w:val="18"/>
          <w:szCs w:val="18"/>
        </w:rPr>
        <w:t>realizace stavby</w:t>
      </w:r>
      <w:r w:rsidRPr="00F9758D">
        <w:rPr>
          <w:rFonts w:ascii="Arial" w:hAnsi="Arial" w:cs="Arial"/>
          <w:b/>
          <w:sz w:val="18"/>
          <w:szCs w:val="18"/>
        </w:rPr>
        <w:t>: do 14 dnů od doručení výzvy objednatele</w:t>
      </w:r>
      <w:r>
        <w:rPr>
          <w:rFonts w:ascii="Arial" w:hAnsi="Arial" w:cs="Arial"/>
          <w:b/>
          <w:sz w:val="18"/>
          <w:szCs w:val="18"/>
        </w:rPr>
        <w:t>.</w:t>
      </w:r>
    </w:p>
    <w:p w14:paraId="5C751363" w14:textId="3C978E1D" w:rsidR="002113C4" w:rsidRPr="00716E13" w:rsidRDefault="007E7979" w:rsidP="00716E13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1550B5">
        <w:rPr>
          <w:rFonts w:ascii="Arial" w:hAnsi="Arial" w:cs="Arial"/>
          <w:b/>
          <w:sz w:val="18"/>
          <w:szCs w:val="18"/>
        </w:rPr>
        <w:t>T</w:t>
      </w:r>
      <w:r w:rsidR="00311681" w:rsidRPr="001550B5">
        <w:rPr>
          <w:rFonts w:ascii="Arial" w:hAnsi="Arial" w:cs="Arial"/>
          <w:b/>
          <w:sz w:val="18"/>
          <w:szCs w:val="18"/>
        </w:rPr>
        <w:t>ermín dokončení a protokolárního předání a převzetí díla</w:t>
      </w:r>
      <w:r w:rsidR="002113C4" w:rsidRPr="00D6051A">
        <w:rPr>
          <w:rFonts w:ascii="Arial" w:hAnsi="Arial" w:cs="Arial"/>
          <w:sz w:val="18"/>
          <w:szCs w:val="18"/>
        </w:rPr>
        <w:t xml:space="preserve"> a odstranění zařízení staveniště</w:t>
      </w:r>
      <w:r w:rsidRPr="00D6051A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D6051A">
        <w:rPr>
          <w:rFonts w:ascii="Arial" w:hAnsi="Arial" w:cs="Arial"/>
          <w:sz w:val="18"/>
          <w:szCs w:val="18"/>
        </w:rPr>
        <w:t>:</w:t>
      </w:r>
      <w:bookmarkEnd w:id="0"/>
      <w:r w:rsidR="00D6051A">
        <w:rPr>
          <w:rFonts w:ascii="Arial" w:hAnsi="Arial" w:cs="Arial"/>
          <w:sz w:val="18"/>
          <w:szCs w:val="18"/>
        </w:rPr>
        <w:t xml:space="preserve"> </w:t>
      </w:r>
      <w:r w:rsidR="00CF3C88" w:rsidRPr="001550B5">
        <w:rPr>
          <w:rFonts w:ascii="Arial" w:hAnsi="Arial" w:cs="Arial"/>
          <w:b/>
          <w:sz w:val="18"/>
          <w:szCs w:val="18"/>
        </w:rPr>
        <w:t>do</w:t>
      </w:r>
      <w:r w:rsidR="002113C4" w:rsidRPr="001550B5">
        <w:rPr>
          <w:rFonts w:ascii="Arial" w:hAnsi="Arial" w:cs="Arial"/>
          <w:b/>
          <w:sz w:val="18"/>
          <w:szCs w:val="18"/>
        </w:rPr>
        <w:t xml:space="preserve"> </w:t>
      </w:r>
      <w:r w:rsidR="001550B5" w:rsidRPr="001550B5">
        <w:rPr>
          <w:rFonts w:ascii="Arial" w:hAnsi="Arial" w:cs="Arial"/>
          <w:b/>
          <w:sz w:val="18"/>
          <w:szCs w:val="18"/>
        </w:rPr>
        <w:t xml:space="preserve">90 dnů </w:t>
      </w:r>
      <w:r w:rsidR="00186F3B" w:rsidRPr="001550B5">
        <w:rPr>
          <w:rFonts w:ascii="Arial" w:hAnsi="Arial" w:cs="Arial"/>
          <w:b/>
          <w:sz w:val="18"/>
          <w:szCs w:val="18"/>
        </w:rPr>
        <w:t xml:space="preserve">od </w:t>
      </w:r>
      <w:r w:rsidR="001059E6">
        <w:rPr>
          <w:rFonts w:ascii="Arial" w:hAnsi="Arial" w:cs="Arial"/>
          <w:b/>
          <w:sz w:val="18"/>
          <w:szCs w:val="18"/>
        </w:rPr>
        <w:t>zahájení realizace stavby</w:t>
      </w:r>
      <w:bookmarkStart w:id="1" w:name="_GoBack"/>
      <w:bookmarkEnd w:id="1"/>
      <w:r w:rsidR="00D6051A">
        <w:rPr>
          <w:rFonts w:ascii="Arial" w:hAnsi="Arial" w:cs="Arial"/>
          <w:sz w:val="18"/>
          <w:szCs w:val="18"/>
        </w:rPr>
        <w:t>.</w:t>
      </w:r>
    </w:p>
    <w:p w14:paraId="12759CE0" w14:textId="77777777" w:rsidR="00311681" w:rsidRPr="00375846" w:rsidRDefault="00311681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C56E06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</w:t>
      </w:r>
      <w:r w:rsidRPr="00D6051A">
        <w:rPr>
          <w:rFonts w:ascii="Arial" w:hAnsi="Arial" w:cs="Arial"/>
          <w:sz w:val="18"/>
          <w:szCs w:val="18"/>
        </w:rPr>
        <w:t xml:space="preserve">maximálně o </w:t>
      </w:r>
      <w:r w:rsidR="00186F3B" w:rsidRPr="00D6051A">
        <w:rPr>
          <w:rFonts w:ascii="Arial" w:hAnsi="Arial" w:cs="Arial"/>
          <w:sz w:val="18"/>
          <w:szCs w:val="18"/>
        </w:rPr>
        <w:t>5 kalendářních</w:t>
      </w:r>
      <w:r w:rsidR="00186F3B" w:rsidRPr="00375846">
        <w:rPr>
          <w:rFonts w:ascii="Arial" w:hAnsi="Arial" w:cs="Arial"/>
          <w:sz w:val="18"/>
          <w:szCs w:val="18"/>
        </w:rPr>
        <w:t xml:space="preserve">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C56E06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</w:t>
      </w:r>
      <w:r w:rsidRPr="00D6051A">
        <w:rPr>
          <w:rFonts w:ascii="Arial" w:hAnsi="Arial" w:cs="Arial"/>
          <w:sz w:val="18"/>
          <w:szCs w:val="18"/>
        </w:rPr>
        <w:t xml:space="preserve">než </w:t>
      </w:r>
      <w:r w:rsidR="00186F3B" w:rsidRPr="00D6051A">
        <w:rPr>
          <w:rFonts w:ascii="Arial" w:hAnsi="Arial" w:cs="Arial"/>
          <w:sz w:val="18"/>
          <w:szCs w:val="18"/>
        </w:rPr>
        <w:t>5 kalendářních</w:t>
      </w:r>
      <w:r w:rsidR="00186F3B" w:rsidRPr="00375846">
        <w:rPr>
          <w:rFonts w:ascii="Arial" w:hAnsi="Arial" w:cs="Arial"/>
          <w:sz w:val="18"/>
          <w:szCs w:val="18"/>
        </w:rPr>
        <w:t xml:space="preserve">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C56E06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36EA8E4B" w:rsidR="009E4ADF" w:rsidRPr="00375846" w:rsidRDefault="009E4ADF" w:rsidP="00C56E06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>a</w:t>
      </w:r>
      <w:r w:rsidR="00393037">
        <w:rPr>
          <w:rFonts w:ascii="Arial" w:hAnsi="Arial" w:cs="Arial"/>
          <w:sz w:val="18"/>
          <w:szCs w:val="18"/>
        </w:rPr>
        <w:t> </w:t>
      </w:r>
      <w:r w:rsidR="00782972" w:rsidRPr="00375846">
        <w:rPr>
          <w:rFonts w:ascii="Arial" w:hAnsi="Arial" w:cs="Arial"/>
          <w:sz w:val="18"/>
          <w:szCs w:val="18"/>
        </w:rPr>
        <w:t xml:space="preserve">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2622529E" w:rsidR="008C24AF" w:rsidRPr="00375846" w:rsidRDefault="00D6051A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6717F3" w:rsidRPr="00375846">
        <w:rPr>
          <w:rFonts w:ascii="Arial" w:hAnsi="Arial" w:cs="Arial"/>
          <w:sz w:val="18"/>
          <w:szCs w:val="18"/>
        </w:rPr>
        <w:t>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="008C24AF"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="008C24AF" w:rsidRPr="00375846">
        <w:rPr>
          <w:rFonts w:ascii="Arial" w:hAnsi="Arial" w:cs="Arial"/>
          <w:sz w:val="18"/>
          <w:szCs w:val="18"/>
        </w:rPr>
        <w:t>nformovat účastníky KD s</w:t>
      </w:r>
      <w:r w:rsidR="00393037">
        <w:rPr>
          <w:rFonts w:ascii="Arial" w:hAnsi="Arial" w:cs="Arial"/>
          <w:sz w:val="18"/>
          <w:szCs w:val="18"/>
        </w:rPr>
        <w:t> </w:t>
      </w:r>
      <w:r w:rsidR="008C24AF" w:rsidRPr="00375846">
        <w:rPr>
          <w:rFonts w:ascii="Arial" w:hAnsi="Arial" w:cs="Arial"/>
          <w:sz w:val="18"/>
          <w:szCs w:val="18"/>
        </w:rPr>
        <w:t>tím, že termín dokončení a předání díla je pro zhotovitele závazný.</w:t>
      </w:r>
    </w:p>
    <w:p w14:paraId="6BD5077C" w14:textId="5B5F224B" w:rsidR="00393037" w:rsidRPr="00393037" w:rsidRDefault="00311681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je</w:t>
      </w:r>
      <w:r w:rsidR="00A35274" w:rsidRPr="00375846">
        <w:rPr>
          <w:rFonts w:ascii="Arial" w:hAnsi="Arial" w:cs="Arial"/>
          <w:sz w:val="18"/>
          <w:szCs w:val="18"/>
        </w:rPr>
        <w:t xml:space="preserve"> </w:t>
      </w:r>
      <w:r w:rsidR="00393037">
        <w:rPr>
          <w:rFonts w:ascii="Arial" w:hAnsi="Arial" w:cs="Arial"/>
          <w:sz w:val="18"/>
          <w:szCs w:val="18"/>
        </w:rPr>
        <w:t>m</w:t>
      </w:r>
      <w:r w:rsidR="00393037" w:rsidRPr="00393037">
        <w:rPr>
          <w:rFonts w:ascii="Arial" w:hAnsi="Arial" w:cs="Arial"/>
          <w:sz w:val="18"/>
          <w:szCs w:val="18"/>
        </w:rPr>
        <w:t>ěsto Kyjov – část Bohuslavice, mostní objekt M04</w:t>
      </w:r>
      <w:r w:rsidR="00393037">
        <w:rPr>
          <w:rFonts w:ascii="Arial" w:hAnsi="Arial" w:cs="Arial"/>
          <w:sz w:val="18"/>
          <w:szCs w:val="18"/>
        </w:rPr>
        <w:t xml:space="preserve">; </w:t>
      </w:r>
      <w:r w:rsidR="00393037" w:rsidRPr="00393037">
        <w:rPr>
          <w:rFonts w:ascii="Arial" w:hAnsi="Arial" w:cs="Arial"/>
          <w:sz w:val="18"/>
          <w:szCs w:val="18"/>
        </w:rPr>
        <w:t>GPS souřadnice: 49.0515983N, 17.1218917E</w:t>
      </w:r>
      <w:r w:rsidR="006036DF" w:rsidRPr="00393037">
        <w:rPr>
          <w:rFonts w:ascii="Arial" w:hAnsi="Arial" w:cs="Arial"/>
          <w:sz w:val="18"/>
          <w:szCs w:val="18"/>
        </w:rPr>
        <w:t xml:space="preserve">. </w:t>
      </w:r>
    </w:p>
    <w:p w14:paraId="4EFBD9A4" w14:textId="78997C75" w:rsidR="006036DF" w:rsidRPr="00716E13" w:rsidRDefault="004F07F8" w:rsidP="00716E13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2ED942B8" w14:textId="7EAA8DD3" w:rsidR="006036DF" w:rsidRPr="00375846" w:rsidRDefault="006036DF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  <w:r w:rsidR="00595A54">
        <w:t xml:space="preserve"> </w:t>
      </w:r>
      <w:r w:rsidR="00595A54">
        <w:rPr>
          <w:rFonts w:ascii="Arial" w:hAnsi="Arial" w:cs="Arial"/>
          <w:sz w:val="18"/>
          <w:szCs w:val="18"/>
        </w:rPr>
        <w:t>Dále c</w:t>
      </w:r>
      <w:r w:rsidR="00595A54" w:rsidRPr="00595A54">
        <w:rPr>
          <w:rFonts w:ascii="Arial" w:hAnsi="Arial" w:cs="Arial"/>
          <w:sz w:val="18"/>
          <w:szCs w:val="18"/>
        </w:rPr>
        <w:t xml:space="preserve">elková cena zahrnuje cenu a odměnu za zhotovení </w:t>
      </w:r>
      <w:r w:rsidR="00595A54">
        <w:rPr>
          <w:rFonts w:ascii="Arial" w:hAnsi="Arial" w:cs="Arial"/>
          <w:sz w:val="18"/>
          <w:szCs w:val="18"/>
        </w:rPr>
        <w:t>p</w:t>
      </w:r>
      <w:r w:rsidR="00595A54" w:rsidRPr="00595A54">
        <w:rPr>
          <w:rFonts w:ascii="Arial" w:hAnsi="Arial" w:cs="Arial"/>
          <w:sz w:val="18"/>
          <w:szCs w:val="18"/>
        </w:rPr>
        <w:t xml:space="preserve">rojektových dokumentací, přípravnou a inženýrskou činnost, vč. </w:t>
      </w:r>
      <w:r w:rsidR="00595A54">
        <w:rPr>
          <w:rFonts w:ascii="Arial" w:hAnsi="Arial" w:cs="Arial"/>
          <w:sz w:val="18"/>
          <w:szCs w:val="18"/>
        </w:rPr>
        <w:t>odstranění a likvidace stávajícího materiálu</w:t>
      </w:r>
      <w:r w:rsidR="00595A54" w:rsidRPr="00595A54">
        <w:rPr>
          <w:rFonts w:ascii="Arial" w:hAnsi="Arial" w:cs="Arial"/>
          <w:sz w:val="18"/>
          <w:szCs w:val="18"/>
        </w:rPr>
        <w:t>, náklady související s</w:t>
      </w:r>
      <w:r w:rsidR="00595A54">
        <w:rPr>
          <w:rFonts w:ascii="Arial" w:hAnsi="Arial" w:cs="Arial"/>
          <w:sz w:val="18"/>
          <w:szCs w:val="18"/>
        </w:rPr>
        <w:t> </w:t>
      </w:r>
      <w:r w:rsidR="00595A54" w:rsidRPr="00595A54">
        <w:rPr>
          <w:rFonts w:ascii="Arial" w:hAnsi="Arial" w:cs="Arial"/>
          <w:sz w:val="18"/>
          <w:szCs w:val="18"/>
        </w:rPr>
        <w:t>kolaudac</w:t>
      </w:r>
      <w:r w:rsidR="00595A54">
        <w:rPr>
          <w:rFonts w:ascii="Arial" w:hAnsi="Arial" w:cs="Arial"/>
          <w:sz w:val="18"/>
          <w:szCs w:val="18"/>
        </w:rPr>
        <w:t>í</w:t>
      </w:r>
      <w:r w:rsidR="00595A54" w:rsidRPr="00595A54">
        <w:rPr>
          <w:rFonts w:ascii="Arial" w:hAnsi="Arial" w:cs="Arial"/>
          <w:sz w:val="18"/>
          <w:szCs w:val="18"/>
        </w:rPr>
        <w:t xml:space="preserve"> dle </w:t>
      </w:r>
      <w:r w:rsidR="00595A54">
        <w:rPr>
          <w:rFonts w:ascii="Arial" w:hAnsi="Arial" w:cs="Arial"/>
          <w:sz w:val="18"/>
          <w:szCs w:val="18"/>
        </w:rPr>
        <w:t>s</w:t>
      </w:r>
      <w:r w:rsidR="00595A54" w:rsidRPr="00595A54">
        <w:rPr>
          <w:rFonts w:ascii="Arial" w:hAnsi="Arial" w:cs="Arial"/>
          <w:sz w:val="18"/>
          <w:szCs w:val="18"/>
        </w:rPr>
        <w:t xml:space="preserve">mlouvy pro </w:t>
      </w:r>
      <w:r w:rsidR="00595A54">
        <w:rPr>
          <w:rFonts w:ascii="Arial" w:hAnsi="Arial" w:cs="Arial"/>
          <w:sz w:val="18"/>
          <w:szCs w:val="18"/>
        </w:rPr>
        <w:t>o</w:t>
      </w:r>
      <w:r w:rsidR="00595A54" w:rsidRPr="00595A54">
        <w:rPr>
          <w:rFonts w:ascii="Arial" w:hAnsi="Arial" w:cs="Arial"/>
          <w:sz w:val="18"/>
          <w:szCs w:val="18"/>
        </w:rPr>
        <w:t xml:space="preserve">bjednatele. Celková cena obsahuje také provedení </w:t>
      </w:r>
      <w:r w:rsidR="00595A54">
        <w:rPr>
          <w:rFonts w:ascii="Arial" w:hAnsi="Arial" w:cs="Arial"/>
          <w:sz w:val="18"/>
          <w:szCs w:val="18"/>
        </w:rPr>
        <w:t>relevantních</w:t>
      </w:r>
      <w:r w:rsidR="00595A54" w:rsidRPr="00595A54">
        <w:rPr>
          <w:rFonts w:ascii="Arial" w:hAnsi="Arial" w:cs="Arial"/>
          <w:sz w:val="18"/>
          <w:szCs w:val="18"/>
        </w:rPr>
        <w:t xml:space="preserve"> zkoušek díla, zabezpečení bezpečnosti a hygieny práce, opatření k ochraně životního prostředí, pojištění </w:t>
      </w:r>
      <w:r w:rsidR="00595A54">
        <w:rPr>
          <w:rFonts w:ascii="Arial" w:hAnsi="Arial" w:cs="Arial"/>
          <w:sz w:val="18"/>
          <w:szCs w:val="18"/>
        </w:rPr>
        <w:t>s</w:t>
      </w:r>
      <w:r w:rsidR="00595A54" w:rsidRPr="00595A54">
        <w:rPr>
          <w:rFonts w:ascii="Arial" w:hAnsi="Arial" w:cs="Arial"/>
          <w:sz w:val="18"/>
          <w:szCs w:val="18"/>
        </w:rPr>
        <w:t>tavby a osob, zpracování dokumentace skutečného provedení Stavby, organizační a koordinační činnost</w:t>
      </w:r>
      <w:r w:rsidR="00595A54">
        <w:rPr>
          <w:rFonts w:ascii="Arial" w:hAnsi="Arial" w:cs="Arial"/>
          <w:sz w:val="18"/>
          <w:szCs w:val="18"/>
        </w:rPr>
        <w:t>.</w:t>
      </w:r>
    </w:p>
    <w:p w14:paraId="5C44FF47" w14:textId="3EF4EA62" w:rsidR="00393037" w:rsidRPr="00716E13" w:rsidRDefault="006036DF" w:rsidP="00716E13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50D4A713" w14:textId="57658478" w:rsidR="00393037" w:rsidRPr="00375846" w:rsidRDefault="00393037" w:rsidP="00C56E06">
      <w:pPr>
        <w:keepNext/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za dílo celkem:</w:t>
      </w:r>
    </w:p>
    <w:p w14:paraId="091A5EDE" w14:textId="45532880" w:rsidR="00393037" w:rsidRPr="00375846" w:rsidRDefault="00393037" w:rsidP="00C56E06">
      <w:pPr>
        <w:keepNext/>
        <w:spacing w:after="120" w:line="240" w:lineRule="auto"/>
        <w:ind w:left="3396" w:firstLine="142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…………………….,</w:t>
      </w:r>
      <w:r w:rsidRPr="00375846">
        <w:rPr>
          <w:rFonts w:ascii="Arial" w:hAnsi="Arial" w:cs="Arial"/>
          <w:sz w:val="18"/>
          <w:szCs w:val="18"/>
        </w:rPr>
        <w:t>- Kč (bez DPH)</w:t>
      </w:r>
    </w:p>
    <w:p w14:paraId="53B631C1" w14:textId="77777777" w:rsidR="00393037" w:rsidRPr="00375846" w:rsidRDefault="00393037" w:rsidP="00C56E06">
      <w:pPr>
        <w:keepNext/>
        <w:spacing w:after="120" w:line="240" w:lineRule="auto"/>
        <w:ind w:left="3260" w:firstLine="284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……………………..</w:t>
      </w:r>
      <w:r w:rsidRPr="00375846">
        <w:rPr>
          <w:rFonts w:ascii="Arial" w:hAnsi="Arial" w:cs="Arial"/>
          <w:sz w:val="18"/>
          <w:szCs w:val="18"/>
        </w:rPr>
        <w:t>,- Kč (DPH)</w:t>
      </w:r>
    </w:p>
    <w:p w14:paraId="0F9FA16B" w14:textId="77777777" w:rsidR="00393037" w:rsidRDefault="00393037" w:rsidP="00C56E06">
      <w:pPr>
        <w:spacing w:after="120" w:line="240" w:lineRule="auto"/>
        <w:ind w:left="3117" w:firstLine="423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…………………….,-</w:t>
      </w:r>
      <w:r w:rsidRPr="00375846">
        <w:rPr>
          <w:rFonts w:ascii="Arial" w:hAnsi="Arial" w:cs="Arial"/>
          <w:sz w:val="18"/>
          <w:szCs w:val="18"/>
        </w:rPr>
        <w:t xml:space="preserve"> Kč (včetně DPH)</w:t>
      </w:r>
    </w:p>
    <w:p w14:paraId="794A373B" w14:textId="01F9B537" w:rsidR="00393037" w:rsidRDefault="00393037" w:rsidP="00716E13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 toho:</w:t>
      </w:r>
    </w:p>
    <w:p w14:paraId="0AAD08A1" w14:textId="1B21FE74" w:rsidR="00393037" w:rsidRPr="00375846" w:rsidRDefault="00393037" w:rsidP="00C56E06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Projekční práce:</w:t>
      </w:r>
    </w:p>
    <w:p w14:paraId="2B30B5E5" w14:textId="77777777" w:rsidR="00393037" w:rsidRPr="00375846" w:rsidRDefault="00393037" w:rsidP="00C56E06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…………………….,</w:t>
      </w:r>
      <w:r w:rsidRPr="00375846">
        <w:rPr>
          <w:rFonts w:ascii="Arial" w:hAnsi="Arial" w:cs="Arial"/>
          <w:sz w:val="18"/>
          <w:szCs w:val="18"/>
        </w:rPr>
        <w:t>- Kč (bez DPH)</w:t>
      </w:r>
    </w:p>
    <w:p w14:paraId="06BEEEE2" w14:textId="77777777" w:rsidR="00393037" w:rsidRPr="00375846" w:rsidRDefault="00393037" w:rsidP="00C56E06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Stavební práce:</w:t>
      </w:r>
    </w:p>
    <w:p w14:paraId="65DEFBA9" w14:textId="77777777" w:rsidR="00393037" w:rsidRDefault="00393037" w:rsidP="00C56E06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…………………….,</w:t>
      </w:r>
      <w:r w:rsidRPr="00375846">
        <w:rPr>
          <w:rFonts w:ascii="Arial" w:hAnsi="Arial" w:cs="Arial"/>
          <w:sz w:val="18"/>
          <w:szCs w:val="18"/>
        </w:rPr>
        <w:t>- Kč (bez DPH)</w:t>
      </w:r>
    </w:p>
    <w:p w14:paraId="7A11EA72" w14:textId="77777777" w:rsidR="00393037" w:rsidRPr="00375846" w:rsidRDefault="00393037" w:rsidP="00C56E06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3A9811B1" w14:textId="45846B33" w:rsidR="00B43D26" w:rsidRPr="00375846" w:rsidRDefault="006036DF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je stanovena zhotovitelem na základě </w:t>
      </w:r>
      <w:r w:rsidR="00595A54">
        <w:rPr>
          <w:rFonts w:ascii="Arial" w:hAnsi="Arial" w:cs="Arial"/>
          <w:sz w:val="18"/>
          <w:szCs w:val="18"/>
        </w:rPr>
        <w:t>projektu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393037">
        <w:rPr>
          <w:rFonts w:ascii="Arial" w:hAnsi="Arial" w:cs="Arial"/>
          <w:sz w:val="18"/>
          <w:szCs w:val="18"/>
        </w:rPr>
        <w:t>do výběrového řízení veřejné zakázky k realizaci předmětu díla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4206189E" w14:textId="77777777" w:rsidR="006036DF" w:rsidRPr="00375846" w:rsidRDefault="006036DF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716E13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716E13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5540CEE2" w:rsidR="00DB2F8D" w:rsidRPr="00375846" w:rsidRDefault="006036DF" w:rsidP="00716E13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odst. 2.6.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6E4FFB9C" w14:textId="3BFDF96B" w:rsidR="00595A54" w:rsidRPr="00716E13" w:rsidRDefault="00DB2F8D" w:rsidP="00716E13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11DC8FE1" w14:textId="77777777" w:rsidR="006036DF" w:rsidRPr="00375846" w:rsidRDefault="006036DF" w:rsidP="00716E13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05E3A080" w:rsidR="00375846" w:rsidRPr="00B4653C" w:rsidRDefault="006036DF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071AC892" w14:textId="7B378654" w:rsidR="00B25F3C" w:rsidRPr="00716E13" w:rsidRDefault="004F07F8" w:rsidP="00716E13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PLATEBNÍ PODMÍNKY</w:t>
      </w:r>
    </w:p>
    <w:p w14:paraId="298D382C" w14:textId="77777777" w:rsidR="00E7559C" w:rsidRPr="00375846" w:rsidRDefault="00E7559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46D1E70D" w:rsidR="002113C4" w:rsidRPr="00375846" w:rsidRDefault="00393037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za zpracování projektové dokumentace bude uhrazena jednorázově po vydání pravomocného povolení </w:t>
      </w:r>
      <w:r w:rsidR="001D4C74">
        <w:rPr>
          <w:rFonts w:ascii="Arial" w:hAnsi="Arial" w:cs="Arial"/>
          <w:sz w:val="18"/>
          <w:szCs w:val="18"/>
        </w:rPr>
        <w:t>záměru</w:t>
      </w:r>
      <w:r>
        <w:rPr>
          <w:rFonts w:ascii="Arial" w:hAnsi="Arial" w:cs="Arial"/>
          <w:sz w:val="18"/>
          <w:szCs w:val="18"/>
        </w:rPr>
        <w:t xml:space="preserve"> příslušným stavebním úřadem na základě daňového dokladu (faktury) zhotovitele. </w:t>
      </w:r>
      <w:r w:rsidR="009A3856" w:rsidRPr="00375846">
        <w:rPr>
          <w:rFonts w:ascii="Arial" w:hAnsi="Arial" w:cs="Arial"/>
          <w:sz w:val="18"/>
          <w:szCs w:val="18"/>
        </w:rPr>
        <w:t xml:space="preserve">Cena za </w:t>
      </w:r>
      <w:r>
        <w:rPr>
          <w:rFonts w:ascii="Arial" w:hAnsi="Arial" w:cs="Arial"/>
          <w:sz w:val="18"/>
          <w:szCs w:val="18"/>
        </w:rPr>
        <w:t>stavební část díla</w:t>
      </w:r>
      <w:r w:rsidR="009A3856" w:rsidRPr="00375846">
        <w:rPr>
          <w:rFonts w:ascii="Arial" w:hAnsi="Arial" w:cs="Arial"/>
          <w:sz w:val="18"/>
          <w:szCs w:val="18"/>
        </w:rPr>
        <w:t xml:space="preserve">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="00595A54">
        <w:rPr>
          <w:rFonts w:ascii="Arial" w:hAnsi="Arial" w:cs="Arial"/>
          <w:sz w:val="18"/>
          <w:szCs w:val="18"/>
        </w:rPr>
        <w:t xml:space="preserve"> Součet faktur </w:t>
      </w:r>
      <w:r>
        <w:rPr>
          <w:rFonts w:ascii="Arial" w:hAnsi="Arial" w:cs="Arial"/>
          <w:sz w:val="18"/>
          <w:szCs w:val="18"/>
        </w:rPr>
        <w:t xml:space="preserve">za stavební část </w:t>
      </w:r>
      <w:r w:rsidR="00595A54">
        <w:rPr>
          <w:rFonts w:ascii="Arial" w:hAnsi="Arial" w:cs="Arial"/>
          <w:sz w:val="18"/>
          <w:szCs w:val="18"/>
        </w:rPr>
        <w:t xml:space="preserve">nesmí překročit </w:t>
      </w:r>
      <w:r>
        <w:rPr>
          <w:rFonts w:ascii="Arial" w:hAnsi="Arial" w:cs="Arial"/>
          <w:sz w:val="18"/>
          <w:szCs w:val="18"/>
        </w:rPr>
        <w:t>cenu</w:t>
      </w:r>
      <w:r w:rsidR="00595A54">
        <w:rPr>
          <w:rFonts w:ascii="Arial" w:hAnsi="Arial" w:cs="Arial"/>
          <w:sz w:val="18"/>
          <w:szCs w:val="18"/>
        </w:rPr>
        <w:t xml:space="preserve"> uvedenou v čl. 5.2 této smlouvy</w:t>
      </w:r>
      <w:r>
        <w:rPr>
          <w:rFonts w:ascii="Arial" w:hAnsi="Arial" w:cs="Arial"/>
          <w:sz w:val="18"/>
          <w:szCs w:val="18"/>
        </w:rPr>
        <w:t xml:space="preserve"> vztahující se ke stavební části díla</w:t>
      </w:r>
      <w:r w:rsidR="00595A54">
        <w:rPr>
          <w:rFonts w:ascii="Arial" w:hAnsi="Arial" w:cs="Arial"/>
          <w:sz w:val="18"/>
          <w:szCs w:val="18"/>
        </w:rPr>
        <w:t>.</w:t>
      </w:r>
    </w:p>
    <w:p w14:paraId="79EE86DA" w14:textId="6DB15A9F" w:rsidR="002113C4" w:rsidRPr="00375846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393037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6E9BEEE" w14:textId="2E620D29" w:rsidR="00CD5EF9" w:rsidRPr="00716E13" w:rsidRDefault="00CD5EF9" w:rsidP="00716E13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4058DAEE" w14:textId="0E4668DE" w:rsidR="00CD5EF9" w:rsidRPr="00716E13" w:rsidRDefault="00CD5EF9" w:rsidP="00716E13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01519C7A" w14:textId="78CC318C" w:rsidR="003F428F" w:rsidRPr="003F428F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</w:t>
      </w:r>
      <w:r w:rsidR="00595A54">
        <w:rPr>
          <w:rFonts w:ascii="Arial" w:hAnsi="Arial" w:cs="Arial"/>
          <w:sz w:val="18"/>
          <w:szCs w:val="18"/>
        </w:rPr>
        <w:t>elektronicky</w:t>
      </w:r>
      <w:r w:rsidR="001D4C74">
        <w:rPr>
          <w:rFonts w:ascii="Arial" w:hAnsi="Arial" w:cs="Arial"/>
          <w:sz w:val="18"/>
          <w:szCs w:val="18"/>
        </w:rPr>
        <w:t xml:space="preserve"> na faktury</w:t>
      </w:r>
      <w:r w:rsidR="001D4C74">
        <w:rPr>
          <w:sz w:val="18"/>
          <w:szCs w:val="18"/>
        </w:rPr>
        <w:t>@</w:t>
      </w:r>
      <w:r w:rsidR="001D4C74">
        <w:rPr>
          <w:rFonts w:ascii="Arial" w:hAnsi="Arial" w:cs="Arial"/>
          <w:sz w:val="18"/>
          <w:szCs w:val="18"/>
        </w:rPr>
        <w:t>mukyjov.cz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27BAB5C" w14:textId="6F32F70C" w:rsidR="002113C4" w:rsidRPr="00595A54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595A54">
        <w:rPr>
          <w:rFonts w:ascii="Arial" w:hAnsi="Arial" w:cs="Arial"/>
          <w:sz w:val="18"/>
          <w:szCs w:val="18"/>
        </w:rPr>
        <w:t>sobu zajištění daně dle § 109a</w:t>
      </w:r>
      <w:r w:rsidRPr="00595A54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595A54">
        <w:rPr>
          <w:rFonts w:ascii="Arial" w:hAnsi="Arial" w:cs="Arial"/>
          <w:sz w:val="18"/>
          <w:szCs w:val="18"/>
        </w:rPr>
        <w:t>o DPH</w:t>
      </w:r>
      <w:r w:rsidRPr="00595A54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595A54" w:rsidRDefault="009F1E30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1B07EF62" w14:textId="57D07F6E" w:rsidR="00375846" w:rsidRPr="004C712B" w:rsidRDefault="002113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595A54">
        <w:rPr>
          <w:rFonts w:ascii="Arial" w:hAnsi="Arial" w:cs="Arial"/>
          <w:sz w:val="18"/>
          <w:szCs w:val="18"/>
        </w:rPr>
        <w:t>z</w:t>
      </w:r>
      <w:r w:rsidRPr="00595A54">
        <w:rPr>
          <w:rFonts w:ascii="Arial" w:hAnsi="Arial" w:cs="Arial"/>
          <w:sz w:val="18"/>
          <w:szCs w:val="18"/>
        </w:rPr>
        <w:t>hotovitele.</w:t>
      </w:r>
    </w:p>
    <w:p w14:paraId="20D8781C" w14:textId="6F3A855C" w:rsidR="009A3856" w:rsidRPr="00716E13" w:rsidRDefault="009A3856" w:rsidP="00716E13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B84909B" w14:textId="2AB37095" w:rsidR="009A3856" w:rsidRPr="00595A54" w:rsidRDefault="009A3856" w:rsidP="00716E13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Objednatel</w:t>
      </w:r>
      <w:r w:rsidRPr="00595A54">
        <w:rPr>
          <w:rFonts w:ascii="Arial" w:hAnsi="Arial" w:cs="Arial"/>
          <w:color w:val="000000"/>
          <w:sz w:val="18"/>
          <w:szCs w:val="18"/>
        </w:rPr>
        <w:t>, v rámci spolupůsobení, předá zhotoviteli bezúplatně p</w:t>
      </w:r>
      <w:r w:rsidR="004C712B">
        <w:rPr>
          <w:rFonts w:ascii="Arial" w:hAnsi="Arial" w:cs="Arial"/>
          <w:color w:val="000000"/>
          <w:sz w:val="18"/>
          <w:szCs w:val="18"/>
        </w:rPr>
        <w:t>o podpisu smlouvy</w:t>
      </w:r>
      <w:r w:rsidRPr="00595A54">
        <w:rPr>
          <w:rFonts w:ascii="Arial" w:hAnsi="Arial" w:cs="Arial"/>
          <w:color w:val="000000"/>
          <w:sz w:val="18"/>
          <w:szCs w:val="18"/>
        </w:rPr>
        <w:t>:</w:t>
      </w:r>
    </w:p>
    <w:p w14:paraId="4A0F688C" w14:textId="655F3E64" w:rsidR="009A3856" w:rsidRPr="00595A54" w:rsidRDefault="00595A54" w:rsidP="00716E13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projekt schválený oběma smluvnimi stranami v rámci výběrového řízení</w:t>
      </w:r>
    </w:p>
    <w:p w14:paraId="4C2AA324" w14:textId="77777777" w:rsidR="009A3856" w:rsidRPr="00375846" w:rsidRDefault="009A3856" w:rsidP="00716E13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50E99ED3" w:rsidR="009A3856" w:rsidRPr="00375846" w:rsidRDefault="009A3856" w:rsidP="00716E13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</w:t>
      </w:r>
      <w:r w:rsidR="00393037">
        <w:rPr>
          <w:rFonts w:ascii="Arial" w:hAnsi="Arial" w:cs="Arial"/>
          <w:sz w:val="18"/>
          <w:szCs w:val="18"/>
        </w:rPr>
        <w:t> 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38D935A1" w14:textId="0B7A1691" w:rsidR="00375846" w:rsidRDefault="0005404F" w:rsidP="00716E13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65C06016" w14:textId="77777777" w:rsidR="00716E13" w:rsidRPr="00B4653C" w:rsidRDefault="00716E13" w:rsidP="00716E13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C56E06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565B9D1C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</w:t>
      </w:r>
      <w:r w:rsidRPr="00595A54">
        <w:rPr>
          <w:rFonts w:ascii="Arial" w:hAnsi="Arial" w:cs="Arial"/>
          <w:sz w:val="18"/>
          <w:szCs w:val="18"/>
        </w:rPr>
        <w:t xml:space="preserve">nejméně však </w:t>
      </w:r>
      <w:r w:rsidR="007A0AAF" w:rsidRPr="00595A54">
        <w:rPr>
          <w:rFonts w:ascii="Arial" w:hAnsi="Arial" w:cs="Arial"/>
          <w:sz w:val="18"/>
          <w:szCs w:val="18"/>
        </w:rPr>
        <w:t xml:space="preserve">dvakrát </w:t>
      </w:r>
      <w:r w:rsidRPr="00595A54">
        <w:rPr>
          <w:rFonts w:ascii="Arial" w:hAnsi="Arial" w:cs="Arial"/>
          <w:sz w:val="18"/>
          <w:szCs w:val="18"/>
        </w:rPr>
        <w:t>měsíčně.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76A61F64" w:rsidR="005F0F63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jmenovat osobu, která bude jménem zhotovitele odborně řídit provádění stavby (stavbyvedoucí) v souladu se </w:t>
      </w:r>
      <w:r w:rsidRPr="00595A54">
        <w:rPr>
          <w:rFonts w:ascii="Arial" w:hAnsi="Arial" w:cs="Arial"/>
          <w:sz w:val="18"/>
          <w:szCs w:val="18"/>
        </w:rPr>
        <w:t>zákonem</w:t>
      </w:r>
      <w:r w:rsidR="00392C10" w:rsidRPr="00595A54">
        <w:rPr>
          <w:rFonts w:ascii="Arial" w:hAnsi="Arial" w:cs="Arial"/>
          <w:sz w:val="18"/>
          <w:szCs w:val="18"/>
        </w:rPr>
        <w:t xml:space="preserve"> </w:t>
      </w:r>
      <w:r w:rsidRPr="00595A54">
        <w:rPr>
          <w:rFonts w:ascii="Arial" w:hAnsi="Arial" w:cs="Arial"/>
          <w:sz w:val="18"/>
          <w:szCs w:val="18"/>
        </w:rPr>
        <w:t xml:space="preserve">č. </w:t>
      </w:r>
      <w:r w:rsidR="009C7889" w:rsidRPr="00595A54">
        <w:rPr>
          <w:rFonts w:ascii="Arial" w:hAnsi="Arial" w:cs="Arial"/>
          <w:sz w:val="18"/>
          <w:szCs w:val="18"/>
        </w:rPr>
        <w:t>283/2021 Sb., stavení</w:t>
      </w:r>
      <w:r w:rsidR="009C7889" w:rsidRPr="00375846">
        <w:rPr>
          <w:rFonts w:ascii="Arial" w:hAnsi="Arial" w:cs="Arial"/>
          <w:sz w:val="18"/>
          <w:szCs w:val="18"/>
        </w:rPr>
        <w:t xml:space="preserve"> zákon, ve znění pozdějších předpisů</w:t>
      </w:r>
      <w:r w:rsidRPr="00375846">
        <w:rPr>
          <w:rFonts w:ascii="Arial" w:hAnsi="Arial" w:cs="Arial"/>
          <w:sz w:val="18"/>
          <w:szCs w:val="18"/>
        </w:rPr>
        <w:t>, a</w:t>
      </w:r>
      <w:r w:rsidR="00393037">
        <w:rPr>
          <w:rFonts w:ascii="Arial" w:hAnsi="Arial" w:cs="Arial"/>
          <w:sz w:val="18"/>
          <w:szCs w:val="18"/>
        </w:rPr>
        <w:t> </w:t>
      </w:r>
      <w:r w:rsidRPr="00375846">
        <w:rPr>
          <w:rFonts w:ascii="Arial" w:hAnsi="Arial" w:cs="Arial"/>
          <w:sz w:val="18"/>
          <w:szCs w:val="18"/>
        </w:rPr>
        <w:t xml:space="preserve">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53E35CB2" w:rsidR="0005404F" w:rsidRPr="00375846" w:rsidRDefault="005F0F6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</w:t>
      </w:r>
      <w:r w:rsidR="00595A54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56495112" w:rsidR="00375846" w:rsidRDefault="00C0270E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55B7FC4D" w14:textId="77777777" w:rsidR="00716E13" w:rsidRPr="00B4653C" w:rsidRDefault="00716E13" w:rsidP="00716E13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D6E120" w14:textId="1508168D" w:rsidR="0053648A" w:rsidRPr="00C56E06" w:rsidRDefault="004F07F8" w:rsidP="00C56E06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7BA9BF2E" w14:textId="11F72A88" w:rsidR="00997084" w:rsidRPr="00C56E06" w:rsidRDefault="0053648A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3A184405" w14:textId="702A359D" w:rsidR="0061597E" w:rsidRPr="00375846" w:rsidRDefault="0061597E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0173E736" w14:textId="2B42203A" w:rsidR="007B0454" w:rsidRPr="00C56E06" w:rsidRDefault="00790B29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5FF6BBC0" w14:textId="16BC98F5" w:rsidR="000F083B" w:rsidRPr="00595A54" w:rsidRDefault="0053648A" w:rsidP="00C56E06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595A54" w:rsidRDefault="000F083B" w:rsidP="00C56E06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595A54">
        <w:rPr>
          <w:rFonts w:ascii="Arial" w:hAnsi="Arial" w:cs="Arial"/>
          <w:sz w:val="18"/>
          <w:szCs w:val="18"/>
        </w:rPr>
        <w:t xml:space="preserve">následnému </w:t>
      </w:r>
      <w:r w:rsidRPr="00595A54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595A54" w:rsidRDefault="000F083B" w:rsidP="00C56E06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595A54">
        <w:rPr>
          <w:rFonts w:ascii="Arial" w:hAnsi="Arial" w:cs="Arial"/>
          <w:sz w:val="18"/>
          <w:szCs w:val="18"/>
        </w:rPr>
        <w:t xml:space="preserve">ve </w:t>
      </w:r>
      <w:r w:rsidR="00E90A11" w:rsidRPr="00595A54">
        <w:rPr>
          <w:rFonts w:ascii="Arial" w:hAnsi="Arial" w:cs="Arial"/>
          <w:sz w:val="18"/>
          <w:szCs w:val="18"/>
        </w:rPr>
        <w:t xml:space="preserve">3 </w:t>
      </w:r>
      <w:r w:rsidR="00336435" w:rsidRPr="00595A54">
        <w:rPr>
          <w:rFonts w:ascii="Arial" w:hAnsi="Arial" w:cs="Arial"/>
          <w:sz w:val="18"/>
          <w:szCs w:val="18"/>
        </w:rPr>
        <w:t>vyhotoveních v tištěné</w:t>
      </w:r>
      <w:r w:rsidR="007B0454" w:rsidRPr="00595A54">
        <w:rPr>
          <w:rFonts w:ascii="Arial" w:hAnsi="Arial" w:cs="Arial"/>
          <w:sz w:val="18"/>
          <w:szCs w:val="18"/>
        </w:rPr>
        <w:t xml:space="preserve"> a </w:t>
      </w:r>
      <w:r w:rsidR="00336435" w:rsidRPr="00595A54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595A54">
        <w:rPr>
          <w:rFonts w:ascii="Arial" w:hAnsi="Arial" w:cs="Arial"/>
          <w:sz w:val="18"/>
          <w:szCs w:val="18"/>
        </w:rPr>
        <w:t xml:space="preserve"> a .pdf</w:t>
      </w:r>
      <w:r w:rsidR="00336435" w:rsidRPr="00595A54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595A54" w:rsidRDefault="000F083B" w:rsidP="00C56E06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595A54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595A54">
        <w:rPr>
          <w:rFonts w:ascii="Arial" w:hAnsi="Arial" w:cs="Arial"/>
          <w:sz w:val="18"/>
          <w:szCs w:val="18"/>
        </w:rPr>
        <w:t xml:space="preserve"> flash disku</w:t>
      </w:r>
      <w:r w:rsidR="00A710DC" w:rsidRPr="00595A54">
        <w:rPr>
          <w:rFonts w:ascii="Arial" w:hAnsi="Arial" w:cs="Arial"/>
          <w:sz w:val="18"/>
          <w:szCs w:val="18"/>
        </w:rPr>
        <w:t>,</w:t>
      </w:r>
    </w:p>
    <w:p w14:paraId="66F1BF02" w14:textId="77777777" w:rsidR="0053648A" w:rsidRPr="00595A54" w:rsidRDefault="0053648A" w:rsidP="00C56E06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595A54">
        <w:rPr>
          <w:rFonts w:ascii="Arial" w:hAnsi="Arial" w:cs="Arial"/>
          <w:sz w:val="18"/>
          <w:szCs w:val="18"/>
        </w:rPr>
        <w:t xml:space="preserve">o odpadech </w:t>
      </w:r>
      <w:r w:rsidRPr="00595A54">
        <w:rPr>
          <w:rFonts w:ascii="Arial" w:hAnsi="Arial" w:cs="Arial"/>
          <w:sz w:val="18"/>
          <w:szCs w:val="18"/>
        </w:rPr>
        <w:t>a jeho prováděcích předpisů</w:t>
      </w:r>
      <w:r w:rsidR="00E76E36" w:rsidRPr="00595A54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595A54" w:rsidRDefault="0053648A" w:rsidP="00C56E06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stavební deník (deníky)</w:t>
      </w:r>
      <w:r w:rsidR="00496511" w:rsidRPr="00595A54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595A54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595A54" w:rsidRDefault="00E76E36" w:rsidP="00C56E06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595A54">
        <w:rPr>
          <w:rFonts w:ascii="Arial" w:hAnsi="Arial" w:cs="Arial"/>
          <w:sz w:val="18"/>
          <w:szCs w:val="18"/>
        </w:rPr>
        <w:t>5</w:t>
      </w:r>
      <w:r w:rsidRPr="00595A54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00F1F7A" w14:textId="5DFF2AB0" w:rsidR="00F5109A" w:rsidRPr="00C56E06" w:rsidRDefault="0053648A" w:rsidP="00C56E06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6F377D82" w14:textId="732F88D4" w:rsidR="00336435" w:rsidRPr="00375846" w:rsidRDefault="00336435" w:rsidP="00C56E06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20404DD3" w:rsidR="00443AFA" w:rsidRPr="004C712B" w:rsidRDefault="00443AFA" w:rsidP="00C56E06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929C27C" w:rsidR="00375846" w:rsidRPr="00C56E06" w:rsidRDefault="004C712B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Zhotovitel uděluje objednateli výlučně pro účel smlouvy a užívání předmětu díla nevýhradní, časově, množstevně a územně neomezené užívací právo a oprávnění k výkonu práva duševního vlastnictví (licenci dle příslušné právní úpravy) k projektové dokumentaci a výstupům inženýrské činnosti prováděné dle smlouvy (které jsou chráněny právem duševního vlastnictví), jež na základě smlouvy zpracuje či zajistí.</w:t>
      </w:r>
      <w:r w:rsidRPr="00595A54">
        <w:t xml:space="preserve"> </w:t>
      </w:r>
      <w:r w:rsidRPr="00595A54">
        <w:rPr>
          <w:rFonts w:ascii="Arial" w:hAnsi="Arial" w:cs="Arial"/>
          <w:sz w:val="18"/>
          <w:szCs w:val="18"/>
        </w:rPr>
        <w:t>Zhotovitel poskytuje objednateli sjednanou licenci ve finanční hodnotě, která je zahrnuta v celkové ceně díla.</w:t>
      </w:r>
    </w:p>
    <w:p w14:paraId="53FDAD9B" w14:textId="77777777" w:rsidR="00F5109A" w:rsidRPr="00375846" w:rsidRDefault="00F5109A" w:rsidP="00C56E06">
      <w:pPr>
        <w:widowControl/>
        <w:spacing w:after="120"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205938FD" w14:textId="19325F0C" w:rsidR="00BA6753" w:rsidRPr="00C56E06" w:rsidRDefault="004F07F8" w:rsidP="00C56E06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19EBF8C3" w14:textId="77777777" w:rsidR="00BB0FCC" w:rsidRPr="00375846" w:rsidRDefault="00BB0FC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C56E06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426CF89C" w14:textId="6512951F" w:rsidR="00443DF8" w:rsidRPr="00C56E06" w:rsidRDefault="004F07F8" w:rsidP="00C56E06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698A4F23" w14:textId="77777777" w:rsidR="00443DF8" w:rsidRPr="00375846" w:rsidRDefault="00443DF8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</w:t>
      </w:r>
      <w:r w:rsidRPr="00375846">
        <w:rPr>
          <w:rFonts w:ascii="Arial" w:hAnsi="Arial" w:cs="Arial"/>
          <w:sz w:val="18"/>
          <w:szCs w:val="18"/>
        </w:rPr>
        <w:lastRenderedPageBreak/>
        <w:t>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0EB66FA7" w14:textId="7A615016" w:rsidR="00D25E08" w:rsidRPr="00C56E06" w:rsidRDefault="00D25E08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210E850B" w14:textId="38E7315D" w:rsidR="008F4BAD" w:rsidRPr="00C56E06" w:rsidRDefault="00D25E08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7CC8C016" w14:textId="2AB35926" w:rsidR="00D25E08" w:rsidRPr="00C56E06" w:rsidRDefault="008F4BAD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47DDCBFC" w14:textId="4129D467" w:rsidR="008F4BAD" w:rsidRPr="00C56E06" w:rsidRDefault="00D25E08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 </w:t>
      </w:r>
      <w:r w:rsidR="00595A54">
        <w:rPr>
          <w:rFonts w:ascii="Arial" w:hAnsi="Arial" w:cs="Arial"/>
          <w:sz w:val="18"/>
          <w:szCs w:val="18"/>
        </w:rPr>
        <w:t xml:space="preserve">dodaných </w:t>
      </w:r>
      <w:r w:rsidRPr="00375846">
        <w:rPr>
          <w:rFonts w:ascii="Arial" w:hAnsi="Arial" w:cs="Arial"/>
          <w:sz w:val="18"/>
          <w:szCs w:val="18"/>
        </w:rPr>
        <w:t>mu objednatelem, jestliže zhotovitel na nevhodnost těchto pokynů písemně upozornil a objednatel na jejich dodržení písemně trval.</w:t>
      </w:r>
    </w:p>
    <w:p w14:paraId="7E948FE8" w14:textId="56A009AD" w:rsidR="00375846" w:rsidRPr="00C56E06" w:rsidRDefault="008F4BAD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1FB9402F" w14:textId="77777777" w:rsidR="00D25E08" w:rsidRPr="00375846" w:rsidRDefault="00D25E08" w:rsidP="00C56E06">
      <w:pPr>
        <w:spacing w:after="120"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4E8DFDDD" w14:textId="6DFE0D42" w:rsidR="00671EE9" w:rsidRPr="00C56E06" w:rsidRDefault="004F02F7" w:rsidP="00C56E06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3850F5BB" w14:textId="57D3D9E0" w:rsidR="00B3645C" w:rsidRPr="00375846" w:rsidRDefault="00B3645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63E2B619" w:rsidR="00552A2D" w:rsidRPr="00552A2D" w:rsidRDefault="00552A2D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1572A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318603DC" w:rsidR="00B3645C" w:rsidRPr="00375846" w:rsidRDefault="00B3645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1572A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75233CEC" w:rsidR="00B3645C" w:rsidRPr="00375846" w:rsidRDefault="00B3645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F1572A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</w:t>
      </w:r>
      <w:r w:rsidRPr="00375846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112D5C6E" w:rsidR="00B3645C" w:rsidRPr="00375846" w:rsidRDefault="00B3645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F1572A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 </w:t>
      </w:r>
      <w:r w:rsidRPr="0037584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7EF08C2C" w:rsidR="00A710DC" w:rsidRPr="00375846" w:rsidRDefault="00A710D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F1572A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7B1866E0" w:rsidR="00A710DC" w:rsidRPr="00375846" w:rsidRDefault="00A710D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 </w:t>
      </w:r>
      <w:r w:rsidR="00F1572A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 </w:t>
      </w:r>
      <w:r w:rsidRPr="00375846">
        <w:rPr>
          <w:rFonts w:ascii="Arial" w:hAnsi="Arial" w:cs="Arial"/>
          <w:sz w:val="18"/>
          <w:szCs w:val="18"/>
        </w:rPr>
        <w:t xml:space="preserve">za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F0A2A85" w:rsidR="00C03D99" w:rsidRPr="00375846" w:rsidRDefault="00C03D99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375846">
        <w:rPr>
          <w:rFonts w:ascii="Arial" w:hAnsi="Arial" w:cs="Arial"/>
          <w:sz w:val="18"/>
          <w:szCs w:val="18"/>
        </w:rPr>
        <w:t>která</w:t>
      </w:r>
      <w:r w:rsidRPr="00375846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375846">
        <w:rPr>
          <w:rFonts w:ascii="Arial" w:hAnsi="Arial" w:cs="Arial"/>
          <w:sz w:val="18"/>
          <w:szCs w:val="18"/>
        </w:rPr>
        <w:t>, a to v době stanovené touto smlouvou</w:t>
      </w:r>
      <w:r w:rsidRPr="00375846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F1572A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Kč.</w:t>
      </w:r>
    </w:p>
    <w:p w14:paraId="550C9DD8" w14:textId="6C164BF8" w:rsidR="00B3645C" w:rsidRPr="00375846" w:rsidRDefault="00B3645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F1572A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052DF300" w:rsidR="000D1CBA" w:rsidRPr="00375846" w:rsidRDefault="000D1CBA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1572A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</w:t>
      </w:r>
      <w:r w:rsidR="00630A16" w:rsidRPr="00375846">
        <w:rPr>
          <w:rFonts w:ascii="Arial" w:hAnsi="Arial" w:cs="Arial"/>
          <w:sz w:val="18"/>
          <w:szCs w:val="18"/>
        </w:rPr>
        <w:t xml:space="preserve"> za každý den prodlení</w:t>
      </w:r>
      <w:r w:rsidRPr="00375846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73B4F1DD" w:rsidR="00630A16" w:rsidRPr="00375846" w:rsidRDefault="00630A16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1572A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Kč,</w:t>
      </w:r>
      <w:r w:rsidRPr="00375846">
        <w:rPr>
          <w:rFonts w:ascii="Arial" w:hAnsi="Arial" w:cs="Arial"/>
          <w:sz w:val="18"/>
          <w:szCs w:val="18"/>
        </w:rPr>
        <w:t xml:space="preserve">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578C7C7A" w:rsidR="003B6123" w:rsidRPr="00375846" w:rsidRDefault="003B6123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375846">
        <w:rPr>
          <w:rFonts w:ascii="Arial" w:hAnsi="Arial" w:cs="Arial"/>
          <w:sz w:val="18"/>
          <w:szCs w:val="18"/>
        </w:rPr>
        <w:t xml:space="preserve">ve výši </w:t>
      </w:r>
      <w:r w:rsidR="00F1572A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</w:t>
      </w:r>
      <w:r w:rsidR="00C17311" w:rsidRPr="00375846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4B916250" w:rsidR="00B3645C" w:rsidRPr="00375846" w:rsidRDefault="00B3645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F1572A">
        <w:rPr>
          <w:rFonts w:ascii="Arial" w:hAnsi="Arial" w:cs="Arial"/>
          <w:sz w:val="18"/>
          <w:szCs w:val="18"/>
        </w:rPr>
        <w:t>10.000</w:t>
      </w:r>
      <w:r w:rsidR="00595A54">
        <w:rPr>
          <w:rFonts w:ascii="Arial" w:hAnsi="Arial" w:cs="Arial"/>
          <w:sz w:val="18"/>
          <w:szCs w:val="18"/>
        </w:rPr>
        <w:t xml:space="preserve"> Kč </w:t>
      </w:r>
      <w:r w:rsidRPr="00375846">
        <w:rPr>
          <w:rFonts w:ascii="Arial" w:hAnsi="Arial" w:cs="Arial"/>
          <w:sz w:val="18"/>
          <w:szCs w:val="18"/>
        </w:rPr>
        <w:t>za každý jednotlivý případ.</w:t>
      </w:r>
    </w:p>
    <w:p w14:paraId="4631D964" w14:textId="108CE03B" w:rsidR="00D46AE9" w:rsidRDefault="00B3645C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V případě, že zhotovitel realizuje předmět smlouvy v rozporu technologický</w:t>
      </w:r>
      <w:r w:rsidR="00595A54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postup</w:t>
      </w:r>
      <w:r w:rsidR="00595A54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provádění předmětu smlouvy stanovený v</w:t>
      </w:r>
      <w:r w:rsidR="00595A54">
        <w:rPr>
          <w:rFonts w:ascii="Arial" w:hAnsi="Arial" w:cs="Arial"/>
          <w:sz w:val="18"/>
          <w:szCs w:val="18"/>
        </w:rPr>
        <w:t> projektu, který tvoří přílohu č. 1 této smlouvy</w:t>
      </w:r>
      <w:r w:rsidRPr="00375846">
        <w:rPr>
          <w:rFonts w:ascii="Arial" w:hAnsi="Arial" w:cs="Arial"/>
          <w:sz w:val="18"/>
          <w:szCs w:val="18"/>
        </w:rPr>
        <w:t xml:space="preserve">, zaplatí objednateli smluvní pokutu ve výši </w:t>
      </w:r>
      <w:r w:rsidR="00F1572A">
        <w:rPr>
          <w:rFonts w:ascii="Arial" w:hAnsi="Arial" w:cs="Arial"/>
          <w:sz w:val="18"/>
          <w:szCs w:val="18"/>
        </w:rPr>
        <w:t>50</w:t>
      </w:r>
      <w:r w:rsidR="00595A54">
        <w:rPr>
          <w:rFonts w:ascii="Arial" w:hAnsi="Arial" w:cs="Arial"/>
          <w:sz w:val="18"/>
          <w:szCs w:val="18"/>
        </w:rPr>
        <w:t>.</w:t>
      </w:r>
      <w:r w:rsidR="00F1572A">
        <w:rPr>
          <w:rFonts w:ascii="Arial" w:hAnsi="Arial" w:cs="Arial"/>
          <w:sz w:val="18"/>
          <w:szCs w:val="18"/>
        </w:rPr>
        <w:t>000</w:t>
      </w:r>
      <w:r w:rsidR="00595A54">
        <w:rPr>
          <w:rFonts w:ascii="Arial" w:hAnsi="Arial" w:cs="Arial"/>
          <w:sz w:val="18"/>
          <w:szCs w:val="18"/>
        </w:rPr>
        <w:t xml:space="preserve"> Kč. </w:t>
      </w:r>
      <w:r w:rsidRPr="00375846">
        <w:rPr>
          <w:rFonts w:ascii="Arial" w:hAnsi="Arial" w:cs="Arial"/>
          <w:sz w:val="18"/>
          <w:szCs w:val="18"/>
        </w:rPr>
        <w:t>Toto ustanovení se netýká postupu při změně předmětu smlouvy dle této smlouvy.</w:t>
      </w:r>
    </w:p>
    <w:p w14:paraId="6DAE6F3B" w14:textId="31E0698A" w:rsidR="00D46AE9" w:rsidRPr="00D46AE9" w:rsidRDefault="00D46AE9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F1572A">
        <w:rPr>
          <w:rFonts w:ascii="Arial" w:hAnsi="Arial" w:cs="Arial"/>
          <w:sz w:val="18"/>
          <w:szCs w:val="18"/>
        </w:rPr>
        <w:t>50.000</w:t>
      </w:r>
      <w:r w:rsidR="00595A54">
        <w:rPr>
          <w:rFonts w:ascii="Arial" w:hAnsi="Arial" w:cs="Arial"/>
          <w:sz w:val="18"/>
          <w:szCs w:val="18"/>
        </w:rPr>
        <w:t xml:space="preserve"> Kč</w:t>
      </w:r>
      <w:r>
        <w:rPr>
          <w:rFonts w:ascii="Arial" w:hAnsi="Arial" w:cs="Arial"/>
          <w:sz w:val="18"/>
          <w:szCs w:val="18"/>
        </w:rPr>
        <w:t xml:space="preserve"> 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5ADF0374" w:rsidR="00FE3A1A" w:rsidRPr="00375846" w:rsidRDefault="00FE3A1A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1572A">
        <w:rPr>
          <w:rFonts w:ascii="Arial" w:hAnsi="Arial" w:cs="Arial"/>
          <w:sz w:val="18"/>
          <w:szCs w:val="18"/>
        </w:rPr>
        <w:t>5.000</w:t>
      </w:r>
      <w:r w:rsidR="00595A54">
        <w:rPr>
          <w:rFonts w:ascii="Arial" w:hAnsi="Arial" w:cs="Arial"/>
          <w:sz w:val="18"/>
          <w:szCs w:val="18"/>
        </w:rPr>
        <w:t xml:space="preserve"> Kč,</w:t>
      </w:r>
      <w:r w:rsidRPr="00375846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1455C8C0" w:rsidR="00375846" w:rsidRDefault="009C54F7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3A033143" w14:textId="77777777" w:rsidR="00C56E06" w:rsidRPr="00595A54" w:rsidRDefault="00C56E06" w:rsidP="00C56E06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18FF05E" w14:textId="5289B5F8" w:rsidR="002510AB" w:rsidRPr="00732BA4" w:rsidRDefault="002510AB" w:rsidP="002510AB">
      <w:pPr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Objednatel </w:t>
      </w:r>
      <w:r w:rsidRPr="00732BA4">
        <w:rPr>
          <w:rFonts w:ascii="Arial" w:hAnsi="Arial" w:cs="Arial"/>
          <w:bCs/>
          <w:color w:val="000000"/>
          <w:sz w:val="18"/>
          <w:szCs w:val="18"/>
        </w:rPr>
        <w:t xml:space="preserve">může </w:t>
      </w:r>
      <w:r>
        <w:rPr>
          <w:rFonts w:ascii="Arial" w:hAnsi="Arial" w:cs="Arial"/>
          <w:bCs/>
          <w:color w:val="000000"/>
          <w:sz w:val="18"/>
          <w:szCs w:val="18"/>
        </w:rPr>
        <w:t>od smlouvy odstoupit</w:t>
      </w:r>
      <w:r w:rsidRPr="00732BA4">
        <w:rPr>
          <w:rFonts w:ascii="Arial" w:hAnsi="Arial" w:cs="Arial"/>
          <w:bCs/>
          <w:color w:val="000000"/>
          <w:sz w:val="18"/>
          <w:szCs w:val="18"/>
        </w:rPr>
        <w:t xml:space="preserve"> v případě, že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zhotovitel</w:t>
      </w:r>
      <w:r w:rsidRPr="00732BA4">
        <w:rPr>
          <w:rFonts w:ascii="Arial" w:hAnsi="Arial" w:cs="Arial"/>
          <w:bCs/>
          <w:color w:val="000000"/>
          <w:sz w:val="18"/>
          <w:szCs w:val="18"/>
        </w:rPr>
        <w:t>:</w:t>
      </w:r>
    </w:p>
    <w:p w14:paraId="5A0505B0" w14:textId="099D9AD0" w:rsidR="002510AB" w:rsidRPr="001B5331" w:rsidRDefault="002510AB" w:rsidP="002510AB">
      <w:pPr>
        <w:pStyle w:val="Odstavecseseznamem"/>
        <w:numPr>
          <w:ilvl w:val="0"/>
          <w:numId w:val="36"/>
        </w:numPr>
        <w:rPr>
          <w:rFonts w:ascii="Arial" w:hAnsi="Arial" w:cs="Arial"/>
          <w:bCs/>
          <w:color w:val="000000"/>
          <w:sz w:val="18"/>
          <w:szCs w:val="18"/>
        </w:rPr>
      </w:pP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ve lhůtě </w:t>
      </w:r>
      <w:r w:rsidR="00393037">
        <w:rPr>
          <w:rFonts w:ascii="Arial" w:hAnsi="Arial" w:cs="Arial"/>
          <w:bCs/>
          <w:color w:val="000000"/>
          <w:sz w:val="18"/>
          <w:szCs w:val="18"/>
        </w:rPr>
        <w:t>3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měsíců od podpisu </w:t>
      </w:r>
      <w:r>
        <w:rPr>
          <w:rFonts w:ascii="Arial" w:hAnsi="Arial" w:cs="Arial"/>
          <w:bCs/>
          <w:color w:val="000000"/>
          <w:sz w:val="18"/>
          <w:szCs w:val="18"/>
        </w:rPr>
        <w:t>smlouvy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nepředloží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objednateli 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ke schválení </w:t>
      </w:r>
      <w:r>
        <w:rPr>
          <w:rFonts w:ascii="Arial" w:hAnsi="Arial" w:cs="Arial"/>
          <w:bCs/>
          <w:color w:val="000000"/>
          <w:sz w:val="18"/>
          <w:szCs w:val="18"/>
        </w:rPr>
        <w:t>projektovou dokumentaci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na </w:t>
      </w:r>
      <w:r>
        <w:rPr>
          <w:rFonts w:ascii="Arial" w:hAnsi="Arial" w:cs="Arial"/>
          <w:bCs/>
          <w:color w:val="000000"/>
          <w:sz w:val="18"/>
          <w:szCs w:val="18"/>
        </w:rPr>
        <w:t>rekonstrukci objektu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včetně rozpočtu</w:t>
      </w:r>
      <w:r>
        <w:rPr>
          <w:rFonts w:ascii="Arial" w:hAnsi="Arial" w:cs="Arial"/>
          <w:bCs/>
          <w:color w:val="000000"/>
          <w:sz w:val="18"/>
          <w:szCs w:val="18"/>
        </w:rPr>
        <w:t>,</w:t>
      </w:r>
    </w:p>
    <w:p w14:paraId="0DB80BFB" w14:textId="006C4504" w:rsidR="002510AB" w:rsidRPr="001B5331" w:rsidRDefault="002510AB" w:rsidP="002510AB">
      <w:pPr>
        <w:pStyle w:val="Odstavecseseznamem"/>
        <w:numPr>
          <w:ilvl w:val="0"/>
          <w:numId w:val="36"/>
        </w:numPr>
        <w:rPr>
          <w:rFonts w:ascii="Arial" w:hAnsi="Arial" w:cs="Arial"/>
          <w:bCs/>
          <w:color w:val="000000"/>
          <w:sz w:val="18"/>
          <w:szCs w:val="18"/>
        </w:rPr>
      </w:pP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ve lhůtě </w:t>
      </w:r>
      <w:r w:rsidR="00393037">
        <w:rPr>
          <w:rFonts w:ascii="Arial" w:hAnsi="Arial" w:cs="Arial"/>
          <w:bCs/>
          <w:color w:val="000000"/>
          <w:sz w:val="18"/>
          <w:szCs w:val="18"/>
        </w:rPr>
        <w:t>3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měsíců od schválení </w:t>
      </w:r>
      <w:r>
        <w:rPr>
          <w:rFonts w:ascii="Arial" w:hAnsi="Arial" w:cs="Arial"/>
          <w:bCs/>
          <w:color w:val="000000"/>
          <w:sz w:val="18"/>
          <w:szCs w:val="18"/>
        </w:rPr>
        <w:t>projektové dokumentace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objednatelem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nezíská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pravomocné 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povolení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stavby 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na </w:t>
      </w:r>
      <w:r>
        <w:rPr>
          <w:rFonts w:ascii="Arial" w:hAnsi="Arial" w:cs="Arial"/>
          <w:bCs/>
          <w:color w:val="000000"/>
          <w:sz w:val="18"/>
          <w:szCs w:val="18"/>
        </w:rPr>
        <w:t>rekonstrukci objektu,</w:t>
      </w:r>
    </w:p>
    <w:p w14:paraId="69E8584A" w14:textId="3D760902" w:rsidR="002510AB" w:rsidRPr="002510AB" w:rsidRDefault="002510AB" w:rsidP="002510AB">
      <w:pPr>
        <w:pStyle w:val="Odstavecseseznamem"/>
        <w:numPr>
          <w:ilvl w:val="0"/>
          <w:numId w:val="36"/>
        </w:numPr>
        <w:spacing w:before="12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nedokončí rekonstrukci objektu formou získání opatření stavebního úřadu, kterým bude povoleno užívání rekonstruovaného objektu, ve lhůtě do </w:t>
      </w:r>
      <w:r w:rsidR="00393037">
        <w:rPr>
          <w:rFonts w:ascii="Arial" w:hAnsi="Arial" w:cs="Arial"/>
          <w:bCs/>
          <w:color w:val="000000"/>
          <w:sz w:val="18"/>
          <w:szCs w:val="18"/>
        </w:rPr>
        <w:t>6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měsíců ode dne </w:t>
      </w:r>
      <w:r w:rsidR="00393037">
        <w:rPr>
          <w:rFonts w:ascii="Arial" w:hAnsi="Arial" w:cs="Arial"/>
          <w:bCs/>
          <w:color w:val="000000"/>
          <w:sz w:val="18"/>
          <w:szCs w:val="18"/>
        </w:rPr>
        <w:t>zaslání výzvy objednatele k zahájení prací</w:t>
      </w:r>
      <w:r w:rsidR="00393037" w:rsidRPr="00F2505F">
        <w:rPr>
          <w:rFonts w:ascii="Arial" w:hAnsi="Arial" w:cs="Arial"/>
          <w:bCs/>
          <w:color w:val="000000"/>
          <w:sz w:val="18"/>
          <w:szCs w:val="18"/>
        </w:rPr>
        <w:t xml:space="preserve"> na rekonstrukci </w:t>
      </w:r>
      <w:r w:rsidR="00393037">
        <w:rPr>
          <w:rFonts w:ascii="Arial" w:hAnsi="Arial" w:cs="Arial"/>
          <w:bCs/>
          <w:color w:val="000000"/>
          <w:sz w:val="18"/>
          <w:szCs w:val="18"/>
        </w:rPr>
        <w:t>objektu.</w:t>
      </w:r>
    </w:p>
    <w:p w14:paraId="172D1A12" w14:textId="702D9159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podstatné porušení smlouvy opravňující objednatele odstoupit od smlouvy je </w:t>
      </w:r>
      <w:r w:rsidR="002510AB">
        <w:rPr>
          <w:rFonts w:ascii="Arial" w:hAnsi="Arial" w:cs="Arial"/>
          <w:sz w:val="18"/>
          <w:szCs w:val="18"/>
        </w:rPr>
        <w:t xml:space="preserve">dále </w:t>
      </w:r>
      <w:r w:rsidRPr="00375846">
        <w:rPr>
          <w:rFonts w:ascii="Arial" w:hAnsi="Arial" w:cs="Arial"/>
          <w:sz w:val="18"/>
          <w:szCs w:val="18"/>
        </w:rPr>
        <w:t>považováno: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595A54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neposkytnutí náležité součinnosti zhotovitele technickému dozoru objednatele, autorskému dozoru nebo </w:t>
      </w:r>
      <w:r w:rsidRPr="00595A54">
        <w:rPr>
          <w:rFonts w:ascii="Arial" w:hAnsi="Arial" w:cs="Arial"/>
          <w:sz w:val="18"/>
          <w:szCs w:val="18"/>
        </w:rPr>
        <w:t>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2E1CC04E" w:rsidR="00B867E9" w:rsidRPr="00530916" w:rsidRDefault="00B867E9" w:rsidP="00530916">
      <w:pPr>
        <w:numPr>
          <w:ilvl w:val="1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</w:t>
      </w:r>
      <w:r w:rsidR="00530916">
        <w:rPr>
          <w:rFonts w:ascii="Arial" w:hAnsi="Arial" w:cs="Arial"/>
          <w:sz w:val="18"/>
          <w:szCs w:val="18"/>
        </w:rPr>
        <w:t>toupit od smlouvy je považováno p</w:t>
      </w:r>
      <w:r w:rsidRPr="00530916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3A208A36" w14:textId="76575CE8" w:rsidR="001474CB" w:rsidRPr="00530916" w:rsidRDefault="001474CB" w:rsidP="0053091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2DC2F79B" w14:textId="48F9EFF9" w:rsidR="001474CB" w:rsidRPr="00530916" w:rsidRDefault="001474CB" w:rsidP="0053091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79CE33E3" w14:textId="1902873B" w:rsidR="001474CB" w:rsidRPr="00530916" w:rsidRDefault="001474CB" w:rsidP="0053091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055EB06F" w14:textId="4DA76E60" w:rsidR="00375846" w:rsidRPr="00565073" w:rsidRDefault="0014696A" w:rsidP="0053091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375846" w:rsidRDefault="005328F9" w:rsidP="00C56E06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………..</w:t>
      </w:r>
      <w:r w:rsidRPr="00375846">
        <w:rPr>
          <w:rFonts w:ascii="Arial" w:hAnsi="Arial" w:cs="Arial"/>
          <w:sz w:val="18"/>
          <w:szCs w:val="18"/>
          <w:highlight w:val="yellow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570C12" w:rsidRPr="00375846">
        <w:rPr>
          <w:rFonts w:ascii="Arial" w:hAnsi="Arial" w:cs="Arial"/>
          <w:sz w:val="18"/>
          <w:szCs w:val="18"/>
        </w:rPr>
        <w:t>schůzi</w:t>
      </w:r>
      <w:r w:rsidRPr="00375846">
        <w:rPr>
          <w:rFonts w:ascii="Arial" w:hAnsi="Arial" w:cs="Arial"/>
          <w:sz w:val="18"/>
          <w:szCs w:val="18"/>
        </w:rPr>
        <w:t xml:space="preserve"> dne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…………………….</w:t>
      </w:r>
    </w:p>
    <w:p w14:paraId="31E0E1AE" w14:textId="77777777" w:rsidR="0060429F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4E634518" w14:textId="462124EA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Příloha č. 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ab/>
      </w:r>
      <w:r w:rsidR="0051615E">
        <w:rPr>
          <w:rFonts w:ascii="Arial" w:hAnsi="Arial" w:cs="Arial"/>
          <w:b/>
          <w:sz w:val="18"/>
          <w:szCs w:val="18"/>
        </w:rPr>
        <w:t>Projekt realizace díla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646DA" w14:textId="77777777" w:rsidR="00ED1C05" w:rsidRDefault="00ED1C05">
      <w:r>
        <w:separator/>
      </w:r>
    </w:p>
  </w:endnote>
  <w:endnote w:type="continuationSeparator" w:id="0">
    <w:p w14:paraId="670CBFBB" w14:textId="77777777" w:rsidR="00ED1C05" w:rsidRDefault="00ED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7568EBBD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1059E6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1059E6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E6B73" w14:textId="77777777" w:rsidR="00ED1C05" w:rsidRDefault="00ED1C05">
      <w:r>
        <w:separator/>
      </w:r>
    </w:p>
  </w:footnote>
  <w:footnote w:type="continuationSeparator" w:id="0">
    <w:p w14:paraId="18EE1371" w14:textId="77777777" w:rsidR="00ED1C05" w:rsidRDefault="00ED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9437AB0"/>
    <w:multiLevelType w:val="hybridMultilevel"/>
    <w:tmpl w:val="4B16DE98"/>
    <w:lvl w:ilvl="0" w:tplc="F6F26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7"/>
  </w:num>
  <w:num w:numId="7">
    <w:abstractNumId w:val="14"/>
  </w:num>
  <w:num w:numId="8">
    <w:abstractNumId w:val="1"/>
  </w:num>
  <w:num w:numId="9">
    <w:abstractNumId w:val="6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5"/>
  </w:num>
  <w:num w:numId="35">
    <w:abstractNumId w:val="31"/>
  </w:num>
  <w:num w:numId="3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059E6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550B5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6FD2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364E"/>
    <w:rsid w:val="001C4210"/>
    <w:rsid w:val="001C4EC5"/>
    <w:rsid w:val="001C6EF5"/>
    <w:rsid w:val="001C7732"/>
    <w:rsid w:val="001D1620"/>
    <w:rsid w:val="001D4C74"/>
    <w:rsid w:val="001D67D0"/>
    <w:rsid w:val="001E0BDE"/>
    <w:rsid w:val="001E0D03"/>
    <w:rsid w:val="001E3948"/>
    <w:rsid w:val="001E4EB5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118"/>
    <w:rsid w:val="00242CB9"/>
    <w:rsid w:val="00243133"/>
    <w:rsid w:val="00243DED"/>
    <w:rsid w:val="0024768E"/>
    <w:rsid w:val="002510AB"/>
    <w:rsid w:val="00254DF1"/>
    <w:rsid w:val="00256428"/>
    <w:rsid w:val="002567E3"/>
    <w:rsid w:val="00256C91"/>
    <w:rsid w:val="00260793"/>
    <w:rsid w:val="002609B8"/>
    <w:rsid w:val="00263295"/>
    <w:rsid w:val="0026418D"/>
    <w:rsid w:val="00265656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10F2"/>
    <w:rsid w:val="00392C10"/>
    <w:rsid w:val="00393037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23DA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12B"/>
    <w:rsid w:val="004C7468"/>
    <w:rsid w:val="004D16E4"/>
    <w:rsid w:val="004D3BE2"/>
    <w:rsid w:val="004D6738"/>
    <w:rsid w:val="004E31C2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615E"/>
    <w:rsid w:val="0051788D"/>
    <w:rsid w:val="00517C1B"/>
    <w:rsid w:val="0052117A"/>
    <w:rsid w:val="00524493"/>
    <w:rsid w:val="00525477"/>
    <w:rsid w:val="00525DE0"/>
    <w:rsid w:val="00530916"/>
    <w:rsid w:val="0053164A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22E"/>
    <w:rsid w:val="00595A54"/>
    <w:rsid w:val="00595EFE"/>
    <w:rsid w:val="005A39E1"/>
    <w:rsid w:val="005A62C2"/>
    <w:rsid w:val="005A697D"/>
    <w:rsid w:val="005A6AF4"/>
    <w:rsid w:val="005B1C4A"/>
    <w:rsid w:val="005B3D37"/>
    <w:rsid w:val="005B3F1F"/>
    <w:rsid w:val="005B4921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56AFE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1DFC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6E13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5DB0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D7FE5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0FB5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5BB5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B55B9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AF5B44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53C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2F1F"/>
    <w:rsid w:val="00BD4406"/>
    <w:rsid w:val="00BD4904"/>
    <w:rsid w:val="00BD57C2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48"/>
    <w:rsid w:val="00C37955"/>
    <w:rsid w:val="00C4082F"/>
    <w:rsid w:val="00C41952"/>
    <w:rsid w:val="00C425A3"/>
    <w:rsid w:val="00C430D4"/>
    <w:rsid w:val="00C43B73"/>
    <w:rsid w:val="00C44323"/>
    <w:rsid w:val="00C5442D"/>
    <w:rsid w:val="00C5647C"/>
    <w:rsid w:val="00C56542"/>
    <w:rsid w:val="00C56E06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302"/>
    <w:rsid w:val="00D6051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12C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E7D8D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1C05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1572A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2D4"/>
    <w:rsid w:val="00F90966"/>
    <w:rsid w:val="00F90C93"/>
    <w:rsid w:val="00F91A51"/>
    <w:rsid w:val="00F937F7"/>
    <w:rsid w:val="00F96335"/>
    <w:rsid w:val="00F9758D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5499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F45B0-ACF9-40B3-B39E-2403E34B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6012</Words>
  <Characters>35679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14</cp:revision>
  <cp:lastPrinted>2024-04-04T07:30:00Z</cp:lastPrinted>
  <dcterms:created xsi:type="dcterms:W3CDTF">2024-12-19T15:50:00Z</dcterms:created>
  <dcterms:modified xsi:type="dcterms:W3CDTF">2025-07-31T06:55:00Z</dcterms:modified>
</cp:coreProperties>
</file>