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D2F7E9A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95197A" w:rsidRPr="0095197A">
        <w:rPr>
          <w:b/>
          <w:sz w:val="22"/>
          <w:szCs w:val="22"/>
        </w:rPr>
        <w:t>Areál autobusy Hranečník –</w:t>
      </w:r>
      <w:r w:rsidR="00E534BE">
        <w:rPr>
          <w:b/>
          <w:sz w:val="22"/>
          <w:szCs w:val="22"/>
        </w:rPr>
        <w:t xml:space="preserve"> Hala</w:t>
      </w:r>
      <w:r w:rsidR="00837A5F">
        <w:rPr>
          <w:b/>
          <w:sz w:val="22"/>
          <w:szCs w:val="22"/>
        </w:rPr>
        <w:t xml:space="preserve"> </w:t>
      </w:r>
      <w:r w:rsidR="00837A5F" w:rsidRPr="00837A5F">
        <w:rPr>
          <w:b/>
          <w:sz w:val="22"/>
          <w:szCs w:val="22"/>
        </w:rPr>
        <w:t>Karosárna – Doplnění odtokových žlabů před vrata</w:t>
      </w:r>
      <w:r w:rsidR="00300168">
        <w:rPr>
          <w:b/>
          <w:sz w:val="22"/>
          <w:szCs w:val="22"/>
        </w:rPr>
        <w:t xml:space="preserve"> II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877B2" w14:textId="77777777" w:rsidR="002D4909" w:rsidRDefault="002D4909" w:rsidP="0024368F">
      <w:r>
        <w:separator/>
      </w:r>
    </w:p>
  </w:endnote>
  <w:endnote w:type="continuationSeparator" w:id="0">
    <w:p w14:paraId="4C9F1F44" w14:textId="77777777" w:rsidR="002D4909" w:rsidRDefault="002D490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FF161" w14:textId="77777777" w:rsidR="002D4909" w:rsidRDefault="002D4909" w:rsidP="0024368F">
      <w:r>
        <w:separator/>
      </w:r>
    </w:p>
  </w:footnote>
  <w:footnote w:type="continuationSeparator" w:id="0">
    <w:p w14:paraId="47D37816" w14:textId="77777777" w:rsidR="002D4909" w:rsidRDefault="002D490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D4909"/>
    <w:rsid w:val="00300168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FBAB-D35D-426F-8B59-6B96E2A7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7</cp:revision>
  <cp:lastPrinted>2012-06-13T06:30:00Z</cp:lastPrinted>
  <dcterms:created xsi:type="dcterms:W3CDTF">2025-01-24T05:18:00Z</dcterms:created>
  <dcterms:modified xsi:type="dcterms:W3CDTF">2025-07-28T09:00:00Z</dcterms:modified>
</cp:coreProperties>
</file>