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0E568CA1"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1E4D20">
        <w:rPr>
          <w:rFonts w:ascii="Calibri" w:hAnsi="Calibri" w:cs="Calibri"/>
          <w:b/>
          <w:snapToGrid w:val="0"/>
          <w:sz w:val="28"/>
          <w:szCs w:val="28"/>
        </w:rPr>
        <w:t>KUPNÍ SMLOUVA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F55F8F1"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8430E3">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3EC7EF78"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 xml:space="preserve">rámcové </w:t>
      </w:r>
      <w:r w:rsidR="001E4D20">
        <w:rPr>
          <w:rFonts w:ascii="Calibri" w:hAnsi="Calibri" w:cs="Calibri"/>
          <w:b/>
          <w:sz w:val="22"/>
          <w:szCs w:val="22"/>
        </w:rPr>
        <w:t>kupní smlouvy</w:t>
      </w:r>
    </w:p>
    <w:p w14:paraId="6A31BB67" w14:textId="02E09CD6" w:rsidR="00EA752A" w:rsidRPr="005D5AAC" w:rsidRDefault="00C55160" w:rsidP="005966D9">
      <w:pPr>
        <w:numPr>
          <w:ilvl w:val="0"/>
          <w:numId w:val="10"/>
        </w:numPr>
        <w:spacing w:before="240"/>
        <w:ind w:left="426" w:hanging="426"/>
        <w:jc w:val="both"/>
        <w:rPr>
          <w:rFonts w:ascii="Calibri" w:hAnsi="Calibri" w:cs="Calibri"/>
          <w:b/>
          <w:bCs/>
          <w:sz w:val="22"/>
          <w:szCs w:val="22"/>
        </w:rPr>
      </w:pPr>
      <w:r w:rsidRPr="00EA752A">
        <w:rPr>
          <w:rFonts w:ascii="Calibri" w:hAnsi="Calibri" w:cs="Calibri"/>
          <w:sz w:val="22"/>
          <w:szCs w:val="22"/>
        </w:rPr>
        <w:t xml:space="preserve">Účelem této </w:t>
      </w:r>
      <w:r w:rsidR="00BA036C" w:rsidRPr="00EA752A">
        <w:rPr>
          <w:rFonts w:ascii="Calibri" w:hAnsi="Calibri" w:cs="Calibri"/>
          <w:sz w:val="22"/>
          <w:szCs w:val="22"/>
        </w:rPr>
        <w:t xml:space="preserve">rámcové </w:t>
      </w:r>
      <w:r w:rsidR="001E4D20">
        <w:rPr>
          <w:rFonts w:ascii="Calibri" w:hAnsi="Calibri" w:cs="Calibri"/>
          <w:sz w:val="22"/>
          <w:szCs w:val="22"/>
        </w:rPr>
        <w:t>kupní smlouvy</w:t>
      </w:r>
      <w:r w:rsidRPr="00EA752A">
        <w:rPr>
          <w:rFonts w:ascii="Calibri" w:hAnsi="Calibri" w:cs="Calibri"/>
          <w:sz w:val="22"/>
          <w:szCs w:val="22"/>
        </w:rPr>
        <w:t xml:space="preserve"> je zabezpečit </w:t>
      </w:r>
      <w:r w:rsidR="00594734" w:rsidRPr="00EA752A">
        <w:rPr>
          <w:rFonts w:ascii="Calibri" w:hAnsi="Calibri" w:cs="Calibri"/>
          <w:sz w:val="22"/>
          <w:szCs w:val="22"/>
        </w:rPr>
        <w:t xml:space="preserve">pro kupujícího </w:t>
      </w:r>
      <w:r w:rsidRPr="00EA752A">
        <w:rPr>
          <w:rFonts w:ascii="Calibri" w:hAnsi="Calibri" w:cs="Calibri"/>
          <w:sz w:val="22"/>
          <w:szCs w:val="22"/>
        </w:rPr>
        <w:t xml:space="preserve">řádné a včasné dodávky </w:t>
      </w:r>
      <w:r w:rsidR="00594734" w:rsidRPr="00EA752A">
        <w:rPr>
          <w:rFonts w:ascii="Calibri" w:hAnsi="Calibri" w:cs="Calibri"/>
          <w:sz w:val="22"/>
          <w:szCs w:val="22"/>
        </w:rPr>
        <w:t xml:space="preserve">v souladu s nabídkou prodávajícího podanou v rámci zadávacího řízení </w:t>
      </w:r>
      <w:r w:rsidR="001E4D20">
        <w:rPr>
          <w:rFonts w:ascii="Calibri" w:hAnsi="Calibri" w:cs="Calibri"/>
          <w:sz w:val="22"/>
          <w:szCs w:val="22"/>
        </w:rPr>
        <w:t xml:space="preserve">nadlimitní </w:t>
      </w:r>
      <w:r w:rsidR="00594734" w:rsidRPr="00EA752A">
        <w:rPr>
          <w:rFonts w:ascii="Calibri" w:hAnsi="Calibri" w:cs="Calibri"/>
          <w:sz w:val="22"/>
          <w:szCs w:val="22"/>
        </w:rPr>
        <w:t>veřejné zakázky s názvem „</w:t>
      </w:r>
      <w:r w:rsidR="005D5AAC" w:rsidRPr="005D5AAC">
        <w:rPr>
          <w:rFonts w:ascii="Calibri" w:hAnsi="Calibri" w:cs="Calibri"/>
          <w:b/>
          <w:bCs/>
          <w:sz w:val="22"/>
          <w:szCs w:val="22"/>
        </w:rPr>
        <w:t>Stříkačky a injekční jehly pro</w:t>
      </w:r>
      <w:r w:rsidR="005D5AAC">
        <w:rPr>
          <w:rFonts w:ascii="Calibri" w:hAnsi="Calibri" w:cs="Calibri"/>
          <w:b/>
          <w:bCs/>
          <w:sz w:val="22"/>
          <w:szCs w:val="22"/>
        </w:rPr>
        <w:t xml:space="preserve"> </w:t>
      </w:r>
      <w:r w:rsidR="005D5AAC" w:rsidRPr="005D5AAC">
        <w:rPr>
          <w:rFonts w:ascii="Calibri" w:hAnsi="Calibri" w:cs="Calibri"/>
          <w:b/>
          <w:bCs/>
          <w:sz w:val="22"/>
          <w:szCs w:val="22"/>
        </w:rPr>
        <w:t>Nemocnici s poliklinikou Česká Lípa, a.s.</w:t>
      </w:r>
      <w:r w:rsidR="00594734" w:rsidRPr="005D5AAC">
        <w:rPr>
          <w:rFonts w:ascii="Calibri" w:hAnsi="Calibri" w:cs="Calibri"/>
          <w:b/>
          <w:bCs/>
          <w:sz w:val="22"/>
          <w:szCs w:val="22"/>
        </w:rPr>
        <w:t>“</w:t>
      </w:r>
      <w:r w:rsidR="00EA752A" w:rsidRPr="005D5AAC">
        <w:rPr>
          <w:rFonts w:ascii="Calibri" w:hAnsi="Calibri" w:cs="Calibri"/>
          <w:b/>
          <w:bCs/>
          <w:sz w:val="22"/>
          <w:szCs w:val="22"/>
        </w:rPr>
        <w:t xml:space="preserve"> – </w:t>
      </w:r>
      <w:r w:rsidR="00EA752A" w:rsidRPr="005D5AAC">
        <w:rPr>
          <w:rFonts w:ascii="Calibri" w:hAnsi="Calibri" w:cs="Calibri"/>
          <w:b/>
          <w:bCs/>
          <w:sz w:val="22"/>
          <w:szCs w:val="22"/>
          <w:highlight w:val="lightGray"/>
        </w:rPr>
        <w:t>Část 1-1</w:t>
      </w:r>
      <w:r w:rsidR="005D5AAC">
        <w:rPr>
          <w:rFonts w:ascii="Calibri" w:hAnsi="Calibri" w:cs="Calibri"/>
          <w:b/>
          <w:bCs/>
          <w:sz w:val="22"/>
          <w:szCs w:val="22"/>
          <w:highlight w:val="lightGray"/>
        </w:rPr>
        <w:t>5</w:t>
      </w:r>
      <w:r w:rsidR="00EA752A" w:rsidRPr="005D5AAC">
        <w:rPr>
          <w:rFonts w:ascii="Calibri" w:hAnsi="Calibri" w:cs="Calibri"/>
          <w:b/>
          <w:bCs/>
          <w:sz w:val="22"/>
          <w:szCs w:val="22"/>
          <w:highlight w:val="lightGray"/>
        </w:rPr>
        <w:t xml:space="preserve"> (doplní účastník)</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5CD4ECC"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 xml:space="preserve">rámcové </w:t>
      </w:r>
      <w:r w:rsidR="001E4D20">
        <w:rPr>
          <w:rFonts w:ascii="Calibri" w:hAnsi="Calibri" w:cs="Calibri"/>
          <w:sz w:val="22"/>
          <w:szCs w:val="22"/>
        </w:rPr>
        <w:t>kupní smlouvy</w:t>
      </w:r>
    </w:p>
    <w:p w14:paraId="7FD48C0C" w14:textId="7F50BDA4" w:rsidR="00A76A04" w:rsidRPr="001E4D20" w:rsidRDefault="00A76A04" w:rsidP="001E4D20">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1E4D20">
        <w:rPr>
          <w:rFonts w:ascii="Calibri" w:hAnsi="Calibri" w:cs="Calibri"/>
          <w:sz w:val="22"/>
          <w:szCs w:val="22"/>
        </w:rPr>
        <w:t>smlouvy</w:t>
      </w:r>
      <w:r w:rsidRPr="001E4D20">
        <w:rPr>
          <w:rFonts w:ascii="Calibri" w:hAnsi="Calibri" w:cs="Calibri"/>
          <w:sz w:val="22"/>
          <w:szCs w:val="22"/>
        </w:rPr>
        <w:t xml:space="preserve"> upravují touto </w:t>
      </w:r>
      <w:r w:rsidR="00BA036C" w:rsidRPr="001E4D20">
        <w:rPr>
          <w:rFonts w:ascii="Calibri" w:hAnsi="Calibri" w:cs="Calibri"/>
          <w:sz w:val="22"/>
          <w:szCs w:val="22"/>
        </w:rPr>
        <w:t xml:space="preserve">rámcovou </w:t>
      </w:r>
      <w:r w:rsidR="001E4D20" w:rsidRPr="001E4D20">
        <w:rPr>
          <w:rFonts w:ascii="Calibri" w:hAnsi="Calibri" w:cs="Calibri"/>
          <w:sz w:val="22"/>
          <w:szCs w:val="22"/>
        </w:rPr>
        <w:t>kupní smlouvou</w:t>
      </w:r>
      <w:r w:rsidRPr="001E4D20">
        <w:rPr>
          <w:rFonts w:ascii="Calibri" w:hAnsi="Calibri" w:cs="Calibri"/>
          <w:sz w:val="22"/>
          <w:szCs w:val="22"/>
        </w:rPr>
        <w:t xml:space="preserve"> vzájemné závazkové vztahy, vznikající při uskutečňování jednotlivých dodávek </w:t>
      </w:r>
      <w:r w:rsidR="009D3C98" w:rsidRPr="001E4D20">
        <w:rPr>
          <w:rFonts w:ascii="Calibri" w:hAnsi="Calibri" w:cs="Calibri"/>
          <w:sz w:val="22"/>
          <w:szCs w:val="22"/>
        </w:rPr>
        <w:t>zboží</w:t>
      </w:r>
      <w:r w:rsidR="00BF1AC0" w:rsidRPr="001E4D20">
        <w:rPr>
          <w:rFonts w:ascii="Calibri" w:hAnsi="Calibri" w:cs="Calibri"/>
          <w:sz w:val="22"/>
          <w:szCs w:val="22"/>
        </w:rPr>
        <w:t>.</w:t>
      </w:r>
    </w:p>
    <w:p w14:paraId="227F6BD2" w14:textId="44C892D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 xml:space="preserve">rámcové </w:t>
      </w:r>
      <w:r w:rsidR="001E4D20">
        <w:rPr>
          <w:rFonts w:ascii="Calibri" w:hAnsi="Calibri" w:cs="Calibri"/>
          <w:sz w:val="22"/>
          <w:szCs w:val="22"/>
        </w:rPr>
        <w:t>kupní smlouvě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lastRenderedPageBreak/>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t>Dílčí objednávky</w:t>
      </w:r>
    </w:p>
    <w:p w14:paraId="5D0E84D2" w14:textId="3393F0F1"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 xml:space="preserve">objednávek vystavených kupujícím. Uzavřením této rámcové </w:t>
      </w:r>
      <w:r w:rsidR="001E4D20">
        <w:rPr>
          <w:rFonts w:ascii="Calibri" w:hAnsi="Calibri" w:cs="Calibri"/>
          <w:sz w:val="22"/>
          <w:szCs w:val="22"/>
        </w:rPr>
        <w:t>kupní 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w:t>
      </w:r>
      <w:r w:rsidR="001E4D20">
        <w:rPr>
          <w:rFonts w:ascii="Calibri" w:hAnsi="Calibri" w:cs="Calibri"/>
          <w:sz w:val="22"/>
          <w:szCs w:val="22"/>
        </w:rPr>
        <w:t>kupní 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1E4D20">
        <w:rPr>
          <w:rFonts w:ascii="Calibri" w:hAnsi="Calibri" w:cs="Calibri"/>
          <w:sz w:val="22"/>
          <w:szCs w:val="22"/>
        </w:rPr>
        <w:t>smlouvy</w:t>
      </w:r>
      <w:r w:rsidR="00D823AA" w:rsidRPr="00EF0DCB">
        <w:rPr>
          <w:rFonts w:ascii="Calibri" w:hAnsi="Calibri" w:cs="Calibri"/>
          <w:sz w:val="22"/>
          <w:szCs w:val="22"/>
        </w:rPr>
        <w:t>.</w:t>
      </w:r>
    </w:p>
    <w:p w14:paraId="28F143A6" w14:textId="6A749BDE"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r w:rsidR="005D5AAC" w:rsidRPr="0031311D">
        <w:rPr>
          <w:rFonts w:ascii="Calibri" w:hAnsi="Calibri" w:cs="Calibri"/>
          <w:sz w:val="22"/>
          <w:szCs w:val="22"/>
        </w:rPr>
        <w:t>e</w:t>
      </w:r>
      <w:r w:rsidR="005D5AAC">
        <w:rPr>
          <w:rFonts w:ascii="Calibri" w:hAnsi="Calibri" w:cs="Calibri"/>
          <w:sz w:val="22"/>
          <w:szCs w:val="22"/>
        </w:rPr>
        <w:t>-shop</w:t>
      </w:r>
      <w:r w:rsidR="006110F8">
        <w:rPr>
          <w:rFonts w:ascii="Calibri" w:hAnsi="Calibri" w:cs="Calibri"/>
          <w:sz w:val="22"/>
          <w:szCs w:val="22"/>
        </w:rPr>
        <w:t xml:space="preserve">)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EAF04C"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w:t>
      </w:r>
      <w:r w:rsidR="001E4D20">
        <w:rPr>
          <w:rFonts w:ascii="Calibri" w:hAnsi="Calibri" w:cs="Calibri"/>
          <w:sz w:val="22"/>
          <w:szCs w:val="22"/>
        </w:rPr>
        <w:t>smlouvy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474C5B28"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 xml:space="preserve">uvedené v čl. II. této </w:t>
      </w:r>
      <w:r w:rsidR="001E4D20">
        <w:rPr>
          <w:rFonts w:ascii="Calibri" w:hAnsi="Calibri" w:cs="Calibri"/>
          <w:sz w:val="22"/>
          <w:szCs w:val="22"/>
        </w:rPr>
        <w:t>smlouvy</w:t>
      </w:r>
      <w:r w:rsidR="00C272C2" w:rsidRPr="00EF0DCB">
        <w:rPr>
          <w:rFonts w:ascii="Calibri" w:hAnsi="Calibri" w:cs="Calibri"/>
          <w:sz w:val="22"/>
          <w:szCs w:val="22"/>
        </w:rPr>
        <w:t>.</w:t>
      </w:r>
    </w:p>
    <w:p w14:paraId="344F751D" w14:textId="23F70E70"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5D5AAC">
        <w:rPr>
          <w:rFonts w:ascii="Calibri" w:hAnsi="Calibri"/>
          <w:sz w:val="22"/>
        </w:rPr>
        <w:t>48</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1E60B34B"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 xml:space="preserve">rámcová </w:t>
      </w:r>
      <w:r w:rsidR="001E4D20">
        <w:rPr>
          <w:rFonts w:ascii="Calibri" w:hAnsi="Calibri" w:cs="Calibri"/>
          <w:sz w:val="22"/>
          <w:szCs w:val="22"/>
        </w:rPr>
        <w:t>kupní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5E186ED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 xml:space="preserve">rámcové </w:t>
      </w:r>
      <w:r w:rsidR="001E4D20">
        <w:rPr>
          <w:rFonts w:ascii="Calibri" w:hAnsi="Calibri" w:cs="Calibri"/>
          <w:snapToGrid w:val="0"/>
          <w:sz w:val="22"/>
          <w:szCs w:val="22"/>
        </w:rPr>
        <w:t>kupní smlouvy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56D62EA1"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5966D9">
        <w:rPr>
          <w:rFonts w:ascii="Calibri" w:hAnsi="Calibri" w:cs="Calibri"/>
          <w:snapToGrid w:val="0"/>
          <w:sz w:val="22"/>
          <w:szCs w:val="22"/>
        </w:rPr>
        <w:t>smlouvy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w:t>
      </w:r>
      <w:r>
        <w:rPr>
          <w:rFonts w:ascii="Calibri" w:hAnsi="Calibri" w:cs="Calibri"/>
          <w:sz w:val="22"/>
          <w:szCs w:val="22"/>
        </w:rPr>
        <w:lastRenderedPageBreak/>
        <w:t xml:space="preserve">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4B36CC79"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 xml:space="preserve">rámcové </w:t>
      </w:r>
      <w:r w:rsidR="001E4D20">
        <w:rPr>
          <w:rFonts w:ascii="Calibri" w:hAnsi="Calibri" w:cs="Calibri"/>
          <w:sz w:val="22"/>
          <w:szCs w:val="22"/>
        </w:rPr>
        <w:t>smlouvy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r w:rsidR="003761CE" w:rsidRPr="00EF0DCB">
        <w:rPr>
          <w:rFonts w:ascii="Calibri" w:hAnsi="Calibri" w:cs="Calibri"/>
          <w:sz w:val="22"/>
          <w:szCs w:val="22"/>
        </w:rPr>
        <w:t>nebyla</w:t>
      </w:r>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0EAEB3D4"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EA752A">
        <w:rPr>
          <w:rFonts w:ascii="Calibri" w:hAnsi="Calibri" w:cs="Calibri"/>
          <w:b/>
          <w:snapToGrid w:val="0"/>
          <w:sz w:val="22"/>
          <w:szCs w:val="22"/>
        </w:rPr>
        <w:t>Helena Kocmanová, MBA</w:t>
      </w:r>
    </w:p>
    <w:p w14:paraId="65172E86" w14:textId="1D3C4C36"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EA752A" w:rsidRPr="00792D2A">
          <w:rPr>
            <w:rStyle w:val="Hypertextovodkaz"/>
            <w:rFonts w:ascii="Calibri" w:hAnsi="Calibri" w:cs="Calibri"/>
            <w:snapToGrid w:val="0"/>
            <w:sz w:val="22"/>
            <w:szCs w:val="22"/>
          </w:rPr>
          <w:t>helena.kocmanova@nemcl.cz</w:t>
        </w:r>
      </w:hyperlink>
    </w:p>
    <w:p w14:paraId="69987EFD" w14:textId="2E00DE7F"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EA752A" w:rsidRPr="00EA752A">
        <w:rPr>
          <w:rFonts w:ascii="Calibri" w:hAnsi="Calibri" w:cs="Calibri"/>
          <w:snapToGrid w:val="0"/>
          <w:sz w:val="22"/>
          <w:szCs w:val="22"/>
        </w:rPr>
        <w:t>737 355 969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1EF88338"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w:t>
      </w:r>
      <w:r w:rsidR="001E4D20">
        <w:rPr>
          <w:rFonts w:ascii="Calibri" w:hAnsi="Calibri" w:cs="Calibri"/>
          <w:sz w:val="22"/>
          <w:szCs w:val="22"/>
        </w:rPr>
        <w:t>kupní smlouvy</w:t>
      </w:r>
      <w:r w:rsidR="007E6C7D" w:rsidRPr="00EF0DCB">
        <w:rPr>
          <w:rFonts w:ascii="Calibri" w:hAnsi="Calibri" w:cs="Calibri"/>
          <w:sz w:val="22"/>
          <w:szCs w:val="22"/>
        </w:rPr>
        <w:t xml:space="preserve">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4D310F60"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1E4D20">
        <w:rPr>
          <w:rFonts w:ascii="Calibri" w:hAnsi="Calibri" w:cs="Calibri"/>
          <w:sz w:val="22"/>
          <w:szCs w:val="22"/>
        </w:rPr>
        <w:t>kupní smlouvy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2315CC4D"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 xml:space="preserve">rámcové </w:t>
      </w:r>
      <w:r w:rsidR="005D5AAC">
        <w:rPr>
          <w:rFonts w:ascii="Calibri" w:hAnsi="Calibri" w:cs="Calibri"/>
          <w:color w:val="auto"/>
          <w:sz w:val="22"/>
          <w:szCs w:val="22"/>
        </w:rPr>
        <w:t>kupní smlouvy</w:t>
      </w:r>
    </w:p>
    <w:p w14:paraId="59ABE9D2" w14:textId="5F24AC20"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Pr="00EF0DCB">
        <w:rPr>
          <w:rFonts w:ascii="Calibri" w:hAnsi="Calibri" w:cs="Calibri"/>
          <w:sz w:val="22"/>
          <w:szCs w:val="22"/>
        </w:rPr>
        <w:t xml:space="preserve"> se uzavírá na dobu </w:t>
      </w:r>
      <w:r w:rsidR="005D5AAC">
        <w:rPr>
          <w:rFonts w:ascii="Calibri" w:hAnsi="Calibri" w:cs="Calibri"/>
          <w:sz w:val="22"/>
          <w:szCs w:val="22"/>
        </w:rPr>
        <w:t>48</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4445720C"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49C22A25"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5D5AAC">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w:t>
      </w:r>
      <w:r w:rsidR="001E4D20">
        <w:rPr>
          <w:rFonts w:ascii="Calibri" w:hAnsi="Calibri" w:cs="Calibri"/>
          <w:sz w:val="22"/>
          <w:szCs w:val="22"/>
        </w:rPr>
        <w:t>smlouvy</w:t>
      </w:r>
      <w:r w:rsidR="006C3BA3" w:rsidRPr="00EF0DCB">
        <w:rPr>
          <w:rFonts w:ascii="Calibri" w:hAnsi="Calibri" w:cs="Calibri"/>
          <w:sz w:val="22"/>
          <w:szCs w:val="22"/>
        </w:rPr>
        <w:t xml:space="preserve">.   </w:t>
      </w:r>
    </w:p>
    <w:p w14:paraId="651AD355" w14:textId="17E75CCA"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w:t>
      </w:r>
      <w:r w:rsidR="005D5AAC">
        <w:rPr>
          <w:rFonts w:ascii="Calibri" w:hAnsi="Calibri" w:cs="Calibri"/>
          <w:sz w:val="22"/>
          <w:szCs w:val="22"/>
        </w:rPr>
        <w:t>kupní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w:t>
      </w:r>
      <w:r w:rsidR="005D5AAC">
        <w:rPr>
          <w:rFonts w:ascii="Calibri" w:hAnsi="Calibri" w:cs="Calibri"/>
          <w:sz w:val="22"/>
          <w:szCs w:val="22"/>
        </w:rPr>
        <w:t>kupní smlouvy</w:t>
      </w:r>
      <w:r w:rsidRPr="00EF0DCB">
        <w:rPr>
          <w:rFonts w:ascii="Calibri" w:hAnsi="Calibri" w:cs="Calibri"/>
          <w:sz w:val="22"/>
          <w:szCs w:val="22"/>
        </w:rPr>
        <w:t xml:space="preserve">. Za podstatné porušení </w:t>
      </w:r>
      <w:r w:rsidR="005B2E60"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se zejména považuje:</w:t>
      </w:r>
    </w:p>
    <w:p w14:paraId="512A602F" w14:textId="465E4E20"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w:t>
      </w:r>
      <w:r w:rsidR="005D5AAC">
        <w:rPr>
          <w:rFonts w:ascii="Calibri" w:hAnsi="Calibri" w:cs="Calibri"/>
          <w:sz w:val="22"/>
          <w:szCs w:val="22"/>
        </w:rPr>
        <w:t>kupní smlo</w:t>
      </w:r>
      <w:r w:rsidR="001E4D20">
        <w:rPr>
          <w:rFonts w:ascii="Calibri" w:hAnsi="Calibri" w:cs="Calibri"/>
          <w:sz w:val="22"/>
          <w:szCs w:val="22"/>
        </w:rPr>
        <w:t>u</w:t>
      </w:r>
      <w:r w:rsidR="005D5AAC">
        <w:rPr>
          <w:rFonts w:ascii="Calibri" w:hAnsi="Calibri" w:cs="Calibri"/>
          <w:sz w:val="22"/>
          <w:szCs w:val="22"/>
        </w:rPr>
        <w:t>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xml:space="preserve">. Před odstoupením od rámcové </w:t>
      </w:r>
      <w:r w:rsidR="005D5AAC">
        <w:rPr>
          <w:rFonts w:ascii="Calibri" w:hAnsi="Calibri" w:cs="Calibri"/>
          <w:sz w:val="22"/>
          <w:szCs w:val="22"/>
        </w:rPr>
        <w:t>kupní smlouvy</w:t>
      </w:r>
      <w:r w:rsidR="00D823AA" w:rsidRPr="00EF0DCB">
        <w:rPr>
          <w:rFonts w:ascii="Calibri" w:hAnsi="Calibri" w:cs="Calibri"/>
          <w:sz w:val="22"/>
          <w:szCs w:val="22"/>
        </w:rPr>
        <w:t xml:space="preserve"> je prodávající povinen kupujícího písemně upozornit na možnost uplatnění tohoto oprávnění alespoň 15 dnů přede dnem uplatnění práva na odstoupení od rámcové </w:t>
      </w:r>
      <w:r w:rsidR="005D5AAC">
        <w:rPr>
          <w:rFonts w:ascii="Calibri" w:hAnsi="Calibri" w:cs="Calibri"/>
          <w:sz w:val="22"/>
          <w:szCs w:val="22"/>
        </w:rPr>
        <w:t>kupní smlouvy</w:t>
      </w:r>
      <w:r w:rsidR="00D823AA" w:rsidRPr="00EF0DCB">
        <w:rPr>
          <w:rFonts w:ascii="Calibri" w:hAnsi="Calibri" w:cs="Calibri"/>
          <w:sz w:val="22"/>
          <w:szCs w:val="22"/>
        </w:rPr>
        <w:t>.</w:t>
      </w:r>
    </w:p>
    <w:p w14:paraId="61B8D206" w14:textId="0E7AFFD9"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w:t>
      </w:r>
      <w:r w:rsidR="005D5AAC">
        <w:rPr>
          <w:rFonts w:ascii="Calibri" w:hAnsi="Calibri" w:cs="Calibri"/>
          <w:sz w:val="22"/>
          <w:szCs w:val="22"/>
        </w:rPr>
        <w:t>kupní smlouvy</w:t>
      </w:r>
      <w:r w:rsidRPr="00EF0DCB">
        <w:rPr>
          <w:rFonts w:ascii="Calibri" w:hAnsi="Calibri" w:cs="Calibri"/>
          <w:sz w:val="22"/>
          <w:szCs w:val="22"/>
        </w:rPr>
        <w:t xml:space="preserve">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1E4D20">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3E574F" w:rsidRPr="00EF0DCB">
        <w:rPr>
          <w:rFonts w:ascii="Calibri" w:hAnsi="Calibri" w:cs="Calibri"/>
          <w:sz w:val="22"/>
          <w:szCs w:val="22"/>
        </w:rPr>
        <w:t xml:space="preserve">ve lhůtě stanovené v této rámcové </w:t>
      </w:r>
      <w:r w:rsidR="001E4D20">
        <w:rPr>
          <w:rFonts w:ascii="Calibri" w:hAnsi="Calibri" w:cs="Calibri"/>
          <w:sz w:val="22"/>
          <w:szCs w:val="22"/>
        </w:rPr>
        <w:t>kupní smlouvě</w:t>
      </w:r>
      <w:r w:rsidR="003E574F" w:rsidRPr="00EF0DCB">
        <w:rPr>
          <w:rFonts w:ascii="Calibri" w:hAnsi="Calibri" w:cs="Calibri"/>
          <w:sz w:val="22"/>
          <w:szCs w:val="22"/>
        </w:rPr>
        <w:t xml:space="preserve">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0746F196"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 xml:space="preserve">Účinky odstoupení od rámcové </w:t>
      </w:r>
      <w:r w:rsidR="005D5AAC">
        <w:rPr>
          <w:rFonts w:ascii="Calibri" w:hAnsi="Calibri" w:cs="Calibri"/>
          <w:sz w:val="22"/>
          <w:szCs w:val="22"/>
        </w:rPr>
        <w:t>kupní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1C7B2B9"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w:t>
      </w:r>
      <w:r w:rsidR="005D5AAC">
        <w:rPr>
          <w:rFonts w:ascii="Calibri" w:hAnsi="Calibri" w:cs="Calibri"/>
          <w:sz w:val="22"/>
          <w:szCs w:val="22"/>
        </w:rPr>
        <w:t>kupní smlouvy</w:t>
      </w:r>
      <w:r w:rsidRPr="00EF0DCB">
        <w:rPr>
          <w:rFonts w:ascii="Calibri" w:hAnsi="Calibri" w:cs="Calibri"/>
          <w:sz w:val="22"/>
          <w:szCs w:val="22"/>
        </w:rPr>
        <w:t xml:space="preserve">, pak má právo uzavřít rámcovou </w:t>
      </w:r>
      <w:r w:rsidR="005D5AAC">
        <w:rPr>
          <w:rFonts w:ascii="Calibri" w:hAnsi="Calibri" w:cs="Calibri"/>
          <w:sz w:val="22"/>
          <w:szCs w:val="22"/>
        </w:rPr>
        <w:t>kupní smlouvu</w:t>
      </w:r>
      <w:r w:rsidRPr="00EF0DCB">
        <w:rPr>
          <w:rFonts w:ascii="Calibri" w:hAnsi="Calibri" w:cs="Calibri"/>
          <w:sz w:val="22"/>
          <w:szCs w:val="22"/>
        </w:rPr>
        <w:t xml:space="preserve"> na plnění předmětu s dodavatelem, který se v zadávacím řízení veřejné zakázky uvedené v čl. II. této rámcové </w:t>
      </w:r>
      <w:r w:rsidR="005D5AAC">
        <w:rPr>
          <w:rFonts w:ascii="Calibri" w:hAnsi="Calibri" w:cs="Calibri"/>
          <w:sz w:val="22"/>
          <w:szCs w:val="22"/>
        </w:rPr>
        <w:t>kupní smlouvy</w:t>
      </w:r>
      <w:r w:rsidRPr="00EF0DCB">
        <w:rPr>
          <w:rFonts w:ascii="Calibri" w:hAnsi="Calibri" w:cs="Calibri"/>
          <w:sz w:val="22"/>
          <w:szCs w:val="22"/>
        </w:rPr>
        <w:t xml:space="preserve">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 xml:space="preserve">odpisu rámcové </w:t>
      </w:r>
      <w:r w:rsidR="005D5AAC">
        <w:rPr>
          <w:rFonts w:ascii="Calibri" w:hAnsi="Calibri" w:cs="Calibri"/>
          <w:sz w:val="22"/>
          <w:szCs w:val="22"/>
        </w:rPr>
        <w:t>kupní smlouvy</w:t>
      </w:r>
      <w:r w:rsidRPr="00EF0DCB">
        <w:rPr>
          <w:rFonts w:ascii="Calibri" w:hAnsi="Calibri" w:cs="Calibri"/>
          <w:sz w:val="22"/>
          <w:szCs w:val="22"/>
        </w:rPr>
        <w:t xml:space="preserve"> ze strany druhého, případně třetího, dodavatele, započne v plnění předmětu rámcové </w:t>
      </w:r>
      <w:r w:rsidR="005D5AAC">
        <w:rPr>
          <w:rFonts w:ascii="Calibri" w:hAnsi="Calibri" w:cs="Calibri"/>
          <w:sz w:val="22"/>
          <w:szCs w:val="22"/>
        </w:rPr>
        <w:t>kupní smlouvy</w:t>
      </w:r>
      <w:r w:rsidRPr="00EF0DCB">
        <w:rPr>
          <w:rFonts w:ascii="Calibri" w:hAnsi="Calibri" w:cs="Calibri"/>
          <w:sz w:val="22"/>
          <w:szCs w:val="22"/>
        </w:rPr>
        <w:t xml:space="preserve">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18A87A7C"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w:t>
      </w:r>
      <w:r w:rsidR="001E4D20">
        <w:rPr>
          <w:rFonts w:ascii="Calibri" w:hAnsi="Calibri" w:cs="Calibri"/>
          <w:sz w:val="22"/>
          <w:szCs w:val="22"/>
        </w:rPr>
        <w:t>smlouvy</w:t>
      </w:r>
      <w:r w:rsidR="007B7F1E" w:rsidRPr="00EF0DCB">
        <w:rPr>
          <w:rFonts w:ascii="Calibri" w:hAnsi="Calibri" w:cs="Calibri"/>
          <w:sz w:val="22"/>
          <w:szCs w:val="22"/>
        </w:rPr>
        <w:t xml:space="preserve"> souhlasí s uveřejněním této </w:t>
      </w:r>
      <w:r w:rsidR="001E4D20">
        <w:rPr>
          <w:rFonts w:ascii="Calibri" w:hAnsi="Calibri" w:cs="Calibri"/>
          <w:sz w:val="22"/>
          <w:szCs w:val="22"/>
        </w:rPr>
        <w:t>smlouvy</w:t>
      </w:r>
      <w:r w:rsidR="007B7F1E" w:rsidRPr="00EF0DCB">
        <w:rPr>
          <w:rFonts w:ascii="Calibri" w:hAnsi="Calibri" w:cs="Calibri"/>
          <w:sz w:val="22"/>
          <w:szCs w:val="22"/>
        </w:rPr>
        <w:t xml:space="preserve"> v plném znění, včetně příloh, které jsou její součástí, v registru smluv. </w:t>
      </w:r>
    </w:p>
    <w:p w14:paraId="646325AF" w14:textId="00FD3E23"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312B556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w:t>
      </w:r>
      <w:r w:rsidR="001E4D20">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6538F366"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09CF4ABF"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 xml:space="preserve">rámcové </w:t>
      </w:r>
      <w:r w:rsidR="001E4D20">
        <w:rPr>
          <w:rFonts w:asciiTheme="minorHAnsi" w:hAnsiTheme="minorHAnsi" w:cstheme="minorHAnsi"/>
          <w:iCs/>
          <w:sz w:val="22"/>
          <w:szCs w:val="22"/>
        </w:rPr>
        <w:t>kupní 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w:t>
      </w:r>
      <w:r w:rsidR="005D5AAC">
        <w:rPr>
          <w:rFonts w:asciiTheme="minorHAnsi" w:hAnsiTheme="minorHAnsi" w:cstheme="minorHAnsi"/>
          <w:iCs/>
          <w:sz w:val="22"/>
          <w:szCs w:val="22"/>
        </w:rPr>
        <w:t>kupní 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608B8E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 xml:space="preserve">rámcová </w:t>
      </w:r>
      <w:r w:rsidR="005D5AAC">
        <w:rPr>
          <w:rFonts w:ascii="Calibri" w:hAnsi="Calibri" w:cs="Calibri"/>
          <w:color w:val="auto"/>
          <w:sz w:val="22"/>
          <w:szCs w:val="22"/>
        </w:rPr>
        <w:t>kupní smlouv</w:t>
      </w:r>
      <w:r w:rsidR="0032726F">
        <w:rPr>
          <w:rFonts w:ascii="Calibri" w:hAnsi="Calibri" w:cs="Calibri"/>
          <w:color w:val="auto"/>
          <w:sz w:val="22"/>
          <w:szCs w:val="22"/>
        </w:rPr>
        <w:t>a</w:t>
      </w:r>
      <w:r w:rsidRPr="00EF0DCB">
        <w:rPr>
          <w:rFonts w:ascii="Calibri" w:hAnsi="Calibri" w:cs="Calibri"/>
          <w:color w:val="auto"/>
          <w:sz w:val="22"/>
          <w:szCs w:val="22"/>
        </w:rPr>
        <w:t xml:space="preserve"> </w:t>
      </w:r>
      <w:r w:rsidR="0032726F" w:rsidRPr="0032726F">
        <w:rPr>
          <w:rFonts w:ascii="Calibri" w:hAnsi="Calibri" w:cs="Calibri"/>
          <w:color w:val="auto"/>
          <w:sz w:val="22"/>
          <w:szCs w:val="22"/>
        </w:rPr>
        <w:t>je vyhotovena ve dvou stejnopisech každé s platností originálu, přičemž každá ze smluvních stran obdrží po jednom vyhotovení, není-li uzavřena elektronicky</w:t>
      </w:r>
      <w:r w:rsidRPr="00EF0DCB">
        <w:rPr>
          <w:rFonts w:ascii="Calibri" w:hAnsi="Calibri" w:cs="Calibri"/>
          <w:color w:val="auto"/>
          <w:sz w:val="22"/>
          <w:szCs w:val="22"/>
        </w:rPr>
        <w:t>.</w:t>
      </w:r>
    </w:p>
    <w:p w14:paraId="0B5EB168" w14:textId="1BEC6CFD"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32726F">
        <w:rPr>
          <w:rFonts w:ascii="Calibri" w:hAnsi="Calibri" w:cs="Calibri"/>
          <w:color w:val="auto"/>
          <w:sz w:val="22"/>
          <w:szCs w:val="22"/>
        </w:rPr>
        <w:t xml:space="preserve">a č.2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w:t>
      </w:r>
    </w:p>
    <w:p w14:paraId="4AC895F5" w14:textId="5ED3795B"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w:t>
      </w:r>
      <w:r w:rsidR="0032726F">
        <w:rPr>
          <w:rFonts w:ascii="Calibri" w:hAnsi="Calibri" w:cs="Calibri"/>
          <w:color w:val="auto"/>
          <w:sz w:val="22"/>
          <w:szCs w:val="22"/>
        </w:rPr>
        <w:t>kupní smlouva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8430E3">
        <w:rPr>
          <w:rFonts w:asciiTheme="minorHAnsi" w:hAnsiTheme="minorHAnsi" w:cstheme="minorHAnsi"/>
          <w:color w:val="auto"/>
          <w:sz w:val="22"/>
          <w:szCs w:val="22"/>
        </w:rPr>
        <w:t>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Prodávající prohlašuje, že skutečnosti uvedené v této rámcové </w:t>
      </w:r>
      <w:r w:rsidR="008430E3">
        <w:rPr>
          <w:rFonts w:asciiTheme="minorHAnsi" w:hAnsiTheme="minorHAnsi" w:cstheme="minorHAnsi"/>
          <w:color w:val="auto"/>
          <w:sz w:val="22"/>
          <w:szCs w:val="22"/>
        </w:rPr>
        <w:t>smlouvě</w:t>
      </w:r>
      <w:r w:rsidR="0044347F" w:rsidRPr="00EF0DCB">
        <w:rPr>
          <w:rFonts w:asciiTheme="minorHAnsi" w:hAnsiTheme="minorHAnsi" w:cstheme="minorHAnsi"/>
          <w:color w:val="auto"/>
          <w:sz w:val="22"/>
          <w:szCs w:val="22"/>
        </w:rPr>
        <w:t xml:space="preserve"> nepovažuje za obchodní tajemství a uděluje svolení k jejich užití a zveřejnění bez stanovení jakýchkoliv dalších podmínek.</w:t>
      </w:r>
    </w:p>
    <w:p w14:paraId="0C2DB42B" w14:textId="6B7ACCD0"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 xml:space="preserve">rámcová </w:t>
      </w:r>
      <w:r w:rsidR="008430E3">
        <w:rPr>
          <w:rFonts w:ascii="Calibri" w:hAnsi="Calibri" w:cs="Calibri"/>
          <w:color w:val="auto"/>
          <w:sz w:val="22"/>
          <w:szCs w:val="22"/>
        </w:rPr>
        <w:t>smlouva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2654EE5E"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32726F">
        <w:rPr>
          <w:rFonts w:ascii="Calibri" w:hAnsi="Calibri" w:cs="Calibri"/>
          <w:color w:val="auto"/>
          <w:sz w:val="22"/>
          <w:szCs w:val="22"/>
          <w:lang w:eastAsia="en-US"/>
        </w:rPr>
        <w:lastRenderedPageBreak/>
        <w:t>kupní smlouvy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24D65CA1"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sidR="0032726F">
        <w:rPr>
          <w:rFonts w:ascii="Calibri" w:hAnsi="Calibri" w:cs="Calibri"/>
          <w:color w:val="FF0000"/>
          <w:sz w:val="22"/>
          <w:szCs w:val="22"/>
        </w:rPr>
        <w:t>1</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E4D20"/>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3ED3"/>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2726F"/>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A17"/>
    <w:rsid w:val="00595B85"/>
    <w:rsid w:val="005966D9"/>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5AAC"/>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2EB8"/>
    <w:rsid w:val="008430E3"/>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05AA"/>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752A"/>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2874</Words>
  <Characters>16791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2025-08-12T06:41:00Z</dcterms:modified>
</cp:coreProperties>
</file>