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9E54A" w14:textId="6FD66698" w:rsidR="004C3DAE" w:rsidRDefault="004C3DAE" w:rsidP="00DE6EE7">
      <w:pPr>
        <w:pStyle w:val="Default"/>
        <w:jc w:val="both"/>
        <w:rPr>
          <w:sz w:val="22"/>
          <w:szCs w:val="22"/>
        </w:rPr>
      </w:pPr>
      <w:r w:rsidRPr="004C3DAE">
        <w:rPr>
          <w:sz w:val="22"/>
          <w:szCs w:val="22"/>
        </w:rPr>
        <w:t>“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Program”means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the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program </w:t>
      </w:r>
      <w:proofErr w:type="spellStart"/>
      <w:r w:rsidRPr="004C3DAE">
        <w:rPr>
          <w:sz w:val="22"/>
          <w:szCs w:val="22"/>
        </w:rPr>
        <w:t>of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the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European</w:t>
      </w:r>
      <w:proofErr w:type="spellEnd"/>
      <w:r w:rsidRPr="004C3DAE">
        <w:rPr>
          <w:sz w:val="22"/>
          <w:szCs w:val="22"/>
        </w:rPr>
        <w:t xml:space="preserve"> Union </w:t>
      </w:r>
      <w:proofErr w:type="spellStart"/>
      <w:r w:rsidRPr="004C3DAE">
        <w:rPr>
          <w:sz w:val="22"/>
          <w:szCs w:val="22"/>
        </w:rPr>
        <w:t>named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Modernisation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Fund</w:t>
      </w:r>
      <w:proofErr w:type="spellEnd"/>
      <w:r w:rsidRPr="004C3DAE">
        <w:rPr>
          <w:sz w:val="22"/>
          <w:szCs w:val="22"/>
        </w:rPr>
        <w:t xml:space="preserve"> – </w:t>
      </w:r>
      <w:proofErr w:type="spellStart"/>
      <w:r w:rsidRPr="004C3DAE">
        <w:rPr>
          <w:sz w:val="22"/>
          <w:szCs w:val="22"/>
        </w:rPr>
        <w:t>programme</w:t>
      </w:r>
      <w:proofErr w:type="spellEnd"/>
      <w:r w:rsidRPr="004C3DAE">
        <w:rPr>
          <w:sz w:val="22"/>
          <w:szCs w:val="22"/>
        </w:rPr>
        <w:t xml:space="preserve"> ENERG ETS. </w:t>
      </w:r>
      <w:proofErr w:type="spellStart"/>
      <w:r w:rsidRPr="004C3DAE">
        <w:rPr>
          <w:sz w:val="22"/>
          <w:szCs w:val="22"/>
        </w:rPr>
        <w:t>Specifically</w:t>
      </w:r>
      <w:proofErr w:type="spellEnd"/>
      <w:r w:rsidRPr="004C3DAE">
        <w:rPr>
          <w:sz w:val="22"/>
          <w:szCs w:val="22"/>
        </w:rPr>
        <w:t xml:space="preserve">, </w:t>
      </w:r>
      <w:proofErr w:type="spellStart"/>
      <w:r w:rsidRPr="004C3DAE">
        <w:rPr>
          <w:sz w:val="22"/>
          <w:szCs w:val="22"/>
        </w:rPr>
        <w:t>it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is</w:t>
      </w:r>
      <w:proofErr w:type="spellEnd"/>
      <w:r w:rsidRPr="004C3DAE">
        <w:rPr>
          <w:sz w:val="22"/>
          <w:szCs w:val="22"/>
        </w:rPr>
        <w:t xml:space="preserve"> a 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project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named</w:t>
      </w:r>
      <w:proofErr w:type="spellEnd"/>
      <w:r w:rsidRPr="004C3DAE">
        <w:rPr>
          <w:sz w:val="22"/>
          <w:szCs w:val="22"/>
        </w:rPr>
        <w:t xml:space="preserve"> “</w:t>
      </w:r>
      <w:r w:rsidRPr="00DE6EE7">
        <w:rPr>
          <w:sz w:val="22"/>
          <w:szCs w:val="22"/>
          <w:u w:val="single"/>
        </w:rPr>
        <w:t xml:space="preserve">ALFAGEN – </w:t>
      </w:r>
      <w:proofErr w:type="spellStart"/>
      <w:r w:rsidRPr="00DE6EE7">
        <w:rPr>
          <w:sz w:val="22"/>
          <w:szCs w:val="22"/>
          <w:u w:val="single"/>
        </w:rPr>
        <w:t>Modernization</w:t>
      </w:r>
      <w:proofErr w:type="spellEnd"/>
      <w:r w:rsidRPr="00DE6EE7">
        <w:rPr>
          <w:sz w:val="22"/>
          <w:szCs w:val="22"/>
          <w:u w:val="single"/>
        </w:rPr>
        <w:t xml:space="preserve"> </w:t>
      </w:r>
      <w:proofErr w:type="spellStart"/>
      <w:r w:rsidRPr="00DE6EE7">
        <w:rPr>
          <w:sz w:val="22"/>
          <w:szCs w:val="22"/>
          <w:u w:val="single"/>
        </w:rPr>
        <w:t>of</w:t>
      </w:r>
      <w:proofErr w:type="spellEnd"/>
      <w:r w:rsidRPr="00DE6EE7">
        <w:rPr>
          <w:sz w:val="22"/>
          <w:szCs w:val="22"/>
          <w:u w:val="single"/>
        </w:rPr>
        <w:t xml:space="preserve"> </w:t>
      </w:r>
      <w:proofErr w:type="spellStart"/>
      <w:r w:rsidRPr="00DE6EE7">
        <w:rPr>
          <w:sz w:val="22"/>
          <w:szCs w:val="22"/>
          <w:u w:val="single"/>
        </w:rPr>
        <w:t>melting</w:t>
      </w:r>
      <w:proofErr w:type="spellEnd"/>
      <w:r w:rsidRPr="00DE6EE7">
        <w:rPr>
          <w:sz w:val="22"/>
          <w:szCs w:val="22"/>
          <w:u w:val="single"/>
        </w:rPr>
        <w:t xml:space="preserve"> and casting </w:t>
      </w:r>
      <w:proofErr w:type="spellStart"/>
      <w:r w:rsidRPr="00DE6EE7">
        <w:rPr>
          <w:sz w:val="22"/>
          <w:szCs w:val="22"/>
          <w:u w:val="single"/>
        </w:rPr>
        <w:t>technologies</w:t>
      </w:r>
      <w:proofErr w:type="spellEnd"/>
      <w:r w:rsidRPr="004C3DAE">
        <w:rPr>
          <w:sz w:val="22"/>
          <w:szCs w:val="22"/>
        </w:rPr>
        <w:t xml:space="preserve">” (in Czech: “ALFAGEN – Modernizace technologie tavení a lití”), </w:t>
      </w:r>
      <w:proofErr w:type="spellStart"/>
      <w:r w:rsidRPr="004C3DAE">
        <w:rPr>
          <w:sz w:val="22"/>
          <w:szCs w:val="22"/>
        </w:rPr>
        <w:t>reg</w:t>
      </w:r>
      <w:proofErr w:type="spellEnd"/>
      <w:r w:rsidRPr="004C3DAE">
        <w:rPr>
          <w:sz w:val="22"/>
          <w:szCs w:val="22"/>
        </w:rPr>
        <w:t>. No. 722 2200 001.</w:t>
      </w:r>
    </w:p>
    <w:p w14:paraId="5A5A5F9A" w14:textId="77777777" w:rsidR="00DE6EE7" w:rsidRDefault="00DE6EE7" w:rsidP="00DE6EE7">
      <w:pPr>
        <w:pStyle w:val="Default"/>
        <w:jc w:val="both"/>
        <w:rPr>
          <w:sz w:val="22"/>
          <w:szCs w:val="22"/>
        </w:rPr>
      </w:pPr>
    </w:p>
    <w:p w14:paraId="16FB6B62" w14:textId="69920A5B" w:rsidR="00DE6EE7" w:rsidRDefault="00010A45" w:rsidP="00DE6EE7">
      <w:pPr>
        <w:pStyle w:val="Default"/>
        <w:jc w:val="both"/>
        <w:rPr>
          <w:sz w:val="22"/>
          <w:szCs w:val="22"/>
        </w:rPr>
      </w:pP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key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goal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subsidy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project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maximize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energy</w:t>
      </w:r>
      <w:proofErr w:type="spellEnd"/>
      <w:r w:rsidRPr="00010A45">
        <w:rPr>
          <w:sz w:val="22"/>
          <w:szCs w:val="22"/>
        </w:rPr>
        <w:t xml:space="preserve"> and </w:t>
      </w:r>
      <w:proofErr w:type="spellStart"/>
      <w:r w:rsidRPr="00010A45">
        <w:rPr>
          <w:sz w:val="22"/>
          <w:szCs w:val="22"/>
        </w:rPr>
        <w:t>emission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savings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="00CC48AB">
        <w:rPr>
          <w:sz w:val="22"/>
          <w:szCs w:val="22"/>
        </w:rPr>
        <w:t>Contracting</w:t>
      </w:r>
      <w:proofErr w:type="spellEnd"/>
      <w:r w:rsidR="00CC48AB">
        <w:rPr>
          <w:sz w:val="22"/>
          <w:szCs w:val="22"/>
        </w:rPr>
        <w:t xml:space="preserve"> </w:t>
      </w:r>
      <w:proofErr w:type="spellStart"/>
      <w:r w:rsidR="00CC48AB">
        <w:rPr>
          <w:sz w:val="22"/>
          <w:szCs w:val="22"/>
        </w:rPr>
        <w:t>Authority</w:t>
      </w:r>
      <w:r w:rsidRPr="00010A45">
        <w:rPr>
          <w:sz w:val="22"/>
          <w:szCs w:val="22"/>
        </w:rPr>
        <w:t>'s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production</w:t>
      </w:r>
      <w:proofErr w:type="spellEnd"/>
      <w:r w:rsidRPr="00010A45">
        <w:rPr>
          <w:sz w:val="22"/>
          <w:szCs w:val="22"/>
        </w:rPr>
        <w:t xml:space="preserve"> and support </w:t>
      </w:r>
      <w:proofErr w:type="spellStart"/>
      <w:r w:rsidRPr="00010A45">
        <w:rPr>
          <w:sz w:val="22"/>
          <w:szCs w:val="22"/>
        </w:rPr>
        <w:t>processes</w:t>
      </w:r>
      <w:proofErr w:type="spellEnd"/>
      <w:r w:rsidRPr="00010A45">
        <w:rPr>
          <w:sz w:val="22"/>
          <w:szCs w:val="22"/>
        </w:rPr>
        <w:t xml:space="preserve">. </w:t>
      </w:r>
      <w:proofErr w:type="spellStart"/>
      <w:r w:rsidRPr="00010A45">
        <w:rPr>
          <w:sz w:val="22"/>
          <w:szCs w:val="22"/>
        </w:rPr>
        <w:t>Reducing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energy</w:t>
      </w:r>
      <w:proofErr w:type="spellEnd"/>
      <w:r w:rsidRPr="00010A45">
        <w:rPr>
          <w:sz w:val="22"/>
          <w:szCs w:val="22"/>
        </w:rPr>
        <w:t xml:space="preserve"> intensity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processes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a long-term </w:t>
      </w:r>
      <w:proofErr w:type="spellStart"/>
      <w:r w:rsidRPr="00010A45">
        <w:rPr>
          <w:sz w:val="22"/>
          <w:szCs w:val="22"/>
        </w:rPr>
        <w:t>goal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company</w:t>
      </w:r>
      <w:proofErr w:type="spellEnd"/>
      <w:r w:rsidRPr="00010A45">
        <w:rPr>
          <w:sz w:val="22"/>
          <w:szCs w:val="22"/>
        </w:rPr>
        <w:t xml:space="preserve"> not </w:t>
      </w:r>
      <w:proofErr w:type="spellStart"/>
      <w:r w:rsidRPr="00010A45">
        <w:rPr>
          <w:sz w:val="22"/>
          <w:szCs w:val="22"/>
        </w:rPr>
        <w:t>only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with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regard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economic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factors</w:t>
      </w:r>
      <w:proofErr w:type="spellEnd"/>
      <w:r w:rsidRPr="00010A45">
        <w:rPr>
          <w:sz w:val="22"/>
          <w:szCs w:val="22"/>
        </w:rPr>
        <w:t xml:space="preserve">, but </w:t>
      </w:r>
      <w:proofErr w:type="spellStart"/>
      <w:r w:rsidRPr="00010A45">
        <w:rPr>
          <w:sz w:val="22"/>
          <w:szCs w:val="22"/>
        </w:rPr>
        <w:t>especially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approach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environmental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policy</w:t>
      </w:r>
      <w:proofErr w:type="spellEnd"/>
      <w:r w:rsidRPr="00010A45">
        <w:rPr>
          <w:sz w:val="22"/>
          <w:szCs w:val="22"/>
        </w:rPr>
        <w:t xml:space="preserve"> (</w:t>
      </w:r>
      <w:proofErr w:type="spellStart"/>
      <w:r w:rsidRPr="00010A45">
        <w:rPr>
          <w:sz w:val="22"/>
          <w:szCs w:val="22"/>
        </w:rPr>
        <w:t>reduction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carbon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footprint</w:t>
      </w:r>
      <w:proofErr w:type="spellEnd"/>
      <w:r w:rsidRPr="00010A45">
        <w:rPr>
          <w:sz w:val="22"/>
          <w:szCs w:val="22"/>
        </w:rPr>
        <w:t xml:space="preserve">, </w:t>
      </w:r>
      <w:proofErr w:type="spellStart"/>
      <w:r w:rsidRPr="00010A45">
        <w:rPr>
          <w:sz w:val="22"/>
          <w:szCs w:val="22"/>
        </w:rPr>
        <w:t>emissions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harmful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substances</w:t>
      </w:r>
      <w:proofErr w:type="spellEnd"/>
      <w:r w:rsidRPr="00010A45">
        <w:rPr>
          <w:sz w:val="22"/>
          <w:szCs w:val="22"/>
        </w:rPr>
        <w:t xml:space="preserve"> and </w:t>
      </w:r>
      <w:proofErr w:type="spellStart"/>
      <w:r w:rsidRPr="00010A45">
        <w:rPr>
          <w:sz w:val="22"/>
          <w:szCs w:val="22"/>
        </w:rPr>
        <w:t>dust</w:t>
      </w:r>
      <w:proofErr w:type="spellEnd"/>
      <w:r w:rsidRPr="00010A45">
        <w:rPr>
          <w:sz w:val="22"/>
          <w:szCs w:val="22"/>
        </w:rPr>
        <w:t xml:space="preserve">, </w:t>
      </w:r>
      <w:proofErr w:type="spellStart"/>
      <w:r w:rsidRPr="00010A45">
        <w:rPr>
          <w:sz w:val="22"/>
          <w:szCs w:val="22"/>
        </w:rPr>
        <w:t>etc</w:t>
      </w:r>
      <w:proofErr w:type="spellEnd"/>
      <w:r w:rsidRPr="00010A45">
        <w:rPr>
          <w:sz w:val="22"/>
          <w:szCs w:val="22"/>
        </w:rPr>
        <w:t xml:space="preserve">.) and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locality</w:t>
      </w:r>
      <w:proofErr w:type="spellEnd"/>
      <w:r w:rsidRPr="00010A45">
        <w:rPr>
          <w:sz w:val="22"/>
          <w:szCs w:val="22"/>
        </w:rPr>
        <w:t xml:space="preserve"> in </w:t>
      </w:r>
      <w:proofErr w:type="spellStart"/>
      <w:r w:rsidRPr="00010A45">
        <w:rPr>
          <w:sz w:val="22"/>
          <w:szCs w:val="22"/>
        </w:rPr>
        <w:t>which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production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process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operated</w:t>
      </w:r>
      <w:proofErr w:type="spellEnd"/>
      <w:r w:rsidRPr="00010A45">
        <w:rPr>
          <w:sz w:val="22"/>
          <w:szCs w:val="22"/>
        </w:rPr>
        <w:t>.</w:t>
      </w:r>
      <w:r w:rsid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With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its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scope</w:t>
      </w:r>
      <w:proofErr w:type="spellEnd"/>
      <w:r w:rsidR="000C2957" w:rsidRPr="000C2957">
        <w:rPr>
          <w:sz w:val="22"/>
          <w:szCs w:val="22"/>
        </w:rPr>
        <w:t xml:space="preserve">, </w:t>
      </w:r>
      <w:proofErr w:type="spellStart"/>
      <w:r w:rsidR="000C2957" w:rsidRPr="000C2957">
        <w:rPr>
          <w:sz w:val="22"/>
          <w:szCs w:val="22"/>
        </w:rPr>
        <w:t>the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1B3548">
        <w:rPr>
          <w:sz w:val="22"/>
          <w:szCs w:val="22"/>
        </w:rPr>
        <w:t>subsidy</w:t>
      </w:r>
      <w:proofErr w:type="spellEnd"/>
      <w:r w:rsidR="001B3548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project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thus</w:t>
      </w:r>
      <w:proofErr w:type="spellEnd"/>
      <w:r w:rsidR="000C2957" w:rsidRPr="000C2957">
        <w:rPr>
          <w:sz w:val="22"/>
          <w:szCs w:val="22"/>
        </w:rPr>
        <w:t xml:space="preserve"> very </w:t>
      </w:r>
      <w:proofErr w:type="spellStart"/>
      <w:r w:rsidR="000C2957" w:rsidRPr="000C2957">
        <w:rPr>
          <w:sz w:val="22"/>
          <w:szCs w:val="22"/>
        </w:rPr>
        <w:t>effectively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fulfils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the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company's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strategic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intentions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leading</w:t>
      </w:r>
      <w:proofErr w:type="spellEnd"/>
      <w:r w:rsidR="000C2957" w:rsidRPr="000C2957">
        <w:rPr>
          <w:sz w:val="22"/>
          <w:szCs w:val="22"/>
        </w:rPr>
        <w:t xml:space="preserve"> to </w:t>
      </w:r>
      <w:proofErr w:type="spellStart"/>
      <w:r w:rsidR="000C2957" w:rsidRPr="000C2957">
        <w:rPr>
          <w:sz w:val="22"/>
          <w:szCs w:val="22"/>
        </w:rPr>
        <w:t>carbon</w:t>
      </w:r>
      <w:proofErr w:type="spellEnd"/>
      <w:r w:rsidR="000C2957" w:rsidRPr="000C2957">
        <w:rPr>
          <w:sz w:val="22"/>
          <w:szCs w:val="22"/>
        </w:rPr>
        <w:t xml:space="preserve"> neutrality.</w:t>
      </w:r>
    </w:p>
    <w:p w14:paraId="1E8386A7" w14:textId="77777777" w:rsidR="001F2AE6" w:rsidRDefault="001F2AE6" w:rsidP="00DE6EE7">
      <w:pPr>
        <w:pStyle w:val="Default"/>
        <w:jc w:val="both"/>
        <w:rPr>
          <w:sz w:val="22"/>
          <w:szCs w:val="22"/>
        </w:rPr>
      </w:pPr>
    </w:p>
    <w:p w14:paraId="1D0D88AA" w14:textId="56AB09EA" w:rsidR="001F2AE6" w:rsidRDefault="00BB07F2" w:rsidP="00DE6EE7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Subsidy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BB07F2">
        <w:rPr>
          <w:sz w:val="22"/>
          <w:szCs w:val="22"/>
        </w:rPr>
        <w:t>roject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objective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is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the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replacement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of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all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existing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melting</w:t>
      </w:r>
      <w:proofErr w:type="spellEnd"/>
      <w:r w:rsidRPr="00BB07F2">
        <w:rPr>
          <w:sz w:val="22"/>
          <w:szCs w:val="22"/>
        </w:rPr>
        <w:t xml:space="preserve"> and casting technology </w:t>
      </w:r>
      <w:proofErr w:type="spellStart"/>
      <w:r w:rsidRPr="00BB07F2">
        <w:rPr>
          <w:sz w:val="22"/>
          <w:szCs w:val="22"/>
        </w:rPr>
        <w:t>equipment</w:t>
      </w:r>
      <w:proofErr w:type="spellEnd"/>
      <w:r w:rsidRPr="00BB07F2">
        <w:rPr>
          <w:sz w:val="22"/>
          <w:szCs w:val="22"/>
        </w:rPr>
        <w:t xml:space="preserve">. These are </w:t>
      </w:r>
      <w:proofErr w:type="spellStart"/>
      <w:r w:rsidRPr="00BB07F2">
        <w:rPr>
          <w:sz w:val="22"/>
          <w:szCs w:val="22"/>
        </w:rPr>
        <w:t>both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melting</w:t>
      </w:r>
      <w:proofErr w:type="spellEnd"/>
      <w:r w:rsidRPr="00BB07F2">
        <w:rPr>
          <w:sz w:val="22"/>
          <w:szCs w:val="22"/>
        </w:rPr>
        <w:t xml:space="preserve"> and casting </w:t>
      </w:r>
      <w:proofErr w:type="spellStart"/>
      <w:r w:rsidRPr="00BB07F2">
        <w:rPr>
          <w:sz w:val="22"/>
          <w:szCs w:val="22"/>
        </w:rPr>
        <w:t>furnaces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with</w:t>
      </w:r>
      <w:proofErr w:type="spellEnd"/>
      <w:r w:rsidRPr="00BB07F2">
        <w:rPr>
          <w:sz w:val="22"/>
          <w:szCs w:val="22"/>
        </w:rPr>
        <w:t xml:space="preserve"> casting </w:t>
      </w:r>
      <w:proofErr w:type="spellStart"/>
      <w:r w:rsidRPr="00BB07F2">
        <w:rPr>
          <w:sz w:val="22"/>
          <w:szCs w:val="22"/>
        </w:rPr>
        <w:t>into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ingots</w:t>
      </w:r>
      <w:proofErr w:type="spellEnd"/>
      <w:r w:rsidRPr="00BB07F2">
        <w:rPr>
          <w:sz w:val="22"/>
          <w:szCs w:val="22"/>
        </w:rPr>
        <w:t xml:space="preserve">, as </w:t>
      </w:r>
      <w:proofErr w:type="spellStart"/>
      <w:r w:rsidRPr="00BB07F2">
        <w:rPr>
          <w:sz w:val="22"/>
          <w:szCs w:val="22"/>
        </w:rPr>
        <w:t>well</w:t>
      </w:r>
      <w:proofErr w:type="spellEnd"/>
      <w:r w:rsidRPr="00BB07F2">
        <w:rPr>
          <w:sz w:val="22"/>
          <w:szCs w:val="22"/>
        </w:rPr>
        <w:t xml:space="preserve"> as </w:t>
      </w:r>
      <w:proofErr w:type="spellStart"/>
      <w:r w:rsidRPr="00BB07F2">
        <w:rPr>
          <w:sz w:val="22"/>
          <w:szCs w:val="22"/>
        </w:rPr>
        <w:t>continuous</w:t>
      </w:r>
      <w:proofErr w:type="spellEnd"/>
      <w:r w:rsidRPr="00BB07F2">
        <w:rPr>
          <w:sz w:val="22"/>
          <w:szCs w:val="22"/>
        </w:rPr>
        <w:t xml:space="preserve"> casting technology.</w:t>
      </w:r>
    </w:p>
    <w:p w14:paraId="177D7E3D" w14:textId="77777777" w:rsidR="00BB07F2" w:rsidRDefault="00BB07F2" w:rsidP="00DE6EE7">
      <w:pPr>
        <w:pStyle w:val="Default"/>
        <w:jc w:val="both"/>
        <w:rPr>
          <w:sz w:val="22"/>
          <w:szCs w:val="22"/>
        </w:rPr>
      </w:pPr>
    </w:p>
    <w:p w14:paraId="2A16FA78" w14:textId="77777777" w:rsidR="00D11B9D" w:rsidRDefault="00D11B9D" w:rsidP="00D11B9D">
      <w:pPr>
        <w:pStyle w:val="Default"/>
        <w:jc w:val="both"/>
        <w:rPr>
          <w:sz w:val="22"/>
          <w:szCs w:val="22"/>
        </w:rPr>
      </w:pP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objective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implementation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modern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that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less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energy-intensive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lead to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reduction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technological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waste</w:t>
      </w:r>
      <w:proofErr w:type="spellEnd"/>
      <w:r w:rsidRPr="00D11B9D">
        <w:rPr>
          <w:sz w:val="22"/>
          <w:szCs w:val="22"/>
        </w:rPr>
        <w:t xml:space="preserve"> and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equipped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with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modern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control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elements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which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achieve</w:t>
      </w:r>
      <w:proofErr w:type="spellEnd"/>
      <w:r w:rsidRPr="00D11B9D">
        <w:rPr>
          <w:sz w:val="22"/>
          <w:szCs w:val="22"/>
        </w:rPr>
        <w:t xml:space="preserve"> a </w:t>
      </w:r>
      <w:proofErr w:type="spellStart"/>
      <w:r w:rsidRPr="00D11B9D">
        <w:rPr>
          <w:sz w:val="22"/>
          <w:szCs w:val="22"/>
        </w:rPr>
        <w:t>higher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degree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automation</w:t>
      </w:r>
      <w:proofErr w:type="spellEnd"/>
      <w:r w:rsidRPr="00D11B9D">
        <w:rPr>
          <w:sz w:val="22"/>
          <w:szCs w:val="22"/>
        </w:rPr>
        <w:t>.</w:t>
      </w:r>
    </w:p>
    <w:p w14:paraId="296BEF87" w14:textId="77777777" w:rsidR="001D6A11" w:rsidRPr="00D11B9D" w:rsidRDefault="001D6A11" w:rsidP="00D11B9D">
      <w:pPr>
        <w:pStyle w:val="Default"/>
        <w:jc w:val="both"/>
        <w:rPr>
          <w:sz w:val="22"/>
          <w:szCs w:val="22"/>
        </w:rPr>
      </w:pPr>
    </w:p>
    <w:p w14:paraId="4E9397C6" w14:textId="77777777" w:rsidR="00D11B9D" w:rsidRDefault="00D11B9D" w:rsidP="00D11B9D">
      <w:pPr>
        <w:pStyle w:val="Default"/>
        <w:jc w:val="both"/>
        <w:rPr>
          <w:sz w:val="22"/>
          <w:szCs w:val="22"/>
        </w:rPr>
      </w:pPr>
      <w:r w:rsidRPr="00D11B9D">
        <w:rPr>
          <w:sz w:val="22"/>
          <w:szCs w:val="22"/>
        </w:rPr>
        <w:t xml:space="preserve">New </w:t>
      </w:r>
      <w:proofErr w:type="spellStart"/>
      <w:r w:rsidRPr="00D11B9D">
        <w:rPr>
          <w:sz w:val="22"/>
          <w:szCs w:val="22"/>
        </w:rPr>
        <w:t>technologies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consist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solid aluminium in </w:t>
      </w:r>
      <w:proofErr w:type="spellStart"/>
      <w:r w:rsidRPr="00D11B9D">
        <w:rPr>
          <w:sz w:val="22"/>
          <w:szCs w:val="22"/>
        </w:rPr>
        <w:t>smelting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furnaces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with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less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energy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consumption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especially</w:t>
      </w:r>
      <w:proofErr w:type="spellEnd"/>
      <w:r w:rsidRPr="00D11B9D">
        <w:rPr>
          <w:sz w:val="22"/>
          <w:szCs w:val="22"/>
        </w:rPr>
        <w:t xml:space="preserve"> by </w:t>
      </w:r>
      <w:proofErr w:type="spellStart"/>
      <w:r w:rsidRPr="00D11B9D">
        <w:rPr>
          <w:sz w:val="22"/>
          <w:szCs w:val="22"/>
        </w:rPr>
        <w:t>reducing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gas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consumption</w:t>
      </w:r>
      <w:proofErr w:type="spellEnd"/>
      <w:r w:rsidRPr="00D11B9D">
        <w:rPr>
          <w:sz w:val="22"/>
          <w:szCs w:val="22"/>
        </w:rPr>
        <w:t xml:space="preserve"> in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process</w:t>
      </w:r>
      <w:proofErr w:type="spellEnd"/>
      <w:r w:rsidRPr="00D11B9D">
        <w:rPr>
          <w:sz w:val="22"/>
          <w:szCs w:val="22"/>
        </w:rPr>
        <w:t xml:space="preserve">, by </w:t>
      </w:r>
      <w:proofErr w:type="spellStart"/>
      <w:r w:rsidRPr="00D11B9D">
        <w:rPr>
          <w:sz w:val="22"/>
          <w:szCs w:val="22"/>
        </w:rPr>
        <w:t>implementing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regeneration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burner</w:t>
      </w:r>
      <w:proofErr w:type="spellEnd"/>
      <w:r w:rsidRPr="00D11B9D">
        <w:rPr>
          <w:sz w:val="22"/>
          <w:szCs w:val="22"/>
        </w:rPr>
        <w:t xml:space="preserve"> technology, </w:t>
      </w:r>
      <w:proofErr w:type="spellStart"/>
      <w:r w:rsidRPr="00D11B9D">
        <w:rPr>
          <w:sz w:val="22"/>
          <w:szCs w:val="22"/>
        </w:rPr>
        <w:t>which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same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time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leads</w:t>
      </w:r>
      <w:proofErr w:type="spellEnd"/>
      <w:r w:rsidRPr="00D11B9D">
        <w:rPr>
          <w:sz w:val="22"/>
          <w:szCs w:val="22"/>
        </w:rPr>
        <w:t xml:space="preserve"> to a </w:t>
      </w:r>
      <w:proofErr w:type="spellStart"/>
      <w:r w:rsidRPr="00D11B9D">
        <w:rPr>
          <w:sz w:val="22"/>
          <w:szCs w:val="22"/>
        </w:rPr>
        <w:t>significant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reduction</w:t>
      </w:r>
      <w:proofErr w:type="spellEnd"/>
      <w:r w:rsidRPr="00D11B9D">
        <w:rPr>
          <w:sz w:val="22"/>
          <w:szCs w:val="22"/>
        </w:rPr>
        <w:t xml:space="preserve"> in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emission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burden</w:t>
      </w:r>
      <w:proofErr w:type="spellEnd"/>
      <w:r w:rsidRPr="00D11B9D">
        <w:rPr>
          <w:sz w:val="22"/>
          <w:szCs w:val="22"/>
        </w:rPr>
        <w:t xml:space="preserve"> on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environment.</w:t>
      </w:r>
    </w:p>
    <w:p w14:paraId="61D60361" w14:textId="77777777" w:rsidR="001D6A11" w:rsidRPr="00D11B9D" w:rsidRDefault="001D6A11" w:rsidP="00D11B9D">
      <w:pPr>
        <w:pStyle w:val="Default"/>
        <w:jc w:val="both"/>
        <w:rPr>
          <w:sz w:val="22"/>
          <w:szCs w:val="22"/>
        </w:rPr>
      </w:pPr>
    </w:p>
    <w:p w14:paraId="493BCB82" w14:textId="322DCC78" w:rsidR="00BB07F2" w:rsidRDefault="00D11B9D" w:rsidP="00D11B9D">
      <w:pPr>
        <w:pStyle w:val="Default"/>
        <w:jc w:val="both"/>
        <w:rPr>
          <w:sz w:val="22"/>
          <w:szCs w:val="22"/>
        </w:rPr>
      </w:pPr>
      <w:r w:rsidRPr="00D11B9D">
        <w:rPr>
          <w:sz w:val="22"/>
          <w:szCs w:val="22"/>
        </w:rPr>
        <w:t xml:space="preserve">Part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="00396196">
        <w:rPr>
          <w:sz w:val="22"/>
          <w:szCs w:val="22"/>
        </w:rPr>
        <w:t>subsidy</w:t>
      </w:r>
      <w:proofErr w:type="spellEnd"/>
      <w:r w:rsidR="00396196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project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construction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new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buildings</w:t>
      </w:r>
      <w:proofErr w:type="spellEnd"/>
      <w:r w:rsidRPr="00D11B9D">
        <w:rPr>
          <w:sz w:val="22"/>
          <w:szCs w:val="22"/>
        </w:rPr>
        <w:t xml:space="preserve"> on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company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premises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acquisition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new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technological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units</w:t>
      </w:r>
      <w:proofErr w:type="spellEnd"/>
      <w:r w:rsidRPr="00D11B9D">
        <w:rPr>
          <w:sz w:val="22"/>
          <w:szCs w:val="22"/>
        </w:rPr>
        <w:t xml:space="preserve"> and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realization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directly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related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induced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investments</w:t>
      </w:r>
      <w:proofErr w:type="spellEnd"/>
      <w:r w:rsidRPr="00D11B9D">
        <w:rPr>
          <w:sz w:val="22"/>
          <w:szCs w:val="22"/>
        </w:rPr>
        <w:t>.</w:t>
      </w:r>
    </w:p>
    <w:p w14:paraId="381C20EC" w14:textId="77777777" w:rsidR="001D6A11" w:rsidRDefault="001D6A11" w:rsidP="00D11B9D">
      <w:pPr>
        <w:pStyle w:val="Default"/>
        <w:jc w:val="both"/>
        <w:rPr>
          <w:sz w:val="22"/>
          <w:szCs w:val="22"/>
        </w:rPr>
      </w:pPr>
    </w:p>
    <w:p w14:paraId="56CDA554" w14:textId="3D02476E" w:rsidR="001D6A11" w:rsidRDefault="001D6A11" w:rsidP="00D11B9D">
      <w:pPr>
        <w:pStyle w:val="Default"/>
        <w:jc w:val="both"/>
        <w:rPr>
          <w:sz w:val="22"/>
          <w:szCs w:val="22"/>
        </w:rPr>
      </w:pPr>
      <w:proofErr w:type="spellStart"/>
      <w:r w:rsidRPr="001D6A11">
        <w:rPr>
          <w:sz w:val="22"/>
          <w:szCs w:val="22"/>
        </w:rPr>
        <w:t>When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installing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new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technological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units</w:t>
      </w:r>
      <w:proofErr w:type="spellEnd"/>
      <w:r w:rsidRPr="001D6A11">
        <w:rPr>
          <w:sz w:val="22"/>
          <w:szCs w:val="22"/>
        </w:rPr>
        <w:t xml:space="preserve"> in </w:t>
      </w:r>
      <w:proofErr w:type="spellStart"/>
      <w:r w:rsidRPr="001D6A11">
        <w:rPr>
          <w:sz w:val="22"/>
          <w:szCs w:val="22"/>
        </w:rPr>
        <w:t>parts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individual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production</w:t>
      </w:r>
      <w:proofErr w:type="spellEnd"/>
      <w:r w:rsidRPr="001D6A11">
        <w:rPr>
          <w:sz w:val="22"/>
          <w:szCs w:val="22"/>
        </w:rPr>
        <w:t xml:space="preserve"> lines, </w:t>
      </w:r>
      <w:proofErr w:type="spellStart"/>
      <w:r w:rsidRPr="001D6A11">
        <w:rPr>
          <w:sz w:val="22"/>
          <w:szCs w:val="22"/>
        </w:rPr>
        <w:t>energy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savings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will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occur</w:t>
      </w:r>
      <w:proofErr w:type="spellEnd"/>
      <w:r w:rsidRPr="001D6A11">
        <w:rPr>
          <w:sz w:val="22"/>
          <w:szCs w:val="22"/>
        </w:rPr>
        <w:t xml:space="preserve"> in many </w:t>
      </w:r>
      <w:proofErr w:type="spellStart"/>
      <w:r w:rsidRPr="001D6A11">
        <w:rPr>
          <w:sz w:val="22"/>
          <w:szCs w:val="22"/>
        </w:rPr>
        <w:t>places</w:t>
      </w:r>
      <w:proofErr w:type="spellEnd"/>
      <w:r w:rsidRPr="001D6A11">
        <w:rPr>
          <w:sz w:val="22"/>
          <w:szCs w:val="22"/>
        </w:rPr>
        <w:t xml:space="preserve">.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reason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cancellation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old</w:t>
      </w:r>
      <w:proofErr w:type="spellEnd"/>
      <w:r w:rsidRPr="001D6A11">
        <w:rPr>
          <w:sz w:val="22"/>
          <w:szCs w:val="22"/>
        </w:rPr>
        <w:t xml:space="preserve">, </w:t>
      </w:r>
      <w:proofErr w:type="spellStart"/>
      <w:r w:rsidRPr="001D6A11">
        <w:rPr>
          <w:sz w:val="22"/>
          <w:szCs w:val="22"/>
        </w:rPr>
        <w:t>energy-intensive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machines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from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1970s,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purchase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new</w:t>
      </w:r>
      <w:proofErr w:type="spellEnd"/>
      <w:r w:rsidRPr="001D6A11">
        <w:rPr>
          <w:sz w:val="22"/>
          <w:szCs w:val="22"/>
        </w:rPr>
        <w:t xml:space="preserve">, more </w:t>
      </w:r>
      <w:proofErr w:type="spellStart"/>
      <w:r w:rsidRPr="001D6A11">
        <w:rPr>
          <w:sz w:val="22"/>
          <w:szCs w:val="22"/>
        </w:rPr>
        <w:t>energy-efficient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machines</w:t>
      </w:r>
      <w:proofErr w:type="spellEnd"/>
      <w:r w:rsidRPr="001D6A11">
        <w:rPr>
          <w:sz w:val="22"/>
          <w:szCs w:val="22"/>
        </w:rPr>
        <w:t xml:space="preserve"> and </w:t>
      </w:r>
      <w:proofErr w:type="spellStart"/>
      <w:r w:rsidRPr="001D6A11">
        <w:rPr>
          <w:sz w:val="22"/>
          <w:szCs w:val="22"/>
        </w:rPr>
        <w:t>their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installation</w:t>
      </w:r>
      <w:proofErr w:type="spellEnd"/>
      <w:r w:rsidRPr="001D6A11">
        <w:rPr>
          <w:sz w:val="22"/>
          <w:szCs w:val="22"/>
        </w:rPr>
        <w:t xml:space="preserve"> in a </w:t>
      </w:r>
      <w:proofErr w:type="spellStart"/>
      <w:r w:rsidRPr="001D6A11">
        <w:rPr>
          <w:sz w:val="22"/>
          <w:szCs w:val="22"/>
        </w:rPr>
        <w:t>newly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built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hall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with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lower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energy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loss</w:t>
      </w:r>
      <w:proofErr w:type="spellEnd"/>
      <w:r w:rsidRPr="001D6A11">
        <w:rPr>
          <w:sz w:val="22"/>
          <w:szCs w:val="22"/>
        </w:rPr>
        <w:t>.</w:t>
      </w:r>
    </w:p>
    <w:p w14:paraId="0276F250" w14:textId="77777777" w:rsidR="00DE6EE7" w:rsidRDefault="00DE6EE7" w:rsidP="00DE6EE7">
      <w:pPr>
        <w:pStyle w:val="Default"/>
        <w:jc w:val="both"/>
        <w:rPr>
          <w:sz w:val="22"/>
          <w:szCs w:val="22"/>
        </w:rPr>
      </w:pPr>
    </w:p>
    <w:p w14:paraId="77F1717F" w14:textId="77777777" w:rsidR="004C3DAE" w:rsidRPr="004C3DAE" w:rsidRDefault="004C3DAE" w:rsidP="00DE6EE7">
      <w:pPr>
        <w:pStyle w:val="Default"/>
        <w:jc w:val="both"/>
        <w:rPr>
          <w:sz w:val="22"/>
          <w:szCs w:val="22"/>
        </w:rPr>
      </w:pPr>
    </w:p>
    <w:p w14:paraId="7344986A" w14:textId="02D03051" w:rsidR="004C3DAE" w:rsidRP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proofErr w:type="spellStart"/>
      <w:r w:rsidRPr="004C3DAE">
        <w:rPr>
          <w:sz w:val="22"/>
          <w:szCs w:val="22"/>
        </w:rPr>
        <w:t>Relevant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links</w:t>
      </w:r>
      <w:proofErr w:type="spellEnd"/>
      <w:r w:rsidRPr="004C3DAE">
        <w:rPr>
          <w:sz w:val="22"/>
          <w:szCs w:val="22"/>
        </w:rPr>
        <w:t xml:space="preserve"> are </w:t>
      </w:r>
      <w:proofErr w:type="spellStart"/>
      <w:r w:rsidRPr="004C3DAE">
        <w:rPr>
          <w:sz w:val="22"/>
          <w:szCs w:val="22"/>
        </w:rPr>
        <w:t>attached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below</w:t>
      </w:r>
      <w:proofErr w:type="spellEnd"/>
      <w:r w:rsidRPr="004C3DAE">
        <w:rPr>
          <w:sz w:val="22"/>
          <w:szCs w:val="22"/>
        </w:rPr>
        <w:t xml:space="preserve"> (but </w:t>
      </w:r>
      <w:proofErr w:type="spellStart"/>
      <w:r w:rsidRPr="004C3DAE">
        <w:rPr>
          <w:sz w:val="22"/>
          <w:szCs w:val="22"/>
        </w:rPr>
        <w:t>this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is</w:t>
      </w:r>
      <w:proofErr w:type="spellEnd"/>
      <w:r w:rsidRPr="004C3DAE">
        <w:rPr>
          <w:sz w:val="22"/>
          <w:szCs w:val="22"/>
        </w:rPr>
        <w:t xml:space="preserve"> not a </w:t>
      </w:r>
      <w:proofErr w:type="spellStart"/>
      <w:r w:rsidRPr="004C3DAE">
        <w:rPr>
          <w:sz w:val="22"/>
          <w:szCs w:val="22"/>
        </w:rPr>
        <w:t>complete</w:t>
      </w:r>
      <w:proofErr w:type="spellEnd"/>
      <w:r w:rsidRPr="004C3DAE">
        <w:rPr>
          <w:sz w:val="22"/>
          <w:szCs w:val="22"/>
        </w:rPr>
        <w:t xml:space="preserve"> list): </w:t>
      </w:r>
    </w:p>
    <w:p w14:paraId="598338C0" w14:textId="5B7D8EC7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4" w:history="1">
        <w:r w:rsidRPr="009777ED">
          <w:rPr>
            <w:rStyle w:val="Hypertextovodkaz"/>
            <w:sz w:val="22"/>
            <w:szCs w:val="22"/>
          </w:rPr>
          <w:t>https://www.sfzp.cz/doku</w:t>
        </w:r>
        <w:r w:rsidRPr="009777ED">
          <w:rPr>
            <w:rStyle w:val="Hypertextovodkaz"/>
            <w:sz w:val="22"/>
            <w:szCs w:val="22"/>
          </w:rPr>
          <w:t>menty/detail/?id=2454</w:t>
        </w:r>
      </w:hyperlink>
    </w:p>
    <w:p w14:paraId="2F51DD42" w14:textId="39AA388E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5" w:history="1">
        <w:r w:rsidRPr="009777ED">
          <w:rPr>
            <w:rStyle w:val="Hypertextovodkaz"/>
            <w:sz w:val="22"/>
            <w:szCs w:val="22"/>
          </w:rPr>
          <w:t>https://www.sfzp.cz/dotace-a-pujcky/modernizacni-fond/vyzvy/detail-vyzvy/?id=21</w:t>
        </w:r>
      </w:hyperlink>
    </w:p>
    <w:p w14:paraId="72A207DD" w14:textId="7E1542DE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6" w:history="1">
        <w:r w:rsidRPr="009777ED">
          <w:rPr>
            <w:rStyle w:val="Hypertextovodkaz"/>
            <w:sz w:val="22"/>
            <w:szCs w:val="22"/>
          </w:rPr>
          <w:t>https://www.sfzp.cz/dokumenty/detail/?id=2977</w:t>
        </w:r>
      </w:hyperlink>
    </w:p>
    <w:p w14:paraId="29309740" w14:textId="0F3FF9CE" w:rsidR="00967F02" w:rsidRDefault="004C3DAE" w:rsidP="001D6A11">
      <w:pPr>
        <w:spacing w:after="120"/>
        <w:jc w:val="both"/>
        <w:rPr>
          <w:rFonts w:ascii="Calibri" w:hAnsi="Calibri" w:cs="Calibri"/>
        </w:rPr>
      </w:pPr>
      <w:hyperlink r:id="rId7" w:history="1">
        <w:r w:rsidRPr="009777ED">
          <w:rPr>
            <w:rStyle w:val="Hypertextovodkaz"/>
            <w:rFonts w:ascii="Calibri" w:hAnsi="Calibri" w:cs="Calibri"/>
          </w:rPr>
          <w:t>https://modernisationfund.eu/wp-content/uploads/2024/06/MF-2024-1-CZ-0-010-ALFAGEN-%E2%80%93-Modernisation-of-the-melting-and-casting-technology.pdf</w:t>
        </w:r>
      </w:hyperlink>
    </w:p>
    <w:p w14:paraId="2F0608C2" w14:textId="77777777" w:rsidR="004C3DAE" w:rsidRDefault="004C3DAE" w:rsidP="004C3DAE"/>
    <w:sectPr w:rsidR="004C3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43"/>
    <w:rsid w:val="00010A45"/>
    <w:rsid w:val="000C2957"/>
    <w:rsid w:val="001B3548"/>
    <w:rsid w:val="001D6A11"/>
    <w:rsid w:val="001F2AE6"/>
    <w:rsid w:val="00262243"/>
    <w:rsid w:val="00396196"/>
    <w:rsid w:val="003F35D5"/>
    <w:rsid w:val="004C3DAE"/>
    <w:rsid w:val="00636B54"/>
    <w:rsid w:val="00967F02"/>
    <w:rsid w:val="00BB07F2"/>
    <w:rsid w:val="00CC48AB"/>
    <w:rsid w:val="00D11B9D"/>
    <w:rsid w:val="00DE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434F"/>
  <w15:chartTrackingRefBased/>
  <w15:docId w15:val="{19B1E8F6-7EB2-4F8B-BDF3-38C801D1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22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22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22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22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22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22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22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22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22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22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622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622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224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224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224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224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224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224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622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22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22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622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622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6224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6224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6224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22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224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6224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C3D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3DAE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3DA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C3DA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odernisationfund.eu/wp-content/uploads/2024/06/MF-2024-1-CZ-0-010-ALFAGEN-%E2%80%93-Modernisation-of-the-melting-and-casting-technology.pdf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fzp.cz/dokumenty/detail/?id=2977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sfzp.cz/dotace-a-pujcky/modernizacni-fond/vyzvy/detail-vyzvy/?id=21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s://www.sfzp.cz/dokumenty/detail/?id=245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FB799A-4FA5-4ED8-B1B0-475BA22CB3FD}"/>
</file>

<file path=customXml/itemProps2.xml><?xml version="1.0" encoding="utf-8"?>
<ds:datastoreItem xmlns:ds="http://schemas.openxmlformats.org/officeDocument/2006/customXml" ds:itemID="{9991DD03-E4A2-4A37-9164-09506E685394}"/>
</file>

<file path=customXml/itemProps3.xml><?xml version="1.0" encoding="utf-8"?>
<ds:datastoreItem xmlns:ds="http://schemas.openxmlformats.org/officeDocument/2006/customXml" ds:itemID="{76FA05BA-1E79-4A1F-BB71-1BC8F047D4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Krůtil</dc:creator>
  <cp:keywords/>
  <dc:description/>
  <cp:lastModifiedBy>Ladislav Krůtil</cp:lastModifiedBy>
  <cp:revision>12</cp:revision>
  <dcterms:created xsi:type="dcterms:W3CDTF">2024-09-25T11:04:00Z</dcterms:created>
  <dcterms:modified xsi:type="dcterms:W3CDTF">2024-09-25T11:15:00Z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