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DBF82" w14:textId="77777777" w:rsidR="000A77B7" w:rsidRDefault="000A77B7" w:rsidP="000A77B7">
      <w:pPr>
        <w:spacing w:after="0"/>
        <w:rPr>
          <w:rFonts w:cs="Arial"/>
          <w:b/>
          <w:szCs w:val="22"/>
        </w:rPr>
      </w:pPr>
      <w:r w:rsidRPr="00A14AA9">
        <w:rPr>
          <w:rFonts w:cs="Arial"/>
          <w:b/>
          <w:szCs w:val="22"/>
        </w:rPr>
        <w:t>Výzva k podání nabídky</w:t>
      </w:r>
    </w:p>
    <w:p w14:paraId="6298BA9D" w14:textId="77777777" w:rsidR="000A77B7" w:rsidRPr="00A14AA9" w:rsidRDefault="000A77B7" w:rsidP="000A77B7">
      <w:pPr>
        <w:spacing w:after="0"/>
        <w:rPr>
          <w:rFonts w:cs="Arial"/>
          <w:b/>
          <w:szCs w:val="22"/>
        </w:rPr>
      </w:pPr>
    </w:p>
    <w:p w14:paraId="183BF174" w14:textId="77777777" w:rsidR="000A77B7" w:rsidRPr="00A14AA9" w:rsidRDefault="000A77B7" w:rsidP="000A77B7">
      <w:pPr>
        <w:spacing w:after="0"/>
        <w:rPr>
          <w:rFonts w:cs="Arial"/>
          <w:szCs w:val="22"/>
        </w:rPr>
      </w:pPr>
      <w:r w:rsidRPr="00A14AA9">
        <w:rPr>
          <w:rFonts w:cs="Arial"/>
          <w:szCs w:val="22"/>
        </w:rPr>
        <w:t>Zjednodušeného podlimitního řízení dle zákona č. 134/2016 Sb. (dále jen zákon) na dodavatele stavebních prací veřejné zakázky</w:t>
      </w:r>
    </w:p>
    <w:p w14:paraId="4EAAAF81" w14:textId="77777777" w:rsidR="000A77B7" w:rsidRPr="00A14AA9" w:rsidRDefault="000A77B7" w:rsidP="000A77B7">
      <w:pPr>
        <w:spacing w:after="0"/>
        <w:rPr>
          <w:rFonts w:cs="Arial"/>
          <w:szCs w:val="22"/>
        </w:rPr>
      </w:pPr>
    </w:p>
    <w:p w14:paraId="150E0620" w14:textId="3CF62403" w:rsidR="000A77B7" w:rsidRDefault="000754FC" w:rsidP="000754FC">
      <w:pPr>
        <w:autoSpaceDE w:val="0"/>
        <w:autoSpaceDN w:val="0"/>
        <w:adjustRightInd w:val="0"/>
        <w:spacing w:after="0"/>
        <w:jc w:val="center"/>
        <w:rPr>
          <w:rFonts w:cs="Arial"/>
          <w:b/>
          <w:szCs w:val="22"/>
        </w:rPr>
      </w:pPr>
      <w:r w:rsidRPr="000754FC">
        <w:rPr>
          <w:rFonts w:cs="Arial"/>
          <w:b/>
          <w:szCs w:val="22"/>
        </w:rPr>
        <w:t>SOFTBAL</w:t>
      </w:r>
      <w:r w:rsidR="00467EC0">
        <w:rPr>
          <w:rFonts w:cs="Arial"/>
          <w:b/>
          <w:szCs w:val="22"/>
        </w:rPr>
        <w:t>L</w:t>
      </w:r>
      <w:r w:rsidRPr="000754FC">
        <w:rPr>
          <w:rFonts w:cs="Arial"/>
          <w:b/>
          <w:szCs w:val="22"/>
        </w:rPr>
        <w:t>OV</w:t>
      </w:r>
      <w:r w:rsidR="00467EC0">
        <w:rPr>
          <w:rFonts w:cs="Arial"/>
          <w:b/>
          <w:szCs w:val="22"/>
        </w:rPr>
        <w:t>É</w:t>
      </w:r>
      <w:r w:rsidRPr="000754FC">
        <w:rPr>
          <w:rFonts w:cs="Arial"/>
          <w:b/>
          <w:szCs w:val="22"/>
        </w:rPr>
        <w:t xml:space="preserve"> H</w:t>
      </w:r>
      <w:r w:rsidRPr="000754FC">
        <w:rPr>
          <w:rFonts w:cs="Arial" w:hint="eastAsia"/>
          <w:b/>
          <w:szCs w:val="22"/>
        </w:rPr>
        <w:t>Ř</w:t>
      </w:r>
      <w:r w:rsidRPr="000754FC">
        <w:rPr>
          <w:rFonts w:cs="Arial"/>
          <w:b/>
          <w:szCs w:val="22"/>
        </w:rPr>
        <w:t>I</w:t>
      </w:r>
      <w:r w:rsidRPr="000754FC">
        <w:rPr>
          <w:rFonts w:cs="Arial" w:hint="eastAsia"/>
          <w:b/>
          <w:szCs w:val="22"/>
        </w:rPr>
        <w:t>Š</w:t>
      </w:r>
      <w:r w:rsidRPr="000754FC">
        <w:rPr>
          <w:rFonts w:cs="Arial"/>
          <w:b/>
          <w:szCs w:val="22"/>
        </w:rPr>
        <w:t>T</w:t>
      </w:r>
      <w:r w:rsidRPr="000754FC">
        <w:rPr>
          <w:rFonts w:cs="Arial" w:hint="eastAsia"/>
          <w:b/>
          <w:szCs w:val="22"/>
        </w:rPr>
        <w:t>Ě</w:t>
      </w:r>
      <w:r w:rsidRPr="000754FC">
        <w:rPr>
          <w:rFonts w:cs="Arial"/>
          <w:b/>
          <w:szCs w:val="22"/>
        </w:rPr>
        <w:t xml:space="preserve"> TJ JISKRA HB P</w:t>
      </w:r>
      <w:r w:rsidRPr="000754FC">
        <w:rPr>
          <w:rFonts w:cs="Arial" w:hint="eastAsia"/>
          <w:b/>
          <w:szCs w:val="22"/>
        </w:rPr>
        <w:t>Ř</w:t>
      </w:r>
      <w:r w:rsidR="00467EC0">
        <w:rPr>
          <w:rFonts w:cs="Arial"/>
          <w:b/>
          <w:szCs w:val="22"/>
        </w:rPr>
        <w:t>Í</w:t>
      </w:r>
      <w:r w:rsidRPr="000754FC">
        <w:rPr>
          <w:rFonts w:cs="Arial"/>
          <w:b/>
          <w:szCs w:val="22"/>
        </w:rPr>
        <w:t>STAVBA V</w:t>
      </w:r>
      <w:r w:rsidRPr="000754FC">
        <w:rPr>
          <w:rFonts w:cs="Arial" w:hint="eastAsia"/>
          <w:b/>
          <w:szCs w:val="22"/>
        </w:rPr>
        <w:t>Š</w:t>
      </w:r>
      <w:r w:rsidRPr="000754FC">
        <w:rPr>
          <w:rFonts w:cs="Arial"/>
          <w:b/>
          <w:szCs w:val="22"/>
        </w:rPr>
        <w:t>ESPORTOVN</w:t>
      </w:r>
      <w:r w:rsidR="00467EC0">
        <w:rPr>
          <w:rFonts w:cs="Arial"/>
          <w:b/>
          <w:szCs w:val="22"/>
        </w:rPr>
        <w:t>Í</w:t>
      </w:r>
      <w:r w:rsidRPr="000754FC">
        <w:rPr>
          <w:rFonts w:cs="Arial"/>
          <w:b/>
          <w:szCs w:val="22"/>
        </w:rPr>
        <w:t>HO ZA</w:t>
      </w:r>
      <w:r w:rsidRPr="000754FC">
        <w:rPr>
          <w:rFonts w:cs="Arial" w:hint="eastAsia"/>
          <w:b/>
          <w:szCs w:val="22"/>
        </w:rPr>
        <w:t>Ř</w:t>
      </w:r>
      <w:r w:rsidR="00467EC0">
        <w:rPr>
          <w:rFonts w:cs="Arial"/>
          <w:b/>
          <w:szCs w:val="22"/>
        </w:rPr>
        <w:t>Í</w:t>
      </w:r>
      <w:r w:rsidRPr="000754FC">
        <w:rPr>
          <w:rFonts w:cs="Arial"/>
          <w:b/>
          <w:szCs w:val="22"/>
        </w:rPr>
        <w:t>ZEN</w:t>
      </w:r>
      <w:r w:rsidR="00467EC0">
        <w:rPr>
          <w:rFonts w:cs="Arial"/>
          <w:b/>
          <w:szCs w:val="22"/>
        </w:rPr>
        <w:t>Í</w:t>
      </w:r>
      <w:r w:rsidRPr="000754FC">
        <w:rPr>
          <w:rFonts w:cs="Arial"/>
          <w:b/>
          <w:szCs w:val="22"/>
        </w:rPr>
        <w:t xml:space="preserve"> PRO D</w:t>
      </w:r>
      <w:r w:rsidRPr="000754FC">
        <w:rPr>
          <w:rFonts w:cs="Arial" w:hint="eastAsia"/>
          <w:b/>
          <w:szCs w:val="22"/>
        </w:rPr>
        <w:t>Ě</w:t>
      </w:r>
      <w:r w:rsidRPr="000754FC">
        <w:rPr>
          <w:rFonts w:cs="Arial"/>
          <w:b/>
          <w:szCs w:val="22"/>
        </w:rPr>
        <w:t>TI A ML</w:t>
      </w:r>
      <w:r w:rsidR="00467EC0">
        <w:rPr>
          <w:rFonts w:cs="Arial"/>
          <w:b/>
          <w:szCs w:val="22"/>
        </w:rPr>
        <w:t>Á</w:t>
      </w:r>
      <w:r w:rsidRPr="000754FC">
        <w:rPr>
          <w:rFonts w:cs="Arial"/>
          <w:b/>
          <w:szCs w:val="22"/>
        </w:rPr>
        <w:t>DE</w:t>
      </w:r>
      <w:r w:rsidRPr="000754FC">
        <w:rPr>
          <w:rFonts w:cs="Arial" w:hint="eastAsia"/>
          <w:b/>
          <w:szCs w:val="22"/>
        </w:rPr>
        <w:t>Ž</w:t>
      </w:r>
    </w:p>
    <w:p w14:paraId="1979A7E2" w14:textId="77777777" w:rsidR="000754FC" w:rsidRPr="00A14AA9" w:rsidRDefault="000754FC" w:rsidP="000754FC">
      <w:pPr>
        <w:autoSpaceDE w:val="0"/>
        <w:autoSpaceDN w:val="0"/>
        <w:adjustRightInd w:val="0"/>
        <w:spacing w:after="0"/>
        <w:jc w:val="center"/>
        <w:rPr>
          <w:rFonts w:cs="Arial"/>
          <w:szCs w:val="22"/>
        </w:rPr>
      </w:pPr>
    </w:p>
    <w:p w14:paraId="560DBB90" w14:textId="1031AE7D" w:rsidR="000A77B7" w:rsidRPr="00020194" w:rsidRDefault="000A77B7" w:rsidP="00020194">
      <w:pPr>
        <w:autoSpaceDE w:val="0"/>
        <w:autoSpaceDN w:val="0"/>
        <w:adjustRightInd w:val="0"/>
        <w:spacing w:after="0"/>
        <w:rPr>
          <w:rFonts w:cs="Arial"/>
          <w:szCs w:val="22"/>
        </w:rPr>
      </w:pPr>
      <w:r w:rsidRPr="00020194">
        <w:rPr>
          <w:rFonts w:cs="Arial"/>
          <w:szCs w:val="22"/>
        </w:rPr>
        <w:t xml:space="preserve">Předmětem je </w:t>
      </w:r>
      <w:r w:rsidR="00020194" w:rsidRPr="00020194">
        <w:rPr>
          <w:rFonts w:eastAsia="ArialNarrow" w:cs="Arial"/>
          <w:szCs w:val="22"/>
          <w:lang w:eastAsia="en-US"/>
        </w:rPr>
        <w:t xml:space="preserve">výstavba dvoupodlažní přístavby </w:t>
      </w:r>
      <w:r w:rsidR="000754FC">
        <w:rPr>
          <w:rFonts w:eastAsia="ArialNarrow" w:cs="Arial"/>
          <w:szCs w:val="22"/>
          <w:lang w:eastAsia="en-US"/>
        </w:rPr>
        <w:t>všesportovního zařízení pro děti a mládež</w:t>
      </w:r>
      <w:r w:rsidR="00020194" w:rsidRPr="00020194">
        <w:rPr>
          <w:rFonts w:eastAsia="ArialNarrow" w:cs="Arial"/>
          <w:szCs w:val="22"/>
          <w:lang w:eastAsia="en-US"/>
        </w:rPr>
        <w:t xml:space="preserve"> v areálu softbalového hřiště</w:t>
      </w:r>
      <w:r w:rsidR="00020194">
        <w:rPr>
          <w:rFonts w:eastAsia="ArialNarrow" w:cs="Arial"/>
          <w:szCs w:val="22"/>
          <w:lang w:eastAsia="en-US"/>
        </w:rPr>
        <w:t xml:space="preserve"> </w:t>
      </w:r>
      <w:r w:rsidR="00020194" w:rsidRPr="00020194">
        <w:rPr>
          <w:rFonts w:eastAsia="ArialNarrow" w:cs="Arial"/>
          <w:szCs w:val="22"/>
          <w:lang w:eastAsia="en-US"/>
        </w:rPr>
        <w:t xml:space="preserve">TJ Jiskra HB z.s.. </w:t>
      </w:r>
      <w:r w:rsidR="00FA61E0">
        <w:rPr>
          <w:rFonts w:eastAsia="ArialNarrow" w:cs="Arial"/>
          <w:szCs w:val="22"/>
          <w:lang w:eastAsia="en-US"/>
        </w:rPr>
        <w:t xml:space="preserve">a to </w:t>
      </w:r>
      <w:r w:rsidR="00020194">
        <w:rPr>
          <w:rFonts w:eastAsia="ArialNarrow" w:cs="Arial"/>
          <w:szCs w:val="22"/>
          <w:lang w:eastAsia="en-US"/>
        </w:rPr>
        <w:t>z betonové</w:t>
      </w:r>
      <w:r w:rsidR="00020194" w:rsidRPr="00020194">
        <w:rPr>
          <w:rFonts w:eastAsia="ArialNarrow" w:cs="Arial"/>
          <w:szCs w:val="22"/>
          <w:lang w:eastAsia="en-US"/>
        </w:rPr>
        <w:t xml:space="preserve">ho zděného </w:t>
      </w:r>
      <w:r w:rsidR="00020194">
        <w:rPr>
          <w:rFonts w:eastAsia="ArialNarrow" w:cs="Arial"/>
          <w:szCs w:val="22"/>
          <w:lang w:eastAsia="en-US"/>
        </w:rPr>
        <w:t>systé</w:t>
      </w:r>
      <w:r w:rsidR="00020194" w:rsidRPr="00020194">
        <w:rPr>
          <w:rFonts w:eastAsia="ArialNarrow" w:cs="Arial"/>
          <w:szCs w:val="22"/>
          <w:lang w:eastAsia="en-US"/>
        </w:rPr>
        <w:t>mu založ</w:t>
      </w:r>
      <w:r w:rsidR="00020194">
        <w:rPr>
          <w:rFonts w:eastAsia="ArialNarrow" w:cs="Arial"/>
          <w:szCs w:val="22"/>
          <w:lang w:eastAsia="en-US"/>
        </w:rPr>
        <w:t>eny na základový</w:t>
      </w:r>
      <w:r w:rsidR="00020194" w:rsidRPr="00020194">
        <w:rPr>
          <w:rFonts w:eastAsia="ArialNarrow" w:cs="Arial"/>
          <w:szCs w:val="22"/>
          <w:lang w:eastAsia="en-US"/>
        </w:rPr>
        <w:t>ch pasech o pů</w:t>
      </w:r>
      <w:r w:rsidR="00020194">
        <w:rPr>
          <w:rFonts w:eastAsia="ArialNarrow" w:cs="Arial"/>
          <w:szCs w:val="22"/>
          <w:lang w:eastAsia="en-US"/>
        </w:rPr>
        <w:t>dorysných rozměrech 11 x 32,4 m</w:t>
      </w:r>
      <w:r w:rsidR="00020194" w:rsidRPr="00020194">
        <w:rPr>
          <w:rFonts w:eastAsia="ArialNarrow" w:cs="Arial"/>
          <w:szCs w:val="22"/>
          <w:lang w:eastAsia="en-US"/>
        </w:rPr>
        <w:t>. Strop nad 1.NP je řešen z ŽB prefa předpjat</w:t>
      </w:r>
      <w:r w:rsidR="00020194">
        <w:rPr>
          <w:rFonts w:eastAsia="ArialNarrow" w:cs="Arial"/>
          <w:szCs w:val="22"/>
          <w:lang w:eastAsia="en-US"/>
        </w:rPr>
        <w:t>ý</w:t>
      </w:r>
      <w:r w:rsidR="00020194" w:rsidRPr="00020194">
        <w:rPr>
          <w:rFonts w:eastAsia="ArialNarrow" w:cs="Arial"/>
          <w:szCs w:val="22"/>
          <w:lang w:eastAsia="en-US"/>
        </w:rPr>
        <w:t>ch panelů. Zastřeš</w:t>
      </w:r>
      <w:r w:rsidR="00020194">
        <w:rPr>
          <w:rFonts w:eastAsia="ArialNarrow" w:cs="Arial"/>
          <w:szCs w:val="22"/>
          <w:lang w:eastAsia="en-US"/>
        </w:rPr>
        <w:t>eni je pultový</w:t>
      </w:r>
      <w:r w:rsidR="00020194" w:rsidRPr="00020194">
        <w:rPr>
          <w:rFonts w:eastAsia="ArialNarrow" w:cs="Arial"/>
          <w:szCs w:val="22"/>
          <w:lang w:eastAsia="en-US"/>
        </w:rPr>
        <w:t>m</w:t>
      </w:r>
      <w:r w:rsidR="00020194">
        <w:rPr>
          <w:rFonts w:eastAsia="ArialNarrow" w:cs="Arial"/>
          <w:szCs w:val="22"/>
          <w:lang w:eastAsia="en-US"/>
        </w:rPr>
        <w:t xml:space="preserve"> </w:t>
      </w:r>
      <w:r w:rsidR="00020194" w:rsidRPr="00020194">
        <w:rPr>
          <w:rFonts w:eastAsia="ArialNarrow" w:cs="Arial"/>
          <w:szCs w:val="22"/>
          <w:lang w:eastAsia="en-US"/>
        </w:rPr>
        <w:t>krovem tvoř</w:t>
      </w:r>
      <w:r w:rsidR="00020194">
        <w:rPr>
          <w:rFonts w:eastAsia="ArialNarrow" w:cs="Arial"/>
          <w:szCs w:val="22"/>
          <w:lang w:eastAsia="en-US"/>
        </w:rPr>
        <w:t>ený</w:t>
      </w:r>
      <w:r w:rsidR="00020194" w:rsidRPr="00020194">
        <w:rPr>
          <w:rFonts w:eastAsia="ArialNarrow" w:cs="Arial"/>
          <w:szCs w:val="22"/>
          <w:lang w:eastAsia="en-US"/>
        </w:rPr>
        <w:t>m soustavou dřevě</w:t>
      </w:r>
      <w:r w:rsidR="00020194">
        <w:rPr>
          <w:rFonts w:eastAsia="ArialNarrow" w:cs="Arial"/>
          <w:szCs w:val="22"/>
          <w:lang w:eastAsia="en-US"/>
        </w:rPr>
        <w:t>ný</w:t>
      </w:r>
      <w:r w:rsidR="00020194" w:rsidRPr="00020194">
        <w:rPr>
          <w:rFonts w:eastAsia="ArialNarrow" w:cs="Arial"/>
          <w:szCs w:val="22"/>
          <w:lang w:eastAsia="en-US"/>
        </w:rPr>
        <w:t>ch př</w:t>
      </w:r>
      <w:r w:rsidR="00020194">
        <w:rPr>
          <w:rFonts w:eastAsia="ArialNarrow" w:cs="Arial"/>
          <w:szCs w:val="22"/>
          <w:lang w:eastAsia="en-US"/>
        </w:rPr>
        <w:t>íhradových vazní</w:t>
      </w:r>
      <w:r w:rsidR="00020194" w:rsidRPr="00020194">
        <w:rPr>
          <w:rFonts w:eastAsia="ArialNarrow" w:cs="Arial"/>
          <w:szCs w:val="22"/>
          <w:lang w:eastAsia="en-US"/>
        </w:rPr>
        <w:t>ků s bedně</w:t>
      </w:r>
      <w:r w:rsidR="00020194">
        <w:rPr>
          <w:rFonts w:eastAsia="ArialNarrow" w:cs="Arial"/>
          <w:szCs w:val="22"/>
          <w:lang w:eastAsia="en-US"/>
        </w:rPr>
        <w:t>ní</w:t>
      </w:r>
      <w:r w:rsidR="00020194" w:rsidRPr="00020194">
        <w:rPr>
          <w:rFonts w:eastAsia="ArialNarrow" w:cs="Arial"/>
          <w:szCs w:val="22"/>
          <w:lang w:eastAsia="en-US"/>
        </w:rPr>
        <w:t>m opatř</w:t>
      </w:r>
      <w:r w:rsidR="00020194">
        <w:rPr>
          <w:rFonts w:eastAsia="ArialNarrow" w:cs="Arial"/>
          <w:szCs w:val="22"/>
          <w:lang w:eastAsia="en-US"/>
        </w:rPr>
        <w:t>ený</w:t>
      </w:r>
      <w:r w:rsidR="00020194" w:rsidRPr="00020194">
        <w:rPr>
          <w:rFonts w:eastAsia="ArialNarrow" w:cs="Arial"/>
          <w:szCs w:val="22"/>
          <w:lang w:eastAsia="en-US"/>
        </w:rPr>
        <w:t>m střeš</w:t>
      </w:r>
      <w:r w:rsidR="00020194">
        <w:rPr>
          <w:rFonts w:eastAsia="ArialNarrow" w:cs="Arial"/>
          <w:szCs w:val="22"/>
          <w:lang w:eastAsia="en-US"/>
        </w:rPr>
        <w:t>ní</w:t>
      </w:r>
      <w:r w:rsidR="00020194" w:rsidRPr="00020194">
        <w:rPr>
          <w:rFonts w:eastAsia="ArialNarrow" w:cs="Arial"/>
          <w:szCs w:val="22"/>
          <w:lang w:eastAsia="en-US"/>
        </w:rPr>
        <w:t xml:space="preserve"> hydroizolač</w:t>
      </w:r>
      <w:r w:rsidR="00020194">
        <w:rPr>
          <w:rFonts w:eastAsia="ArialNarrow" w:cs="Arial"/>
          <w:szCs w:val="22"/>
          <w:lang w:eastAsia="en-US"/>
        </w:rPr>
        <w:t>ní</w:t>
      </w:r>
      <w:r w:rsidR="00020194" w:rsidRPr="00020194">
        <w:rPr>
          <w:rFonts w:eastAsia="ArialNarrow" w:cs="Arial"/>
          <w:szCs w:val="22"/>
          <w:lang w:eastAsia="en-US"/>
        </w:rPr>
        <w:t xml:space="preserve"> folii.</w:t>
      </w:r>
      <w:r w:rsidR="00020194">
        <w:rPr>
          <w:rFonts w:eastAsia="ArialNarrow" w:cs="Arial"/>
          <w:szCs w:val="22"/>
          <w:lang w:eastAsia="en-US"/>
        </w:rPr>
        <w:t xml:space="preserve"> Součástí stavby je pavlač a schodiště.</w:t>
      </w:r>
    </w:p>
    <w:p w14:paraId="67E15728" w14:textId="77777777" w:rsidR="000A77B7" w:rsidRPr="00A14AA9" w:rsidRDefault="000A77B7" w:rsidP="000A77B7">
      <w:pPr>
        <w:pStyle w:val="Zkladntextodsazen2"/>
        <w:spacing w:after="0" w:line="240" w:lineRule="auto"/>
        <w:ind w:left="0"/>
        <w:jc w:val="both"/>
        <w:rPr>
          <w:rFonts w:ascii="Arial" w:hAnsi="Arial" w:cs="Arial"/>
          <w:szCs w:val="22"/>
        </w:rPr>
      </w:pPr>
    </w:p>
    <w:p w14:paraId="4AD97D2F" w14:textId="77777777" w:rsidR="000A77B7" w:rsidRPr="00A14AA9" w:rsidRDefault="000A77B7" w:rsidP="000A77B7">
      <w:pPr>
        <w:pStyle w:val="Zkladntextodsazen2"/>
        <w:spacing w:after="0" w:line="240" w:lineRule="auto"/>
        <w:ind w:left="0"/>
        <w:jc w:val="both"/>
        <w:rPr>
          <w:rFonts w:ascii="Arial" w:hAnsi="Arial" w:cs="Arial"/>
          <w:szCs w:val="22"/>
        </w:rPr>
      </w:pPr>
      <w:r w:rsidRPr="00A14AA9">
        <w:rPr>
          <w:rFonts w:ascii="Arial" w:hAnsi="Arial" w:cs="Arial"/>
          <w:szCs w:val="22"/>
        </w:rPr>
        <w:t xml:space="preserve">Klasifikace CPV: </w:t>
      </w:r>
      <w:r w:rsidR="00020194">
        <w:rPr>
          <w:rFonts w:ascii="Arial" w:hAnsi="Arial" w:cs="Arial"/>
          <w:szCs w:val="22"/>
        </w:rPr>
        <w:t>45000000-7</w:t>
      </w:r>
    </w:p>
    <w:p w14:paraId="14A4643F" w14:textId="77777777" w:rsidR="000A77B7" w:rsidRPr="00A14AA9" w:rsidRDefault="000A77B7" w:rsidP="000A77B7">
      <w:pPr>
        <w:pStyle w:val="Zkladntext"/>
        <w:spacing w:after="0" w:line="240" w:lineRule="auto"/>
        <w:rPr>
          <w:rFonts w:ascii="Arial" w:hAnsi="Arial" w:cs="Arial"/>
        </w:rPr>
      </w:pPr>
    </w:p>
    <w:p w14:paraId="01A67525" w14:textId="0F2737F2" w:rsidR="000A77B7" w:rsidRPr="00A14AA9" w:rsidRDefault="000A77B7" w:rsidP="000A77B7">
      <w:pPr>
        <w:pStyle w:val="Zkladntextodsazen2"/>
        <w:spacing w:after="0" w:line="240" w:lineRule="auto"/>
        <w:ind w:left="0"/>
        <w:jc w:val="both"/>
        <w:rPr>
          <w:rFonts w:ascii="Arial" w:hAnsi="Arial" w:cs="Arial"/>
          <w:szCs w:val="22"/>
        </w:rPr>
      </w:pPr>
      <w:r w:rsidRPr="00A14AA9">
        <w:rPr>
          <w:rFonts w:ascii="Arial" w:hAnsi="Arial" w:cs="Arial"/>
          <w:szCs w:val="22"/>
        </w:rPr>
        <w:t xml:space="preserve">Předpokládaná cena veřejné zakázky </w:t>
      </w:r>
      <w:r w:rsidR="00F01980">
        <w:rPr>
          <w:rFonts w:ascii="Arial" w:hAnsi="Arial" w:cs="Arial"/>
          <w:szCs w:val="22"/>
        </w:rPr>
        <w:t>16 </w:t>
      </w:r>
      <w:r w:rsidR="00D548A5">
        <w:rPr>
          <w:rFonts w:ascii="Arial" w:hAnsi="Arial" w:cs="Arial"/>
          <w:szCs w:val="22"/>
        </w:rPr>
        <w:t>499</w:t>
      </w:r>
      <w:r w:rsidR="00F01980">
        <w:rPr>
          <w:rFonts w:ascii="Arial" w:hAnsi="Arial" w:cs="Arial"/>
          <w:szCs w:val="22"/>
        </w:rPr>
        <w:t xml:space="preserve"> </w:t>
      </w:r>
      <w:r w:rsidR="00D548A5">
        <w:rPr>
          <w:rFonts w:ascii="Arial" w:hAnsi="Arial" w:cs="Arial"/>
          <w:szCs w:val="22"/>
        </w:rPr>
        <w:t>131</w:t>
      </w:r>
      <w:r w:rsidRPr="00A14AA9">
        <w:rPr>
          <w:rFonts w:ascii="Arial" w:hAnsi="Arial" w:cs="Arial"/>
          <w:szCs w:val="22"/>
        </w:rPr>
        <w:t xml:space="preserve"> Kč bez DPH</w:t>
      </w:r>
    </w:p>
    <w:p w14:paraId="69E8BF04" w14:textId="77777777" w:rsidR="000A77B7" w:rsidRPr="00A14AA9" w:rsidRDefault="000A77B7" w:rsidP="000A77B7">
      <w:pPr>
        <w:spacing w:after="0"/>
        <w:rPr>
          <w:rFonts w:cs="Arial"/>
          <w:szCs w:val="22"/>
        </w:rPr>
      </w:pPr>
    </w:p>
    <w:p w14:paraId="20F4ED99" w14:textId="77777777" w:rsidR="000A77B7" w:rsidRPr="00A14AA9" w:rsidRDefault="000A77B7" w:rsidP="00020194">
      <w:pPr>
        <w:spacing w:after="0"/>
        <w:rPr>
          <w:rFonts w:cs="Arial"/>
          <w:szCs w:val="22"/>
          <w:u w:val="single"/>
        </w:rPr>
      </w:pPr>
      <w:r w:rsidRPr="00A14AA9">
        <w:rPr>
          <w:rFonts w:cs="Arial"/>
          <w:szCs w:val="22"/>
          <w:u w:val="single"/>
        </w:rPr>
        <w:t>Identifikační údaje zadavatele</w:t>
      </w:r>
    </w:p>
    <w:p w14:paraId="6F4BD029" w14:textId="77777777" w:rsidR="00020194" w:rsidRDefault="00020194" w:rsidP="00020194">
      <w:pPr>
        <w:spacing w:after="0"/>
        <w:rPr>
          <w:rFonts w:ascii="Trebuchet MS" w:hAnsi="Trebuchet MS"/>
          <w:szCs w:val="22"/>
        </w:rPr>
      </w:pPr>
      <w:r>
        <w:rPr>
          <w:szCs w:val="22"/>
        </w:rPr>
        <w:t>Tělovýchovná jednota Jiskra Havlíčkův Brod z. s.</w:t>
      </w:r>
    </w:p>
    <w:p w14:paraId="4A7D9CF8" w14:textId="77777777" w:rsidR="00020194" w:rsidRDefault="00020194" w:rsidP="00020194">
      <w:pPr>
        <w:spacing w:after="0"/>
      </w:pPr>
      <w:r>
        <w:t>Ledečská 3028, 580 01 Havlíčkův Brod</w:t>
      </w:r>
    </w:p>
    <w:p w14:paraId="4FFBBB79" w14:textId="77777777" w:rsidR="00020194" w:rsidRDefault="00020194" w:rsidP="00020194">
      <w:pPr>
        <w:spacing w:after="0"/>
        <w:rPr>
          <w:szCs w:val="22"/>
        </w:rPr>
      </w:pPr>
      <w:r>
        <w:rPr>
          <w:szCs w:val="22"/>
        </w:rPr>
        <w:t xml:space="preserve">IČO </w:t>
      </w:r>
      <w:r>
        <w:rPr>
          <w:rStyle w:val="nowrap"/>
          <w:bCs/>
        </w:rPr>
        <w:t>00529672</w:t>
      </w:r>
    </w:p>
    <w:p w14:paraId="0753E195" w14:textId="77777777" w:rsidR="00020194" w:rsidRDefault="00020194" w:rsidP="00020194">
      <w:pPr>
        <w:spacing w:after="0"/>
        <w:rPr>
          <w:szCs w:val="22"/>
        </w:rPr>
      </w:pPr>
      <w:r>
        <w:rPr>
          <w:szCs w:val="22"/>
        </w:rPr>
        <w:t>Statutární zástupce: Ing. Miroslav Sommer, předseda výboru TJ Jiskra z.s.</w:t>
      </w:r>
    </w:p>
    <w:p w14:paraId="3801D5B0" w14:textId="77777777" w:rsidR="000A77B7" w:rsidRPr="00A14AA9" w:rsidRDefault="000A77B7" w:rsidP="000A77B7">
      <w:pPr>
        <w:spacing w:after="0"/>
        <w:rPr>
          <w:rFonts w:cs="Arial"/>
          <w:szCs w:val="22"/>
        </w:rPr>
      </w:pPr>
    </w:p>
    <w:p w14:paraId="396FA27F" w14:textId="77777777" w:rsidR="000A77B7" w:rsidRPr="00A14AA9" w:rsidRDefault="000A77B7" w:rsidP="000A77B7">
      <w:pPr>
        <w:spacing w:after="0"/>
        <w:rPr>
          <w:rFonts w:cs="Arial"/>
          <w:szCs w:val="22"/>
          <w:u w:val="single"/>
        </w:rPr>
      </w:pPr>
      <w:r w:rsidRPr="00A14AA9">
        <w:rPr>
          <w:rFonts w:cs="Arial"/>
          <w:szCs w:val="22"/>
          <w:u w:val="single"/>
        </w:rPr>
        <w:t>Údaje o přístupu k zadávací dokumentaci</w:t>
      </w:r>
    </w:p>
    <w:p w14:paraId="0AB9A8A6" w14:textId="77777777" w:rsidR="000A77B7" w:rsidRPr="00020194" w:rsidRDefault="000A77B7" w:rsidP="00020194">
      <w:pPr>
        <w:spacing w:after="0"/>
        <w:rPr>
          <w:rFonts w:cs="Arial"/>
          <w:szCs w:val="22"/>
        </w:rPr>
      </w:pPr>
      <w:r w:rsidRPr="00A14AA9">
        <w:rPr>
          <w:rFonts w:cs="Arial"/>
          <w:szCs w:val="22"/>
        </w:rPr>
        <w:t xml:space="preserve">Zadávací dokumentace v kompletním znění je přístupná na profilu </w:t>
      </w:r>
      <w:r w:rsidR="00020194">
        <w:rPr>
          <w:rFonts w:cs="Arial"/>
          <w:szCs w:val="22"/>
        </w:rPr>
        <w:t xml:space="preserve">zadavatele </w:t>
      </w:r>
      <w:r w:rsidR="00020194" w:rsidRPr="00020194">
        <w:rPr>
          <w:rFonts w:cs="Arial"/>
          <w:szCs w:val="22"/>
        </w:rPr>
        <w:t>https://profily.proebiz.com/profile/00529672</w:t>
      </w:r>
      <w:r w:rsidR="00020194">
        <w:rPr>
          <w:rFonts w:cs="Arial"/>
          <w:szCs w:val="22"/>
        </w:rPr>
        <w:t xml:space="preserve">. </w:t>
      </w:r>
      <w:r w:rsidRPr="00020194">
        <w:rPr>
          <w:rFonts w:cs="Arial"/>
          <w:szCs w:val="22"/>
        </w:rPr>
        <w:t>Zadávací dokumentace obsahuje:</w:t>
      </w:r>
    </w:p>
    <w:p w14:paraId="0F8798DD" w14:textId="77777777" w:rsidR="000A77B7" w:rsidRPr="00A14AA9" w:rsidRDefault="000A77B7" w:rsidP="000A77B7">
      <w:pPr>
        <w:pStyle w:val="Odstavecseseznamem"/>
        <w:numPr>
          <w:ilvl w:val="0"/>
          <w:numId w:val="1"/>
        </w:numPr>
        <w:spacing w:after="0"/>
        <w:contextualSpacing/>
        <w:rPr>
          <w:rFonts w:cs="Arial"/>
          <w:szCs w:val="22"/>
        </w:rPr>
      </w:pPr>
      <w:r w:rsidRPr="00A14AA9">
        <w:rPr>
          <w:rFonts w:cs="Arial"/>
          <w:szCs w:val="22"/>
        </w:rPr>
        <w:t>Výzvu k podání nabídky</w:t>
      </w:r>
    </w:p>
    <w:p w14:paraId="5FFFFE5F" w14:textId="77777777" w:rsidR="000A77B7" w:rsidRPr="00A14AA9" w:rsidRDefault="000A77B7" w:rsidP="000A77B7">
      <w:pPr>
        <w:pStyle w:val="Odstavecseseznamem"/>
        <w:numPr>
          <w:ilvl w:val="0"/>
          <w:numId w:val="1"/>
        </w:numPr>
        <w:spacing w:after="0"/>
        <w:contextualSpacing/>
        <w:rPr>
          <w:rFonts w:cs="Arial"/>
          <w:szCs w:val="22"/>
        </w:rPr>
      </w:pPr>
      <w:r w:rsidRPr="00A14AA9">
        <w:rPr>
          <w:rFonts w:cs="Arial"/>
          <w:szCs w:val="22"/>
        </w:rPr>
        <w:t>Projektovou dokumentaci</w:t>
      </w:r>
    </w:p>
    <w:p w14:paraId="7ACE632A" w14:textId="77777777" w:rsidR="000A77B7" w:rsidRPr="00A14AA9" w:rsidRDefault="000A77B7" w:rsidP="000A77B7">
      <w:pPr>
        <w:pStyle w:val="Odstavecseseznamem"/>
        <w:numPr>
          <w:ilvl w:val="0"/>
          <w:numId w:val="1"/>
        </w:numPr>
        <w:spacing w:after="0"/>
        <w:contextualSpacing/>
        <w:rPr>
          <w:rFonts w:cs="Arial"/>
          <w:szCs w:val="22"/>
        </w:rPr>
      </w:pPr>
      <w:r w:rsidRPr="00A14AA9">
        <w:rPr>
          <w:rFonts w:cs="Arial"/>
          <w:szCs w:val="22"/>
        </w:rPr>
        <w:t>Soupis stavebních prací, dodávek a služeb s výkazem výměr</w:t>
      </w:r>
    </w:p>
    <w:p w14:paraId="5ABF4E99" w14:textId="77777777" w:rsidR="000A77B7" w:rsidRPr="00A14AA9" w:rsidRDefault="000A77B7" w:rsidP="000A77B7">
      <w:pPr>
        <w:pStyle w:val="Odstavecseseznamem"/>
        <w:numPr>
          <w:ilvl w:val="0"/>
          <w:numId w:val="1"/>
        </w:numPr>
        <w:spacing w:after="0"/>
        <w:contextualSpacing/>
        <w:rPr>
          <w:rFonts w:cs="Arial"/>
          <w:szCs w:val="22"/>
        </w:rPr>
      </w:pPr>
      <w:r w:rsidRPr="00A14AA9">
        <w:rPr>
          <w:rFonts w:cs="Arial"/>
          <w:szCs w:val="22"/>
        </w:rPr>
        <w:t>Krycí list nabídky obsahující čestné prohlášení</w:t>
      </w:r>
    </w:p>
    <w:p w14:paraId="783725A9" w14:textId="77777777" w:rsidR="000A77B7" w:rsidRPr="00A14AA9" w:rsidRDefault="000A77B7" w:rsidP="000A77B7">
      <w:pPr>
        <w:pStyle w:val="Odstavecseseznamem"/>
        <w:numPr>
          <w:ilvl w:val="0"/>
          <w:numId w:val="1"/>
        </w:numPr>
        <w:spacing w:after="0"/>
        <w:contextualSpacing/>
        <w:rPr>
          <w:rFonts w:cs="Arial"/>
          <w:szCs w:val="22"/>
        </w:rPr>
      </w:pPr>
      <w:r w:rsidRPr="00A14AA9">
        <w:rPr>
          <w:rFonts w:cs="Arial"/>
          <w:szCs w:val="22"/>
        </w:rPr>
        <w:t>Obchodní podmínky ve znění návrhu smlouvy o dílo</w:t>
      </w:r>
    </w:p>
    <w:p w14:paraId="76ACBBAD" w14:textId="283B2B18" w:rsidR="000A77B7" w:rsidRPr="00020194" w:rsidRDefault="000A77B7" w:rsidP="000A77B7">
      <w:pPr>
        <w:spacing w:after="0"/>
        <w:rPr>
          <w:rFonts w:cs="Arial"/>
          <w:szCs w:val="22"/>
        </w:rPr>
      </w:pPr>
      <w:r w:rsidRPr="00A14AA9">
        <w:rPr>
          <w:rFonts w:cs="Arial"/>
          <w:szCs w:val="22"/>
        </w:rPr>
        <w:t xml:space="preserve">Část projektová dokumentace a soupis stavebních prací, dodávek a služeb s výkazem </w:t>
      </w:r>
      <w:r w:rsidRPr="00020194">
        <w:rPr>
          <w:rFonts w:cs="Arial"/>
          <w:szCs w:val="22"/>
        </w:rPr>
        <w:t xml:space="preserve">výměr zadávací dokumentace vyhotovila </w:t>
      </w:r>
      <w:r w:rsidR="00020194" w:rsidRPr="00020194">
        <w:rPr>
          <w:rFonts w:cs="Arial"/>
          <w:szCs w:val="22"/>
        </w:rPr>
        <w:t>společnost Brodská stavební spol. s r.o.</w:t>
      </w:r>
      <w:r w:rsidRPr="00020194">
        <w:rPr>
          <w:rFonts w:cs="Arial"/>
          <w:szCs w:val="22"/>
        </w:rPr>
        <w:t xml:space="preserve"> se sídlem </w:t>
      </w:r>
      <w:r w:rsidR="00020194" w:rsidRPr="00020194">
        <w:rPr>
          <w:rFonts w:eastAsia="ArialNarrow" w:cs="Arial"/>
          <w:szCs w:val="22"/>
          <w:lang w:eastAsia="en-US"/>
        </w:rPr>
        <w:t>Š</w:t>
      </w:r>
      <w:r w:rsidR="00020194">
        <w:rPr>
          <w:rFonts w:eastAsia="ArialNarrow" w:cs="Arial"/>
          <w:szCs w:val="22"/>
          <w:lang w:eastAsia="en-US"/>
        </w:rPr>
        <w:t>afránova 2239/14, Zá</w:t>
      </w:r>
      <w:r w:rsidR="00020194" w:rsidRPr="00020194">
        <w:rPr>
          <w:rFonts w:eastAsia="ArialNarrow" w:cs="Arial"/>
          <w:szCs w:val="22"/>
          <w:lang w:eastAsia="en-US"/>
        </w:rPr>
        <w:t>běhlice, Praha 10</w:t>
      </w:r>
      <w:r w:rsidRPr="00020194">
        <w:rPr>
          <w:rFonts w:cs="Arial"/>
          <w:szCs w:val="22"/>
        </w:rPr>
        <w:t xml:space="preserve">, IČO </w:t>
      </w:r>
      <w:r w:rsidR="00020194" w:rsidRPr="00020194">
        <w:rPr>
          <w:rFonts w:eastAsia="ArialNarrow" w:cs="Arial"/>
          <w:szCs w:val="22"/>
          <w:lang w:eastAsia="en-US"/>
        </w:rPr>
        <w:t>25942093</w:t>
      </w:r>
      <w:r w:rsidR="00020194">
        <w:rPr>
          <w:rFonts w:eastAsia="ArialNarrow" w:cs="Arial"/>
          <w:szCs w:val="22"/>
          <w:lang w:eastAsia="en-US"/>
        </w:rPr>
        <w:t>.</w:t>
      </w:r>
    </w:p>
    <w:p w14:paraId="5BA8E2A4" w14:textId="77777777" w:rsidR="000A77B7" w:rsidRPr="00A14AA9" w:rsidRDefault="000A77B7" w:rsidP="000A77B7">
      <w:pPr>
        <w:spacing w:after="0"/>
        <w:rPr>
          <w:rFonts w:cs="Arial"/>
          <w:szCs w:val="22"/>
        </w:rPr>
      </w:pPr>
    </w:p>
    <w:p w14:paraId="790BA516" w14:textId="77777777" w:rsidR="000A77B7" w:rsidRPr="00A14AA9" w:rsidRDefault="000A77B7" w:rsidP="000A77B7">
      <w:pPr>
        <w:spacing w:after="0"/>
        <w:rPr>
          <w:rFonts w:cs="Arial"/>
          <w:szCs w:val="22"/>
        </w:rPr>
      </w:pPr>
      <w:r w:rsidRPr="00A14AA9">
        <w:rPr>
          <w:rFonts w:cs="Arial"/>
          <w:szCs w:val="22"/>
          <w:u w:val="single"/>
        </w:rPr>
        <w:t>Lhůta pro podání nabídek</w:t>
      </w:r>
      <w:r w:rsidRPr="00A14AA9">
        <w:rPr>
          <w:rFonts w:cs="Arial"/>
          <w:szCs w:val="22"/>
        </w:rPr>
        <w:t>:</w:t>
      </w:r>
    </w:p>
    <w:p w14:paraId="649E6553" w14:textId="431C1A77" w:rsidR="00762D4C" w:rsidRDefault="000A77B7" w:rsidP="00762D4C">
      <w:pPr>
        <w:spacing w:after="0"/>
      </w:pPr>
      <w:r w:rsidRPr="00A14AA9">
        <w:rPr>
          <w:rFonts w:cs="Arial"/>
          <w:szCs w:val="22"/>
        </w:rPr>
        <w:t xml:space="preserve">Lhůta pro podání nabídek se stanovuje v souladu s ustanovením § 54 odst. 1 do </w:t>
      </w:r>
      <w:r w:rsidR="00FA61E0">
        <w:rPr>
          <w:rFonts w:cs="Arial"/>
          <w:szCs w:val="22"/>
        </w:rPr>
        <w:t>1</w:t>
      </w:r>
      <w:r w:rsidR="00762D4C">
        <w:rPr>
          <w:rFonts w:cs="Arial"/>
          <w:szCs w:val="22"/>
        </w:rPr>
        <w:t>6</w:t>
      </w:r>
      <w:r w:rsidR="00FA61E0">
        <w:rPr>
          <w:rFonts w:cs="Arial"/>
          <w:szCs w:val="22"/>
        </w:rPr>
        <w:t xml:space="preserve">. </w:t>
      </w:r>
      <w:r w:rsidR="00762D4C">
        <w:rPr>
          <w:rFonts w:cs="Arial"/>
          <w:szCs w:val="22"/>
        </w:rPr>
        <w:t>prosince</w:t>
      </w:r>
      <w:r w:rsidR="00FA61E0">
        <w:rPr>
          <w:rFonts w:cs="Arial"/>
          <w:szCs w:val="22"/>
        </w:rPr>
        <w:t xml:space="preserve"> 2025</w:t>
      </w:r>
      <w:r w:rsidRPr="00A14AA9">
        <w:rPr>
          <w:rFonts w:cs="Arial"/>
          <w:szCs w:val="22"/>
        </w:rPr>
        <w:t xml:space="preserve"> do </w:t>
      </w:r>
      <w:r w:rsidR="00FA61E0">
        <w:rPr>
          <w:rFonts w:cs="Arial"/>
          <w:szCs w:val="22"/>
        </w:rPr>
        <w:t>08:00</w:t>
      </w:r>
      <w:r w:rsidRPr="00A14AA9">
        <w:rPr>
          <w:rFonts w:cs="Arial"/>
          <w:szCs w:val="22"/>
        </w:rPr>
        <w:t xml:space="preserve"> hodin.</w:t>
      </w:r>
      <w:r w:rsidR="00762D4C">
        <w:rPr>
          <w:rFonts w:cs="Arial"/>
          <w:szCs w:val="22"/>
        </w:rPr>
        <w:t xml:space="preserve"> </w:t>
      </w:r>
      <w:r w:rsidR="00762D4C">
        <w:t>Otevírání obálek s nabídkami proběhne dne 16. prosince 2025 v 08:00 hodin v sídle zadavatele Ledečská 3028, Havlíčkův Brod a účastníci se ho mají právo účastnit.</w:t>
      </w:r>
    </w:p>
    <w:p w14:paraId="4EC93254" w14:textId="2BA216CB" w:rsidR="000A77B7" w:rsidRPr="00A14AA9" w:rsidRDefault="000A77B7" w:rsidP="000A77B7">
      <w:pPr>
        <w:spacing w:after="0"/>
        <w:rPr>
          <w:rFonts w:cs="Arial"/>
          <w:szCs w:val="22"/>
        </w:rPr>
      </w:pPr>
    </w:p>
    <w:p w14:paraId="179CABBE" w14:textId="77777777" w:rsidR="000A77B7" w:rsidRPr="00A14AA9" w:rsidRDefault="000A77B7" w:rsidP="000A77B7">
      <w:pPr>
        <w:spacing w:after="0"/>
        <w:rPr>
          <w:rFonts w:cs="Arial"/>
          <w:szCs w:val="22"/>
        </w:rPr>
      </w:pPr>
    </w:p>
    <w:p w14:paraId="707548B9" w14:textId="77777777" w:rsidR="000A77B7" w:rsidRPr="00A14AA9" w:rsidRDefault="000A77B7" w:rsidP="000A77B7">
      <w:pPr>
        <w:spacing w:after="0"/>
        <w:rPr>
          <w:rFonts w:cs="Arial"/>
          <w:szCs w:val="22"/>
        </w:rPr>
      </w:pPr>
      <w:r w:rsidRPr="00A14AA9">
        <w:rPr>
          <w:rFonts w:cs="Arial"/>
          <w:szCs w:val="22"/>
          <w:u w:val="single"/>
        </w:rPr>
        <w:t>Způsob podání nabídek včetně informace o tom, v jakém jazyce mohou být podány</w:t>
      </w:r>
      <w:r w:rsidRPr="00A14AA9">
        <w:rPr>
          <w:rFonts w:cs="Arial"/>
          <w:szCs w:val="22"/>
        </w:rPr>
        <w:t>:</w:t>
      </w:r>
    </w:p>
    <w:p w14:paraId="5E73E3F5" w14:textId="77777777" w:rsidR="000A77B7" w:rsidRPr="00A14AA9" w:rsidRDefault="000A77B7" w:rsidP="000A77B7">
      <w:pPr>
        <w:pStyle w:val="Zkladntextodsazen"/>
        <w:spacing w:before="0" w:after="0"/>
        <w:ind w:left="0" w:firstLine="0"/>
        <w:rPr>
          <w:sz w:val="22"/>
          <w:szCs w:val="22"/>
        </w:rPr>
      </w:pPr>
      <w:r w:rsidRPr="00A14AA9">
        <w:rPr>
          <w:sz w:val="22"/>
          <w:szCs w:val="22"/>
        </w:rPr>
        <w:t>Nabídky mohou být podány pouze v českém jazyce. Podklady v cizím jazyce budou předloženy dle § 45 odst. 3.</w:t>
      </w:r>
    </w:p>
    <w:p w14:paraId="1EFD067F" w14:textId="7C3394F4" w:rsidR="000A77B7" w:rsidRPr="000754FC" w:rsidRDefault="000A77B7" w:rsidP="00A70D68">
      <w:pPr>
        <w:spacing w:after="0"/>
        <w:rPr>
          <w:rFonts w:cs="Arial"/>
          <w:bCs/>
        </w:rPr>
      </w:pPr>
      <w:r w:rsidRPr="00A14AA9">
        <w:rPr>
          <w:rFonts w:cs="Arial"/>
        </w:rPr>
        <w:t xml:space="preserve">Nabídky se podávají ve lhůtě pro podání nabídek. Nabídky se podávají pouze </w:t>
      </w:r>
      <w:r w:rsidRPr="00A14AA9">
        <w:rPr>
          <w:rFonts w:cs="Arial"/>
          <w:b/>
          <w:u w:val="single"/>
        </w:rPr>
        <w:t xml:space="preserve">písemně </w:t>
      </w:r>
      <w:r w:rsidR="00A70D68">
        <w:rPr>
          <w:rFonts w:cs="Arial"/>
          <w:b/>
        </w:rPr>
        <w:t xml:space="preserve">v listinné podobě na adresu zadavatele či osobně na téže adrese - </w:t>
      </w:r>
      <w:r w:rsidR="00A70D68">
        <w:rPr>
          <w:szCs w:val="22"/>
        </w:rPr>
        <w:t xml:space="preserve">Tělovýchovná jednota Jiskra Havlíčkův Brod z. s., </w:t>
      </w:r>
      <w:r w:rsidR="00A70D68">
        <w:t xml:space="preserve">Ledečská 3028, 580 01 Havlíčkův Brod. Nabídky budou podány v uzavřených obálkách s výrazným nápisem </w:t>
      </w:r>
      <w:r w:rsidR="001469EF">
        <w:t xml:space="preserve">NEOTVÍRAT – PŘÍSTAVBA </w:t>
      </w:r>
      <w:r w:rsidR="000754FC" w:rsidRPr="000754FC">
        <w:rPr>
          <w:rFonts w:cs="Arial"/>
          <w:bCs/>
          <w:szCs w:val="22"/>
        </w:rPr>
        <w:t>V</w:t>
      </w:r>
      <w:r w:rsidR="000754FC" w:rsidRPr="000754FC">
        <w:rPr>
          <w:rFonts w:cs="Arial" w:hint="eastAsia"/>
          <w:bCs/>
          <w:szCs w:val="22"/>
        </w:rPr>
        <w:t>Š</w:t>
      </w:r>
      <w:r w:rsidR="000754FC" w:rsidRPr="000754FC">
        <w:rPr>
          <w:rFonts w:cs="Arial"/>
          <w:bCs/>
          <w:szCs w:val="22"/>
        </w:rPr>
        <w:t>ESPORTOVNIHO ZA</w:t>
      </w:r>
      <w:r w:rsidR="000754FC" w:rsidRPr="000754FC">
        <w:rPr>
          <w:rFonts w:cs="Arial" w:hint="eastAsia"/>
          <w:bCs/>
          <w:szCs w:val="22"/>
        </w:rPr>
        <w:t>Ř</w:t>
      </w:r>
      <w:r w:rsidR="000754FC" w:rsidRPr="000754FC">
        <w:rPr>
          <w:rFonts w:cs="Arial"/>
          <w:bCs/>
          <w:szCs w:val="22"/>
        </w:rPr>
        <w:t>IZENI</w:t>
      </w:r>
      <w:r w:rsidR="00A70D68" w:rsidRPr="000754FC">
        <w:rPr>
          <w:bCs/>
        </w:rPr>
        <w:t>.</w:t>
      </w:r>
    </w:p>
    <w:p w14:paraId="6BEEFD77" w14:textId="77777777" w:rsidR="000A77B7" w:rsidRPr="00A14AA9" w:rsidRDefault="000A77B7" w:rsidP="000A77B7">
      <w:pPr>
        <w:pStyle w:val="Zkladntextodsazen"/>
        <w:spacing w:before="0" w:after="0"/>
        <w:ind w:left="0" w:firstLine="0"/>
        <w:rPr>
          <w:bCs/>
          <w:sz w:val="22"/>
          <w:szCs w:val="22"/>
        </w:rPr>
      </w:pPr>
    </w:p>
    <w:p w14:paraId="4A7EBB6F" w14:textId="77777777" w:rsidR="000A77B7" w:rsidRPr="00A14AA9" w:rsidRDefault="000A77B7" w:rsidP="000A77B7">
      <w:pPr>
        <w:pStyle w:val="Zkladntextodsazen"/>
        <w:spacing w:before="0" w:after="0"/>
        <w:ind w:left="0" w:firstLine="0"/>
        <w:rPr>
          <w:bCs/>
          <w:sz w:val="22"/>
          <w:szCs w:val="22"/>
        </w:rPr>
      </w:pPr>
      <w:r w:rsidRPr="00A14AA9">
        <w:rPr>
          <w:bCs/>
          <w:sz w:val="22"/>
          <w:szCs w:val="22"/>
        </w:rPr>
        <w:t>Dodavatel může podat pouze jednu nabídku. Dodavatel, který podal nabídku v zadávacím řízení, nesmí být současně osobou, jejíž prostřednictvím jiný dodavatel v tomtéž zadávacím řízení prokazuje kvalifikaci.</w:t>
      </w:r>
    </w:p>
    <w:p w14:paraId="7AE97F3E" w14:textId="77777777" w:rsidR="000A77B7" w:rsidRPr="00A14AA9" w:rsidRDefault="000A77B7" w:rsidP="000A77B7">
      <w:pPr>
        <w:spacing w:after="0"/>
        <w:rPr>
          <w:rFonts w:cs="Arial"/>
          <w:szCs w:val="22"/>
        </w:rPr>
      </w:pPr>
    </w:p>
    <w:p w14:paraId="6AC35945" w14:textId="77777777" w:rsidR="000A77B7" w:rsidRPr="00A14AA9" w:rsidRDefault="000A77B7" w:rsidP="000A77B7">
      <w:pPr>
        <w:spacing w:after="0"/>
        <w:rPr>
          <w:rFonts w:cs="Arial"/>
          <w:szCs w:val="22"/>
        </w:rPr>
      </w:pPr>
      <w:r w:rsidRPr="00A14AA9">
        <w:rPr>
          <w:rFonts w:cs="Arial"/>
          <w:szCs w:val="22"/>
          <w:u w:val="single"/>
        </w:rPr>
        <w:t>Požadavky na prokázání kvalifikace a způsobilosti včetně požadovaných dokladů</w:t>
      </w:r>
      <w:r w:rsidRPr="00A14AA9">
        <w:rPr>
          <w:rFonts w:cs="Arial"/>
          <w:szCs w:val="22"/>
        </w:rPr>
        <w:t>:</w:t>
      </w:r>
    </w:p>
    <w:p w14:paraId="63448DB2" w14:textId="77777777" w:rsidR="000A77B7" w:rsidRPr="00A14AA9" w:rsidRDefault="000A77B7" w:rsidP="000A77B7">
      <w:pPr>
        <w:spacing w:after="0"/>
        <w:rPr>
          <w:rFonts w:cs="Arial"/>
          <w:szCs w:val="22"/>
        </w:rPr>
      </w:pPr>
      <w:r w:rsidRPr="00A14AA9">
        <w:rPr>
          <w:rFonts w:cs="Arial"/>
          <w:b/>
          <w:szCs w:val="22"/>
        </w:rPr>
        <w:t>Splnění kvalifikace a způsobilosti se prokazuje čestným prohlášení, které zadavatel vložil do krycího listu.</w:t>
      </w:r>
      <w:r w:rsidRPr="00A14AA9">
        <w:rPr>
          <w:rFonts w:cs="Arial"/>
          <w:szCs w:val="22"/>
        </w:rPr>
        <w:t xml:space="preserve"> </w:t>
      </w:r>
    </w:p>
    <w:p w14:paraId="57FCD981" w14:textId="77777777" w:rsidR="000A77B7" w:rsidRPr="00A14AA9" w:rsidRDefault="000A77B7" w:rsidP="000A77B7">
      <w:pPr>
        <w:spacing w:after="0"/>
        <w:rPr>
          <w:rFonts w:cs="Arial"/>
          <w:szCs w:val="22"/>
        </w:rPr>
      </w:pPr>
      <w:r w:rsidRPr="00A14AA9">
        <w:rPr>
          <w:rFonts w:cs="Arial"/>
          <w:szCs w:val="22"/>
        </w:rPr>
        <w:t>Každý uchazeč musí splnit následující podmínky způsobilosti a kvalifikace.</w:t>
      </w:r>
    </w:p>
    <w:p w14:paraId="1A30FCA9" w14:textId="77777777" w:rsidR="000A77B7" w:rsidRPr="00A14AA9" w:rsidRDefault="000A77B7" w:rsidP="000A77B7">
      <w:pPr>
        <w:spacing w:after="0"/>
        <w:rPr>
          <w:rFonts w:cs="Arial"/>
          <w:szCs w:val="22"/>
        </w:rPr>
      </w:pPr>
    </w:p>
    <w:p w14:paraId="6459AE38" w14:textId="77777777" w:rsidR="000A77B7" w:rsidRPr="00A14AA9" w:rsidRDefault="000A77B7" w:rsidP="000A77B7">
      <w:pPr>
        <w:pStyle w:val="Odstavecseseznamem"/>
        <w:numPr>
          <w:ilvl w:val="0"/>
          <w:numId w:val="2"/>
        </w:numPr>
        <w:spacing w:after="0"/>
        <w:contextualSpacing/>
        <w:rPr>
          <w:rFonts w:cs="Arial"/>
          <w:szCs w:val="22"/>
        </w:rPr>
      </w:pPr>
      <w:r w:rsidRPr="00A14AA9">
        <w:rPr>
          <w:rFonts w:cs="Arial"/>
          <w:szCs w:val="22"/>
        </w:rPr>
        <w:t>Základní způsobilost – účastník musí být způsobilý dle § 74 a prokazuje splnění podmínek základní způsobilosti dle § 75.</w:t>
      </w:r>
    </w:p>
    <w:p w14:paraId="5F7D777A" w14:textId="77777777" w:rsidR="000A77B7" w:rsidRPr="00A14AA9" w:rsidRDefault="000A77B7" w:rsidP="000A77B7">
      <w:pPr>
        <w:pStyle w:val="Odstavecseseznamem"/>
        <w:numPr>
          <w:ilvl w:val="0"/>
          <w:numId w:val="2"/>
        </w:numPr>
        <w:spacing w:after="0"/>
        <w:contextualSpacing/>
        <w:rPr>
          <w:rFonts w:cs="Arial"/>
          <w:szCs w:val="22"/>
        </w:rPr>
      </w:pPr>
      <w:r w:rsidRPr="00A14AA9">
        <w:rPr>
          <w:rFonts w:cs="Arial"/>
          <w:szCs w:val="22"/>
        </w:rPr>
        <w:t>Profesní způsobilost – prokazuje předložením:</w:t>
      </w:r>
    </w:p>
    <w:p w14:paraId="6B5D7B0E" w14:textId="77777777" w:rsidR="000A77B7" w:rsidRPr="00A14AA9" w:rsidRDefault="000A77B7" w:rsidP="000A77B7">
      <w:pPr>
        <w:pStyle w:val="Odstavecseseznamem"/>
        <w:numPr>
          <w:ilvl w:val="1"/>
          <w:numId w:val="2"/>
        </w:numPr>
        <w:spacing w:after="0"/>
        <w:contextualSpacing/>
        <w:rPr>
          <w:rFonts w:cs="Arial"/>
          <w:szCs w:val="22"/>
        </w:rPr>
      </w:pPr>
      <w:r w:rsidRPr="00A14AA9">
        <w:rPr>
          <w:rFonts w:cs="Arial"/>
          <w:szCs w:val="22"/>
        </w:rPr>
        <w:t>výpisu z obchodního rejstříku nebo jiné obdobné evidence, pokud jiný právní předpis zápis do takové evidence vyžaduje</w:t>
      </w:r>
    </w:p>
    <w:p w14:paraId="7C46ABF6" w14:textId="77777777" w:rsidR="00020194" w:rsidRPr="00020194" w:rsidRDefault="000A77B7" w:rsidP="00A52BC0">
      <w:pPr>
        <w:pStyle w:val="Odstavecseseznamem"/>
        <w:numPr>
          <w:ilvl w:val="1"/>
          <w:numId w:val="2"/>
        </w:numPr>
        <w:spacing w:after="0"/>
        <w:contextualSpacing/>
        <w:rPr>
          <w:rFonts w:cs="Arial"/>
          <w:szCs w:val="22"/>
        </w:rPr>
      </w:pPr>
      <w:r w:rsidRPr="00020194">
        <w:rPr>
          <w:rFonts w:cs="Arial"/>
          <w:szCs w:val="22"/>
        </w:rPr>
        <w:t xml:space="preserve">oprávněním podnikat v rozsahu odpovídajícímu předmětu veřejné zakázky. </w:t>
      </w:r>
      <w:r w:rsidRPr="00020194">
        <w:rPr>
          <w:rFonts w:cs="Arial"/>
          <w:snapToGrid w:val="0"/>
          <w:szCs w:val="22"/>
        </w:rPr>
        <w:t>Zejména doklad prokazující příslušné živnostenské oprávnění či licenci – provád</w:t>
      </w:r>
      <w:r w:rsidR="00020194">
        <w:rPr>
          <w:rFonts w:cs="Arial"/>
          <w:snapToGrid w:val="0"/>
          <w:szCs w:val="22"/>
        </w:rPr>
        <w:t>ění staveb, projektová činnost</w:t>
      </w:r>
    </w:p>
    <w:p w14:paraId="3E400184" w14:textId="77777777" w:rsidR="000A77B7" w:rsidRPr="00020194" w:rsidRDefault="000A77B7" w:rsidP="00A52BC0">
      <w:pPr>
        <w:pStyle w:val="Odstavecseseznamem"/>
        <w:numPr>
          <w:ilvl w:val="1"/>
          <w:numId w:val="2"/>
        </w:numPr>
        <w:spacing w:after="0"/>
        <w:contextualSpacing/>
        <w:rPr>
          <w:rFonts w:cs="Arial"/>
          <w:szCs w:val="22"/>
        </w:rPr>
      </w:pPr>
      <w:r w:rsidRPr="00020194">
        <w:rPr>
          <w:rFonts w:cs="Arial"/>
          <w:snapToGrid w:val="0"/>
          <w:szCs w:val="22"/>
        </w:rPr>
        <w:t xml:space="preserve">doklad osvědčující odbornou způsobilost – autorizaci nezbytnou k plnění veřejné zakázky tj. </w:t>
      </w:r>
      <w:r w:rsidR="00020194">
        <w:rPr>
          <w:rFonts w:cs="Arial"/>
          <w:snapToGrid w:val="0"/>
          <w:szCs w:val="22"/>
        </w:rPr>
        <w:t>pozemní</w:t>
      </w:r>
      <w:r w:rsidRPr="00020194">
        <w:rPr>
          <w:rFonts w:cs="Arial"/>
          <w:snapToGrid w:val="0"/>
          <w:szCs w:val="22"/>
        </w:rPr>
        <w:t xml:space="preserve"> dodavatele nebo osoby, jejíž prostřednictvím odbornou způsobilost zabezpečuje. </w:t>
      </w:r>
      <w:r w:rsidRPr="00020194">
        <w:rPr>
          <w:rFonts w:cs="Arial"/>
          <w:szCs w:val="22"/>
        </w:rPr>
        <w:t>Uchazeč je povinen specifikovat formou čestného prohlášení vztah osoby prokazující odbornou způsobilost k uchazeči (pracovní nebo obdobný poměr k uchazeči, odpovědný zástupce uchazeče); není nutné dokládat u osoby statutárního zástupce či člena statutárního orgánu uchazeče.</w:t>
      </w:r>
    </w:p>
    <w:p w14:paraId="3886F640" w14:textId="77777777" w:rsidR="000A77B7" w:rsidRPr="00A14AA9" w:rsidRDefault="000A77B7" w:rsidP="000A77B7">
      <w:pPr>
        <w:pStyle w:val="Odstavecseseznamem"/>
        <w:numPr>
          <w:ilvl w:val="0"/>
          <w:numId w:val="2"/>
        </w:numPr>
        <w:spacing w:after="0"/>
        <w:contextualSpacing/>
        <w:rPr>
          <w:rFonts w:cs="Arial"/>
          <w:szCs w:val="22"/>
        </w:rPr>
      </w:pPr>
      <w:r w:rsidRPr="00A14AA9">
        <w:rPr>
          <w:rFonts w:cs="Arial"/>
          <w:szCs w:val="22"/>
        </w:rPr>
        <w:t>Technická kvalifikace – prokazuje předložením:</w:t>
      </w:r>
    </w:p>
    <w:p w14:paraId="5AD48306" w14:textId="5B460C21" w:rsidR="000754FC" w:rsidRPr="00581578" w:rsidRDefault="00762D4C" w:rsidP="000754FC">
      <w:pPr>
        <w:pStyle w:val="Odstavecseseznamem"/>
        <w:ind w:left="1416"/>
        <w:contextualSpacing/>
      </w:pPr>
      <w:r>
        <w:rPr>
          <w:rFonts w:cs="Arial"/>
          <w:szCs w:val="22"/>
        </w:rPr>
        <w:t>S</w:t>
      </w:r>
      <w:r w:rsidR="000A77B7" w:rsidRPr="000754FC">
        <w:rPr>
          <w:rFonts w:cs="Arial"/>
          <w:szCs w:val="22"/>
        </w:rPr>
        <w:t xml:space="preserve">eznamu </w:t>
      </w:r>
      <w:r w:rsidR="000754FC">
        <w:rPr>
          <w:rFonts w:cs="Arial"/>
          <w:szCs w:val="22"/>
        </w:rPr>
        <w:t>s</w:t>
      </w:r>
      <w:r w:rsidR="000A77B7" w:rsidRPr="000754FC">
        <w:rPr>
          <w:rFonts w:cs="Arial"/>
          <w:szCs w:val="22"/>
        </w:rPr>
        <w:t>tavebních prací poskytnutých za posledních 5 let před zahájením zadávacího řízení včetně osvědčení objednatele o řádném poskytnutí a dokončení nejvýznamnějších z těchto prací.</w:t>
      </w:r>
      <w:r w:rsidR="000A77B7" w:rsidRPr="000754FC">
        <w:rPr>
          <w:rFonts w:cs="Arial"/>
          <w:snapToGrid w:val="0"/>
          <w:szCs w:val="22"/>
        </w:rPr>
        <w:t xml:space="preserve"> Z těchto osvědčení musí být min. 3 realizované zakázky výstavby či opravy </w:t>
      </w:r>
      <w:r w:rsidR="000754FC">
        <w:rPr>
          <w:rFonts w:cs="Arial"/>
          <w:snapToGrid w:val="0"/>
          <w:szCs w:val="22"/>
        </w:rPr>
        <w:t xml:space="preserve">staveb občanského vybavení v rozsahu § 10 odst. 1 písmeno d) stavebního zákona č. 283/2021 Sb. </w:t>
      </w:r>
      <w:r w:rsidR="000754FC" w:rsidRPr="00581578">
        <w:rPr>
          <w:rFonts w:cs="Arial"/>
          <w:snapToGrid w:val="0"/>
          <w:szCs w:val="22"/>
        </w:rPr>
        <w:t xml:space="preserve"> o finančním objemu každé z nich min. </w:t>
      </w:r>
      <w:r w:rsidR="000754FC">
        <w:rPr>
          <w:rFonts w:cs="Arial"/>
          <w:snapToGrid w:val="0"/>
          <w:szCs w:val="22"/>
        </w:rPr>
        <w:t>10</w:t>
      </w:r>
      <w:r w:rsidR="000754FC" w:rsidRPr="00581578">
        <w:rPr>
          <w:rFonts w:cs="Arial"/>
          <w:snapToGrid w:val="0"/>
          <w:szCs w:val="22"/>
        </w:rPr>
        <w:t xml:space="preserve"> mil. Kč (bez DPH) </w:t>
      </w:r>
    </w:p>
    <w:p w14:paraId="570851B9" w14:textId="25B373CB" w:rsidR="000A77B7" w:rsidRPr="000754FC" w:rsidRDefault="000A77B7" w:rsidP="005F42D1">
      <w:pPr>
        <w:pStyle w:val="Odstavecseseznamem"/>
        <w:numPr>
          <w:ilvl w:val="1"/>
          <w:numId w:val="2"/>
        </w:numPr>
        <w:spacing w:after="0"/>
        <w:ind w:left="360"/>
        <w:contextualSpacing/>
        <w:rPr>
          <w:rFonts w:cs="Arial"/>
          <w:szCs w:val="22"/>
        </w:rPr>
      </w:pPr>
    </w:p>
    <w:p w14:paraId="75341672" w14:textId="77777777" w:rsidR="000A77B7" w:rsidRPr="00A14AA9" w:rsidRDefault="000A77B7" w:rsidP="000A77B7">
      <w:pPr>
        <w:pStyle w:val="Odstavecseseznamem"/>
        <w:numPr>
          <w:ilvl w:val="0"/>
          <w:numId w:val="3"/>
        </w:numPr>
        <w:spacing w:after="0"/>
        <w:contextualSpacing/>
        <w:rPr>
          <w:rFonts w:cs="Arial"/>
          <w:szCs w:val="22"/>
        </w:rPr>
      </w:pPr>
      <w:r w:rsidRPr="00A14AA9">
        <w:rPr>
          <w:rFonts w:cs="Arial"/>
          <w:szCs w:val="22"/>
        </w:rPr>
        <w:t xml:space="preserve">Normy zajišťování jakosti a normy enviromentálního řízení – prokazuje předložením </w:t>
      </w:r>
    </w:p>
    <w:p w14:paraId="6A4E175C" w14:textId="77777777" w:rsidR="000A77B7" w:rsidRPr="00A14AA9" w:rsidRDefault="000A77B7" w:rsidP="000A77B7">
      <w:pPr>
        <w:pStyle w:val="Odstavecseseznamem"/>
        <w:numPr>
          <w:ilvl w:val="1"/>
          <w:numId w:val="3"/>
        </w:numPr>
        <w:spacing w:after="0"/>
        <w:contextualSpacing/>
        <w:rPr>
          <w:rFonts w:cs="Arial"/>
          <w:szCs w:val="22"/>
        </w:rPr>
      </w:pPr>
      <w:r w:rsidRPr="00A14AA9">
        <w:rPr>
          <w:rFonts w:cs="Arial"/>
          <w:szCs w:val="22"/>
        </w:rPr>
        <w:t>Certifikátu ISO řízení jakosti (řady 9000)</w:t>
      </w:r>
    </w:p>
    <w:p w14:paraId="50E31FAE" w14:textId="77777777" w:rsidR="000A77B7" w:rsidRPr="00A14AA9" w:rsidRDefault="000A77B7" w:rsidP="000A77B7">
      <w:pPr>
        <w:pStyle w:val="Odstavecseseznamem"/>
        <w:numPr>
          <w:ilvl w:val="1"/>
          <w:numId w:val="3"/>
        </w:numPr>
        <w:spacing w:after="0"/>
        <w:contextualSpacing/>
        <w:rPr>
          <w:rFonts w:cs="Arial"/>
          <w:szCs w:val="22"/>
        </w:rPr>
      </w:pPr>
      <w:r w:rsidRPr="00A14AA9">
        <w:rPr>
          <w:rFonts w:cs="Arial"/>
          <w:szCs w:val="22"/>
        </w:rPr>
        <w:t>Certifikát ISO 14001 nebo systému environmentálního řízení a auditu Evropské unie (EMAS) nebo jiného systému enviromentálního řízení uznaného v souladu s přímo použitelnými předpisy Evropské unie</w:t>
      </w:r>
    </w:p>
    <w:p w14:paraId="34432855" w14:textId="77777777" w:rsidR="000A77B7" w:rsidRPr="00A14AA9" w:rsidRDefault="000A77B7" w:rsidP="000A77B7">
      <w:pPr>
        <w:spacing w:after="0"/>
        <w:rPr>
          <w:rFonts w:cs="Arial"/>
          <w:szCs w:val="22"/>
        </w:rPr>
      </w:pPr>
    </w:p>
    <w:p w14:paraId="0F6F21B8" w14:textId="77777777" w:rsidR="000A77B7" w:rsidRPr="00A14AA9" w:rsidRDefault="000A77B7" w:rsidP="000A77B7">
      <w:pPr>
        <w:pStyle w:val="Odstavecseseznamem"/>
        <w:numPr>
          <w:ilvl w:val="0"/>
          <w:numId w:val="3"/>
        </w:numPr>
        <w:spacing w:after="0"/>
        <w:contextualSpacing/>
        <w:rPr>
          <w:rFonts w:cs="Arial"/>
          <w:szCs w:val="22"/>
        </w:rPr>
      </w:pPr>
      <w:r w:rsidRPr="00A14AA9">
        <w:rPr>
          <w:rFonts w:cs="Arial"/>
          <w:szCs w:val="22"/>
        </w:rPr>
        <w:t>Způsobilost uchazeče v souladu se zásadami sociálně a enviromentálně odpovědného zadávání a inovativnosti. Každý z uchazečů je povinen při realizaci zakázky zaměstnat:</w:t>
      </w:r>
    </w:p>
    <w:p w14:paraId="356D4558" w14:textId="77777777" w:rsidR="000A77B7" w:rsidRPr="00A14AA9" w:rsidRDefault="000A77B7" w:rsidP="000A77B7">
      <w:pPr>
        <w:pStyle w:val="Odstavecseseznamem"/>
        <w:numPr>
          <w:ilvl w:val="1"/>
          <w:numId w:val="3"/>
        </w:numPr>
        <w:spacing w:after="0"/>
        <w:contextualSpacing/>
        <w:rPr>
          <w:rFonts w:cs="Arial"/>
          <w:szCs w:val="22"/>
        </w:rPr>
      </w:pPr>
      <w:r w:rsidRPr="00A14AA9">
        <w:rPr>
          <w:rFonts w:cs="Arial"/>
          <w:szCs w:val="22"/>
        </w:rPr>
        <w:t xml:space="preserve">studenty, žáky či učně vzdělávající se v oborech stavebního směru v rámci odborné </w:t>
      </w:r>
      <w:r w:rsidR="00020194">
        <w:rPr>
          <w:rFonts w:cs="Arial"/>
          <w:szCs w:val="22"/>
        </w:rPr>
        <w:t>praxe a to v souhrnném objemu 5</w:t>
      </w:r>
      <w:r w:rsidRPr="00A14AA9">
        <w:rPr>
          <w:rFonts w:cs="Arial"/>
          <w:szCs w:val="22"/>
        </w:rPr>
        <w:t>0 hodin za celou stavbu. Tuto způsobilost uchazeč prokazuje předložením smlouvy uzavřené se školským zařízením, prohlášením statutárního zástupce školského zařízení či obdobným dokumentem vydaným školským zařízením, z kterého bude dohoda o spolupráci při výkonu odborné praxe v rozsahu nutném pro způsobilost plnění zakázky naprosto zřejmá.</w:t>
      </w:r>
    </w:p>
    <w:p w14:paraId="3C0A0EF8" w14:textId="77777777" w:rsidR="000A77B7" w:rsidRPr="00A14AA9" w:rsidRDefault="000A77B7" w:rsidP="000A77B7">
      <w:pPr>
        <w:spacing w:after="0"/>
        <w:rPr>
          <w:rFonts w:cs="Arial"/>
          <w:szCs w:val="22"/>
        </w:rPr>
      </w:pPr>
      <w:r w:rsidRPr="00A14AA9">
        <w:rPr>
          <w:rFonts w:cs="Arial"/>
          <w:szCs w:val="22"/>
        </w:rPr>
        <w:t>Zadavatel vyzve vybraného dodavatele k předložení originálů nebo ověřených kopií o jeho kvalifikaci a způsobilosti, pokud je již nebude mít k dispozici. Zadavatel účastníka, který tyto doklady nepředloží či nebudou odpovídat zadávacím podmínkám, vyloučí.</w:t>
      </w:r>
    </w:p>
    <w:p w14:paraId="68ED1D4D" w14:textId="77777777" w:rsidR="000A77B7" w:rsidRPr="00A14AA9" w:rsidRDefault="000A77B7" w:rsidP="000A77B7">
      <w:pPr>
        <w:spacing w:after="0"/>
        <w:rPr>
          <w:rFonts w:cs="Arial"/>
          <w:szCs w:val="22"/>
        </w:rPr>
      </w:pPr>
    </w:p>
    <w:p w14:paraId="6B8A11AD" w14:textId="77777777" w:rsidR="000A77B7" w:rsidRPr="00A14AA9" w:rsidRDefault="000A77B7" w:rsidP="000A77B7">
      <w:pPr>
        <w:spacing w:after="0"/>
        <w:rPr>
          <w:rFonts w:cs="Arial"/>
          <w:szCs w:val="22"/>
          <w:u w:val="single"/>
        </w:rPr>
      </w:pPr>
      <w:r w:rsidRPr="00A14AA9">
        <w:rPr>
          <w:rFonts w:cs="Arial"/>
          <w:szCs w:val="22"/>
          <w:u w:val="single"/>
        </w:rPr>
        <w:t>Požadavky na zpracování nabídky:</w:t>
      </w:r>
    </w:p>
    <w:p w14:paraId="2AD4F99C" w14:textId="77777777" w:rsidR="000A77B7" w:rsidRPr="00A14AA9" w:rsidRDefault="000A77B7" w:rsidP="000A77B7">
      <w:pPr>
        <w:widowControl w:val="0"/>
        <w:spacing w:after="0"/>
        <w:rPr>
          <w:rFonts w:cs="Arial"/>
          <w:snapToGrid w:val="0"/>
          <w:szCs w:val="22"/>
        </w:rPr>
      </w:pPr>
      <w:r w:rsidRPr="00A14AA9">
        <w:rPr>
          <w:rFonts w:cs="Arial"/>
          <w:snapToGrid w:val="0"/>
          <w:szCs w:val="22"/>
        </w:rPr>
        <w:t xml:space="preserve">Uchazeč předloží jako součást nabídky návrh smlouvy o dílo ve znění obchodních podmínek zadavatele a to podepsanou osobou oprávněnou za dodavatele jednat (např. ve formátu .pdf), tak v otevřeném formátu WORD. V návrhu smlouvy musí být doplněny veškeré chybějící údaje jako jsou např. identifikační údaje uchazeče, cena apod. </w:t>
      </w:r>
    </w:p>
    <w:p w14:paraId="47788E8B" w14:textId="77777777" w:rsidR="000A77B7" w:rsidRPr="00A14AA9" w:rsidRDefault="000A77B7" w:rsidP="000A77B7">
      <w:pPr>
        <w:spacing w:after="0"/>
        <w:rPr>
          <w:rFonts w:cs="Arial"/>
          <w:szCs w:val="22"/>
          <w:u w:val="single"/>
        </w:rPr>
      </w:pPr>
    </w:p>
    <w:p w14:paraId="77013F29" w14:textId="77777777" w:rsidR="000A77B7" w:rsidRPr="00A14AA9" w:rsidRDefault="000A77B7" w:rsidP="000A77B7">
      <w:pPr>
        <w:pStyle w:val="Zkladntextodsazen"/>
        <w:spacing w:before="0" w:after="0"/>
        <w:ind w:left="0" w:firstLine="0"/>
        <w:rPr>
          <w:sz w:val="22"/>
          <w:szCs w:val="22"/>
        </w:rPr>
      </w:pPr>
      <w:r w:rsidRPr="00A14AA9">
        <w:rPr>
          <w:sz w:val="22"/>
          <w:szCs w:val="22"/>
        </w:rPr>
        <w:t xml:space="preserve">Součástí cenové nabídky bude oceněný soupis stavebních prací s výkazem výměr v digitální </w:t>
      </w:r>
      <w:r w:rsidRPr="00A14AA9">
        <w:rPr>
          <w:sz w:val="22"/>
          <w:szCs w:val="22"/>
        </w:rPr>
        <w:lastRenderedPageBreak/>
        <w:t>podobě ve formátu EXCEL či .orf.</w:t>
      </w:r>
    </w:p>
    <w:p w14:paraId="05E111D7" w14:textId="77777777" w:rsidR="000A77B7" w:rsidRPr="00A14AA9" w:rsidRDefault="000A77B7" w:rsidP="000A77B7">
      <w:pPr>
        <w:pStyle w:val="Zkladntext"/>
        <w:spacing w:after="0" w:line="240" w:lineRule="auto"/>
        <w:jc w:val="both"/>
        <w:rPr>
          <w:rFonts w:ascii="Arial" w:hAnsi="Arial" w:cs="Arial"/>
        </w:rPr>
      </w:pPr>
      <w:r w:rsidRPr="00A14AA9">
        <w:rPr>
          <w:rFonts w:ascii="Arial" w:hAnsi="Arial" w:cs="Arial"/>
        </w:rPr>
        <w:t>Zhotovitel uvede cenu za práce a dodávky, které podle jeho odborného názoru jsou nezbytné pro dokončení díla, ale předložený položkový soupis prací je neobsahuje, a k rozpočtu poté přiloží samostatný soupis těchto prací a dodávek. Pokud tak neučiní, má se za to, že oceněný rozpočet obsahuje všechny práce a dodávky nezbytné k řádnému dokončení díla podle zadávacích podmínek.</w:t>
      </w:r>
    </w:p>
    <w:p w14:paraId="26762805" w14:textId="77777777" w:rsidR="000A77B7" w:rsidRPr="00A14AA9" w:rsidRDefault="000A77B7" w:rsidP="000A77B7">
      <w:pPr>
        <w:pStyle w:val="Zkladntext"/>
        <w:spacing w:after="0" w:line="240" w:lineRule="auto"/>
        <w:jc w:val="both"/>
        <w:rPr>
          <w:rFonts w:ascii="Arial" w:hAnsi="Arial" w:cs="Arial"/>
        </w:rPr>
      </w:pPr>
      <w:r w:rsidRPr="00A14AA9">
        <w:rPr>
          <w:rFonts w:ascii="Arial" w:hAnsi="Arial" w:cs="Arial"/>
        </w:rPr>
        <w:t>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14:paraId="1DEA0329" w14:textId="77777777" w:rsidR="000A77B7" w:rsidRPr="00A14AA9" w:rsidRDefault="000A77B7" w:rsidP="000A77B7">
      <w:pPr>
        <w:pStyle w:val="Zkladntext"/>
        <w:spacing w:after="0" w:line="240" w:lineRule="auto"/>
        <w:jc w:val="both"/>
        <w:rPr>
          <w:rFonts w:ascii="Arial" w:hAnsi="Arial" w:cs="Arial"/>
        </w:rPr>
      </w:pPr>
      <w:r w:rsidRPr="00A14AA9">
        <w:rPr>
          <w:rFonts w:ascii="Arial" w:hAnsi="Arial" w:cs="Arial"/>
        </w:rPr>
        <w:t xml:space="preserve">Zadavatel nepřipouští variantní nabídky. </w:t>
      </w:r>
    </w:p>
    <w:p w14:paraId="35881057" w14:textId="77777777" w:rsidR="000A77B7" w:rsidRPr="00A14AA9" w:rsidRDefault="000A77B7" w:rsidP="000A77B7">
      <w:pPr>
        <w:spacing w:after="0"/>
        <w:rPr>
          <w:rFonts w:cs="Arial"/>
          <w:szCs w:val="22"/>
        </w:rPr>
      </w:pPr>
    </w:p>
    <w:p w14:paraId="3FE7A848" w14:textId="77777777" w:rsidR="000A77B7" w:rsidRPr="00A14AA9" w:rsidRDefault="000A77B7" w:rsidP="000A77B7">
      <w:pPr>
        <w:spacing w:after="0"/>
        <w:rPr>
          <w:rFonts w:cs="Arial"/>
          <w:szCs w:val="22"/>
          <w:u w:val="single"/>
        </w:rPr>
      </w:pPr>
      <w:r w:rsidRPr="00A14AA9">
        <w:rPr>
          <w:rFonts w:cs="Arial"/>
          <w:szCs w:val="22"/>
          <w:u w:val="single"/>
        </w:rPr>
        <w:t>Prohlídka místa plnění</w:t>
      </w:r>
    </w:p>
    <w:p w14:paraId="352FA15B" w14:textId="77777777" w:rsidR="000A77B7" w:rsidRPr="00A14AA9" w:rsidRDefault="000A77B7" w:rsidP="000A77B7">
      <w:pPr>
        <w:spacing w:after="0"/>
        <w:rPr>
          <w:rFonts w:cs="Arial"/>
          <w:szCs w:val="22"/>
        </w:rPr>
      </w:pPr>
      <w:r w:rsidRPr="00A14AA9">
        <w:rPr>
          <w:rFonts w:cs="Arial"/>
          <w:szCs w:val="22"/>
        </w:rPr>
        <w:t>Prohlídka místa plnění organizovaná zadavatelem se neplánuje.</w:t>
      </w:r>
    </w:p>
    <w:p w14:paraId="7F4DF9AB" w14:textId="77777777" w:rsidR="000A77B7" w:rsidRPr="00A14AA9" w:rsidRDefault="000A77B7" w:rsidP="000A77B7">
      <w:pPr>
        <w:spacing w:after="0"/>
        <w:rPr>
          <w:rFonts w:cs="Arial"/>
          <w:i/>
          <w:szCs w:val="22"/>
        </w:rPr>
      </w:pPr>
    </w:p>
    <w:p w14:paraId="6D701E9D" w14:textId="77777777" w:rsidR="000A77B7" w:rsidRPr="00A14AA9" w:rsidRDefault="000A77B7" w:rsidP="000A77B7">
      <w:pPr>
        <w:spacing w:after="0"/>
        <w:rPr>
          <w:rFonts w:cs="Arial"/>
          <w:szCs w:val="22"/>
          <w:u w:val="single"/>
        </w:rPr>
      </w:pPr>
      <w:r w:rsidRPr="00A14AA9">
        <w:rPr>
          <w:rFonts w:cs="Arial"/>
          <w:szCs w:val="22"/>
          <w:u w:val="single"/>
        </w:rPr>
        <w:t>Vysvětlení zadávací dokumentace, změna nebo doplnění zadávací dokumentace:</w:t>
      </w:r>
    </w:p>
    <w:p w14:paraId="015352DE" w14:textId="77777777" w:rsidR="000A77B7" w:rsidRDefault="000A77B7" w:rsidP="000A77B7">
      <w:pPr>
        <w:pStyle w:val="2sltext"/>
        <w:numPr>
          <w:ilvl w:val="0"/>
          <w:numId w:val="0"/>
        </w:numPr>
        <w:spacing w:before="0" w:after="0"/>
        <w:rPr>
          <w:rFonts w:ascii="Arial" w:hAnsi="Arial" w:cs="Arial"/>
        </w:rPr>
      </w:pPr>
      <w:r w:rsidRPr="00A14AA9">
        <w:rPr>
          <w:rFonts w:ascii="Arial" w:hAnsi="Arial" w:cs="Arial"/>
        </w:rPr>
        <w:t xml:space="preserve">Při vysvětlení zadávací dokumentace bude zadavatel postupovat dle ustanovení § 98 , v případě změny nebo doplnění zadávací dokumentace dle ustanovení § 99. </w:t>
      </w:r>
    </w:p>
    <w:p w14:paraId="749EBC6D" w14:textId="77777777" w:rsidR="000A77B7" w:rsidRDefault="000A77B7" w:rsidP="000A77B7">
      <w:pPr>
        <w:pStyle w:val="2sltext"/>
        <w:numPr>
          <w:ilvl w:val="0"/>
          <w:numId w:val="0"/>
        </w:numPr>
        <w:spacing w:before="0" w:after="0"/>
        <w:rPr>
          <w:rFonts w:ascii="Arial" w:hAnsi="Arial" w:cs="Arial"/>
        </w:rPr>
      </w:pPr>
    </w:p>
    <w:p w14:paraId="08AFA121" w14:textId="77777777" w:rsidR="000A77B7" w:rsidRPr="00A14AA9" w:rsidRDefault="000A77B7" w:rsidP="000A77B7">
      <w:pPr>
        <w:spacing w:after="0"/>
        <w:rPr>
          <w:rFonts w:cs="Arial"/>
          <w:szCs w:val="22"/>
          <w:u w:val="single"/>
        </w:rPr>
      </w:pPr>
      <w:r w:rsidRPr="00A14AA9">
        <w:rPr>
          <w:rFonts w:cs="Arial"/>
          <w:szCs w:val="22"/>
          <w:u w:val="single"/>
        </w:rPr>
        <w:t>Mimořádně nízká nabídková cena:</w:t>
      </w:r>
    </w:p>
    <w:p w14:paraId="54C533D9" w14:textId="77777777" w:rsidR="000A77B7" w:rsidRPr="00A14AA9" w:rsidRDefault="000A77B7" w:rsidP="000A77B7">
      <w:pPr>
        <w:spacing w:after="0"/>
        <w:rPr>
          <w:rFonts w:cs="Arial"/>
          <w:szCs w:val="22"/>
        </w:rPr>
      </w:pPr>
      <w:r w:rsidRPr="00A14AA9">
        <w:rPr>
          <w:rFonts w:cs="Arial"/>
          <w:szCs w:val="22"/>
        </w:rPr>
        <w:t>Zadavatel ve smyslu § 113 odst. 2 sděluje, že v případě, že zadavatel obdrží 4 a více nabídek, tak za mimořádně nízkou nabídkovou cenu považuje takovou, která je nižší o více než 20 % od aritmetického průměru všech podaných cenových nabídek bez DPH nebo je o 15 % a více nižší, než nabídková cena druhého v pořadí (bez DPH).</w:t>
      </w:r>
    </w:p>
    <w:p w14:paraId="65B81992" w14:textId="77777777" w:rsidR="000A77B7" w:rsidRPr="00A14AA9" w:rsidRDefault="000A77B7" w:rsidP="000A77B7">
      <w:pPr>
        <w:spacing w:after="0"/>
        <w:rPr>
          <w:rFonts w:cs="Arial"/>
          <w:szCs w:val="22"/>
        </w:rPr>
      </w:pPr>
    </w:p>
    <w:p w14:paraId="62B9DA37" w14:textId="77777777" w:rsidR="000A77B7" w:rsidRPr="00A14AA9" w:rsidRDefault="000A77B7" w:rsidP="000A77B7">
      <w:pPr>
        <w:spacing w:after="0"/>
        <w:rPr>
          <w:rFonts w:cs="Arial"/>
          <w:iCs/>
          <w:szCs w:val="22"/>
          <w:u w:val="single"/>
        </w:rPr>
      </w:pPr>
      <w:r w:rsidRPr="00A14AA9">
        <w:rPr>
          <w:rFonts w:cs="Arial"/>
          <w:iCs/>
          <w:szCs w:val="22"/>
          <w:u w:val="single"/>
        </w:rPr>
        <w:t>Zadávací lhůta:</w:t>
      </w:r>
    </w:p>
    <w:p w14:paraId="0EF56A91" w14:textId="77777777" w:rsidR="000A77B7" w:rsidRPr="00A14AA9" w:rsidRDefault="000A77B7" w:rsidP="000A77B7">
      <w:pPr>
        <w:spacing w:after="0"/>
        <w:rPr>
          <w:rFonts w:cs="Arial"/>
          <w:szCs w:val="22"/>
        </w:rPr>
      </w:pPr>
      <w:r w:rsidRPr="00A14AA9">
        <w:rPr>
          <w:rFonts w:cs="Arial"/>
          <w:iCs/>
          <w:szCs w:val="22"/>
        </w:rPr>
        <w:t>Zadavatel tímto stanoví ve smyslu § 40 zákona č. 134/2016 Sb., o zadávání veřejných zakázek zadávací lhůtu, po kterou účastníci tohoto zadávacího řízení nesmí ze zadávacího řízení odstoupit. Zadá</w:t>
      </w:r>
      <w:r w:rsidR="00020194">
        <w:rPr>
          <w:rFonts w:cs="Arial"/>
          <w:iCs/>
          <w:szCs w:val="22"/>
        </w:rPr>
        <w:t>vací lhůta se stanoví v délce 9</w:t>
      </w:r>
      <w:r w:rsidRPr="00A14AA9">
        <w:rPr>
          <w:rFonts w:cs="Arial"/>
          <w:iCs/>
          <w:szCs w:val="22"/>
        </w:rPr>
        <w:t>0 kalendářních dnů. Počátkem zadávací lhůty je konec lhůty pro podání nabídek.</w:t>
      </w:r>
      <w:r w:rsidRPr="00A14AA9">
        <w:rPr>
          <w:rFonts w:cs="Arial"/>
          <w:iCs/>
          <w:szCs w:val="22"/>
        </w:rPr>
        <w:tab/>
      </w:r>
    </w:p>
    <w:p w14:paraId="7805F671" w14:textId="77777777" w:rsidR="000A77B7" w:rsidRPr="00A14AA9" w:rsidRDefault="000A77B7" w:rsidP="000A77B7">
      <w:pPr>
        <w:spacing w:after="0"/>
        <w:rPr>
          <w:rFonts w:cs="Arial"/>
          <w:szCs w:val="22"/>
          <w:u w:val="single"/>
        </w:rPr>
      </w:pPr>
    </w:p>
    <w:p w14:paraId="17CC4EFB" w14:textId="77777777" w:rsidR="000A77B7" w:rsidRPr="00A14AA9" w:rsidRDefault="000A77B7" w:rsidP="000A77B7">
      <w:pPr>
        <w:spacing w:after="0"/>
        <w:rPr>
          <w:rFonts w:cs="Arial"/>
          <w:szCs w:val="22"/>
          <w:u w:val="single"/>
        </w:rPr>
      </w:pPr>
      <w:r w:rsidRPr="00A14AA9">
        <w:rPr>
          <w:rFonts w:cs="Arial"/>
          <w:szCs w:val="22"/>
          <w:u w:val="single"/>
        </w:rPr>
        <w:t>Využití poddodavatele:</w:t>
      </w:r>
    </w:p>
    <w:p w14:paraId="13FEA577" w14:textId="77777777" w:rsidR="000A77B7" w:rsidRPr="00A14AA9" w:rsidRDefault="000A77B7" w:rsidP="000A77B7">
      <w:pPr>
        <w:spacing w:after="0"/>
        <w:rPr>
          <w:rFonts w:cs="Arial"/>
          <w:szCs w:val="22"/>
        </w:rPr>
      </w:pPr>
      <w:r w:rsidRPr="00A14AA9">
        <w:rPr>
          <w:rFonts w:cs="Arial"/>
          <w:szCs w:val="22"/>
        </w:rPr>
        <w:t>Zadavatel požaduje, aby účastník v nabídce předložil seznam poddodavatelů, pokud jsou účastníkovi zadávacího řízení známi, a uvedl, kterou část veřejné zakázky bude každý z poddodavatelů plnit.</w:t>
      </w:r>
    </w:p>
    <w:p w14:paraId="2B1E7523" w14:textId="77777777" w:rsidR="000A77B7" w:rsidRPr="00A14AA9" w:rsidRDefault="000A77B7" w:rsidP="000A77B7">
      <w:pPr>
        <w:spacing w:after="0"/>
        <w:rPr>
          <w:rFonts w:cs="Arial"/>
          <w:b/>
          <w:bCs/>
          <w:szCs w:val="22"/>
        </w:rPr>
      </w:pPr>
    </w:p>
    <w:p w14:paraId="4A808E50" w14:textId="77777777" w:rsidR="000A77B7" w:rsidRPr="00A14AA9" w:rsidRDefault="000A77B7" w:rsidP="000A77B7">
      <w:pPr>
        <w:widowControl w:val="0"/>
        <w:spacing w:after="0"/>
        <w:rPr>
          <w:rFonts w:cs="Arial"/>
          <w:snapToGrid w:val="0"/>
          <w:szCs w:val="22"/>
          <w:u w:val="single"/>
        </w:rPr>
      </w:pPr>
      <w:r w:rsidRPr="00A14AA9">
        <w:rPr>
          <w:rFonts w:cs="Arial"/>
          <w:snapToGrid w:val="0"/>
          <w:szCs w:val="22"/>
          <w:u w:val="single"/>
        </w:rPr>
        <w:t>Pravidla pro hodnocení nabídek:</w:t>
      </w:r>
    </w:p>
    <w:p w14:paraId="40E081A8" w14:textId="77777777" w:rsidR="000A77B7" w:rsidRPr="00A14AA9" w:rsidRDefault="000A77B7" w:rsidP="000A77B7">
      <w:pPr>
        <w:widowControl w:val="0"/>
        <w:spacing w:after="0"/>
        <w:rPr>
          <w:rFonts w:cs="Arial"/>
          <w:b/>
          <w:snapToGrid w:val="0"/>
          <w:szCs w:val="22"/>
        </w:rPr>
      </w:pPr>
      <w:r w:rsidRPr="00A14AA9">
        <w:rPr>
          <w:rFonts w:cs="Arial"/>
          <w:b/>
          <w:snapToGrid w:val="0"/>
          <w:szCs w:val="22"/>
        </w:rPr>
        <w:t>Nabídky budou hodnoceny na základě nejnižší nabídkové ceny s daní z přidané hodnoty.</w:t>
      </w:r>
    </w:p>
    <w:p w14:paraId="7FDAE7C3" w14:textId="77777777" w:rsidR="000A77B7" w:rsidRPr="00A14AA9" w:rsidRDefault="000A77B7" w:rsidP="000A77B7">
      <w:pPr>
        <w:widowControl w:val="0"/>
        <w:spacing w:after="0"/>
        <w:rPr>
          <w:rFonts w:cs="Arial"/>
          <w:b/>
          <w:snapToGrid w:val="0"/>
          <w:szCs w:val="22"/>
          <w:u w:val="single"/>
        </w:rPr>
      </w:pPr>
    </w:p>
    <w:p w14:paraId="0BFA2CF6" w14:textId="77777777" w:rsidR="000A77B7" w:rsidRPr="00A14AA9" w:rsidRDefault="000A77B7" w:rsidP="000A77B7">
      <w:pPr>
        <w:pStyle w:val="Zkladntextodsazen"/>
        <w:spacing w:before="0" w:after="0"/>
        <w:ind w:left="0" w:firstLine="0"/>
        <w:rPr>
          <w:sz w:val="22"/>
          <w:szCs w:val="22"/>
        </w:rPr>
      </w:pPr>
      <w:r w:rsidRPr="00A14AA9">
        <w:rPr>
          <w:sz w:val="22"/>
          <w:szCs w:val="22"/>
        </w:rPr>
        <w:t>Po zpřístupnění obsahu nabídek zadavatel zveřejní na profilu zadavatele zprávu, kde bude uvedeno pořadové číslo uchazeče a jeho nabídková cena.</w:t>
      </w:r>
    </w:p>
    <w:p w14:paraId="179B9C6E" w14:textId="77777777" w:rsidR="000A77B7" w:rsidRPr="00A14AA9" w:rsidRDefault="000A77B7" w:rsidP="000A77B7">
      <w:pPr>
        <w:spacing w:after="0"/>
        <w:rPr>
          <w:rFonts w:cs="Arial"/>
          <w:szCs w:val="22"/>
        </w:rPr>
      </w:pPr>
      <w:r w:rsidRPr="00A14AA9">
        <w:rPr>
          <w:rFonts w:cs="Arial"/>
          <w:szCs w:val="22"/>
        </w:rPr>
        <w:t>Pro posouzení a hodnocení nabídek zadavatel stanoví hodnotící komisi. Hodnotící komise kontroluje, zda nabídky jsou podepsány a zda účastníci složili jistotu. Následně hodnotící komise hodnotí nabídky dle pravidel pro hodnocení. Při tom posoudí, zda některá z nabídek není mimořádně nízkou ve smyslu § 113.  Posouzení nabídek provede jen u nabídek uchazečů, se kterými na základě výsledku hodnocení může být uzavřena smlouva.</w:t>
      </w:r>
      <w:r>
        <w:rPr>
          <w:rFonts w:cs="Arial"/>
          <w:szCs w:val="22"/>
        </w:rPr>
        <w:t xml:space="preserve"> </w:t>
      </w:r>
      <w:r w:rsidRPr="00A14AA9">
        <w:rPr>
          <w:rFonts w:cs="Arial"/>
          <w:szCs w:val="22"/>
        </w:rPr>
        <w:t>Hodnotící komise posuzuje splnění kvalifikace, posoudí nabídku z hlediska splnění zákonných požadavků a požadavků zadavatele uvedených v zadávací dokumentaci a v podrobnostech soupisu stavebních prací, dodávek a služeb s výkazem výměr.</w:t>
      </w:r>
    </w:p>
    <w:p w14:paraId="47CCF13E" w14:textId="77777777" w:rsidR="000A77B7" w:rsidRPr="00A14AA9" w:rsidRDefault="000A77B7" w:rsidP="000A77B7">
      <w:pPr>
        <w:spacing w:after="0"/>
        <w:rPr>
          <w:rFonts w:cs="Arial"/>
          <w:szCs w:val="22"/>
        </w:rPr>
      </w:pPr>
      <w:r w:rsidRPr="00A14AA9">
        <w:rPr>
          <w:rFonts w:cs="Arial"/>
          <w:szCs w:val="22"/>
        </w:rPr>
        <w:t>Zadavatel může umožnit objasnění nebo doplnění údajů, dokladů, vzorků nebo modelů, za což se považuje i úprava položkového rozpočtu, pokud není měněna celková cena díla.</w:t>
      </w:r>
    </w:p>
    <w:p w14:paraId="1C4FA3BA" w14:textId="77777777" w:rsidR="000A77B7" w:rsidRPr="00A14AA9" w:rsidRDefault="000A77B7" w:rsidP="000A77B7">
      <w:pPr>
        <w:spacing w:after="0"/>
        <w:rPr>
          <w:rFonts w:cs="Arial"/>
          <w:szCs w:val="22"/>
        </w:rPr>
      </w:pPr>
      <w:r w:rsidRPr="00A14AA9">
        <w:rPr>
          <w:rFonts w:cs="Arial"/>
          <w:szCs w:val="22"/>
        </w:rPr>
        <w:t>Jednání hodnotící komise je neveřejné a tato si může na své jednání přizvat odborníky.</w:t>
      </w:r>
    </w:p>
    <w:p w14:paraId="3648E5FF" w14:textId="77777777" w:rsidR="000A77B7" w:rsidRPr="00A14AA9" w:rsidRDefault="000A77B7" w:rsidP="000A77B7">
      <w:pPr>
        <w:spacing w:after="0"/>
        <w:rPr>
          <w:rFonts w:cs="Arial"/>
          <w:szCs w:val="22"/>
        </w:rPr>
      </w:pPr>
      <w:r w:rsidRPr="00A14AA9">
        <w:rPr>
          <w:rFonts w:cs="Arial"/>
          <w:szCs w:val="22"/>
        </w:rPr>
        <w:lastRenderedPageBreak/>
        <w:t>Podmínkou pro uzavření smlouvy s účastníkem, který je právnickou osobou, je předložení dokladů na základě výzvy zadavatele dle § 122 zákona.</w:t>
      </w:r>
    </w:p>
    <w:p w14:paraId="25AC2FCB" w14:textId="77777777" w:rsidR="000A77B7" w:rsidRPr="00A14AA9" w:rsidRDefault="000A77B7" w:rsidP="000A77B7">
      <w:pPr>
        <w:spacing w:after="0"/>
        <w:rPr>
          <w:rFonts w:cs="Arial"/>
          <w:szCs w:val="22"/>
          <w:u w:val="single"/>
        </w:rPr>
      </w:pPr>
    </w:p>
    <w:p w14:paraId="6A584F2E" w14:textId="77777777" w:rsidR="00FE5798" w:rsidRDefault="00FE5798" w:rsidP="000A77B7">
      <w:pPr>
        <w:spacing w:after="0"/>
        <w:rPr>
          <w:rFonts w:cs="Arial"/>
          <w:szCs w:val="22"/>
          <w:u w:val="single"/>
        </w:rPr>
      </w:pPr>
    </w:p>
    <w:p w14:paraId="59B25583" w14:textId="2AFDEC20" w:rsidR="000A77B7" w:rsidRPr="00A14AA9" w:rsidRDefault="000A77B7" w:rsidP="000A77B7">
      <w:pPr>
        <w:spacing w:after="0"/>
        <w:rPr>
          <w:rFonts w:cs="Arial"/>
          <w:szCs w:val="22"/>
          <w:u w:val="single"/>
        </w:rPr>
      </w:pPr>
      <w:r w:rsidRPr="00A14AA9">
        <w:rPr>
          <w:rFonts w:cs="Arial"/>
          <w:szCs w:val="22"/>
          <w:u w:val="single"/>
        </w:rPr>
        <w:t>Ostatní ujednání:</w:t>
      </w:r>
    </w:p>
    <w:p w14:paraId="29876978" w14:textId="77777777" w:rsidR="000A77B7" w:rsidRPr="00A14AA9" w:rsidRDefault="000A77B7" w:rsidP="000A77B7">
      <w:pPr>
        <w:spacing w:after="0"/>
        <w:rPr>
          <w:rFonts w:cs="Arial"/>
          <w:szCs w:val="22"/>
        </w:rPr>
      </w:pPr>
      <w:r w:rsidRPr="00A14AA9">
        <w:rPr>
          <w:rFonts w:cs="Arial"/>
          <w:szCs w:val="22"/>
        </w:rPr>
        <w:t>Oznámení o vyloučení účastníka zadávacího řízení nebo oznámení o výběru nejvhodnější dodavatele zadavatel uveřejní na profilu zadavatele.</w:t>
      </w:r>
    </w:p>
    <w:p w14:paraId="4AE5E321" w14:textId="77777777" w:rsidR="000A77B7" w:rsidRPr="00A14AA9" w:rsidRDefault="000A77B7" w:rsidP="000A77B7">
      <w:pPr>
        <w:pStyle w:val="Zkladntext"/>
        <w:spacing w:after="0" w:line="240" w:lineRule="auto"/>
        <w:jc w:val="both"/>
        <w:rPr>
          <w:rFonts w:ascii="Arial" w:hAnsi="Arial" w:cs="Arial"/>
        </w:rPr>
      </w:pPr>
      <w:r w:rsidRPr="00A14AA9">
        <w:rPr>
          <w:rFonts w:ascii="Arial" w:hAnsi="Arial" w:cs="Arial"/>
        </w:rPr>
        <w:t>Zadavatel nepřipouští variantní řešení. 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14:paraId="70474E37" w14:textId="77777777" w:rsidR="000A77B7" w:rsidRDefault="000A77B7" w:rsidP="000A77B7">
      <w:pPr>
        <w:pStyle w:val="2sltext"/>
        <w:numPr>
          <w:ilvl w:val="0"/>
          <w:numId w:val="0"/>
        </w:numPr>
        <w:spacing w:before="0" w:after="0"/>
        <w:rPr>
          <w:rFonts w:ascii="Arial" w:hAnsi="Arial" w:cs="Arial"/>
        </w:rPr>
      </w:pPr>
      <w:r>
        <w:rPr>
          <w:rFonts w:ascii="Arial" w:hAnsi="Arial" w:cs="Arial"/>
        </w:rPr>
        <w:t xml:space="preserve">Zadavatel doporučuje při veškeré komunikaci využívat elektronický nástroj </w:t>
      </w:r>
      <w:r w:rsidR="00020194">
        <w:rPr>
          <w:rFonts w:ascii="Arial" w:hAnsi="Arial" w:cs="Arial"/>
        </w:rPr>
        <w:t>proebiz</w:t>
      </w:r>
      <w:r>
        <w:rPr>
          <w:rFonts w:ascii="Arial" w:hAnsi="Arial" w:cs="Arial"/>
        </w:rPr>
        <w:t xml:space="preserve"> dostupný na https://zakazky.muhb.cz.</w:t>
      </w:r>
    </w:p>
    <w:p w14:paraId="7A907D07" w14:textId="77777777" w:rsidR="000A77B7" w:rsidRPr="00A14AA9" w:rsidRDefault="000A77B7" w:rsidP="000A77B7">
      <w:pPr>
        <w:spacing w:after="0"/>
        <w:rPr>
          <w:rFonts w:cs="Arial"/>
          <w:szCs w:val="22"/>
        </w:rPr>
      </w:pPr>
    </w:p>
    <w:p w14:paraId="141968DC" w14:textId="77777777" w:rsidR="000A77B7" w:rsidRPr="00A14AA9" w:rsidRDefault="000A77B7" w:rsidP="000A77B7">
      <w:pPr>
        <w:pStyle w:val="Zkladntext"/>
        <w:spacing w:after="0" w:line="240" w:lineRule="auto"/>
        <w:jc w:val="both"/>
        <w:rPr>
          <w:rFonts w:ascii="Arial" w:hAnsi="Arial" w:cs="Arial"/>
        </w:rPr>
      </w:pPr>
    </w:p>
    <w:p w14:paraId="2DD88861" w14:textId="77777777" w:rsidR="000A77B7" w:rsidRPr="00A14AA9" w:rsidRDefault="000A77B7" w:rsidP="000A77B7">
      <w:pPr>
        <w:pStyle w:val="Zkladntext"/>
        <w:spacing w:after="0" w:line="240" w:lineRule="auto"/>
        <w:jc w:val="both"/>
        <w:rPr>
          <w:rFonts w:ascii="Arial" w:hAnsi="Arial" w:cs="Arial"/>
        </w:rPr>
      </w:pPr>
      <w:r w:rsidRPr="00A14AA9">
        <w:rPr>
          <w:rFonts w:ascii="Arial" w:hAnsi="Arial" w:cs="Arial"/>
        </w:rPr>
        <w:t>Není-li stanoveno jinak, a odkazy na právní předpisy odkazují na zákon č. 134/2016 Sb.</w:t>
      </w:r>
    </w:p>
    <w:p w14:paraId="66F4BD83" w14:textId="77777777" w:rsidR="000A77B7" w:rsidRPr="00A14AA9" w:rsidRDefault="000A77B7" w:rsidP="000A77B7">
      <w:pPr>
        <w:spacing w:after="0"/>
        <w:rPr>
          <w:rFonts w:cs="Arial"/>
          <w:szCs w:val="22"/>
        </w:rPr>
      </w:pPr>
    </w:p>
    <w:p w14:paraId="56174758" w14:textId="62D724E1" w:rsidR="000A77B7" w:rsidRDefault="00020194" w:rsidP="000A77B7">
      <w:pPr>
        <w:spacing w:after="0"/>
        <w:rPr>
          <w:rFonts w:cs="Arial"/>
          <w:szCs w:val="22"/>
        </w:rPr>
      </w:pPr>
      <w:r>
        <w:rPr>
          <w:rFonts w:cs="Arial"/>
          <w:szCs w:val="22"/>
        </w:rPr>
        <w:t>V Havlíčkově Brod</w:t>
      </w:r>
      <w:r w:rsidR="00FE5798">
        <w:rPr>
          <w:rFonts w:cs="Arial"/>
          <w:szCs w:val="22"/>
        </w:rPr>
        <w:t>ě</w:t>
      </w:r>
      <w:r>
        <w:rPr>
          <w:rFonts w:cs="Arial"/>
          <w:szCs w:val="22"/>
        </w:rPr>
        <w:t xml:space="preserve"> </w:t>
      </w:r>
      <w:r w:rsidR="00762D4C">
        <w:rPr>
          <w:rFonts w:cs="Arial"/>
          <w:szCs w:val="22"/>
        </w:rPr>
        <w:t>28</w:t>
      </w:r>
      <w:r>
        <w:rPr>
          <w:rFonts w:cs="Arial"/>
          <w:szCs w:val="22"/>
        </w:rPr>
        <w:t>.</w:t>
      </w:r>
      <w:r w:rsidR="00762D4C">
        <w:rPr>
          <w:rFonts w:cs="Arial"/>
          <w:szCs w:val="22"/>
        </w:rPr>
        <w:t>11</w:t>
      </w:r>
      <w:r>
        <w:rPr>
          <w:rFonts w:cs="Arial"/>
          <w:szCs w:val="22"/>
        </w:rPr>
        <w:t>.2025</w:t>
      </w:r>
    </w:p>
    <w:p w14:paraId="5618E55E" w14:textId="77777777" w:rsidR="00020194" w:rsidRDefault="00020194" w:rsidP="000A77B7">
      <w:pPr>
        <w:spacing w:after="0"/>
        <w:rPr>
          <w:rFonts w:cs="Arial"/>
          <w:szCs w:val="22"/>
        </w:rPr>
      </w:pPr>
    </w:p>
    <w:p w14:paraId="14241E4B" w14:textId="77777777" w:rsidR="00020194" w:rsidRPr="00A14AA9" w:rsidRDefault="00020194" w:rsidP="000A77B7">
      <w:pPr>
        <w:spacing w:after="0"/>
        <w:rPr>
          <w:rFonts w:cs="Arial"/>
          <w:szCs w:val="22"/>
        </w:rPr>
      </w:pPr>
    </w:p>
    <w:p w14:paraId="48AAE03D" w14:textId="77777777" w:rsidR="00D65366" w:rsidRDefault="00020194" w:rsidP="000A77B7">
      <w:pPr>
        <w:rPr>
          <w:rFonts w:cs="Arial"/>
          <w:szCs w:val="22"/>
        </w:rPr>
      </w:pPr>
      <w:r>
        <w:rPr>
          <w:rFonts w:cs="Arial"/>
          <w:szCs w:val="22"/>
        </w:rPr>
        <w:t>Ing. Miroslav Sommer</w:t>
      </w:r>
    </w:p>
    <w:p w14:paraId="5E695874" w14:textId="77777777" w:rsidR="00020194" w:rsidRDefault="00020194" w:rsidP="000A77B7">
      <w:pPr>
        <w:rPr>
          <w:rFonts w:cs="Arial"/>
          <w:szCs w:val="22"/>
        </w:rPr>
      </w:pPr>
      <w:r>
        <w:rPr>
          <w:rFonts w:cs="Arial"/>
          <w:szCs w:val="22"/>
        </w:rPr>
        <w:t>Předseda výboru TJ</w:t>
      </w:r>
    </w:p>
    <w:p w14:paraId="0A73413F" w14:textId="77777777" w:rsidR="00020194" w:rsidRDefault="00020194" w:rsidP="000A77B7"/>
    <w:sectPr w:rsidR="000201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Narrow">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76B26"/>
    <w:multiLevelType w:val="hybridMultilevel"/>
    <w:tmpl w:val="DFD0C8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08347D8"/>
    <w:multiLevelType w:val="hybridMultilevel"/>
    <w:tmpl w:val="D73E10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A5200D"/>
    <w:multiLevelType w:val="multilevel"/>
    <w:tmpl w:val="F27AC36C"/>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241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bullet"/>
      <w:pStyle w:val="4seznam"/>
      <w:lvlText w:val=""/>
      <w:lvlJc w:val="left"/>
      <w:pPr>
        <w:tabs>
          <w:tab w:val="num" w:pos="1474"/>
        </w:tabs>
        <w:ind w:left="2126" w:hanging="708"/>
      </w:pPr>
      <w:rPr>
        <w:rFonts w:ascii="Symbol" w:hAnsi="Symbol"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44A6590"/>
    <w:multiLevelType w:val="hybridMultilevel"/>
    <w:tmpl w:val="FFD065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7B71A09"/>
    <w:multiLevelType w:val="hybridMultilevel"/>
    <w:tmpl w:val="12F4A0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91297863">
    <w:abstractNumId w:val="0"/>
  </w:num>
  <w:num w:numId="2" w16cid:durableId="1162158821">
    <w:abstractNumId w:val="1"/>
  </w:num>
  <w:num w:numId="3" w16cid:durableId="1571191894">
    <w:abstractNumId w:val="4"/>
  </w:num>
  <w:num w:numId="4" w16cid:durableId="458374792">
    <w:abstractNumId w:val="2"/>
  </w:num>
  <w:num w:numId="5" w16cid:durableId="782964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7B7"/>
    <w:rsid w:val="00020194"/>
    <w:rsid w:val="000754FC"/>
    <w:rsid w:val="000A77B7"/>
    <w:rsid w:val="001469EF"/>
    <w:rsid w:val="00467EC0"/>
    <w:rsid w:val="00696B58"/>
    <w:rsid w:val="007004A5"/>
    <w:rsid w:val="00762D4C"/>
    <w:rsid w:val="00777F87"/>
    <w:rsid w:val="007A580D"/>
    <w:rsid w:val="007F0ECA"/>
    <w:rsid w:val="00A70D68"/>
    <w:rsid w:val="00D548A5"/>
    <w:rsid w:val="00D65366"/>
    <w:rsid w:val="00E900DF"/>
    <w:rsid w:val="00E927CA"/>
    <w:rsid w:val="00F01980"/>
    <w:rsid w:val="00FA61E0"/>
    <w:rsid w:val="00FE57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CB64"/>
  <w15:chartTrackingRefBased/>
  <w15:docId w15:val="{0625CBF8-AF52-4401-BF95-B1868AD2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77B7"/>
    <w:pPr>
      <w:spacing w:after="120" w:line="240" w:lineRule="auto"/>
      <w:jc w:val="both"/>
    </w:pPr>
    <w:rPr>
      <w:rFonts w:ascii="Arial" w:eastAsia="Times New Roman" w:hAnsi="Arial"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A77B7"/>
    <w:pPr>
      <w:ind w:left="708"/>
    </w:pPr>
  </w:style>
  <w:style w:type="paragraph" w:styleId="Zkladntextodsazen">
    <w:name w:val="Body Text Indent"/>
    <w:basedOn w:val="Normln"/>
    <w:link w:val="ZkladntextodsazenChar"/>
    <w:rsid w:val="000A77B7"/>
    <w:pPr>
      <w:widowControl w:val="0"/>
      <w:spacing w:before="120"/>
      <w:ind w:left="426" w:hanging="426"/>
    </w:pPr>
    <w:rPr>
      <w:rFonts w:cs="Arial"/>
      <w:snapToGrid w:val="0"/>
      <w:sz w:val="20"/>
    </w:rPr>
  </w:style>
  <w:style w:type="character" w:customStyle="1" w:styleId="ZkladntextodsazenChar">
    <w:name w:val="Základní text odsazený Char"/>
    <w:basedOn w:val="Standardnpsmoodstavce"/>
    <w:link w:val="Zkladntextodsazen"/>
    <w:rsid w:val="000A77B7"/>
    <w:rPr>
      <w:rFonts w:ascii="Arial" w:eastAsia="Times New Roman" w:hAnsi="Arial" w:cs="Arial"/>
      <w:snapToGrid w:val="0"/>
      <w:sz w:val="20"/>
      <w:szCs w:val="20"/>
      <w:lang w:eastAsia="cs-CZ"/>
    </w:rPr>
  </w:style>
  <w:style w:type="paragraph" w:styleId="Zkladntext">
    <w:name w:val="Body Text"/>
    <w:basedOn w:val="Normln"/>
    <w:link w:val="ZkladntextChar"/>
    <w:uiPriority w:val="99"/>
    <w:unhideWhenUsed/>
    <w:rsid w:val="000A77B7"/>
    <w:pPr>
      <w:spacing w:line="276" w:lineRule="auto"/>
      <w:jc w:val="left"/>
    </w:pPr>
    <w:rPr>
      <w:rFonts w:asciiTheme="minorHAnsi" w:eastAsiaTheme="minorHAnsi" w:hAnsiTheme="minorHAnsi" w:cstheme="minorBidi"/>
      <w:szCs w:val="22"/>
      <w:lang w:eastAsia="en-US"/>
    </w:rPr>
  </w:style>
  <w:style w:type="character" w:customStyle="1" w:styleId="ZkladntextChar">
    <w:name w:val="Základní text Char"/>
    <w:basedOn w:val="Standardnpsmoodstavce"/>
    <w:link w:val="Zkladntext"/>
    <w:uiPriority w:val="99"/>
    <w:rsid w:val="000A77B7"/>
  </w:style>
  <w:style w:type="paragraph" w:styleId="Zkladntextodsazen2">
    <w:name w:val="Body Text Indent 2"/>
    <w:basedOn w:val="Normln"/>
    <w:link w:val="Zkladntextodsazen2Char"/>
    <w:rsid w:val="000A77B7"/>
    <w:pPr>
      <w:spacing w:line="480" w:lineRule="auto"/>
      <w:ind w:left="283"/>
      <w:jc w:val="left"/>
    </w:pPr>
    <w:rPr>
      <w:rFonts w:ascii="Trebuchet MS" w:hAnsi="Trebuchet MS"/>
    </w:rPr>
  </w:style>
  <w:style w:type="character" w:customStyle="1" w:styleId="Zkladntextodsazen2Char">
    <w:name w:val="Základní text odsazený 2 Char"/>
    <w:basedOn w:val="Standardnpsmoodstavce"/>
    <w:link w:val="Zkladntextodsazen2"/>
    <w:rsid w:val="000A77B7"/>
    <w:rPr>
      <w:rFonts w:ascii="Trebuchet MS" w:eastAsia="Times New Roman" w:hAnsi="Trebuchet MS" w:cs="Times New Roman"/>
      <w:szCs w:val="20"/>
      <w:lang w:eastAsia="cs-CZ"/>
    </w:rPr>
  </w:style>
  <w:style w:type="paragraph" w:customStyle="1" w:styleId="1nadpis">
    <w:name w:val="1nadpis"/>
    <w:basedOn w:val="Normln"/>
    <w:qFormat/>
    <w:rsid w:val="000A77B7"/>
    <w:pPr>
      <w:keepNext/>
      <w:numPr>
        <w:numId w:val="4"/>
      </w:numPr>
      <w:pBdr>
        <w:top w:val="single" w:sz="4" w:space="1" w:color="auto"/>
        <w:left w:val="single" w:sz="4" w:space="4" w:color="auto"/>
        <w:bottom w:val="single" w:sz="4" w:space="1" w:color="auto"/>
        <w:right w:val="single" w:sz="4" w:space="4" w:color="auto"/>
      </w:pBdr>
      <w:spacing w:before="480" w:after="240"/>
      <w:outlineLvl w:val="0"/>
    </w:pPr>
    <w:rPr>
      <w:rFonts w:ascii="Calibri" w:hAnsi="Calibri"/>
      <w:b/>
      <w:bCs/>
      <w:kern w:val="32"/>
      <w:sz w:val="28"/>
      <w:szCs w:val="28"/>
    </w:rPr>
  </w:style>
  <w:style w:type="paragraph" w:customStyle="1" w:styleId="2sltext">
    <w:name w:val="2čísl.text"/>
    <w:basedOn w:val="Zkladntext"/>
    <w:qFormat/>
    <w:rsid w:val="000A77B7"/>
    <w:pPr>
      <w:numPr>
        <w:ilvl w:val="1"/>
        <w:numId w:val="4"/>
      </w:numPr>
      <w:spacing w:before="240" w:after="240" w:line="240" w:lineRule="auto"/>
      <w:jc w:val="both"/>
    </w:pPr>
    <w:rPr>
      <w:rFonts w:ascii="Calibri" w:eastAsia="Times New Roman" w:hAnsi="Calibri" w:cs="Times New Roman"/>
    </w:rPr>
  </w:style>
  <w:style w:type="paragraph" w:customStyle="1" w:styleId="3seznam">
    <w:name w:val="3seznam"/>
    <w:basedOn w:val="Normln"/>
    <w:qFormat/>
    <w:rsid w:val="000A77B7"/>
    <w:pPr>
      <w:numPr>
        <w:ilvl w:val="2"/>
        <w:numId w:val="4"/>
      </w:numPr>
      <w:spacing w:before="120"/>
    </w:pPr>
    <w:rPr>
      <w:rFonts w:ascii="Calibri" w:eastAsia="Calibri" w:hAnsi="Calibri"/>
      <w:szCs w:val="22"/>
      <w:lang w:eastAsia="en-US"/>
    </w:rPr>
  </w:style>
  <w:style w:type="paragraph" w:customStyle="1" w:styleId="4seznam">
    <w:name w:val="4seznam"/>
    <w:basedOn w:val="Normln"/>
    <w:qFormat/>
    <w:rsid w:val="000A77B7"/>
    <w:pPr>
      <w:numPr>
        <w:ilvl w:val="3"/>
        <w:numId w:val="4"/>
      </w:numPr>
      <w:spacing w:before="120"/>
    </w:pPr>
    <w:rPr>
      <w:rFonts w:ascii="Calibri" w:eastAsia="Calibri" w:hAnsi="Calibri"/>
      <w:iCs/>
      <w:szCs w:val="22"/>
      <w:lang w:eastAsia="en-US"/>
    </w:rPr>
  </w:style>
  <w:style w:type="character" w:customStyle="1" w:styleId="nowrap">
    <w:name w:val="nowrap"/>
    <w:basedOn w:val="Standardnpsmoodstavce"/>
    <w:rsid w:val="00020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85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1498</Words>
  <Characters>8840</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Beneš Josef ing.</dc:creator>
  <cp:keywords/>
  <dc:description/>
  <cp:lastModifiedBy>TJ Jiskra HB</cp:lastModifiedBy>
  <cp:revision>11</cp:revision>
  <dcterms:created xsi:type="dcterms:W3CDTF">2025-07-28T14:26:00Z</dcterms:created>
  <dcterms:modified xsi:type="dcterms:W3CDTF">2025-11-30T10:49:00Z</dcterms:modified>
</cp:coreProperties>
</file>