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5CE3" w14:textId="4C353B7B" w:rsidR="009B5C69" w:rsidRPr="00C137CE" w:rsidRDefault="0042758E">
      <w:pPr>
        <w:rPr>
          <w:b/>
        </w:rPr>
      </w:pPr>
      <w:r>
        <w:t xml:space="preserve">Příloha č. 9 </w:t>
      </w:r>
      <w:r w:rsidRPr="00EB016E">
        <w:t xml:space="preserve">– </w:t>
      </w:r>
      <w:r w:rsidRPr="009F2B65">
        <w:t>Zásady DNSH</w:t>
      </w:r>
    </w:p>
    <w:p w14:paraId="462D5CE4" w14:textId="77777777" w:rsidR="0015534B" w:rsidRPr="0042758E" w:rsidRDefault="0015534B" w:rsidP="00C137CE">
      <w:pPr>
        <w:jc w:val="both"/>
        <w:rPr>
          <w:rFonts w:ascii="Calibri" w:hAnsi="Calibri" w:cs="Calibri"/>
          <w:b/>
        </w:rPr>
      </w:pPr>
      <w:r w:rsidRPr="0042758E">
        <w:rPr>
          <w:rFonts w:ascii="Calibri" w:hAnsi="Calibri" w:cs="Calibri"/>
          <w:b/>
        </w:rPr>
        <w:t xml:space="preserve">Projektová dokumentace </w:t>
      </w:r>
      <w:r w:rsidR="00C137CE" w:rsidRPr="0042758E">
        <w:rPr>
          <w:rFonts w:ascii="Calibri" w:hAnsi="Calibri" w:cs="Calibri"/>
          <w:b/>
        </w:rPr>
        <w:t xml:space="preserve">na revitalizaci objektu </w:t>
      </w:r>
      <w:r w:rsidRPr="0042758E">
        <w:rPr>
          <w:rFonts w:ascii="Calibri" w:hAnsi="Calibri" w:cs="Calibri"/>
          <w:b/>
        </w:rPr>
        <w:t xml:space="preserve">musí být zpracována v souladu se zásadami DNSH (Do No </w:t>
      </w:r>
      <w:proofErr w:type="spellStart"/>
      <w:r w:rsidRPr="0042758E">
        <w:rPr>
          <w:rFonts w:ascii="Calibri" w:hAnsi="Calibri" w:cs="Calibri"/>
          <w:b/>
        </w:rPr>
        <w:t>Significant</w:t>
      </w:r>
      <w:proofErr w:type="spellEnd"/>
      <w:r w:rsidRPr="0042758E">
        <w:rPr>
          <w:rFonts w:ascii="Calibri" w:hAnsi="Calibri" w:cs="Calibri"/>
          <w:b/>
        </w:rPr>
        <w:t xml:space="preserve"> </w:t>
      </w:r>
      <w:proofErr w:type="spellStart"/>
      <w:r w:rsidRPr="0042758E">
        <w:rPr>
          <w:rFonts w:ascii="Calibri" w:hAnsi="Calibri" w:cs="Calibri"/>
          <w:b/>
        </w:rPr>
        <w:t>Harm</w:t>
      </w:r>
      <w:proofErr w:type="spellEnd"/>
      <w:r w:rsidRPr="0042758E">
        <w:rPr>
          <w:rFonts w:ascii="Calibri" w:hAnsi="Calibri" w:cs="Calibri"/>
          <w:b/>
        </w:rPr>
        <w:t>)</w:t>
      </w:r>
      <w:r w:rsidR="00C137CE" w:rsidRPr="0042758E">
        <w:rPr>
          <w:rFonts w:ascii="Calibri" w:hAnsi="Calibri" w:cs="Calibri"/>
          <w:b/>
        </w:rPr>
        <w:t xml:space="preserve">, tj. </w:t>
      </w:r>
      <w:r w:rsidRPr="0042758E">
        <w:rPr>
          <w:rFonts w:ascii="Calibri" w:hAnsi="Calibri" w:cs="Calibri"/>
          <w:b/>
        </w:rPr>
        <w:t>významně nepoškozovat</w:t>
      </w:r>
      <w:r w:rsidR="00C137CE" w:rsidRPr="0042758E">
        <w:rPr>
          <w:rFonts w:ascii="Calibri" w:hAnsi="Calibri" w:cs="Calibri"/>
          <w:b/>
        </w:rPr>
        <w:t xml:space="preserve"> </w:t>
      </w:r>
      <w:r w:rsidRPr="0042758E">
        <w:rPr>
          <w:rFonts w:ascii="Calibri" w:hAnsi="Calibri" w:cs="Calibri"/>
          <w:b/>
        </w:rPr>
        <w:t>environmentální cíle dle Technických pokynů k uplatňování zásady „významně nepoškozovat“ podle nařízení o Nástroji pro oživení a odolnost (2021/C 58/01).</w:t>
      </w:r>
    </w:p>
    <w:p w14:paraId="462D5CE5" w14:textId="77777777" w:rsidR="0015534B" w:rsidRPr="0042758E" w:rsidRDefault="0015534B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Budova musí splnit požadavky podle vyhlášky 264/2020 Sb., o energetické náročnosti budov, ve znění pozdějších předpisů.</w:t>
      </w:r>
    </w:p>
    <w:p w14:paraId="462D5CE6" w14:textId="77777777" w:rsidR="00C137CE" w:rsidRPr="0042758E" w:rsidRDefault="0015534B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Revitalizací musí být dosaženo nejméně 30 % úspory neobnovitelné primární energie oproti klasifikaci referenční budovy.</w:t>
      </w:r>
    </w:p>
    <w:p w14:paraId="462D5CE7" w14:textId="77777777" w:rsidR="00C137CE" w:rsidRPr="0042758E" w:rsidRDefault="0015534B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Revitalizací musí být dosaženo zlepšení o dvě klasifikační třídy energetické náročnosti budov podle vyhlášky o energetické náročnosti budov.</w:t>
      </w:r>
    </w:p>
    <w:p w14:paraId="462D5CE8" w14:textId="77777777" w:rsidR="00C137CE" w:rsidRPr="0042758E" w:rsidRDefault="0015534B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Objekt bude rekonstruován s využitím adaptačních opatření reagujících na změnu klimatu, např. pořízení FVE, realizace vnějších stínících prvků, zelená střecha, technologie pro využití šedých a srážkových vod za účelem splachování, praní a dalších relevantních užití, akumulace srážkových vod.</w:t>
      </w:r>
    </w:p>
    <w:p w14:paraId="462D5CE9" w14:textId="77777777" w:rsidR="00C137CE" w:rsidRPr="0042758E" w:rsidRDefault="00C137CE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 xml:space="preserve">V případě podpory bateriové akumulace pro obnovitelné zdroje energie jsou z podpory vyloučeny technologie na bázi olova, </w:t>
      </w:r>
      <w:proofErr w:type="spellStart"/>
      <w:r w:rsidRPr="0042758E">
        <w:rPr>
          <w:rFonts w:ascii="Calibri" w:hAnsi="Calibri" w:cs="Calibri"/>
        </w:rPr>
        <w:t>NiCd</w:t>
      </w:r>
      <w:proofErr w:type="spellEnd"/>
      <w:r w:rsidRPr="0042758E">
        <w:rPr>
          <w:rFonts w:ascii="Calibri" w:hAnsi="Calibri" w:cs="Calibri"/>
        </w:rPr>
        <w:t xml:space="preserve"> a </w:t>
      </w:r>
      <w:proofErr w:type="spellStart"/>
      <w:r w:rsidRPr="0042758E">
        <w:rPr>
          <w:rFonts w:ascii="Calibri" w:hAnsi="Calibri" w:cs="Calibri"/>
        </w:rPr>
        <w:t>NiMH</w:t>
      </w:r>
      <w:proofErr w:type="spellEnd"/>
      <w:r w:rsidRPr="0042758E">
        <w:rPr>
          <w:rFonts w:ascii="Calibri" w:hAnsi="Calibri" w:cs="Calibri"/>
        </w:rPr>
        <w:t>, které by mohly způsobovat škody na životním prostředí.</w:t>
      </w:r>
    </w:p>
    <w:p w14:paraId="462D5CEA" w14:textId="77777777" w:rsidR="00C137CE" w:rsidRPr="0042758E" w:rsidRDefault="0015534B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Nejméně 70 % (hmotnostních) stavebního a demoličního odpadu (s výjimkou přírodě se vyskytujících materiálů uvedených v kategorii 17 05 04 a nebezpečného odpadu) vzniklého na staveništi bude připraveno k opětovnému použití, recyklaci a k jiným druhům materiálového využití, a to včetně zásypů, při nichž jsou jiné materiály nahrazeny odpadem</w:t>
      </w:r>
      <w:r w:rsidR="00C137CE" w:rsidRPr="0042758E">
        <w:rPr>
          <w:rFonts w:ascii="Calibri" w:hAnsi="Calibri" w:cs="Calibri"/>
        </w:rPr>
        <w:t>, v souladu s hierarchií způsobů nakládání s odpady a protokolem EU pro nakládání se stavebním a demoličním odpadem.</w:t>
      </w:r>
    </w:p>
    <w:p w14:paraId="462D5CEB" w14:textId="77777777" w:rsidR="00C137CE" w:rsidRPr="0042758E" w:rsidRDefault="00C137CE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 xml:space="preserve">Na stavbě je omezován vznik odpadů v souladu s EU </w:t>
      </w:r>
      <w:proofErr w:type="spellStart"/>
      <w:r w:rsidRPr="0042758E">
        <w:rPr>
          <w:rFonts w:ascii="Calibri" w:hAnsi="Calibri" w:cs="Calibri"/>
        </w:rPr>
        <w:t>Construction</w:t>
      </w:r>
      <w:proofErr w:type="spellEnd"/>
      <w:r w:rsidRPr="0042758E">
        <w:rPr>
          <w:rFonts w:ascii="Calibri" w:hAnsi="Calibri" w:cs="Calibri"/>
        </w:rPr>
        <w:t xml:space="preserve"> and </w:t>
      </w:r>
      <w:proofErr w:type="spellStart"/>
      <w:r w:rsidRPr="0042758E">
        <w:rPr>
          <w:rFonts w:ascii="Calibri" w:hAnsi="Calibri" w:cs="Calibri"/>
        </w:rPr>
        <w:t>Demolition</w:t>
      </w:r>
      <w:proofErr w:type="spellEnd"/>
      <w:r w:rsidRPr="0042758E">
        <w:rPr>
          <w:rFonts w:ascii="Calibri" w:hAnsi="Calibri" w:cs="Calibri"/>
        </w:rPr>
        <w:t xml:space="preserve"> </w:t>
      </w:r>
      <w:proofErr w:type="spellStart"/>
      <w:r w:rsidRPr="0042758E">
        <w:rPr>
          <w:rFonts w:ascii="Calibri" w:hAnsi="Calibri" w:cs="Calibri"/>
        </w:rPr>
        <w:t>Waste</w:t>
      </w:r>
      <w:proofErr w:type="spellEnd"/>
      <w:r w:rsidRPr="0042758E">
        <w:rPr>
          <w:rFonts w:ascii="Calibri" w:hAnsi="Calibri" w:cs="Calibri"/>
        </w:rPr>
        <w:t xml:space="preserve"> Management </w:t>
      </w:r>
      <w:proofErr w:type="spellStart"/>
      <w:r w:rsidRPr="0042758E">
        <w:rPr>
          <w:rFonts w:ascii="Calibri" w:hAnsi="Calibri" w:cs="Calibri"/>
        </w:rPr>
        <w:t>Protocol</w:t>
      </w:r>
      <w:proofErr w:type="spellEnd"/>
      <w:r w:rsidRPr="0042758E">
        <w:rPr>
          <w:rFonts w:ascii="Calibri" w:hAnsi="Calibri" w:cs="Calibri"/>
        </w:rPr>
        <w:t xml:space="preserve"> a berou se do úvahy nejlepší dostupné techniky sloužící k odstranění nebezpečného odpadu a znovuvyužití materiálů. Dříve zmíněné je v souladu s odpadovou legislativou zejména zákonem č. 541/2020 Sb., o odpadech a navazujícími právními předpisy vyhláškou č. 273/2021 Sb., o podrobnostech nakládání s odpady a vyhláškou č. 8/2021 Sb., Katalogem odpadů, doplněné metodickým návodem pro řízení vzniku stavebních a demoličních odpadů a pro nakládání s nimi.</w:t>
      </w:r>
    </w:p>
    <w:p w14:paraId="462D5CEC" w14:textId="77777777" w:rsidR="00C137CE" w:rsidRPr="0042758E" w:rsidRDefault="0015534B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Stavební prvky a materiály použité při stavbě budou splňovat kritéria stanovená EU v oblasti používání chemických a kontaminujících látek.</w:t>
      </w:r>
    </w:p>
    <w:p w14:paraId="462D5CED" w14:textId="77777777" w:rsidR="0015534B" w:rsidRPr="0042758E" w:rsidRDefault="0015534B" w:rsidP="00C137CE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 xml:space="preserve">Jsou-li v rámci projektu instalována tato zařízení k využívání vody, je pro ně uvedená spotřeba vody doložena technickými listy výrobku, stavební certifikací (musí mít dvě nejvyšší hodnocení EU </w:t>
      </w:r>
      <w:proofErr w:type="spellStart"/>
      <w:r w:rsidRPr="0042758E">
        <w:rPr>
          <w:rFonts w:ascii="Calibri" w:hAnsi="Calibri" w:cs="Calibri"/>
        </w:rPr>
        <w:t>Water</w:t>
      </w:r>
      <w:proofErr w:type="spellEnd"/>
      <w:r w:rsidRPr="0042758E">
        <w:rPr>
          <w:rFonts w:ascii="Calibri" w:hAnsi="Calibri" w:cs="Calibri"/>
        </w:rPr>
        <w:t xml:space="preserve"> Label) nebo stávajícím štítkem výrobku v Unii:</w:t>
      </w:r>
    </w:p>
    <w:p w14:paraId="462D5CEE" w14:textId="77777777" w:rsidR="0015534B" w:rsidRPr="0042758E" w:rsidRDefault="0015534B" w:rsidP="00C137CE">
      <w:pPr>
        <w:ind w:left="1276"/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● umyvadlové baterie a kuchyňské baterie mají maximální průtok vody 6 litrů/min,</w:t>
      </w:r>
    </w:p>
    <w:p w14:paraId="462D5CEF" w14:textId="77777777" w:rsidR="0015534B" w:rsidRPr="0042758E" w:rsidRDefault="0015534B" w:rsidP="00C137CE">
      <w:pPr>
        <w:ind w:left="1276"/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● sprchy mají maximální průtok vody 8 litrů/min,</w:t>
      </w:r>
    </w:p>
    <w:p w14:paraId="462D5CF0" w14:textId="77777777" w:rsidR="0015534B" w:rsidRPr="0042758E" w:rsidRDefault="0015534B" w:rsidP="00C137CE">
      <w:pPr>
        <w:ind w:left="1276"/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● WC, zahrnující soupravy, mísy a splachovací nádrže, mají úplný objem splachovací vody maximálně 6 litrů a maximální průměrný objem splachovací vody 3,5 litru,</w:t>
      </w:r>
    </w:p>
    <w:p w14:paraId="462D5CF1" w14:textId="77777777" w:rsidR="0015534B" w:rsidRPr="0042758E" w:rsidRDefault="0015534B" w:rsidP="00C137CE">
      <w:pPr>
        <w:ind w:left="1276"/>
        <w:jc w:val="both"/>
        <w:rPr>
          <w:rFonts w:ascii="Calibri" w:hAnsi="Calibri" w:cs="Calibri"/>
        </w:rPr>
      </w:pPr>
      <w:r w:rsidRPr="0042758E">
        <w:rPr>
          <w:rFonts w:ascii="Calibri" w:hAnsi="Calibri" w:cs="Calibri"/>
        </w:rPr>
        <w:t>● pisoáry spotřebují maximálně 2 litry/mísu/hodinu. Splachovací pisoáry mají maximální úplný objem splachovací vody 1 litr.</w:t>
      </w:r>
    </w:p>
    <w:p w14:paraId="462D5CF2" w14:textId="77777777" w:rsidR="0015534B" w:rsidRPr="0042758E" w:rsidRDefault="0015534B" w:rsidP="00C137CE">
      <w:pPr>
        <w:jc w:val="both"/>
        <w:rPr>
          <w:rFonts w:ascii="Calibri" w:hAnsi="Calibri" w:cs="Calibri"/>
        </w:rPr>
      </w:pPr>
    </w:p>
    <w:sectPr w:rsidR="0015534B" w:rsidRPr="0042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5C00"/>
    <w:multiLevelType w:val="hybridMultilevel"/>
    <w:tmpl w:val="DE3AFFCC"/>
    <w:lvl w:ilvl="0" w:tplc="95B4B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91C77"/>
    <w:multiLevelType w:val="hybridMultilevel"/>
    <w:tmpl w:val="DB808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6947">
    <w:abstractNumId w:val="1"/>
  </w:num>
  <w:num w:numId="2" w16cid:durableId="3463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4B"/>
    <w:rsid w:val="00026DC0"/>
    <w:rsid w:val="0015534B"/>
    <w:rsid w:val="0042758E"/>
    <w:rsid w:val="009B5C69"/>
    <w:rsid w:val="00C137CE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5CE3"/>
  <w15:chartTrackingRefBased/>
  <w15:docId w15:val="{CF2A8FBD-4F0E-4737-B608-3C39F620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Škarpichová Kateřina</dc:creator>
  <cp:keywords/>
  <dc:description/>
  <cp:lastModifiedBy>Marcel Pobořil</cp:lastModifiedBy>
  <cp:revision>3</cp:revision>
  <dcterms:created xsi:type="dcterms:W3CDTF">2025-12-04T09:51:00Z</dcterms:created>
  <dcterms:modified xsi:type="dcterms:W3CDTF">2025-12-11T06:57:00Z</dcterms:modified>
</cp:coreProperties>
</file>