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735" w14:textId="3EF1D8C6" w:rsidR="001F229B" w:rsidRPr="00C06111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 w:rsidRPr="00C06111">
        <w:rPr>
          <w:rFonts w:ascii="Arial" w:hAnsi="Arial" w:cs="Arial"/>
          <w:b/>
          <w:color w:val="000000"/>
          <w:sz w:val="36"/>
          <w:szCs w:val="36"/>
        </w:rPr>
        <w:t>Rámcová</w:t>
      </w:r>
      <w:r w:rsidR="004B3586" w:rsidRPr="00C0611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B1E62" w:rsidRPr="00C06111">
        <w:rPr>
          <w:rFonts w:ascii="Arial" w:hAnsi="Arial" w:cs="Arial"/>
          <w:b/>
          <w:color w:val="000000"/>
          <w:sz w:val="36"/>
          <w:szCs w:val="36"/>
        </w:rPr>
        <w:t xml:space="preserve">dohoda </w:t>
      </w:r>
      <w:r w:rsidR="00597A53" w:rsidRPr="00C06111">
        <w:rPr>
          <w:rFonts w:ascii="Arial" w:hAnsi="Arial" w:cs="Arial"/>
          <w:b/>
          <w:color w:val="000000"/>
          <w:sz w:val="36"/>
          <w:szCs w:val="36"/>
        </w:rPr>
        <w:t>o dílo</w:t>
      </w:r>
      <w:r w:rsidR="00597885">
        <w:rPr>
          <w:rFonts w:ascii="Arial" w:hAnsi="Arial" w:cs="Arial"/>
          <w:b/>
          <w:color w:val="000000"/>
          <w:sz w:val="36"/>
          <w:szCs w:val="36"/>
        </w:rPr>
        <w:t xml:space="preserve"> č. </w:t>
      </w:r>
      <w:proofErr w:type="spellStart"/>
      <w:r w:rsidR="00E27F0C">
        <w:rPr>
          <w:rFonts w:ascii="Arial" w:hAnsi="Arial" w:cs="Arial"/>
          <w:b/>
          <w:color w:val="000000"/>
          <w:sz w:val="36"/>
          <w:szCs w:val="36"/>
        </w:rPr>
        <w:t>xxxxxxxxxx</w:t>
      </w:r>
      <w:proofErr w:type="spellEnd"/>
    </w:p>
    <w:p w14:paraId="00646BF1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278DAE4E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EE784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6D88D63E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358FF26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6E546FC0" w14:textId="056E9F64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Prokešovo náměstí 1803/8, 7</w:t>
      </w:r>
      <w:r w:rsidR="00C43F17">
        <w:rPr>
          <w:rFonts w:eastAsia="Calibri"/>
          <w:color w:val="000000"/>
          <w:sz w:val="22"/>
          <w:szCs w:val="22"/>
          <w:lang w:eastAsia="en-US"/>
        </w:rPr>
        <w:t>02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43F17">
        <w:rPr>
          <w:rFonts w:eastAsia="Calibri"/>
          <w:color w:val="000000"/>
          <w:sz w:val="22"/>
          <w:szCs w:val="22"/>
          <w:lang w:eastAsia="en-US"/>
        </w:rPr>
        <w:t>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 Ostrava – Moravská Ostrava </w:t>
      </w:r>
    </w:p>
    <w:p w14:paraId="38501A60" w14:textId="203FEDA1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7410B801" w14:textId="0091F9C6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2765A8">
        <w:rPr>
          <w:sz w:val="22"/>
          <w:szCs w:val="22"/>
        </w:rPr>
        <w:tab/>
      </w:r>
      <w:r w:rsidR="002765A8">
        <w:rPr>
          <w:sz w:val="22"/>
          <w:szCs w:val="22"/>
        </w:rPr>
        <w:tab/>
      </w:r>
      <w:r w:rsidR="002765A8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406FE41E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1F8F2027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EC57E01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497F9892" w14:textId="436B1BAD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3F0CF953" w14:textId="61B68673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4C7AF310" w14:textId="77777777" w:rsidR="00C43F17" w:rsidRPr="00C43F17" w:rsidRDefault="009F167B" w:rsidP="00C43F1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C43F17"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6FC5A849" w14:textId="253F24B0" w:rsidR="009F167B" w:rsidRPr="007F1242" w:rsidRDefault="00C43F17" w:rsidP="00787982">
      <w:pPr>
        <w:pStyle w:val="Default"/>
        <w:ind w:left="2127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23352FC0" w14:textId="77777777" w:rsidR="00C43F17" w:rsidRPr="00C43F17" w:rsidRDefault="009F167B" w:rsidP="00C43F1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C43F17"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0CD5EF22" w14:textId="6F782BBA" w:rsidR="009F167B" w:rsidRPr="007F1242" w:rsidRDefault="00C43F17" w:rsidP="00787982">
      <w:pPr>
        <w:pStyle w:val="Default"/>
        <w:ind w:left="2123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0643B383" w14:textId="70326DE9" w:rsidR="009F167B" w:rsidRDefault="009F167B" w:rsidP="009F167B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>
        <w:rPr>
          <w:rFonts w:eastAsia="Calibri"/>
          <w:sz w:val="22"/>
          <w:szCs w:val="22"/>
          <w:lang w:eastAsia="en-US"/>
        </w:rPr>
        <w:tab/>
        <w:t>Ing. Miroslav Bilanič, tel.</w:t>
      </w:r>
      <w:r w:rsidR="00C0611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599 410 071, mobil 702 285 689, e</w:t>
      </w:r>
      <w:r w:rsidR="00C43F17">
        <w:rPr>
          <w:rFonts w:eastAsia="Calibri"/>
          <w:sz w:val="22"/>
          <w:szCs w:val="22"/>
          <w:lang w:eastAsia="en-US"/>
        </w:rPr>
        <w:noBreakHyphen/>
      </w:r>
      <w:r>
        <w:rPr>
          <w:rFonts w:eastAsia="Calibri"/>
          <w:sz w:val="22"/>
          <w:szCs w:val="22"/>
          <w:lang w:eastAsia="en-US"/>
        </w:rPr>
        <w:t>mail:</w:t>
      </w:r>
      <w:r w:rsidR="00C43F17">
        <w:rPr>
          <w:rFonts w:eastAsia="Calibri"/>
          <w:sz w:val="22"/>
          <w:szCs w:val="22"/>
          <w:lang w:eastAsia="en-US"/>
        </w:rPr>
        <w:t> </w:t>
      </w:r>
      <w:r w:rsidRPr="00787982">
        <w:rPr>
          <w:rStyle w:val="Hypertextovodkaz"/>
          <w:rFonts w:eastAsia="Calibri"/>
          <w:color w:val="auto"/>
          <w:sz w:val="22"/>
          <w:szCs w:val="22"/>
          <w:u w:val="none"/>
        </w:rPr>
        <w:t>m</w:t>
      </w:r>
      <w:r w:rsidR="00C43F17" w:rsidRPr="00787982">
        <w:rPr>
          <w:rStyle w:val="Hypertextovodkaz"/>
          <w:rFonts w:eastAsia="Calibri"/>
          <w:color w:val="auto"/>
          <w:sz w:val="22"/>
          <w:szCs w:val="22"/>
          <w:u w:val="none"/>
        </w:rPr>
        <w:t>iroslav.</w:t>
      </w:r>
      <w:r w:rsidRPr="00787982">
        <w:rPr>
          <w:rStyle w:val="Hypertextovodkaz"/>
          <w:rFonts w:eastAsia="Calibri"/>
          <w:color w:val="auto"/>
          <w:sz w:val="22"/>
          <w:szCs w:val="22"/>
          <w:u w:val="none"/>
        </w:rPr>
        <w:t>bilanic@slezska.cz</w:t>
      </w:r>
      <w:r w:rsidRPr="00C43F1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– vedoucí odboru technické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správy - </w:t>
      </w:r>
      <w:r w:rsidRPr="00E013BD">
        <w:rPr>
          <w:rFonts w:eastAsia="Calibri"/>
          <w:sz w:val="22"/>
          <w:szCs w:val="22"/>
          <w:lang w:eastAsia="en-US"/>
        </w:rPr>
        <w:t>odbor</w:t>
      </w:r>
      <w:proofErr w:type="gramEnd"/>
      <w:r w:rsidRPr="00E013BD">
        <w:rPr>
          <w:rFonts w:eastAsia="Calibri"/>
          <w:sz w:val="22"/>
          <w:szCs w:val="22"/>
          <w:lang w:eastAsia="en-US"/>
        </w:rPr>
        <w:t xml:space="preserve"> technické správy Úřadu městského obvodu Slezská Ostrava</w:t>
      </w:r>
    </w:p>
    <w:p w14:paraId="6E4A58FE" w14:textId="5F31E80F" w:rsidR="009F167B" w:rsidRPr="00E013BD" w:rsidRDefault="009F167B" w:rsidP="009F167B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 w:rsidR="00E27F0C">
        <w:rPr>
          <w:rFonts w:eastAsia="Calibri"/>
          <w:sz w:val="22"/>
          <w:szCs w:val="22"/>
          <w:lang w:eastAsia="en-US"/>
        </w:rPr>
        <w:t>Josef Kaleta</w:t>
      </w:r>
      <w:r w:rsidRPr="00E013BD">
        <w:rPr>
          <w:rFonts w:eastAsia="Calibri"/>
          <w:sz w:val="22"/>
          <w:szCs w:val="22"/>
          <w:lang w:eastAsia="en-US"/>
        </w:rPr>
        <w:t xml:space="preserve">, tel.: 599 410 </w:t>
      </w:r>
      <w:r w:rsidR="00E27F0C">
        <w:rPr>
          <w:rFonts w:eastAsia="Calibri"/>
          <w:sz w:val="22"/>
          <w:szCs w:val="22"/>
          <w:lang w:eastAsia="en-US"/>
        </w:rPr>
        <w:t>038</w:t>
      </w:r>
      <w:r w:rsidRPr="00E013BD">
        <w:rPr>
          <w:rFonts w:eastAsia="Calibri"/>
          <w:sz w:val="22"/>
          <w:szCs w:val="22"/>
          <w:lang w:eastAsia="en-US"/>
        </w:rPr>
        <w:t xml:space="preserve">, mobil: </w:t>
      </w:r>
      <w:r w:rsidR="00E27F0C">
        <w:rPr>
          <w:rFonts w:eastAsia="Calibri"/>
          <w:sz w:val="22"/>
          <w:szCs w:val="22"/>
          <w:lang w:eastAsia="en-US"/>
        </w:rPr>
        <w:t>722 963 445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</w:p>
    <w:p w14:paraId="3544EF27" w14:textId="59AF80D9" w:rsidR="009F167B" w:rsidRPr="00E013BD" w:rsidRDefault="009F167B" w:rsidP="009F167B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r w:rsidR="00C43F17" w:rsidRPr="00787982">
        <w:rPr>
          <w:rFonts w:eastAsia="Calibri"/>
        </w:rPr>
        <w:t>josef.kaleta@slezska.cz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0976D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3C5B577D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7383B57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634945C8" w14:textId="68CE7866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597885">
        <w:rPr>
          <w:sz w:val="22"/>
          <w:szCs w:val="22"/>
        </w:rPr>
        <w:tab/>
      </w:r>
      <w:proofErr w:type="spellStart"/>
      <w:r w:rsidR="00E27F0C" w:rsidRPr="00E27F0C">
        <w:rPr>
          <w:sz w:val="22"/>
          <w:szCs w:val="22"/>
          <w:highlight w:val="yellow"/>
        </w:rPr>
        <w:t>xxxxxxxx</w:t>
      </w:r>
      <w:proofErr w:type="spellEnd"/>
    </w:p>
    <w:p w14:paraId="0D06E6F2" w14:textId="7F96E58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</w:t>
      </w:r>
      <w:r w:rsidR="00597885">
        <w:rPr>
          <w:bCs/>
          <w:i/>
          <w:sz w:val="22"/>
          <w:szCs w:val="22"/>
        </w:rPr>
        <w:t>o</w:t>
      </w:r>
      <w:r w:rsidRPr="00890DCD">
        <w:rPr>
          <w:bCs/>
          <w:i/>
          <w:sz w:val="22"/>
          <w:szCs w:val="22"/>
        </w:rPr>
        <w:t>kladů příjemce nebo zasílací adresa</w:t>
      </w:r>
    </w:p>
    <w:p w14:paraId="7E1F83A6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A0A6AFF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1CB77D80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71CCF46" w14:textId="28794C23" w:rsidR="005E512D" w:rsidRDefault="008028F6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506AB1D1" w14:textId="77777777" w:rsidR="00C06111" w:rsidRPr="0022198C" w:rsidRDefault="00C06111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5B02E954" w14:textId="77777777" w:rsidR="00C43F17" w:rsidRPr="007F1242" w:rsidRDefault="00C43F17" w:rsidP="00C43F17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7F1242">
        <w:rPr>
          <w:b/>
          <w:bCs/>
          <w:sz w:val="22"/>
          <w:szCs w:val="22"/>
          <w:highlight w:val="yellow"/>
        </w:rPr>
        <w:t xml:space="preserve">…………………jméno, název, či obchodní </w:t>
      </w:r>
      <w:r>
        <w:rPr>
          <w:b/>
          <w:bCs/>
          <w:sz w:val="22"/>
          <w:szCs w:val="22"/>
          <w:highlight w:val="yellow"/>
        </w:rPr>
        <w:t>společnost</w:t>
      </w:r>
      <w:r w:rsidRPr="007F1242">
        <w:rPr>
          <w:b/>
          <w:bCs/>
          <w:sz w:val="22"/>
          <w:szCs w:val="22"/>
          <w:highlight w:val="yellow"/>
        </w:rPr>
        <w:t xml:space="preserve">……………………………… </w:t>
      </w:r>
    </w:p>
    <w:p w14:paraId="19BE258B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sídlo: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14:paraId="2EB2F9CC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14:paraId="2325D8B5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oddíl ……, vložka 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. </w:t>
      </w:r>
    </w:p>
    <w:p w14:paraId="7DF76A2C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doručovací adresa: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7B112B2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ID datové schránky: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7F27021D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zástupce: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6890F5E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smluvních: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231F544E" w14:textId="77777777" w:rsidR="00C43F17" w:rsidRPr="007F1242" w:rsidRDefault="00C43F17" w:rsidP="00C43F17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…, mobil: ………, e-mail: ………………… </w:t>
      </w:r>
    </w:p>
    <w:p w14:paraId="03F1EEEF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technických: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7367FBF2" w14:textId="77777777" w:rsidR="00C43F17" w:rsidRPr="007F1242" w:rsidRDefault="00C43F17" w:rsidP="00C43F17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77396ACC" w14:textId="77777777" w:rsidR="00C43F17" w:rsidRPr="007F1242" w:rsidRDefault="00C43F17" w:rsidP="00C43F17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……………………………………………. </w:t>
      </w:r>
    </w:p>
    <w:p w14:paraId="70C305EC" w14:textId="77777777" w:rsidR="00C43F17" w:rsidRPr="007F1242" w:rsidRDefault="00C43F17" w:rsidP="00C43F17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04C72BA5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IČO: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7E2049F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DIČ: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4D843FE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bankovní ústav: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7B54741" w14:textId="77777777" w:rsidR="00C43F17" w:rsidRPr="007F1242" w:rsidRDefault="00C43F17" w:rsidP="00C43F17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číslo účtu: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  <w:r>
        <w:rPr>
          <w:color w:val="auto"/>
          <w:sz w:val="22"/>
          <w:szCs w:val="22"/>
          <w:highlight w:val="yellow"/>
        </w:rPr>
        <w:t xml:space="preserve"> </w:t>
      </w:r>
    </w:p>
    <w:p w14:paraId="607B7C9A" w14:textId="77777777" w:rsidR="00C43F17" w:rsidRPr="007F1242" w:rsidRDefault="00C43F17" w:rsidP="00C43F1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  <w:highlight w:val="yellow"/>
        </w:rPr>
        <w:t xml:space="preserve">je plátcem DPH: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>ano   /   ne</w:t>
      </w:r>
      <w:r w:rsidRPr="007F1242">
        <w:rPr>
          <w:color w:val="auto"/>
          <w:sz w:val="22"/>
          <w:szCs w:val="22"/>
        </w:rPr>
        <w:t xml:space="preserve"> </w:t>
      </w:r>
    </w:p>
    <w:p w14:paraId="6B3935F8" w14:textId="3E93C514" w:rsidR="007420B4" w:rsidRPr="00787982" w:rsidRDefault="00C43F17" w:rsidP="00787982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27711B">
        <w:rPr>
          <w:iCs/>
          <w:sz w:val="22"/>
          <w:szCs w:val="22"/>
          <w:highlight w:val="yellow"/>
        </w:rPr>
        <w:t>číslo smlouvy:</w:t>
      </w:r>
      <w:r w:rsidRPr="0027711B">
        <w:rPr>
          <w:iCs/>
          <w:sz w:val="22"/>
          <w:szCs w:val="22"/>
          <w:highlight w:val="yellow"/>
        </w:rPr>
        <w:tab/>
      </w:r>
      <w:r w:rsidRPr="0027711B">
        <w:rPr>
          <w:iCs/>
          <w:sz w:val="22"/>
          <w:szCs w:val="22"/>
          <w:highlight w:val="yellow"/>
        </w:rPr>
        <w:tab/>
      </w:r>
      <w:r w:rsidRPr="0027711B">
        <w:rPr>
          <w:iCs/>
          <w:sz w:val="22"/>
          <w:szCs w:val="22"/>
          <w:highlight w:val="yellow"/>
        </w:rPr>
        <w:tab/>
      </w:r>
      <w:r w:rsidRPr="0027711B">
        <w:rPr>
          <w:sz w:val="22"/>
          <w:szCs w:val="22"/>
          <w:highlight w:val="yellow"/>
        </w:rPr>
        <w:t>…………………………………………….</w:t>
      </w:r>
    </w:p>
    <w:p w14:paraId="525AE521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lastRenderedPageBreak/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04150B84" w14:textId="77777777" w:rsidR="00AB6E0D" w:rsidRDefault="00AB6E0D" w:rsidP="00B40735">
      <w:pPr>
        <w:jc w:val="both"/>
        <w:rPr>
          <w:sz w:val="22"/>
          <w:szCs w:val="22"/>
        </w:rPr>
      </w:pPr>
    </w:p>
    <w:p w14:paraId="646E8F9F" w14:textId="11A474FB" w:rsidR="007420B4" w:rsidRDefault="00EC77D1" w:rsidP="00787982">
      <w:pPr>
        <w:jc w:val="both"/>
      </w:pPr>
      <w:r w:rsidRPr="0022198C">
        <w:rPr>
          <w:sz w:val="22"/>
          <w:szCs w:val="22"/>
        </w:rPr>
        <w:t xml:space="preserve">uzavírají níže uvedeného dne, měsíce a roku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1876F83A" w14:textId="77777777" w:rsidR="007420B4" w:rsidRDefault="007420B4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ED4E819" w14:textId="0088BAE8" w:rsidR="00A55574" w:rsidRPr="00D616F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28D8EEEF" w14:textId="77777777" w:rsidR="001F229B" w:rsidRPr="00D616F6" w:rsidRDefault="001F229B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787982" w:rsidRDefault="00904F38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FAEBBB9" w14:textId="77777777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14:paraId="6D649620" w14:textId="77777777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46E03572" w14:textId="77777777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15290F" w:rsidRPr="003C374B">
        <w:rPr>
          <w:color w:val="auto"/>
          <w:sz w:val="22"/>
          <w:szCs w:val="22"/>
        </w:rPr>
        <w:t>malířské a natěračské práce.</w:t>
      </w:r>
    </w:p>
    <w:p w14:paraId="226F3EF1" w14:textId="0DF1DD52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AA7105">
        <w:rPr>
          <w:i/>
          <w:iCs/>
          <w:sz w:val="22"/>
          <w:szCs w:val="22"/>
        </w:rPr>
        <w:t>„</w:t>
      </w:r>
      <w:r w:rsidR="00F56E07">
        <w:rPr>
          <w:i/>
          <w:iCs/>
          <w:sz w:val="22"/>
          <w:szCs w:val="22"/>
        </w:rPr>
        <w:t xml:space="preserve">Rámcová dohoda o dílo - </w:t>
      </w:r>
      <w:r w:rsidR="00825DA0" w:rsidRPr="00AA7105">
        <w:rPr>
          <w:b/>
          <w:bCs/>
          <w:i/>
          <w:iCs/>
          <w:sz w:val="22"/>
          <w:szCs w:val="22"/>
        </w:rPr>
        <w:t xml:space="preserve">Oprava a údržba domovního a bytového fondu v majetku Statutárního města Ostrava, svěřeného městskému obvodu Slezská Ostrava, obor </w:t>
      </w:r>
      <w:r w:rsidR="0015290F" w:rsidRPr="00AA7105">
        <w:rPr>
          <w:b/>
          <w:bCs/>
          <w:i/>
          <w:iCs/>
          <w:sz w:val="22"/>
          <w:szCs w:val="22"/>
        </w:rPr>
        <w:t>malířské a natěračské práce</w:t>
      </w:r>
      <w:r w:rsidR="005B225D" w:rsidRPr="00AA7105">
        <w:rPr>
          <w:i/>
          <w:i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</w:p>
    <w:p w14:paraId="20CE65F1" w14:textId="3199116F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prohlašuje, že se v plném rozsahu seznámil s rozsahem a povahou předmětu Smlouvy, že mu jsou známy veškeré technické, kvalitativní a jiné podmínky nezbytné k realizaci závazků ze Smlouvy a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disponuje takovými podnikatelskými oprávněními, kapacitami a 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provedení závazků ze Smlouvy nezbytné.</w:t>
      </w:r>
    </w:p>
    <w:p w14:paraId="29297F7B" w14:textId="583EA950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 Smlouvy není plněním nemožným, a že 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76F241AB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ve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77777777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>Zhotovitel souhlasí se zveřejněním úplného obsahu Smlouvy na profilu zadavatele.</w:t>
      </w:r>
    </w:p>
    <w:p w14:paraId="798BACDD" w14:textId="46AFF34A" w:rsidR="00F25B52" w:rsidRPr="00D623EB" w:rsidRDefault="001F229B" w:rsidP="00787982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>atnosti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</w:t>
      </w:r>
      <w:r w:rsidR="005B225D">
        <w:rPr>
          <w:sz w:val="22"/>
          <w:szCs w:val="22"/>
        </w:rPr>
        <w:t> </w:t>
      </w:r>
      <w:r w:rsidR="0044630A" w:rsidRPr="009F400E">
        <w:rPr>
          <w:sz w:val="22"/>
          <w:szCs w:val="22"/>
        </w:rPr>
        <w:t>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r w:rsidR="00E27F0C">
        <w:rPr>
          <w:sz w:val="22"/>
          <w:szCs w:val="22"/>
        </w:rPr>
        <w:t>1</w:t>
      </w:r>
      <w:r w:rsidR="00D623EB">
        <w:rPr>
          <w:sz w:val="22"/>
          <w:szCs w:val="22"/>
        </w:rPr>
        <w:t> </w:t>
      </w:r>
      <w:r w:rsidR="00E27F0C">
        <w:rPr>
          <w:sz w:val="22"/>
          <w:szCs w:val="22"/>
        </w:rPr>
        <w:t>0</w:t>
      </w:r>
      <w:r w:rsidRPr="009F400E">
        <w:rPr>
          <w:sz w:val="22"/>
          <w:szCs w:val="22"/>
        </w:rPr>
        <w:t>00</w:t>
      </w:r>
      <w:r w:rsidR="00D623EB">
        <w:rPr>
          <w:sz w:val="22"/>
          <w:szCs w:val="22"/>
        </w:rPr>
        <w:t xml:space="preserve"> </w:t>
      </w:r>
      <w:r w:rsidRPr="009F400E">
        <w:rPr>
          <w:sz w:val="22"/>
          <w:szCs w:val="22"/>
        </w:rPr>
        <w:t>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7E7396AA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787982" w:rsidRDefault="00A80EB8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77777777" w:rsidR="001F229B" w:rsidRPr="00787982" w:rsidRDefault="001F229B" w:rsidP="001F229B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2393BD2" w14:textId="671537A5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>pro Objednatele provést na svůj náklad a 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</w:t>
      </w:r>
      <w:r w:rsidR="004E76EC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 xml:space="preserve">Objednatele v oboru </w:t>
      </w:r>
      <w:r w:rsidR="0015290F" w:rsidRPr="003C374B">
        <w:rPr>
          <w:bCs/>
          <w:sz w:val="22"/>
          <w:szCs w:val="22"/>
        </w:rPr>
        <w:t>malířské a natěračské práce</w:t>
      </w:r>
      <w:r w:rsidR="00FE66E7" w:rsidRPr="003C374B">
        <w:rPr>
          <w:sz w:val="22"/>
          <w:szCs w:val="22"/>
        </w:rPr>
        <w:t>, přičemž se jedná zejména o</w:t>
      </w:r>
      <w:r w:rsidR="00E6111D" w:rsidRPr="003C374B">
        <w:rPr>
          <w:sz w:val="22"/>
          <w:szCs w:val="22"/>
        </w:rPr>
        <w:t xml:space="preserve"> </w:t>
      </w:r>
      <w:r w:rsidR="0015290F" w:rsidRPr="003C374B">
        <w:rPr>
          <w:sz w:val="22"/>
          <w:szCs w:val="22"/>
        </w:rPr>
        <w:t>provádění malování v bytových a nebytových domech, nátěry kovových a</w:t>
      </w:r>
      <w:r w:rsidR="004E76EC">
        <w:rPr>
          <w:sz w:val="22"/>
          <w:szCs w:val="22"/>
        </w:rPr>
        <w:t> </w:t>
      </w:r>
      <w:r w:rsidR="0015290F" w:rsidRPr="003C374B">
        <w:rPr>
          <w:sz w:val="22"/>
          <w:szCs w:val="22"/>
        </w:rPr>
        <w:t>dřevěných konstrukcí (okna, dveřní výplně, rozvody ústředního topení včetně radiátorů), včetně</w:t>
      </w:r>
      <w:r w:rsidR="00D623EB">
        <w:rPr>
          <w:sz w:val="22"/>
          <w:szCs w:val="22"/>
        </w:rPr>
        <w:t> </w:t>
      </w:r>
      <w:r w:rsidR="0015290F" w:rsidRPr="003C374B">
        <w:rPr>
          <w:sz w:val="22"/>
          <w:szCs w:val="22"/>
        </w:rPr>
        <w:t xml:space="preserve">souvisejících drobných zednických prací apod. </w:t>
      </w:r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</w:t>
      </w:r>
      <w:r w:rsidR="00D623EB">
        <w:rPr>
          <w:bCs/>
          <w:sz w:val="22"/>
          <w:szCs w:val="22"/>
        </w:rPr>
        <w:t>.</w:t>
      </w:r>
    </w:p>
    <w:p w14:paraId="28B8C2B4" w14:textId="3404A602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D623EB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53123DF2" w14:textId="77777777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Smlouvy k dispozici.</w:t>
      </w:r>
    </w:p>
    <w:p w14:paraId="7DDF3C7C" w14:textId="318146BF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 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>, a to dle dále uvedených ujednání Smlouvy.</w:t>
      </w:r>
    </w:p>
    <w:p w14:paraId="78205D80" w14:textId="77777777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jednotlivé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jednotlivých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CAFEC77" w14:textId="4783E607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jednotlivé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ve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ve</w:t>
      </w:r>
      <w:r w:rsidR="004E76EC">
        <w:rPr>
          <w:bCs/>
          <w:color w:val="auto"/>
          <w:sz w:val="22"/>
          <w:szCs w:val="22"/>
        </w:rPr>
        <w:t> </w:t>
      </w:r>
      <w:r w:rsidR="00D102E3" w:rsidRPr="0022198C">
        <w:rPr>
          <w:bCs/>
          <w:color w:val="auto"/>
          <w:sz w:val="22"/>
          <w:szCs w:val="22"/>
        </w:rPr>
        <w:t>Smlouvě.</w:t>
      </w:r>
    </w:p>
    <w:p w14:paraId="5483A8BE" w14:textId="5E342029" w:rsidR="002765A8" w:rsidRPr="00D623EB" w:rsidRDefault="00D102E3" w:rsidP="00787982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color w:val="auto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jednotlivou 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>. S</w:t>
      </w:r>
      <w:r w:rsidR="001F229B" w:rsidRPr="0022198C">
        <w:rPr>
          <w:bCs/>
          <w:color w:val="auto"/>
          <w:sz w:val="22"/>
          <w:szCs w:val="22"/>
        </w:rPr>
        <w:t>mlouvy.</w:t>
      </w:r>
    </w:p>
    <w:p w14:paraId="42EE9968" w14:textId="77777777" w:rsidR="00D623EB" w:rsidRDefault="00D623EB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1A351395" w14:textId="30AB9E8F" w:rsidR="00A55574" w:rsidRPr="00D616F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787982" w:rsidRDefault="00A80EB8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787982" w:rsidRDefault="001F229B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68B56BF" w14:textId="56E172C2" w:rsidR="00F96C74" w:rsidRPr="00787982" w:rsidRDefault="00105731" w:rsidP="00787982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857AC">
        <w:rPr>
          <w:bCs/>
          <w:color w:val="auto"/>
          <w:sz w:val="22"/>
          <w:szCs w:val="22"/>
        </w:rPr>
        <w:t xml:space="preserve">Zhotovitel se zavazuje </w:t>
      </w:r>
      <w:r w:rsidR="001F229B" w:rsidRPr="002857AC">
        <w:rPr>
          <w:bCs/>
          <w:color w:val="auto"/>
          <w:sz w:val="22"/>
          <w:szCs w:val="22"/>
        </w:rPr>
        <w:t>Předm</w:t>
      </w:r>
      <w:r w:rsidR="000E7700" w:rsidRPr="002857AC">
        <w:rPr>
          <w:bCs/>
          <w:color w:val="auto"/>
          <w:sz w:val="22"/>
          <w:szCs w:val="22"/>
        </w:rPr>
        <w:t xml:space="preserve">ět plnění </w:t>
      </w:r>
      <w:r w:rsidRPr="002857AC">
        <w:rPr>
          <w:bCs/>
          <w:color w:val="auto"/>
          <w:sz w:val="22"/>
          <w:szCs w:val="22"/>
        </w:rPr>
        <w:t xml:space="preserve">pro Objednatele provádět </w:t>
      </w:r>
      <w:r w:rsidR="00673CBE" w:rsidRPr="002857AC">
        <w:rPr>
          <w:bCs/>
          <w:color w:val="auto"/>
          <w:sz w:val="22"/>
          <w:szCs w:val="22"/>
        </w:rPr>
        <w:t xml:space="preserve">od účinnosti Smlouvy do vyčerpání finančního limitu </w:t>
      </w:r>
      <w:r w:rsidR="00AC729F" w:rsidRPr="002857AC">
        <w:rPr>
          <w:bCs/>
          <w:color w:val="auto"/>
          <w:sz w:val="22"/>
          <w:szCs w:val="22"/>
        </w:rPr>
        <w:t xml:space="preserve">ve výši </w:t>
      </w:r>
      <w:r w:rsidR="008428BB" w:rsidRPr="002857AC">
        <w:rPr>
          <w:b/>
          <w:color w:val="auto"/>
          <w:sz w:val="22"/>
          <w:szCs w:val="22"/>
        </w:rPr>
        <w:t>6</w:t>
      </w:r>
      <w:r w:rsidR="00F43E3D" w:rsidRPr="002857AC">
        <w:rPr>
          <w:b/>
          <w:color w:val="auto"/>
          <w:sz w:val="22"/>
          <w:szCs w:val="22"/>
        </w:rPr>
        <w:t> 000 000</w:t>
      </w:r>
      <w:r w:rsidR="003174F6" w:rsidRPr="00787982">
        <w:rPr>
          <w:b/>
          <w:sz w:val="22"/>
          <w:szCs w:val="22"/>
        </w:rPr>
        <w:t>,-</w:t>
      </w:r>
      <w:r w:rsidR="00776939" w:rsidRPr="00787982">
        <w:rPr>
          <w:b/>
          <w:sz w:val="22"/>
          <w:szCs w:val="22"/>
        </w:rPr>
        <w:t xml:space="preserve"> </w:t>
      </w:r>
      <w:r w:rsidR="00673CBE" w:rsidRPr="00787982">
        <w:rPr>
          <w:b/>
          <w:sz w:val="22"/>
          <w:szCs w:val="22"/>
        </w:rPr>
        <w:t>Kč</w:t>
      </w:r>
      <w:r w:rsidR="00673CBE" w:rsidRPr="002857AC">
        <w:rPr>
          <w:bCs/>
          <w:color w:val="auto"/>
          <w:sz w:val="22"/>
          <w:szCs w:val="22"/>
        </w:rPr>
        <w:t xml:space="preserve"> bez </w:t>
      </w:r>
      <w:r w:rsidR="00461C5F" w:rsidRPr="002857AC">
        <w:rPr>
          <w:bCs/>
          <w:color w:val="auto"/>
          <w:sz w:val="22"/>
          <w:szCs w:val="22"/>
        </w:rPr>
        <w:t xml:space="preserve">daně z přidané hodnoty (dále jen </w:t>
      </w:r>
      <w:r w:rsidR="00461C5F" w:rsidRPr="002857AC">
        <w:rPr>
          <w:bCs/>
          <w:i/>
          <w:iCs/>
          <w:color w:val="auto"/>
          <w:sz w:val="22"/>
          <w:szCs w:val="22"/>
        </w:rPr>
        <w:t>„</w:t>
      </w:r>
      <w:r w:rsidR="00673CBE" w:rsidRPr="002857AC">
        <w:rPr>
          <w:b/>
          <w:i/>
          <w:iCs/>
          <w:color w:val="auto"/>
          <w:sz w:val="22"/>
          <w:szCs w:val="22"/>
        </w:rPr>
        <w:t>DPH</w:t>
      </w:r>
      <w:r w:rsidR="00461C5F" w:rsidRPr="002857AC">
        <w:rPr>
          <w:bCs/>
          <w:i/>
          <w:iCs/>
          <w:color w:val="auto"/>
          <w:sz w:val="22"/>
          <w:szCs w:val="22"/>
        </w:rPr>
        <w:t>“</w:t>
      </w:r>
      <w:r w:rsidR="00461C5F" w:rsidRPr="002857AC">
        <w:rPr>
          <w:bCs/>
          <w:color w:val="auto"/>
          <w:sz w:val="22"/>
          <w:szCs w:val="22"/>
        </w:rPr>
        <w:t>)</w:t>
      </w:r>
      <w:r w:rsidR="00673CBE" w:rsidRPr="002857AC">
        <w:rPr>
          <w:bCs/>
          <w:color w:val="auto"/>
          <w:sz w:val="22"/>
          <w:szCs w:val="22"/>
        </w:rPr>
        <w:t xml:space="preserve">, </w:t>
      </w:r>
      <w:r w:rsidR="00D623EB" w:rsidRPr="002857AC">
        <w:rPr>
          <w:bCs/>
          <w:color w:val="auto"/>
          <w:sz w:val="22"/>
          <w:szCs w:val="22"/>
        </w:rPr>
        <w:t>nejdéle však do uplynutí 4 let od účinnosti této Smlouvy.</w:t>
      </w:r>
    </w:p>
    <w:p w14:paraId="3A8BBD25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DE41387" w14:textId="1F3EF526" w:rsidR="00A55574" w:rsidRPr="00D616F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IV.</w:t>
      </w:r>
    </w:p>
    <w:p w14:paraId="51CDE8C6" w14:textId="4D4F6F32" w:rsidR="001F229B" w:rsidRPr="00787982" w:rsidRDefault="00B65D7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Díla</w:t>
      </w:r>
    </w:p>
    <w:p w14:paraId="6367DFC0" w14:textId="77777777" w:rsidR="00AC729F" w:rsidRPr="00787982" w:rsidRDefault="00AC729F" w:rsidP="007456E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2FFB134" w14:textId="21FC6920" w:rsidR="00AC729F" w:rsidRPr="00A0478E" w:rsidRDefault="007456E2" w:rsidP="00787982">
      <w:pPr>
        <w:pStyle w:val="Default"/>
        <w:numPr>
          <w:ilvl w:val="0"/>
          <w:numId w:val="46"/>
        </w:numPr>
        <w:ind w:left="425" w:hanging="425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3412E5" w:rsidRPr="00A0478E">
        <w:rPr>
          <w:bCs/>
          <w:color w:val="auto"/>
          <w:sz w:val="22"/>
          <w:szCs w:val="22"/>
        </w:rPr>
        <w:t xml:space="preserve">Jednotlivé dílčí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463DD34F" w14:textId="6B26F207" w:rsidR="00572BA0" w:rsidRPr="00A0478E" w:rsidRDefault="00656644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D623EB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4E76EC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D623EB">
        <w:rPr>
          <w:bCs/>
          <w:color w:val="auto"/>
          <w:sz w:val="22"/>
          <w:szCs w:val="22"/>
        </w:rPr>
        <w:t>odst.</w:t>
      </w:r>
      <w:r w:rsidR="00D623EB" w:rsidRPr="00A0478E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1</w:t>
      </w:r>
      <w:r w:rsidR="00D623EB">
        <w:rPr>
          <w:bCs/>
          <w:color w:val="auto"/>
          <w:sz w:val="22"/>
          <w:szCs w:val="22"/>
        </w:rPr>
        <w:t xml:space="preserve"> tohoto článku Smlouvy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4CE0591C" w14:textId="501FD613" w:rsidR="007456E2" w:rsidRPr="00A0478E" w:rsidRDefault="00236D05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čl. IV. 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572BA0" w:rsidRPr="00A0478E">
        <w:rPr>
          <w:bCs/>
          <w:color w:val="auto"/>
          <w:sz w:val="22"/>
          <w:szCs w:val="22"/>
        </w:rPr>
        <w:t>Smlouvy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>provede</w:t>
      </w:r>
      <w:r w:rsidR="00D623EB">
        <w:rPr>
          <w:bCs/>
          <w:color w:val="auto"/>
          <w:sz w:val="22"/>
          <w:szCs w:val="22"/>
        </w:rPr>
        <w:t> </w:t>
      </w:r>
      <w:r w:rsidR="007456E2" w:rsidRPr="00A0478E">
        <w:rPr>
          <w:bCs/>
          <w:color w:val="auto"/>
          <w:sz w:val="22"/>
          <w:szCs w:val="22"/>
        </w:rPr>
        <w:t>předmětnou část Díla v souladu s Objednávkou, Smlouvou, platnými právními předpisy, technickými normami a jinými normami platnými v době realizace předmětné části Díla.</w:t>
      </w:r>
    </w:p>
    <w:p w14:paraId="55C77816" w14:textId="22223C65" w:rsidR="00B65D7F" w:rsidRPr="00C352B6" w:rsidRDefault="00B65D7F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77777777" w:rsidR="00CE0337" w:rsidRPr="00C352B6" w:rsidRDefault="00CE0337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7EF3558D" w14:textId="1673C323" w:rsidR="00C75183" w:rsidRPr="00C352B6" w:rsidRDefault="00C75183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5825F71C" w14:textId="7211E463" w:rsidR="004B1CE6" w:rsidRPr="00C352B6" w:rsidRDefault="004B1CE6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004177F8" w14:textId="33739F87" w:rsidR="00052A96" w:rsidRPr="00A77A51" w:rsidRDefault="00052A96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 xml:space="preserve">V případě, kdy hrozí nebezpečí z prodlení, což posoudí Objednatel, je Zhotovitel povinen zahájit provádění konkrétní části Díla nejpozději </w:t>
      </w: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  <w:r w:rsidR="00A77A51">
        <w:rPr>
          <w:bCs/>
          <w:color w:val="auto"/>
          <w:sz w:val="22"/>
          <w:szCs w:val="22"/>
        </w:rPr>
        <w:t xml:space="preserve"> </w:t>
      </w:r>
      <w:r w:rsidRPr="00A77A51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6AA4211C" w14:textId="4DFD5FC6" w:rsidR="00AC10C4" w:rsidRPr="00C352B6" w:rsidRDefault="00191B78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>dle 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A77A51">
        <w:rPr>
          <w:bCs/>
          <w:color w:val="auto"/>
          <w:sz w:val="22"/>
          <w:szCs w:val="22"/>
        </w:rPr>
        <w:t> </w:t>
      </w:r>
      <w:r w:rsidR="000540D3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Smlouvy, jedná se o porušení smluvní závazkové povinnosti Zhotovitele vůči Objednateli; odpovědnost a případná náhrada škody, která v této souvislosti Objednateli vznikla, se řídí 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5B9C436B" w:rsidR="001F229B" w:rsidRPr="00C352B6" w:rsidRDefault="001F229B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77777777" w:rsidR="00430484" w:rsidRPr="00C352B6" w:rsidRDefault="00430484" w:rsidP="00787982">
      <w:pPr>
        <w:pStyle w:val="Default"/>
        <w:numPr>
          <w:ilvl w:val="0"/>
          <w:numId w:val="4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10D64BD" w14:textId="14D33D03" w:rsidR="00CE0337" w:rsidRPr="00C352B6" w:rsidRDefault="0072301A" w:rsidP="00787982">
      <w:pPr>
        <w:pStyle w:val="Default"/>
        <w:numPr>
          <w:ilvl w:val="0"/>
          <w:numId w:val="4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>, a jeho prováděcích předpisů.</w:t>
      </w:r>
    </w:p>
    <w:p w14:paraId="69DE6EF7" w14:textId="06D8471A" w:rsidR="0026443A" w:rsidRPr="00C352B6" w:rsidRDefault="0026443A" w:rsidP="00787982">
      <w:pPr>
        <w:pStyle w:val="Default"/>
        <w:numPr>
          <w:ilvl w:val="0"/>
          <w:numId w:val="4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jednotlivých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 xml:space="preserve">li Objednatel, že Zhotovitel porušuje svou povinnost, může požadovat, aby Zhotovitel zajistil </w:t>
      </w:r>
      <w:r w:rsidRPr="00C352B6">
        <w:rPr>
          <w:color w:val="auto"/>
          <w:sz w:val="22"/>
          <w:szCs w:val="22"/>
        </w:rPr>
        <w:lastRenderedPageBreak/>
        <w:t>nápravu a prováděl jednotlivé části Díla řádným způsobem. Neučiní-li tak Zhotovitel ani v přiměřené době, je Objednatel oprávněn od Smlouvy odstoupit.</w:t>
      </w:r>
    </w:p>
    <w:p w14:paraId="1553E9F0" w14:textId="77777777" w:rsidR="006B5A63" w:rsidRPr="00C352B6" w:rsidRDefault="006B5A63" w:rsidP="00787982">
      <w:pPr>
        <w:pStyle w:val="Default"/>
        <w:numPr>
          <w:ilvl w:val="0"/>
          <w:numId w:val="4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Pr="00C352B6">
        <w:rPr>
          <w:snapToGrid w:val="0"/>
          <w:sz w:val="22"/>
          <w:szCs w:val="22"/>
        </w:rPr>
        <w:t>vé části Díla, jestliže:</w:t>
      </w:r>
    </w:p>
    <w:p w14:paraId="4F426312" w14:textId="77777777" w:rsidR="006B5A63" w:rsidRPr="00C352B6" w:rsidRDefault="00601F6B" w:rsidP="00787982">
      <w:pPr>
        <w:numPr>
          <w:ilvl w:val="1"/>
          <w:numId w:val="23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jednotlivé 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0DF7CEF" w14:textId="0C5007E0" w:rsidR="006B5A63" w:rsidRPr="00C352B6" w:rsidRDefault="006B5A63" w:rsidP="00787982">
      <w:pPr>
        <w:numPr>
          <w:ilvl w:val="1"/>
          <w:numId w:val="23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jednotlivé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</w:t>
      </w:r>
      <w:r w:rsidR="00190465">
        <w:rPr>
          <w:snapToGrid w:val="0"/>
          <w:sz w:val="22"/>
          <w:szCs w:val="22"/>
        </w:rPr>
        <w:t> </w:t>
      </w:r>
      <w:r w:rsidR="005221CB" w:rsidRPr="00C352B6">
        <w:rPr>
          <w:snapToGrid w:val="0"/>
          <w:sz w:val="22"/>
          <w:szCs w:val="22"/>
        </w:rPr>
        <w:t>Z</w:t>
      </w:r>
      <w:r w:rsidRPr="00C352B6">
        <w:rPr>
          <w:snapToGrid w:val="0"/>
          <w:sz w:val="22"/>
          <w:szCs w:val="22"/>
        </w:rPr>
        <w:t>hotovitel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77777777" w:rsidR="006B5A63" w:rsidRPr="00C352B6" w:rsidRDefault="006B5A63" w:rsidP="00787982">
      <w:pPr>
        <w:pStyle w:val="Zkladntext3"/>
        <w:numPr>
          <w:ilvl w:val="1"/>
          <w:numId w:val="23"/>
        </w:numPr>
        <w:spacing w:after="0"/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2808BE70" w14:textId="6263AA85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z uvedených důvodů přestávají dnem přerušení běžet lhůty tímto přerušením dotčené.</w:t>
      </w:r>
    </w:p>
    <w:p w14:paraId="727EA30E" w14:textId="77777777" w:rsidR="006B5A63" w:rsidRPr="00C352B6" w:rsidRDefault="006B5A63" w:rsidP="00787982">
      <w:pPr>
        <w:numPr>
          <w:ilvl w:val="0"/>
          <w:numId w:val="46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 xml:space="preserve">íla na 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77777777" w:rsidR="006B5A63" w:rsidRPr="00C352B6" w:rsidRDefault="005221CB" w:rsidP="00787982">
      <w:pPr>
        <w:numPr>
          <w:ilvl w:val="1"/>
          <w:numId w:val="24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2B5757EE" w14:textId="77777777" w:rsidR="006B5A63" w:rsidRPr="00C352B6" w:rsidRDefault="005221CB" w:rsidP="00787982">
      <w:pPr>
        <w:numPr>
          <w:ilvl w:val="1"/>
          <w:numId w:val="24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Pr="00C352B6">
        <w:rPr>
          <w:snapToGrid w:val="0"/>
          <w:sz w:val="22"/>
          <w:szCs w:val="22"/>
        </w:rPr>
        <w:t>Smlouvy.</w:t>
      </w:r>
    </w:p>
    <w:p w14:paraId="50D4FF61" w14:textId="77777777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jednotlivé 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7F8CC3E8" w14:textId="69628D16" w:rsidR="0022198C" w:rsidRPr="00787982" w:rsidRDefault="00430484" w:rsidP="00787982">
      <w:pPr>
        <w:pStyle w:val="Zkladntext"/>
        <w:numPr>
          <w:ilvl w:val="0"/>
          <w:numId w:val="46"/>
        </w:numPr>
        <w:ind w:left="426" w:hanging="426"/>
        <w:rPr>
          <w:rFonts w:ascii="Arial" w:hAnsi="Arial" w:cs="Arial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jednotlivých částí </w:t>
      </w:r>
      <w:r w:rsidR="00190465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>, a na e</w:t>
      </w:r>
      <w:r w:rsidR="00190465">
        <w:rPr>
          <w:sz w:val="22"/>
          <w:szCs w:val="22"/>
          <w:lang w:val="cs-CZ"/>
        </w:rPr>
        <w:t>-</w:t>
      </w:r>
      <w:r w:rsidRPr="00A0478E">
        <w:rPr>
          <w:sz w:val="22"/>
          <w:szCs w:val="22"/>
          <w:lang w:val="cs-CZ"/>
        </w:rPr>
        <w:t xml:space="preserve">mail </w:t>
      </w:r>
      <w:r w:rsidR="00190465" w:rsidRPr="00787982">
        <w:rPr>
          <w:szCs w:val="18"/>
        </w:rPr>
        <w:t>havarie@slezska.cz</w:t>
      </w:r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</w:t>
      </w:r>
    </w:p>
    <w:p w14:paraId="564489B9" w14:textId="77777777" w:rsidR="00231D0F" w:rsidRPr="00E60363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E647485" w14:textId="77777777" w:rsidR="004B6B7A" w:rsidRPr="00E60363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60363">
        <w:rPr>
          <w:rFonts w:ascii="Arial" w:hAnsi="Arial" w:cs="Arial"/>
          <w:b/>
          <w:bCs/>
          <w:color w:val="auto"/>
        </w:rPr>
        <w:t xml:space="preserve">Článek </w:t>
      </w:r>
      <w:r w:rsidR="004B6B7A" w:rsidRPr="00E60363">
        <w:rPr>
          <w:rFonts w:ascii="Arial" w:hAnsi="Arial" w:cs="Arial"/>
          <w:b/>
          <w:bCs/>
          <w:color w:val="auto"/>
        </w:rPr>
        <w:t>V.</w:t>
      </w:r>
    </w:p>
    <w:p w14:paraId="0ED6E4E4" w14:textId="77777777" w:rsidR="0086030A" w:rsidRPr="00E60363" w:rsidRDefault="0086030A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60363">
        <w:rPr>
          <w:rFonts w:ascii="Arial" w:hAnsi="Arial" w:cs="Arial"/>
          <w:b/>
          <w:bCs/>
          <w:color w:val="auto"/>
        </w:rPr>
        <w:t>Bezpečnost a ochrana zdraví při práci</w:t>
      </w:r>
    </w:p>
    <w:p w14:paraId="6517B8BF" w14:textId="77777777" w:rsidR="0086030A" w:rsidRPr="00787982" w:rsidRDefault="0086030A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A1760E2" w14:textId="7E7971AF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>Zhotovitel v souladu s bezpečnostními předpisy. Pracovištěm se pro účely Smlouvy rozumí místo nebo místa, kde jsou práce, které jsou předmětem Díla, Zhotovitelem vykonávány.</w:t>
      </w:r>
    </w:p>
    <w:p w14:paraId="4DECB4B6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jednotlivých částí Díla vlastní dozor a soustavnou kontrolu nad bezpečností práce a požární ochranou.</w:t>
      </w:r>
    </w:p>
    <w:p w14:paraId="2C329C1D" w14:textId="140B35D9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odpovídá za čistotu a pořádek na pracovišti.</w:t>
      </w:r>
    </w:p>
    <w:p w14:paraId="02649AB8" w14:textId="04CB81FA" w:rsidR="002765A8" w:rsidRPr="00190465" w:rsidRDefault="0086030A" w:rsidP="00787982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47A2BFB8" w14:textId="77777777" w:rsidR="00190465" w:rsidRPr="00787982" w:rsidRDefault="00190465" w:rsidP="002765A8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EB6EA3F" w14:textId="77777777" w:rsidR="0086030A" w:rsidRPr="00E60363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60363">
        <w:rPr>
          <w:rFonts w:ascii="Arial" w:hAnsi="Arial" w:cs="Arial"/>
          <w:b/>
          <w:bCs/>
          <w:color w:val="auto"/>
        </w:rPr>
        <w:t xml:space="preserve">Článek </w:t>
      </w:r>
      <w:r w:rsidR="004B6B7A" w:rsidRPr="00E60363">
        <w:rPr>
          <w:rFonts w:ascii="Arial" w:hAnsi="Arial" w:cs="Arial"/>
          <w:b/>
          <w:bCs/>
          <w:color w:val="auto"/>
        </w:rPr>
        <w:t>VI.</w:t>
      </w:r>
    </w:p>
    <w:p w14:paraId="6A452563" w14:textId="77777777" w:rsidR="00A668F3" w:rsidRPr="00E60363" w:rsidRDefault="009A473D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60363">
        <w:rPr>
          <w:rFonts w:ascii="Arial" w:hAnsi="Arial" w:cs="Arial"/>
          <w:b/>
          <w:bCs/>
          <w:color w:val="auto"/>
        </w:rPr>
        <w:t>Dokončení, předání a převzetí</w:t>
      </w:r>
      <w:r w:rsidR="00A668F3" w:rsidRPr="00E60363">
        <w:rPr>
          <w:rFonts w:ascii="Arial" w:hAnsi="Arial" w:cs="Arial"/>
          <w:b/>
          <w:bCs/>
          <w:color w:val="auto"/>
        </w:rPr>
        <w:t xml:space="preserve"> jednotlivé části Díla</w:t>
      </w:r>
    </w:p>
    <w:p w14:paraId="79B83123" w14:textId="77777777" w:rsidR="00A668F3" w:rsidRPr="00787982" w:rsidRDefault="00A668F3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A41F451" w14:textId="3D426EB4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jednotlivé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B1CE2" w:rsidRPr="00C352B6">
        <w:rPr>
          <w:color w:val="auto"/>
          <w:sz w:val="22"/>
          <w:szCs w:val="22"/>
        </w:rPr>
        <w:t>Každá j</w:t>
      </w:r>
      <w:r w:rsidRPr="00C352B6">
        <w:rPr>
          <w:color w:val="auto"/>
          <w:sz w:val="22"/>
          <w:szCs w:val="22"/>
        </w:rPr>
        <w:t>ednotlivá část Díla se považuje za řádně dokončenou, 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F4690C8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12D1BD4" w14:textId="389DB18E" w:rsidR="00285552" w:rsidRPr="00C352B6" w:rsidRDefault="000A21F6" w:rsidP="00787982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</w:p>
    <w:p w14:paraId="0A915F52" w14:textId="14B156FA" w:rsidR="00285552" w:rsidRPr="00C352B6" w:rsidRDefault="00285552" w:rsidP="00787982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Pr="00C352B6" w:rsidRDefault="000A21F6" w:rsidP="00787982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2C273E09" w14:textId="0E460666" w:rsidR="0012443E" w:rsidRPr="00C352B6" w:rsidRDefault="0012443E" w:rsidP="00787982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doklady o likvidaci odpadu</w:t>
      </w:r>
    </w:p>
    <w:p w14:paraId="7883B18A" w14:textId="69F7A3C9" w:rsidR="00B67B3A" w:rsidRPr="00C352B6" w:rsidRDefault="00CD01D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Cs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6F3EE5E7" w14:textId="69DB2A63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="00E479BD">
        <w:rPr>
          <w:color w:val="auto"/>
          <w:sz w:val="22"/>
          <w:szCs w:val="22"/>
        </w:rPr>
        <w:t xml:space="preserve"> </w:t>
      </w:r>
      <w:r w:rsidR="00E479BD" w:rsidRPr="00E479BD">
        <w:rPr>
          <w:color w:val="auto"/>
          <w:sz w:val="22"/>
          <w:szCs w:val="22"/>
        </w:rPr>
        <w:t xml:space="preserve">Objednatel může převzít </w:t>
      </w:r>
      <w:r w:rsidR="00E479BD">
        <w:rPr>
          <w:color w:val="auto"/>
          <w:sz w:val="22"/>
          <w:szCs w:val="22"/>
        </w:rPr>
        <w:t xml:space="preserve">část </w:t>
      </w:r>
      <w:r w:rsidR="00E479BD" w:rsidRPr="00E479BD">
        <w:rPr>
          <w:color w:val="auto"/>
          <w:sz w:val="22"/>
          <w:szCs w:val="22"/>
        </w:rPr>
        <w:t>Díl</w:t>
      </w:r>
      <w:r w:rsidR="00E479BD">
        <w:rPr>
          <w:color w:val="auto"/>
          <w:sz w:val="22"/>
          <w:szCs w:val="22"/>
        </w:rPr>
        <w:t>a</w:t>
      </w:r>
      <w:r w:rsidR="00E479BD" w:rsidRPr="00E479BD">
        <w:rPr>
          <w:color w:val="auto"/>
          <w:sz w:val="22"/>
          <w:szCs w:val="22"/>
        </w:rPr>
        <w:t xml:space="preserve">, které vykazuje drobné vady a nedodělky, které samy o sobě ani ve spojení s jinými nebrání užívání </w:t>
      </w:r>
      <w:r w:rsidR="00E479BD">
        <w:rPr>
          <w:color w:val="auto"/>
          <w:sz w:val="22"/>
          <w:szCs w:val="22"/>
        </w:rPr>
        <w:t xml:space="preserve">části </w:t>
      </w:r>
      <w:r w:rsidR="00E479BD" w:rsidRPr="00E479BD">
        <w:rPr>
          <w:color w:val="auto"/>
          <w:sz w:val="22"/>
          <w:szCs w:val="22"/>
        </w:rPr>
        <w:t>Díla, tj.</w:t>
      </w:r>
      <w:r w:rsidR="00E479BD">
        <w:rPr>
          <w:color w:val="auto"/>
          <w:sz w:val="22"/>
          <w:szCs w:val="22"/>
        </w:rPr>
        <w:t> </w:t>
      </w:r>
      <w:r w:rsidR="00E479BD" w:rsidRPr="00E479BD">
        <w:rPr>
          <w:color w:val="auto"/>
          <w:sz w:val="22"/>
          <w:szCs w:val="22"/>
        </w:rPr>
        <w:t>s</w:t>
      </w:r>
      <w:r w:rsidR="00E479BD">
        <w:rPr>
          <w:color w:val="auto"/>
          <w:sz w:val="22"/>
          <w:szCs w:val="22"/>
        </w:rPr>
        <w:t> </w:t>
      </w:r>
      <w:r w:rsidR="00E479BD" w:rsidRPr="00E479BD">
        <w:rPr>
          <w:color w:val="auto"/>
          <w:sz w:val="22"/>
          <w:szCs w:val="22"/>
        </w:rPr>
        <w:t xml:space="preserve">výhradou. V tomto případě je Zhotovitel povinen odstranit tyto vady a nedodělky v termínu uvedeném v </w:t>
      </w:r>
      <w:r w:rsidR="00E479BD">
        <w:rPr>
          <w:color w:val="auto"/>
          <w:sz w:val="22"/>
          <w:szCs w:val="22"/>
        </w:rPr>
        <w:t>p</w:t>
      </w:r>
      <w:r w:rsidR="00E479BD" w:rsidRPr="00E479BD">
        <w:rPr>
          <w:color w:val="auto"/>
          <w:sz w:val="22"/>
          <w:szCs w:val="22"/>
        </w:rPr>
        <w:t>ředávacím protokol</w:t>
      </w:r>
      <w:r w:rsidR="00E479BD">
        <w:rPr>
          <w:color w:val="auto"/>
          <w:sz w:val="22"/>
          <w:szCs w:val="22"/>
        </w:rPr>
        <w:t>u</w:t>
      </w:r>
      <w:r w:rsidR="00E479BD" w:rsidRPr="00E479BD">
        <w:rPr>
          <w:color w:val="auto"/>
          <w:sz w:val="22"/>
          <w:szCs w:val="22"/>
        </w:rPr>
        <w:t xml:space="preserve"> a uvést délku jejich záruky.</w:t>
      </w:r>
    </w:p>
    <w:p w14:paraId="5B06C8FA" w14:textId="73727C43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jednotlivé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2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stejnopisech, kdy každá smluvní strana si ponechá 1 takový stejnopis. </w:t>
      </w:r>
    </w:p>
    <w:p w14:paraId="2E58F49D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Díla převzít,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79813877" w14:textId="2F7041D6" w:rsidR="00B22EE6" w:rsidRPr="00CD01D4" w:rsidRDefault="00F840EE" w:rsidP="00787982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auto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jednotlivé 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>místo plnění bez zbytečného odkladu, nejpozději do 2 dnů.</w:t>
      </w:r>
    </w:p>
    <w:p w14:paraId="6D6033F3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EB5E1E6" w14:textId="08C56E5A" w:rsidR="001F743A" w:rsidRPr="00C352B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VII.</w:t>
      </w:r>
    </w:p>
    <w:p w14:paraId="42A7E855" w14:textId="77777777" w:rsidR="001F743A" w:rsidRPr="00C352B6" w:rsidRDefault="001F743A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3E88CC10" w14:textId="77777777" w:rsidR="001F743A" w:rsidRPr="00787982" w:rsidRDefault="001F743A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1094AB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C844490" w14:textId="009A6CDD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jednotlivou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794752B4" w14:textId="0FEAA4AC" w:rsidR="00F30FC6" w:rsidRPr="003C374B" w:rsidRDefault="00F30FC6" w:rsidP="00787982">
      <w:pPr>
        <w:pStyle w:val="Default"/>
        <w:numPr>
          <w:ilvl w:val="0"/>
          <w:numId w:val="44"/>
        </w:numPr>
        <w:ind w:left="850" w:hanging="425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cena dle jednotlivých ceníkových položek </w:t>
      </w:r>
      <w:r w:rsidR="001C784D" w:rsidRPr="00A0478E">
        <w:rPr>
          <w:color w:val="auto"/>
          <w:sz w:val="22"/>
          <w:szCs w:val="22"/>
        </w:rPr>
        <w:t xml:space="preserve">aktuálního </w:t>
      </w:r>
      <w:r w:rsidRPr="00A0478E">
        <w:rPr>
          <w:color w:val="auto"/>
          <w:sz w:val="22"/>
          <w:szCs w:val="22"/>
        </w:rPr>
        <w:t>ceníku ÚRS</w:t>
      </w:r>
      <w:r w:rsidR="001C784D" w:rsidRPr="00A0478E">
        <w:rPr>
          <w:color w:val="auto"/>
          <w:sz w:val="22"/>
          <w:szCs w:val="22"/>
        </w:rPr>
        <w:t>, platného k datu vystavení Objed</w:t>
      </w:r>
      <w:r w:rsidR="00A0478E">
        <w:rPr>
          <w:color w:val="auto"/>
          <w:sz w:val="22"/>
          <w:szCs w:val="22"/>
        </w:rPr>
        <w:t>n</w:t>
      </w:r>
      <w:r w:rsidR="001C784D" w:rsidRPr="00A0478E">
        <w:rPr>
          <w:color w:val="auto"/>
          <w:sz w:val="22"/>
          <w:szCs w:val="22"/>
        </w:rPr>
        <w:t>ávky</w:t>
      </w:r>
      <w:r w:rsidRPr="00A0478E">
        <w:rPr>
          <w:color w:val="auto"/>
          <w:sz w:val="22"/>
          <w:szCs w:val="22"/>
        </w:rPr>
        <w:t xml:space="preserve"> </w:t>
      </w:r>
      <w:r w:rsidR="001C784D" w:rsidRPr="00A0478E">
        <w:rPr>
          <w:color w:val="auto"/>
          <w:sz w:val="22"/>
          <w:szCs w:val="22"/>
        </w:rPr>
        <w:t xml:space="preserve">na provedení části Díla, </w:t>
      </w:r>
      <w:r w:rsidRPr="00A0478E">
        <w:rPr>
          <w:color w:val="auto"/>
          <w:sz w:val="22"/>
          <w:szCs w:val="22"/>
        </w:rPr>
        <w:t>snížená u každé položky o</w:t>
      </w:r>
      <w:proofErr w:type="gramStart"/>
      <w:r w:rsidRPr="00A0478E">
        <w:rPr>
          <w:color w:val="auto"/>
          <w:sz w:val="22"/>
          <w:szCs w:val="22"/>
        </w:rPr>
        <w:t xml:space="preserve"> </w:t>
      </w:r>
      <w:r w:rsidR="008428BB" w:rsidRPr="00787982">
        <w:rPr>
          <w:color w:val="auto"/>
          <w:sz w:val="22"/>
          <w:szCs w:val="22"/>
          <w:highlight w:val="yellow"/>
        </w:rPr>
        <w:t>….</w:t>
      </w:r>
      <w:proofErr w:type="gramEnd"/>
      <w:r w:rsidR="008428BB" w:rsidRPr="00787982">
        <w:rPr>
          <w:color w:val="auto"/>
          <w:sz w:val="22"/>
          <w:szCs w:val="22"/>
          <w:highlight w:val="yellow"/>
        </w:rPr>
        <w:t xml:space="preserve">. </w:t>
      </w:r>
      <w:r w:rsidRPr="00787982">
        <w:rPr>
          <w:color w:val="auto"/>
          <w:sz w:val="22"/>
          <w:szCs w:val="22"/>
          <w:highlight w:val="yellow"/>
        </w:rPr>
        <w:t>%</w:t>
      </w:r>
      <w:r w:rsidRPr="00A0478E">
        <w:rPr>
          <w:color w:val="auto"/>
          <w:sz w:val="22"/>
          <w:szCs w:val="22"/>
        </w:rPr>
        <w:t>; v případech, kdy hodnota dodávek materiálu není započtena v ceníkových položkách</w:t>
      </w:r>
      <w:r w:rsidRPr="003C374B">
        <w:rPr>
          <w:color w:val="auto"/>
          <w:sz w:val="22"/>
          <w:szCs w:val="22"/>
        </w:rPr>
        <w:t>, bude k takto stanovené ceně připočtena hodnota dodávek materiálu použitého při realizaci jednotlivé části Díla</w:t>
      </w:r>
      <w:r w:rsidR="00CD01D4">
        <w:rPr>
          <w:color w:val="auto"/>
          <w:sz w:val="22"/>
          <w:szCs w:val="22"/>
        </w:rPr>
        <w:t xml:space="preserve">, a to za </w:t>
      </w:r>
      <w:r w:rsidRPr="003C374B">
        <w:rPr>
          <w:color w:val="auto"/>
          <w:sz w:val="22"/>
          <w:szCs w:val="22"/>
        </w:rPr>
        <w:t>pořizovací náklady v</w:t>
      </w:r>
      <w:r w:rsidR="00CD01D4">
        <w:rPr>
          <w:color w:val="auto"/>
          <w:sz w:val="22"/>
          <w:szCs w:val="22"/>
        </w:rPr>
        <w:t> </w:t>
      </w:r>
      <w:r w:rsidRPr="003C374B">
        <w:rPr>
          <w:color w:val="auto"/>
          <w:sz w:val="22"/>
          <w:szCs w:val="22"/>
        </w:rPr>
        <w:t>místě a čase obvyklé; ke stanovené ceně mohou být dále připočteny vedlejší rozpočtové náklady (zařízení staveniště, provozní vlivy), a to v odůvodněných případech za předpokladu, že Zhotovitel doloží kalkulaci, z níž bude vyplývat oprávněnost účtování těchto nákladů;</w:t>
      </w:r>
    </w:p>
    <w:p w14:paraId="098073FD" w14:textId="481F3D9F" w:rsidR="006A4013" w:rsidRPr="00C352B6" w:rsidRDefault="00F30FC6" w:rsidP="00787982">
      <w:pPr>
        <w:pStyle w:val="Default"/>
        <w:numPr>
          <w:ilvl w:val="0"/>
          <w:numId w:val="44"/>
        </w:numPr>
        <w:ind w:left="850" w:hanging="425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>skutečně vynaložené náklady na odvoz demontovaného materiálu a odpadu včetně uložení na</w:t>
      </w:r>
      <w:r w:rsidR="00CD01D4">
        <w:rPr>
          <w:color w:val="auto"/>
          <w:sz w:val="22"/>
          <w:szCs w:val="22"/>
        </w:rPr>
        <w:t> </w:t>
      </w:r>
      <w:r w:rsidRPr="003C374B">
        <w:rPr>
          <w:color w:val="auto"/>
          <w:sz w:val="22"/>
          <w:szCs w:val="22"/>
        </w:rPr>
        <w:t>skládku (doložené příslušným dokladem)</w:t>
      </w:r>
      <w:r w:rsidR="006A4013">
        <w:rPr>
          <w:color w:val="auto"/>
          <w:sz w:val="22"/>
          <w:szCs w:val="22"/>
        </w:rPr>
        <w:t>.</w:t>
      </w:r>
    </w:p>
    <w:p w14:paraId="733D1196" w14:textId="2D45A5D6" w:rsidR="001F743A" w:rsidRPr="00C352B6" w:rsidRDefault="001F743A" w:rsidP="00AA7105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Takto stanovená cena je konečná a Zhotovitel není oprávněn účtovat Objednateli jiné náklady než výše uvedené.</w:t>
      </w:r>
    </w:p>
    <w:p w14:paraId="08D8AB85" w14:textId="63F7BF8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7B38C2E3" w14:textId="327AC3FB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6A4013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4B9979CC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jednotlivých částí Díla.</w:t>
      </w:r>
    </w:p>
    <w:p w14:paraId="59E26059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2C3FC38B" w14:textId="1B4A73EA" w:rsidR="00231D0F" w:rsidRPr="00787982" w:rsidRDefault="00A17B4B" w:rsidP="00787982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524A8E">
        <w:rPr>
          <w:color w:val="auto"/>
          <w:sz w:val="22"/>
          <w:szCs w:val="22"/>
        </w:rPr>
        <w:t>Smluvní strany se dohodly, že v případě vzniku víceprací zahájí jednání o rozsahu víceprací, kdy jejich provedení musí být věcně i cenově odsouhlaseno Objednatelem i Zhotovitelem, a to před jejich samotným prováděním.</w:t>
      </w:r>
    </w:p>
    <w:p w14:paraId="253D76BA" w14:textId="6160E476" w:rsidR="00E60363" w:rsidRDefault="00E60363" w:rsidP="00E60363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42007F22" w14:textId="397E63D6" w:rsidR="001F743A" w:rsidRPr="00C352B6" w:rsidRDefault="00D616F6" w:rsidP="00787982">
      <w:pPr>
        <w:pStyle w:val="Zkladntex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C352B6">
        <w:rPr>
          <w:rFonts w:ascii="Arial" w:hAnsi="Arial" w:cs="Arial"/>
          <w:b/>
          <w:szCs w:val="24"/>
        </w:rPr>
        <w:t>VIII.</w:t>
      </w:r>
    </w:p>
    <w:p w14:paraId="281A12B8" w14:textId="77777777" w:rsidR="001F743A" w:rsidRPr="00C352B6" w:rsidRDefault="001F743A" w:rsidP="00787982">
      <w:pPr>
        <w:pStyle w:val="Zkladntex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0B4CEEBE" w14:textId="77777777" w:rsidR="001F743A" w:rsidRPr="00C352B6" w:rsidRDefault="001F743A" w:rsidP="00787982">
      <w:pPr>
        <w:pStyle w:val="Zkladntext"/>
        <w:rPr>
          <w:szCs w:val="24"/>
        </w:rPr>
      </w:pPr>
    </w:p>
    <w:p w14:paraId="216FB6F5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55CA96DD" w14:textId="124D9F91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jednotlivé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580A8F86" w14:textId="1C3666DF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2830EF75" w14:textId="77777777" w:rsidR="001F743A" w:rsidRPr="00C352B6" w:rsidRDefault="001F743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30138A" w:rsidRPr="00C352B6">
        <w:rPr>
          <w:sz w:val="22"/>
          <w:szCs w:val="22"/>
        </w:rPr>
        <w:t>Smlouvy a datum jejího uzavření,</w:t>
      </w:r>
    </w:p>
    <w:p w14:paraId="785F24EE" w14:textId="77777777" w:rsidR="001F743A" w:rsidRPr="00C352B6" w:rsidRDefault="001F743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518BEF6" w14:textId="6E152A89" w:rsidR="001F743A" w:rsidRPr="00C352B6" w:rsidRDefault="00B35F06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</w:p>
    <w:p w14:paraId="5162D0FD" w14:textId="77777777" w:rsidR="001F743A" w:rsidRPr="00C352B6" w:rsidRDefault="001F743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56F849DC" w14:textId="77777777" w:rsidR="001F743A" w:rsidRPr="00C352B6" w:rsidRDefault="0030138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0E364F7F" w14:textId="77777777" w:rsidR="001F743A" w:rsidRPr="00C352B6" w:rsidRDefault="0030138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5494750E" w14:textId="77777777" w:rsidR="001F743A" w:rsidRPr="00C352B6" w:rsidRDefault="00854DC3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5E5B8395" w14:textId="77777777" w:rsidR="001F743A" w:rsidRPr="00C352B6" w:rsidRDefault="001F743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77D3E1BD" w14:textId="77777777" w:rsidR="001F743A" w:rsidRPr="00C352B6" w:rsidRDefault="001F743A" w:rsidP="00787982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1687FE1B" w14:textId="3D0DCC72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jednotlivé části Díla až po provedení jednotlivé části Díla, resp. po jejím dokončení a předání Objednateli a převzetí Objednatelem dle čl. VI. Smlouvy.</w:t>
      </w:r>
    </w:p>
    <w:p w14:paraId="7A2C21C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jednotlivé části Díla bez vad a nedodělků. Zhotovitel vystaví Fakturu nejpozději do 15 dnů ode dne zdanitelného plnění.</w:t>
      </w:r>
    </w:p>
    <w:p w14:paraId="0A17E20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Smluvní strany si ujednaly, že veškeré platby budou prováděny bezhotovostně na čísla účtů uvedená v záhlaví Smlouvy, není-li dále stanoveno jinak, nebo nedohodnou-li se smluvní strany jinak.</w:t>
      </w:r>
    </w:p>
    <w:p w14:paraId="5147C6CB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>Smluvní strany se dohodly, že úhrada vystavené Faktury bude provedena na číslo účtu uvedené Zhotovitelem ve Faktuře bez ohledu na číslo účtu uvedené v záhlaví Smlouvy. Musí se však jednat o 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6D51824B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B006670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0966C5CF" w14:textId="556902DC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>Zaplacení částky ve výši DPH na účet správce daně Zhotovitele a zaplacení Zhotoviteli ceny za provedení jednotlivé části Díla bez DPH bude považováno za</w:t>
      </w:r>
      <w:r w:rsidR="00AD71D1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 xml:space="preserve">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46BF5810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r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Smlouvy</w:t>
      </w:r>
      <w:r w:rsidRPr="00C352B6">
        <w:rPr>
          <w:sz w:val="22"/>
          <w:szCs w:val="22"/>
        </w:rPr>
        <w:t>.</w:t>
      </w:r>
    </w:p>
    <w:p w14:paraId="294C89B7" w14:textId="46EF430F" w:rsidR="001D53F3" w:rsidRPr="00787982" w:rsidRDefault="001F743A" w:rsidP="00787982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784BFAE8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5E596C9" w14:textId="77777777" w:rsidR="004B6B7A" w:rsidRPr="00C352B6" w:rsidRDefault="0022198C" w:rsidP="00787982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23D66447" w14:textId="77777777" w:rsidR="00B22EE6" w:rsidRPr="00C352B6" w:rsidRDefault="004B6B7A" w:rsidP="00787982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2D1C7AA" w14:textId="77777777" w:rsidR="00B22EE6" w:rsidRPr="00787982" w:rsidRDefault="00B22EE6" w:rsidP="00E60363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74E5B6B9" w14:textId="389F9CC5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jednotlivých 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jednotlivé 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>bude odpovídat technologickým normám a platným právním předpisům v době realizace jednotlivých částí Díla.</w:t>
      </w:r>
    </w:p>
    <w:p w14:paraId="2B9FBBB0" w14:textId="5E4E0C27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jednotlivé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 xml:space="preserve">ve Smlouvě ujednané, jinak </w:t>
      </w:r>
      <w:r w:rsidRPr="00C352B6">
        <w:rPr>
          <w:color w:val="auto"/>
          <w:sz w:val="22"/>
          <w:szCs w:val="22"/>
        </w:rPr>
        <w:t>obvyklé vlastnosti.</w:t>
      </w:r>
    </w:p>
    <w:p w14:paraId="29F018BE" w14:textId="6CA4DCD9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lastRenderedPageBreak/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jednotlivou část Díla </w:t>
      </w:r>
      <w:r w:rsidR="004B6B7A" w:rsidRPr="003C374B">
        <w:rPr>
          <w:b/>
          <w:color w:val="auto"/>
          <w:sz w:val="22"/>
          <w:szCs w:val="22"/>
        </w:rPr>
        <w:t>záru</w:t>
      </w:r>
      <w:r w:rsidR="00FC095A">
        <w:rPr>
          <w:b/>
          <w:color w:val="auto"/>
          <w:sz w:val="22"/>
          <w:szCs w:val="22"/>
        </w:rPr>
        <w:t>ční dobu</w:t>
      </w:r>
      <w:r w:rsidRPr="003C374B">
        <w:rPr>
          <w:b/>
          <w:color w:val="auto"/>
          <w:sz w:val="22"/>
          <w:szCs w:val="22"/>
        </w:rPr>
        <w:t xml:space="preserve"> 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E27F0C">
        <w:rPr>
          <w:b/>
          <w:color w:val="auto"/>
          <w:sz w:val="22"/>
          <w:szCs w:val="22"/>
        </w:rPr>
        <w:t>48</w:t>
      </w:r>
      <w:r w:rsidR="003E06A5" w:rsidRPr="003C374B">
        <w:rPr>
          <w:b/>
          <w:color w:val="auto"/>
          <w:sz w:val="22"/>
          <w:szCs w:val="22"/>
        </w:rPr>
        <w:t xml:space="preserve">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jednotlivé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prodlužuje o dobu, po kter</w:t>
      </w:r>
      <w:r w:rsidR="003832AD" w:rsidRPr="00C352B6">
        <w:rPr>
          <w:color w:val="auto"/>
          <w:sz w:val="22"/>
          <w:szCs w:val="22"/>
        </w:rPr>
        <w:t>ou bude trvat odstraňování vad Z</w:t>
      </w:r>
      <w:r w:rsidRPr="00C352B6">
        <w:rPr>
          <w:color w:val="auto"/>
          <w:sz w:val="22"/>
          <w:szCs w:val="22"/>
        </w:rPr>
        <w:t>hotovitelem.</w:t>
      </w:r>
    </w:p>
    <w:p w14:paraId="7AF207A3" w14:textId="01C1CB5E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jednotlivé části Díla, jejím</w:t>
      </w:r>
      <w:r w:rsidR="00E479BD">
        <w:rPr>
          <w:color w:val="auto"/>
          <w:sz w:val="22"/>
          <w:szCs w:val="22"/>
        </w:rPr>
        <w:t> </w:t>
      </w:r>
      <w:r w:rsidR="00451254" w:rsidRPr="00C352B6">
        <w:rPr>
          <w:color w:val="auto"/>
          <w:sz w:val="22"/>
          <w:szCs w:val="22"/>
        </w:rPr>
        <w:t>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</w:t>
      </w:r>
    </w:p>
    <w:p w14:paraId="321BF785" w14:textId="27EDC02B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jednotlivé části Díla vady, je Objednatel povinen tyto u</w:t>
      </w:r>
      <w:r w:rsidR="00FC095A">
        <w:rPr>
          <w:color w:val="auto"/>
          <w:sz w:val="22"/>
          <w:szCs w:val="22"/>
        </w:rPr>
        <w:t> </w:t>
      </w:r>
      <w:r w:rsidR="00DC66F7" w:rsidRPr="00C352B6">
        <w:rPr>
          <w:color w:val="auto"/>
          <w:sz w:val="22"/>
          <w:szCs w:val="22"/>
        </w:rPr>
        <w:t>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Smlouvy.</w:t>
      </w:r>
    </w:p>
    <w:p w14:paraId="75F3742B" w14:textId="56EB31BB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E479BD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E479BD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FC095A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7BC8112" w14:textId="03134C21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E27BD9">
        <w:rPr>
          <w:color w:val="auto"/>
          <w:sz w:val="22"/>
          <w:szCs w:val="22"/>
        </w:rPr>
        <w:t> odst. 6 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>čne s odstraňováním vad na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jednotlivé 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>odstranit vady sám či</w:t>
      </w:r>
      <w:r w:rsidR="00FC095A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>vynaloží při</w:t>
      </w:r>
      <w:r w:rsidR="00FC095A">
        <w:rPr>
          <w:color w:val="auto"/>
          <w:sz w:val="22"/>
          <w:szCs w:val="22"/>
        </w:rPr>
        <w:t> </w:t>
      </w:r>
      <w:r w:rsidR="00FB0724" w:rsidRPr="00C352B6">
        <w:rPr>
          <w:color w:val="auto"/>
          <w:sz w:val="22"/>
          <w:szCs w:val="22"/>
        </w:rPr>
        <w:t xml:space="preserve">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35B0554C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48C52292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09748A22" w14:textId="165C4104" w:rsidR="002765A8" w:rsidRPr="00CE72E3" w:rsidRDefault="004F0A52" w:rsidP="00787982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2B0BA11D" w14:textId="77777777" w:rsidR="00CE72E3" w:rsidRPr="00787982" w:rsidRDefault="00CE72E3" w:rsidP="00E60363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73FEE6FF" w14:textId="25DA7AD0" w:rsidR="007607E1" w:rsidRPr="00C352B6" w:rsidRDefault="00D616F6" w:rsidP="00787982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14F0B4E2" w14:textId="77777777" w:rsidR="007607E1" w:rsidRPr="00C352B6" w:rsidRDefault="00864CE5" w:rsidP="00787982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7157F979" w14:textId="77777777" w:rsidR="007607E1" w:rsidRPr="00787982" w:rsidRDefault="007607E1" w:rsidP="0078798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570A79B6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47EC248B" w14:textId="77777777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</w:t>
      </w:r>
      <w:r w:rsidR="00CC5409" w:rsidRPr="00C352B6">
        <w:rPr>
          <w:color w:val="auto"/>
          <w:sz w:val="22"/>
          <w:szCs w:val="22"/>
        </w:rPr>
        <w:t xml:space="preserve">jednotlivých </w:t>
      </w:r>
      <w:r w:rsidR="007607E1" w:rsidRPr="00C352B6">
        <w:rPr>
          <w:color w:val="auto"/>
          <w:sz w:val="22"/>
          <w:szCs w:val="22"/>
        </w:rPr>
        <w:t>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4942B1C7" w14:textId="7EC61821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jednotlivých částí Díla Objednateli či jiným osobám škodu, ať</w:t>
      </w:r>
      <w:r w:rsidR="0052360C">
        <w:rPr>
          <w:color w:val="auto"/>
          <w:sz w:val="22"/>
          <w:szCs w:val="22"/>
        </w:rPr>
        <w:t xml:space="preserve"> už </w:t>
      </w:r>
      <w:r w:rsidRPr="00C352B6">
        <w:rPr>
          <w:color w:val="auto"/>
          <w:sz w:val="22"/>
          <w:szCs w:val="22"/>
        </w:rPr>
        <w:t>porušením povinnosti stanovené zákonem či porušením povinnosti ze 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1EAAEB7F" w14:textId="1098B38F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jednotlivých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</w:t>
      </w:r>
      <w:r w:rsidR="0052360C">
        <w:rPr>
          <w:color w:val="auto"/>
          <w:sz w:val="22"/>
          <w:szCs w:val="22"/>
        </w:rPr>
        <w:t> </w:t>
      </w:r>
      <w:r w:rsidR="00E87C24" w:rsidRPr="00C352B6">
        <w:rPr>
          <w:color w:val="auto"/>
          <w:sz w:val="22"/>
          <w:szCs w:val="22"/>
        </w:rPr>
        <w:t xml:space="preserve">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484EFA78" w14:textId="6C3704AE" w:rsidR="0067755A" w:rsidRPr="00CE72E3" w:rsidRDefault="0086030A" w:rsidP="00787982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ve Smlouvě a vedle ve Smlouvě ujednaných povinností.</w:t>
      </w:r>
    </w:p>
    <w:p w14:paraId="18EBA45D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30D444D" w14:textId="4D2D3B4E" w:rsidR="00A55574" w:rsidRPr="00C352B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>I.</w:t>
      </w:r>
    </w:p>
    <w:p w14:paraId="4F020082" w14:textId="77777777" w:rsidR="001F229B" w:rsidRPr="00D616F6" w:rsidRDefault="001F229B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D616F6" w:rsidRDefault="000A51F4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6B32B31" w14:textId="77777777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>dle Smlouvy, se smluvní strany dohodly, že Objednatel je oprávněn po Zhotoviteli požadovat zaplacení smluvní pokuty, a to za každé jednotlivé porušení:</w:t>
      </w:r>
    </w:p>
    <w:p w14:paraId="628CC39A" w14:textId="15BB69F8" w:rsidR="004506B8" w:rsidRPr="0022198C" w:rsidRDefault="008428BB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B8061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000</w:t>
      </w:r>
      <w:r w:rsidR="004506B8" w:rsidRPr="0022198C">
        <w:rPr>
          <w:color w:val="auto"/>
          <w:sz w:val="22"/>
          <w:szCs w:val="22"/>
        </w:rPr>
        <w:t xml:space="preserve">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jednotlivé části Díla dle </w:t>
      </w:r>
      <w:r w:rsidR="00BA40FB">
        <w:rPr>
          <w:color w:val="auto"/>
          <w:sz w:val="22"/>
          <w:szCs w:val="22"/>
        </w:rPr>
        <w:t>čl.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Smlouvy, </w:t>
      </w:r>
    </w:p>
    <w:p w14:paraId="4D38CBC1" w14:textId="51DD1227" w:rsidR="008614BD" w:rsidRDefault="008428BB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8614BD" w:rsidRPr="0022198C">
        <w:rPr>
          <w:color w:val="auto"/>
          <w:sz w:val="22"/>
          <w:szCs w:val="22"/>
        </w:rPr>
        <w:t>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jednotlivé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16ED78AB" w14:textId="290E51D0" w:rsidR="00DE5A66" w:rsidRPr="00A0478E" w:rsidRDefault="00DE5A66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E60363">
        <w:rPr>
          <w:color w:val="auto"/>
          <w:sz w:val="22"/>
          <w:szCs w:val="22"/>
        </w:rPr>
        <w:t>odst.</w:t>
      </w:r>
      <w:r w:rsidR="00E60363" w:rsidRPr="00A0478E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11 Smlouvy</w:t>
      </w:r>
      <w:r w:rsidR="00E60363">
        <w:rPr>
          <w:color w:val="auto"/>
          <w:sz w:val="22"/>
          <w:szCs w:val="22"/>
        </w:rPr>
        <w:t>,</w:t>
      </w:r>
    </w:p>
    <w:p w14:paraId="2F3AEB86" w14:textId="256564C4" w:rsidR="00DE5A66" w:rsidRPr="00A0478E" w:rsidRDefault="00DE5A66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E60363">
        <w:rPr>
          <w:color w:val="auto"/>
          <w:sz w:val="22"/>
          <w:szCs w:val="22"/>
        </w:rPr>
        <w:t>odst.</w:t>
      </w:r>
      <w:r w:rsidR="00E60363" w:rsidRPr="00A0478E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11 Smlouvy</w:t>
      </w:r>
      <w:r w:rsidR="00E60363">
        <w:rPr>
          <w:color w:val="auto"/>
          <w:sz w:val="22"/>
          <w:szCs w:val="22"/>
        </w:rPr>
        <w:t>,</w:t>
      </w:r>
    </w:p>
    <w:p w14:paraId="026A3E63" w14:textId="3DD782A1" w:rsidR="00DE5A66" w:rsidRPr="00A0478E" w:rsidRDefault="00DE5A66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E60363">
        <w:rPr>
          <w:color w:val="auto"/>
          <w:sz w:val="22"/>
          <w:szCs w:val="22"/>
        </w:rPr>
        <w:t>odst.</w:t>
      </w:r>
      <w:r w:rsidR="00E60363" w:rsidRPr="00A0478E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16 Smlouvy</w:t>
      </w:r>
      <w:r w:rsidR="00E60363">
        <w:rPr>
          <w:color w:val="auto"/>
          <w:sz w:val="22"/>
          <w:szCs w:val="22"/>
        </w:rPr>
        <w:t>,</w:t>
      </w:r>
    </w:p>
    <w:p w14:paraId="40E8131D" w14:textId="0FBB22A6" w:rsidR="004506B8" w:rsidRDefault="004506B8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lastRenderedPageBreak/>
        <w:t>2</w:t>
      </w:r>
      <w:r w:rsidR="00B80616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00</w:t>
      </w:r>
      <w:r w:rsidR="00B80616">
        <w:rPr>
          <w:color w:val="auto"/>
          <w:sz w:val="22"/>
          <w:szCs w:val="22"/>
        </w:rPr>
        <w:t>0</w:t>
      </w:r>
      <w:r w:rsidRPr="00A0478E">
        <w:rPr>
          <w:color w:val="auto"/>
          <w:sz w:val="22"/>
          <w:szCs w:val="22"/>
        </w:rPr>
        <w:t xml:space="preserve">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jednotlivé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AC3FE1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1255FECD" w14:textId="78F1514B" w:rsidR="002857AC" w:rsidRDefault="002857AC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500,- Kč za každý i započatý den prodlení s </w:t>
      </w:r>
      <w:r w:rsidRPr="002857AC">
        <w:rPr>
          <w:color w:val="auto"/>
          <w:sz w:val="22"/>
          <w:szCs w:val="22"/>
        </w:rPr>
        <w:t>podání</w:t>
      </w:r>
      <w:r>
        <w:rPr>
          <w:color w:val="auto"/>
          <w:sz w:val="22"/>
          <w:szCs w:val="22"/>
        </w:rPr>
        <w:t>m</w:t>
      </w:r>
      <w:r w:rsidRPr="002857AC">
        <w:rPr>
          <w:color w:val="auto"/>
          <w:sz w:val="22"/>
          <w:szCs w:val="22"/>
        </w:rPr>
        <w:t xml:space="preserve"> cenové nabídky na realizaci jednotlivé části </w:t>
      </w:r>
      <w:r>
        <w:rPr>
          <w:color w:val="auto"/>
          <w:sz w:val="22"/>
          <w:szCs w:val="22"/>
        </w:rPr>
        <w:t>D</w:t>
      </w:r>
      <w:r w:rsidRPr="002857AC">
        <w:rPr>
          <w:color w:val="auto"/>
          <w:sz w:val="22"/>
          <w:szCs w:val="22"/>
        </w:rPr>
        <w:t>íla dle čl. IV. odst. 2 Smlouvy,</w:t>
      </w:r>
    </w:p>
    <w:p w14:paraId="22320D64" w14:textId="7131E2C3" w:rsidR="00B15152" w:rsidRPr="00FF261F" w:rsidRDefault="00FF261F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>5 Smlouvy</w:t>
      </w:r>
      <w:r w:rsidR="00AC3FE1">
        <w:rPr>
          <w:color w:val="auto"/>
          <w:sz w:val="22"/>
          <w:szCs w:val="22"/>
        </w:rPr>
        <w:t>,</w:t>
      </w:r>
    </w:p>
    <w:p w14:paraId="7538753D" w14:textId="77777777" w:rsidR="008614BD" w:rsidRPr="0022198C" w:rsidRDefault="008614BD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 VI. odst. 2 Smlouvy,</w:t>
      </w:r>
    </w:p>
    <w:p w14:paraId="11F6A30B" w14:textId="6B3508A1" w:rsidR="004506B8" w:rsidRPr="0022198C" w:rsidRDefault="00B80616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</w:t>
      </w:r>
      <w:r w:rsidR="00AC3FE1">
        <w:rPr>
          <w:color w:val="auto"/>
          <w:sz w:val="22"/>
          <w:szCs w:val="22"/>
        </w:rPr>
        <w:t> </w:t>
      </w:r>
      <w:r w:rsidR="005855D1" w:rsidRPr="0022198C">
        <w:rPr>
          <w:color w:val="auto"/>
          <w:sz w:val="22"/>
          <w:szCs w:val="22"/>
        </w:rPr>
        <w:t>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>Smlouvy,</w:t>
      </w:r>
    </w:p>
    <w:p w14:paraId="3DD99677" w14:textId="33AD78F9" w:rsidR="004506B8" w:rsidRPr="0022198C" w:rsidRDefault="00B80616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="004506B8"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>v souladu s čl. IX. odst. 6 Smlouvy</w:t>
      </w:r>
      <w:r w:rsidR="00AC3FE1">
        <w:rPr>
          <w:color w:val="auto"/>
          <w:sz w:val="22"/>
          <w:szCs w:val="22"/>
        </w:rPr>
        <w:t>,</w:t>
      </w:r>
      <w:r w:rsidR="00E27BD9">
        <w:rPr>
          <w:color w:val="auto"/>
          <w:sz w:val="22"/>
          <w:szCs w:val="22"/>
        </w:rPr>
        <w:t xml:space="preserve"> v termínech dle čl. IV odst. 6 Smlouvy</w:t>
      </w:r>
    </w:p>
    <w:p w14:paraId="5F6E3948" w14:textId="77777777" w:rsidR="008614BD" w:rsidRPr="0022198C" w:rsidRDefault="004506B8" w:rsidP="00787982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jednotlivé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Smlouvy</w:t>
      </w:r>
      <w:r w:rsidR="008614BD" w:rsidRPr="0022198C">
        <w:rPr>
          <w:color w:val="auto"/>
          <w:sz w:val="22"/>
          <w:szCs w:val="22"/>
        </w:rPr>
        <w:t>.</w:t>
      </w:r>
    </w:p>
    <w:p w14:paraId="22986822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>.</w:t>
      </w:r>
    </w:p>
    <w:p w14:paraId="71127989" w14:textId="2D0C59F9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>, jinak na účet Objednatele uvedený v záhlaví Smlouvy</w:t>
      </w:r>
      <w:r w:rsidR="000C438C" w:rsidRPr="00825DA0">
        <w:rPr>
          <w:color w:val="auto"/>
          <w:sz w:val="22"/>
          <w:szCs w:val="22"/>
        </w:rPr>
        <w:t>.</w:t>
      </w:r>
    </w:p>
    <w:p w14:paraId="3C5E8C3A" w14:textId="3F009B6D" w:rsidR="0034293A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0DB42188" w14:textId="77777777" w:rsidR="002765A8" w:rsidRPr="00787982" w:rsidRDefault="002765A8" w:rsidP="002765A8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30DE78E" w14:textId="3D6D01FF" w:rsidR="00567A35" w:rsidRPr="00E60363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60363">
        <w:rPr>
          <w:rFonts w:ascii="Arial" w:hAnsi="Arial" w:cs="Arial"/>
          <w:b/>
          <w:bCs/>
          <w:color w:val="auto"/>
        </w:rPr>
        <w:t xml:space="preserve">Článek </w:t>
      </w:r>
      <w:r w:rsidR="001F743A" w:rsidRPr="00E60363">
        <w:rPr>
          <w:rFonts w:ascii="Arial" w:hAnsi="Arial" w:cs="Arial"/>
          <w:b/>
          <w:bCs/>
          <w:color w:val="auto"/>
        </w:rPr>
        <w:t>XII.</w:t>
      </w:r>
    </w:p>
    <w:p w14:paraId="3778F20D" w14:textId="77777777" w:rsidR="00567A35" w:rsidRPr="00D616F6" w:rsidRDefault="00567A35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D616F6" w:rsidRDefault="00F228A2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78D2DF2" w14:textId="77777777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 Smlouvy:</w:t>
      </w:r>
    </w:p>
    <w:p w14:paraId="4E285A5B" w14:textId="77777777" w:rsidR="00F150DA" w:rsidRPr="0022198C" w:rsidRDefault="00F150DA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>III. Smlouvy</w:t>
      </w:r>
      <w:r w:rsidRPr="0022198C">
        <w:rPr>
          <w:color w:val="auto"/>
          <w:sz w:val="22"/>
          <w:szCs w:val="22"/>
        </w:rPr>
        <w:t>,</w:t>
      </w:r>
    </w:p>
    <w:p w14:paraId="7D1F2CCC" w14:textId="77777777" w:rsidR="00F150DA" w:rsidRPr="0022198C" w:rsidRDefault="00F150DA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vyčerpáním finančního limitu stanoveného v čl. III. Smlouvy,</w:t>
      </w:r>
    </w:p>
    <w:p w14:paraId="300682D9" w14:textId="77777777" w:rsidR="00567A35" w:rsidRPr="0022198C" w:rsidRDefault="00F228A2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04D698AD" w14:textId="0EEBF0D1" w:rsidR="00F150DA" w:rsidRPr="0022198C" w:rsidRDefault="00F150DA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 xml:space="preserve">vědí </w:t>
      </w:r>
      <w:r w:rsidR="008428BB">
        <w:rPr>
          <w:color w:val="auto"/>
          <w:sz w:val="22"/>
          <w:szCs w:val="22"/>
        </w:rPr>
        <w:t>ze strany Objednatele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="008428BB">
        <w:rPr>
          <w:color w:val="auto"/>
          <w:sz w:val="22"/>
          <w:szCs w:val="22"/>
        </w:rPr>
        <w:t>Objednatel</w:t>
      </w:r>
      <w:r w:rsidRPr="0022198C">
        <w:rPr>
          <w:color w:val="auto"/>
          <w:sz w:val="22"/>
          <w:szCs w:val="22"/>
        </w:rPr>
        <w:t xml:space="preserve"> </w:t>
      </w:r>
      <w:r w:rsidR="008428BB">
        <w:rPr>
          <w:color w:val="auto"/>
          <w:sz w:val="22"/>
          <w:szCs w:val="22"/>
        </w:rPr>
        <w:t>je</w:t>
      </w:r>
      <w:r w:rsidR="008428BB" w:rsidRPr="0022198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oprávněn písemně vypověd</w:t>
      </w:r>
      <w:r w:rsidR="001C759F" w:rsidRPr="0022198C">
        <w:rPr>
          <w:color w:val="auto"/>
          <w:sz w:val="22"/>
          <w:szCs w:val="22"/>
        </w:rPr>
        <w:t>ět 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37ABD028" w14:textId="63CBF417" w:rsidR="00CC0ACB" w:rsidRDefault="00F150DA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55D67EB" w14:textId="77777777" w:rsidR="000F04C2" w:rsidRPr="00CC0ACB" w:rsidRDefault="00CC0ACB" w:rsidP="00787982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7B6896F5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674271E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610D9C50" w14:textId="225FFE0F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</w:t>
      </w:r>
    </w:p>
    <w:p w14:paraId="623290FC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48F11147" w14:textId="57A247E9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jednotlivou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</w:t>
      </w:r>
      <w:r w:rsidR="00E74259">
        <w:rPr>
          <w:sz w:val="22"/>
          <w:szCs w:val="22"/>
        </w:rPr>
        <w:t> </w:t>
      </w:r>
      <w:r w:rsidR="001F229B" w:rsidRPr="0022198C">
        <w:rPr>
          <w:sz w:val="22"/>
          <w:szCs w:val="22"/>
        </w:rPr>
        <w:t xml:space="preserve">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6330A2B0" w14:textId="510DEC12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 xml:space="preserve">pro potvrzení Objednávky </w:t>
      </w:r>
      <w:r w:rsidR="00AC3FE1">
        <w:rPr>
          <w:color w:val="000000"/>
          <w:sz w:val="22"/>
          <w:szCs w:val="22"/>
        </w:rPr>
        <w:t xml:space="preserve">dle čl. IV. odst. 2 Smlouvy </w:t>
      </w:r>
      <w:r w:rsidR="0001398E" w:rsidRPr="007C1657">
        <w:rPr>
          <w:color w:val="000000"/>
          <w:sz w:val="22"/>
          <w:szCs w:val="22"/>
        </w:rPr>
        <w:t>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6A3587">
        <w:rPr>
          <w:color w:val="000000"/>
          <w:sz w:val="22"/>
          <w:szCs w:val="22"/>
        </w:rPr>
        <w:t> </w:t>
      </w:r>
      <w:r w:rsidR="001F229B" w:rsidRPr="007C1657">
        <w:rPr>
          <w:color w:val="000000"/>
          <w:sz w:val="22"/>
          <w:szCs w:val="22"/>
        </w:rPr>
        <w:t>IV</w:t>
      </w:r>
      <w:r w:rsidRPr="007C1657">
        <w:rPr>
          <w:color w:val="000000"/>
          <w:sz w:val="22"/>
          <w:szCs w:val="22"/>
        </w:rPr>
        <w:t>.</w:t>
      </w:r>
      <w:r w:rsidR="006A3587">
        <w:rPr>
          <w:color w:val="000000"/>
          <w:sz w:val="22"/>
          <w:szCs w:val="22"/>
        </w:rPr>
        <w:t> </w:t>
      </w:r>
      <w:r w:rsidRPr="007C1657">
        <w:rPr>
          <w:color w:val="000000"/>
          <w:sz w:val="22"/>
          <w:szCs w:val="22"/>
        </w:rPr>
        <w:t>odst.</w:t>
      </w:r>
      <w:r w:rsidR="006A3587">
        <w:rPr>
          <w:color w:val="000000"/>
          <w:sz w:val="22"/>
          <w:szCs w:val="22"/>
        </w:rPr>
        <w:t> 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Pr="0022198C">
        <w:rPr>
          <w:color w:val="000000"/>
          <w:sz w:val="22"/>
          <w:szCs w:val="22"/>
        </w:rPr>
        <w:t>Smlouvy,</w:t>
      </w:r>
    </w:p>
    <w:p w14:paraId="5BDE283B" w14:textId="1E263D24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jednotlivé části </w:t>
      </w:r>
      <w:r w:rsidR="002857AC">
        <w:rPr>
          <w:color w:val="000000"/>
          <w:sz w:val="22"/>
          <w:szCs w:val="22"/>
        </w:rPr>
        <w:t>D</w:t>
      </w:r>
      <w:r w:rsidRPr="00A0478E">
        <w:rPr>
          <w:color w:val="000000"/>
          <w:sz w:val="22"/>
          <w:szCs w:val="22"/>
        </w:rPr>
        <w:t>íla dle čl. IV. odst. 2 Smlouvy,</w:t>
      </w:r>
    </w:p>
    <w:p w14:paraId="74BA47A8" w14:textId="7777777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Smlouvy,</w:t>
      </w:r>
    </w:p>
    <w:p w14:paraId="295BEB46" w14:textId="77777777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>výběr zhotovitele pro uzavření Smlouvy</w:t>
      </w:r>
      <w:r w:rsidR="00633A36" w:rsidRPr="00A0478E">
        <w:rPr>
          <w:sz w:val="22"/>
          <w:szCs w:val="22"/>
        </w:rPr>
        <w:t>,</w:t>
      </w:r>
    </w:p>
    <w:p w14:paraId="465D9DFE" w14:textId="0D6FF270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E27BD9">
        <w:rPr>
          <w:sz w:val="22"/>
          <w:szCs w:val="22"/>
        </w:rPr>
        <w:t xml:space="preserve">. </w:t>
      </w:r>
      <w:r w:rsidRPr="00A0478E">
        <w:rPr>
          <w:sz w:val="22"/>
          <w:szCs w:val="22"/>
        </w:rPr>
        <w:t xml:space="preserve">V. </w:t>
      </w:r>
      <w:r w:rsidR="006A3587">
        <w:rPr>
          <w:sz w:val="22"/>
          <w:szCs w:val="22"/>
        </w:rPr>
        <w:t>odst.</w:t>
      </w:r>
      <w:r w:rsidR="006A3587" w:rsidRPr="00A0478E">
        <w:rPr>
          <w:sz w:val="22"/>
          <w:szCs w:val="22"/>
        </w:rPr>
        <w:t xml:space="preserve"> </w:t>
      </w:r>
      <w:r w:rsidRPr="00A0478E">
        <w:rPr>
          <w:sz w:val="22"/>
          <w:szCs w:val="22"/>
        </w:rPr>
        <w:t>5 Smlouvy.</w:t>
      </w:r>
    </w:p>
    <w:p w14:paraId="0A56957A" w14:textId="4AF6FED7" w:rsidR="00DE5A66" w:rsidRPr="006A3587" w:rsidRDefault="00DE5A66" w:rsidP="00787982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E27BD9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6A3587">
        <w:rPr>
          <w:sz w:val="22"/>
          <w:szCs w:val="22"/>
        </w:rPr>
        <w:t>odst.</w:t>
      </w:r>
      <w:r w:rsidR="006A3587" w:rsidRPr="00A0478E">
        <w:rPr>
          <w:sz w:val="22"/>
          <w:szCs w:val="22"/>
        </w:rPr>
        <w:t xml:space="preserve"> </w:t>
      </w:r>
      <w:r w:rsidRPr="00A0478E">
        <w:rPr>
          <w:sz w:val="22"/>
          <w:szCs w:val="22"/>
        </w:rPr>
        <w:t>16 Smlouvy.</w:t>
      </w:r>
    </w:p>
    <w:p w14:paraId="36B13141" w14:textId="290FF217" w:rsidR="001F229B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Výpověď i odstoupení musí být písemné a musí </w:t>
      </w:r>
      <w:r w:rsidRPr="00704EAD">
        <w:rPr>
          <w:sz w:val="22"/>
          <w:szCs w:val="22"/>
        </w:rPr>
        <w:t>dojít</w:t>
      </w:r>
      <w:r w:rsidRPr="0022198C">
        <w:rPr>
          <w:sz w:val="22"/>
          <w:szCs w:val="22"/>
        </w:rPr>
        <w:t xml:space="preserve"> druhé smluvní straně.</w:t>
      </w:r>
    </w:p>
    <w:p w14:paraId="46BB4C7A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1A71B133" w14:textId="63C728C8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lastRenderedPageBreak/>
        <w:t>Účinky odstoupení od Smlouvy nastávají dnem jeho dojití Zhotoviteli.</w:t>
      </w:r>
    </w:p>
    <w:p w14:paraId="3A8890FB" w14:textId="009B528E" w:rsidR="00BA40FB" w:rsidRPr="00787982" w:rsidRDefault="00C70F05" w:rsidP="00787982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bCs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>rany i po odstoupení od Smlouvy</w:t>
      </w:r>
      <w:r w:rsidR="006C561A" w:rsidRPr="0022198C">
        <w:rPr>
          <w:snapToGrid w:val="0"/>
          <w:sz w:val="22"/>
          <w:szCs w:val="22"/>
        </w:rPr>
        <w:t>.</w:t>
      </w:r>
    </w:p>
    <w:p w14:paraId="242EC753" w14:textId="77777777" w:rsidR="00231D0F" w:rsidRDefault="00231D0F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1A18256" w14:textId="6A7464FC" w:rsidR="00A55574" w:rsidRPr="00D616F6" w:rsidRDefault="00D616F6" w:rsidP="00787982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787982" w:rsidRDefault="00E36968" w:rsidP="00787982">
      <w:pPr>
        <w:pStyle w:val="Default"/>
        <w:jc w:val="both"/>
        <w:rPr>
          <w:rFonts w:ascii="Arial" w:hAnsi="Arial" w:cs="Arial"/>
          <w:b/>
          <w:color w:val="auto"/>
        </w:rPr>
      </w:pPr>
      <w:r w:rsidRPr="00787982">
        <w:rPr>
          <w:rFonts w:ascii="Arial" w:hAnsi="Arial" w:cs="Arial"/>
          <w:b/>
          <w:bCs/>
          <w:color w:val="auto"/>
        </w:rPr>
        <w:t>Ostatní ujednání</w:t>
      </w:r>
    </w:p>
    <w:p w14:paraId="75B70F87" w14:textId="77777777" w:rsidR="00C82A0E" w:rsidRPr="00787982" w:rsidRDefault="00C82A0E" w:rsidP="00787982">
      <w:pPr>
        <w:pStyle w:val="Default"/>
        <w:jc w:val="both"/>
        <w:rPr>
          <w:rFonts w:ascii="Arial" w:hAnsi="Arial" w:cs="Arial"/>
          <w:b/>
        </w:rPr>
      </w:pPr>
    </w:p>
    <w:p w14:paraId="0ADB921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47FA943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508D3852" w14:textId="77777777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 Smlouvy. Smluvní strany se zavazují neprodleně oznámit změnu dotčených údajů druhé smluvní straně.</w:t>
      </w:r>
    </w:p>
    <w:p w14:paraId="54B6787B" w14:textId="0E52F9B5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>založeného Smlouvou</w:t>
      </w:r>
      <w:r w:rsidR="00704772" w:rsidRPr="002C213F">
        <w:rPr>
          <w:bCs/>
          <w:sz w:val="22"/>
          <w:szCs w:val="22"/>
        </w:rPr>
        <w:t>, včetně písemností zasílaných po skončení právních účinků 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>se řídí těmito pravidly:</w:t>
      </w:r>
    </w:p>
    <w:p w14:paraId="7738E697" w14:textId="77777777" w:rsidR="00704EAD" w:rsidRDefault="002709A5" w:rsidP="007879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537A7BC1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</w:t>
      </w:r>
      <w:r w:rsidR="006A3587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to</w:t>
      </w:r>
      <w:r w:rsidR="006A3587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na</w:t>
      </w:r>
      <w:r w:rsidR="00872E6E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D819A9" w:rsidRDefault="006D3387" w:rsidP="007879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43041507" w14:textId="7111110A" w:rsidR="00900847" w:rsidRPr="000E0D93" w:rsidRDefault="00394095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D819A9" w:rsidRDefault="00B255FC" w:rsidP="007879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</w:p>
    <w:p w14:paraId="492D2CDD" w14:textId="1CEA8032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6A3587">
        <w:rPr>
          <w:bCs/>
          <w:i/>
          <w:color w:val="000000"/>
          <w:sz w:val="22"/>
          <w:szCs w:val="22"/>
        </w:rPr>
        <w:t>„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651EF65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17D26663" w14:textId="6B44B2E9" w:rsidR="00DE7F05" w:rsidRPr="008428BB" w:rsidRDefault="00900847" w:rsidP="00787982">
      <w:pPr>
        <w:pStyle w:val="Default"/>
        <w:numPr>
          <w:ilvl w:val="0"/>
          <w:numId w:val="35"/>
        </w:numPr>
        <w:ind w:left="1560" w:hanging="142"/>
        <w:jc w:val="both"/>
        <w:rPr>
          <w:rFonts w:ascii="Arial" w:hAnsi="Arial" w:cs="Arial"/>
          <w:b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7DAE99C3" w14:textId="77777777" w:rsidR="00231D0F" w:rsidRPr="008428BB" w:rsidRDefault="00231D0F" w:rsidP="00787982">
      <w:pPr>
        <w:pStyle w:val="Default"/>
        <w:jc w:val="both"/>
        <w:rPr>
          <w:rFonts w:ascii="Arial" w:hAnsi="Arial" w:cs="Arial"/>
          <w:b/>
        </w:rPr>
      </w:pPr>
    </w:p>
    <w:p w14:paraId="2E4DB7B7" w14:textId="220B246D" w:rsidR="00A55574" w:rsidRPr="008428BB" w:rsidRDefault="00D616F6" w:rsidP="00787982">
      <w:pPr>
        <w:pStyle w:val="Default"/>
        <w:jc w:val="both"/>
        <w:rPr>
          <w:rFonts w:ascii="Arial" w:hAnsi="Arial" w:cs="Arial"/>
          <w:b/>
        </w:rPr>
      </w:pPr>
      <w:r w:rsidRPr="00787982">
        <w:rPr>
          <w:rFonts w:ascii="Arial" w:hAnsi="Arial" w:cs="Arial"/>
          <w:b/>
          <w:bCs/>
          <w:color w:val="auto"/>
        </w:rPr>
        <w:t xml:space="preserve">Článek </w:t>
      </w:r>
      <w:r w:rsidR="001F229B" w:rsidRPr="00787982">
        <w:rPr>
          <w:rFonts w:ascii="Arial" w:hAnsi="Arial" w:cs="Arial"/>
          <w:b/>
          <w:bCs/>
          <w:color w:val="auto"/>
        </w:rPr>
        <w:t>X</w:t>
      </w:r>
      <w:r w:rsidR="001F743A" w:rsidRPr="00787982">
        <w:rPr>
          <w:rFonts w:ascii="Arial" w:hAnsi="Arial" w:cs="Arial"/>
          <w:b/>
          <w:bCs/>
          <w:color w:val="auto"/>
        </w:rPr>
        <w:t>IV</w:t>
      </w:r>
      <w:r w:rsidR="001F229B" w:rsidRPr="00787982">
        <w:rPr>
          <w:rFonts w:ascii="Arial" w:hAnsi="Arial" w:cs="Arial"/>
          <w:b/>
          <w:bCs/>
          <w:color w:val="auto"/>
        </w:rPr>
        <w:t>.</w:t>
      </w:r>
    </w:p>
    <w:p w14:paraId="768DB447" w14:textId="77777777" w:rsidR="001F229B" w:rsidRPr="00787982" w:rsidRDefault="00E36968" w:rsidP="00787982">
      <w:pPr>
        <w:pStyle w:val="Default"/>
        <w:jc w:val="both"/>
        <w:rPr>
          <w:rFonts w:ascii="Arial" w:hAnsi="Arial" w:cs="Arial"/>
          <w:b/>
        </w:rPr>
      </w:pPr>
      <w:r w:rsidRPr="00787982">
        <w:rPr>
          <w:rFonts w:ascii="Arial" w:hAnsi="Arial" w:cs="Arial"/>
          <w:b/>
          <w:bCs/>
          <w:color w:val="auto"/>
        </w:rPr>
        <w:t>Závěrečná ujednání</w:t>
      </w:r>
    </w:p>
    <w:p w14:paraId="354A0EF7" w14:textId="77777777" w:rsidR="001F229B" w:rsidRPr="00787982" w:rsidRDefault="001F229B" w:rsidP="00787982">
      <w:pPr>
        <w:pStyle w:val="Default"/>
        <w:jc w:val="both"/>
        <w:rPr>
          <w:rFonts w:ascii="Arial" w:hAnsi="Arial" w:cs="Arial"/>
          <w:b/>
        </w:rPr>
      </w:pPr>
    </w:p>
    <w:p w14:paraId="752CE747" w14:textId="20811BCD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>a právními předpisy souvisejícími.</w:t>
      </w:r>
    </w:p>
    <w:p w14:paraId="56B18EEB" w14:textId="141455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Pr="0022198C">
        <w:rPr>
          <w:sz w:val="22"/>
          <w:szCs w:val="22"/>
        </w:rPr>
        <w:t>Smlouvy účinná či platná. Smluvní strany se zavazují takové ujednání nahradit ujednáním účinným či</w:t>
      </w:r>
      <w:r w:rsidR="00872E6E">
        <w:rPr>
          <w:sz w:val="22"/>
          <w:szCs w:val="22"/>
        </w:rPr>
        <w:t> </w:t>
      </w:r>
      <w:r w:rsidRPr="0022198C">
        <w:rPr>
          <w:sz w:val="22"/>
          <w:szCs w:val="22"/>
        </w:rPr>
        <w:t>platným, které svým obsahem a smyslem odpovídá nejlépe obsahu a smyslu ujednání původního.</w:t>
      </w:r>
    </w:p>
    <w:p w14:paraId="2D21E5C8" w14:textId="4555E6AD" w:rsidR="00C93E33" w:rsidRPr="00787982" w:rsidRDefault="00C93E33" w:rsidP="00787982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787982">
        <w:rPr>
          <w:sz w:val="22"/>
          <w:szCs w:val="22"/>
        </w:rPr>
        <w:t>Veškeré změny a doplnění této Smlouvy jsou možné jen po dohodě smluvních stran, vyžadují písemnou formou a jsou možné jen v případě, že tím nebudou porušeny podmínky zadání veřejné zakázky a zákona č. 134/2016., o zadávání veřejných zakázek, ve znění pozdějších předpisů. Dodatek k této Smlouvě musí být podepsán oprávněnými zástupci smluvních stran a za dodatek výslovně prohlášen. Dodatky se</w:t>
      </w:r>
      <w:r>
        <w:rPr>
          <w:sz w:val="22"/>
          <w:szCs w:val="22"/>
        </w:rPr>
        <w:t> </w:t>
      </w:r>
      <w:r w:rsidRPr="00787982">
        <w:rPr>
          <w:sz w:val="22"/>
          <w:szCs w:val="22"/>
        </w:rPr>
        <w:t xml:space="preserve">vyhotovují ve </w:t>
      </w:r>
      <w:r>
        <w:rPr>
          <w:sz w:val="22"/>
          <w:szCs w:val="22"/>
        </w:rPr>
        <w:t>stejné formě</w:t>
      </w:r>
      <w:r w:rsidRPr="00787982">
        <w:rPr>
          <w:sz w:val="22"/>
          <w:szCs w:val="22"/>
        </w:rPr>
        <w:t xml:space="preserve"> jako tato Smlouva a budou vzestupně číslovány.</w:t>
      </w:r>
    </w:p>
    <w:p w14:paraId="3AD06BF1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68C9C24F" w14:textId="50F0D510" w:rsidR="002A5BAA" w:rsidRPr="00322B43" w:rsidRDefault="00322B43" w:rsidP="00322B43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Smlouvu před jejím podpisem řádně přečetly, že byla uzavřena po vzájemném projednání, podle jejich pravé a svobodné vůle, vážně a srozumitelně, nikoli v tísni </w:t>
      </w:r>
      <w:r w:rsidRPr="0022198C">
        <w:rPr>
          <w:bCs/>
          <w:sz w:val="22"/>
          <w:szCs w:val="22"/>
        </w:rPr>
        <w:lastRenderedPageBreak/>
        <w:t>a</w:t>
      </w:r>
      <w:r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za</w:t>
      </w:r>
      <w:r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 xml:space="preserve">nápadně nevýhodných podmínek. Smluvní strany potvrzují správnost a autentičnost Smlouvy svými </w:t>
      </w:r>
      <w:r w:rsidRPr="006A1AF6">
        <w:rPr>
          <w:sz w:val="22"/>
          <w:szCs w:val="22"/>
        </w:rPr>
        <w:t>zaručeným</w:t>
      </w:r>
      <w:r>
        <w:rPr>
          <w:sz w:val="22"/>
          <w:szCs w:val="22"/>
        </w:rPr>
        <w:t>i</w:t>
      </w:r>
      <w:r w:rsidRPr="006A1AF6">
        <w:rPr>
          <w:sz w:val="22"/>
          <w:szCs w:val="22"/>
        </w:rPr>
        <w:t xml:space="preserve"> elektronickým</w:t>
      </w:r>
      <w:r>
        <w:rPr>
          <w:sz w:val="22"/>
          <w:szCs w:val="22"/>
        </w:rPr>
        <w:t>i</w:t>
      </w:r>
      <w:r w:rsidRPr="006A1AF6">
        <w:rPr>
          <w:sz w:val="22"/>
          <w:szCs w:val="22"/>
        </w:rPr>
        <w:t xml:space="preserve"> podpis</w:t>
      </w:r>
      <w:r>
        <w:rPr>
          <w:sz w:val="22"/>
          <w:szCs w:val="22"/>
        </w:rPr>
        <w:t>y</w:t>
      </w:r>
      <w:r w:rsidRPr="0022198C">
        <w:rPr>
          <w:bCs/>
          <w:sz w:val="22"/>
          <w:szCs w:val="22"/>
        </w:rPr>
        <w:t>.</w:t>
      </w:r>
    </w:p>
    <w:p w14:paraId="27AFAF97" w14:textId="282EB8F7" w:rsidR="00322B43" w:rsidRPr="006A1AF6" w:rsidRDefault="00322B43" w:rsidP="00322B43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bookmarkStart w:id="1" w:name="_Hlk214975577"/>
      <w:r w:rsidRPr="006A1AF6">
        <w:rPr>
          <w:sz w:val="22"/>
          <w:szCs w:val="22"/>
        </w:rPr>
        <w:t>Smlouva je vyhotovena v elektronické podobě, přičemž Objednatel i Zhotovitel ji opatří zaručeným elektronickým podpisem oprávněný</w:t>
      </w:r>
      <w:r w:rsidR="006A3587">
        <w:rPr>
          <w:sz w:val="22"/>
          <w:szCs w:val="22"/>
        </w:rPr>
        <w:t>ch</w:t>
      </w:r>
      <w:r w:rsidRPr="006A1AF6">
        <w:rPr>
          <w:sz w:val="22"/>
          <w:szCs w:val="22"/>
        </w:rPr>
        <w:t xml:space="preserve"> zástupc</w:t>
      </w:r>
      <w:r w:rsidR="006A3587">
        <w:rPr>
          <w:sz w:val="22"/>
          <w:szCs w:val="22"/>
        </w:rPr>
        <w:t>ů</w:t>
      </w:r>
      <w:r w:rsidRPr="006A1AF6">
        <w:rPr>
          <w:sz w:val="22"/>
          <w:szCs w:val="22"/>
        </w:rPr>
        <w:t xml:space="preserve"> smluvních stran.</w:t>
      </w:r>
    </w:p>
    <w:p w14:paraId="167ADAB2" w14:textId="66E1F230" w:rsidR="00231D0F" w:rsidRPr="00092BDF" w:rsidRDefault="00231D0F" w:rsidP="00787982">
      <w:pPr>
        <w:numPr>
          <w:ilvl w:val="0"/>
          <w:numId w:val="18"/>
        </w:numPr>
        <w:ind w:left="425" w:hanging="425"/>
        <w:jc w:val="both"/>
        <w:rPr>
          <w:sz w:val="22"/>
          <w:szCs w:val="22"/>
        </w:rPr>
      </w:pPr>
      <w:bookmarkStart w:id="2" w:name="_Hlk214975636"/>
      <w:bookmarkEnd w:id="1"/>
      <w:r w:rsidRPr="00092BDF">
        <w:rPr>
          <w:sz w:val="22"/>
          <w:szCs w:val="22"/>
        </w:rPr>
        <w:t>Objednatel jako územní samosprávný celek, tj. městský obvod, je dle zákona č. 340/2015 Sb., o</w:t>
      </w:r>
      <w:r w:rsidR="00872E6E">
        <w:rPr>
          <w:sz w:val="22"/>
          <w:szCs w:val="22"/>
        </w:rPr>
        <w:t> </w:t>
      </w:r>
      <w:r w:rsidRPr="00092BDF">
        <w:rPr>
          <w:sz w:val="22"/>
          <w:szCs w:val="22"/>
        </w:rPr>
        <w:t xml:space="preserve">zvláštních podmínkách účinnosti některých smluv, uveřejňování těchto smluv a o registru smluv (zákon o registru smluv), </w:t>
      </w:r>
      <w:r>
        <w:rPr>
          <w:sz w:val="22"/>
          <w:szCs w:val="22"/>
        </w:rPr>
        <w:t>ve znění pozdějších předpisů</w:t>
      </w:r>
      <w:r w:rsidR="006A3587">
        <w:rPr>
          <w:sz w:val="22"/>
          <w:szCs w:val="22"/>
        </w:rPr>
        <w:t xml:space="preserve"> (dále jen </w:t>
      </w:r>
      <w:r w:rsidR="006A3587">
        <w:rPr>
          <w:i/>
          <w:iCs/>
          <w:sz w:val="22"/>
          <w:szCs w:val="22"/>
        </w:rPr>
        <w:t>„</w:t>
      </w:r>
      <w:r w:rsidR="006A3587">
        <w:rPr>
          <w:b/>
          <w:bCs/>
          <w:i/>
          <w:iCs/>
          <w:sz w:val="22"/>
          <w:szCs w:val="22"/>
        </w:rPr>
        <w:t>Zákon o registru smluv</w:t>
      </w:r>
      <w:r w:rsidR="006A3587">
        <w:rPr>
          <w:i/>
          <w:iCs/>
          <w:sz w:val="22"/>
          <w:szCs w:val="22"/>
        </w:rPr>
        <w:t>“</w:t>
      </w:r>
      <w:r w:rsidR="006A3587">
        <w:rPr>
          <w:sz w:val="22"/>
          <w:szCs w:val="22"/>
        </w:rPr>
        <w:t>)</w:t>
      </w:r>
      <w:r w:rsidRPr="00092BDF">
        <w:rPr>
          <w:sz w:val="22"/>
          <w:szCs w:val="22"/>
        </w:rPr>
        <w:t>, povinen uveřejnit Smlouvu prostřednictvím registru smluv, přičemž tak učiní v zákonné lhůtě 30 dnů od uzavření Smlouvy.</w:t>
      </w:r>
    </w:p>
    <w:p w14:paraId="3CC4FEF9" w14:textId="529306D9" w:rsidR="002765A8" w:rsidRPr="006A3587" w:rsidRDefault="00231D0F" w:rsidP="00787982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092BDF">
        <w:rPr>
          <w:sz w:val="22"/>
          <w:szCs w:val="22"/>
        </w:rPr>
        <w:t>Smlouva nabývá platnosti dnem, kdy ji podepíše oprávněný zástupce poslední smluvní strany; nejdříve</w:t>
      </w:r>
      <w:r w:rsidR="002E65B2">
        <w:rPr>
          <w:sz w:val="22"/>
          <w:szCs w:val="22"/>
        </w:rPr>
        <w:t> </w:t>
      </w:r>
      <w:r w:rsidRPr="00092BDF">
        <w:rPr>
          <w:sz w:val="22"/>
          <w:szCs w:val="22"/>
        </w:rPr>
        <w:t xml:space="preserve">však </w:t>
      </w:r>
      <w:r>
        <w:rPr>
          <w:sz w:val="22"/>
          <w:szCs w:val="22"/>
        </w:rPr>
        <w:t>S</w:t>
      </w:r>
      <w:r w:rsidRPr="00092BDF">
        <w:rPr>
          <w:sz w:val="22"/>
          <w:szCs w:val="22"/>
        </w:rPr>
        <w:t xml:space="preserve">mlouva nabude účinnosti dnem jejího zveřejnění prostřednictvím registru smluv dle </w:t>
      </w:r>
      <w:r w:rsidR="006A3587">
        <w:rPr>
          <w:sz w:val="22"/>
          <w:szCs w:val="22"/>
        </w:rPr>
        <w:t>Z</w:t>
      </w:r>
      <w:r w:rsidRPr="00092BDF">
        <w:rPr>
          <w:sz w:val="22"/>
          <w:szCs w:val="22"/>
        </w:rPr>
        <w:t xml:space="preserve">ákona </w:t>
      </w:r>
      <w:r>
        <w:rPr>
          <w:sz w:val="22"/>
          <w:szCs w:val="22"/>
        </w:rPr>
        <w:t>o</w:t>
      </w:r>
      <w:r w:rsidR="006A3587">
        <w:rPr>
          <w:sz w:val="22"/>
          <w:szCs w:val="22"/>
        </w:rPr>
        <w:t> </w:t>
      </w:r>
      <w:r>
        <w:rPr>
          <w:sz w:val="22"/>
          <w:szCs w:val="22"/>
        </w:rPr>
        <w:t>registru smluv.</w:t>
      </w:r>
    </w:p>
    <w:bookmarkEnd w:id="2"/>
    <w:p w14:paraId="15ADD192" w14:textId="77777777" w:rsidR="002765A8" w:rsidRPr="00787982" w:rsidRDefault="002765A8" w:rsidP="00787982">
      <w:pPr>
        <w:pStyle w:val="Default"/>
        <w:jc w:val="both"/>
        <w:rPr>
          <w:rFonts w:ascii="Arial" w:hAnsi="Arial" w:cs="Arial"/>
          <w:b/>
          <w:bCs/>
        </w:rPr>
      </w:pPr>
    </w:p>
    <w:p w14:paraId="60B11083" w14:textId="77777777" w:rsidR="00E36968" w:rsidRPr="008428BB" w:rsidRDefault="00D616F6" w:rsidP="00787982">
      <w:pPr>
        <w:pStyle w:val="Default"/>
        <w:jc w:val="both"/>
        <w:rPr>
          <w:rFonts w:ascii="Arial" w:hAnsi="Arial" w:cs="Arial"/>
          <w:b/>
        </w:rPr>
      </w:pPr>
      <w:r w:rsidRPr="00787982">
        <w:rPr>
          <w:rFonts w:ascii="Arial" w:hAnsi="Arial" w:cs="Arial"/>
          <w:b/>
          <w:bCs/>
          <w:color w:val="auto"/>
        </w:rPr>
        <w:t xml:space="preserve">Článek </w:t>
      </w:r>
      <w:r w:rsidR="001F743A" w:rsidRPr="00787982">
        <w:rPr>
          <w:rFonts w:ascii="Arial" w:hAnsi="Arial" w:cs="Arial"/>
          <w:b/>
          <w:bCs/>
          <w:color w:val="auto"/>
        </w:rPr>
        <w:t>XV.</w:t>
      </w:r>
    </w:p>
    <w:p w14:paraId="03D363EF" w14:textId="77777777" w:rsidR="00E36968" w:rsidRPr="008428BB" w:rsidRDefault="00E36968" w:rsidP="00787982">
      <w:pPr>
        <w:pStyle w:val="Default"/>
        <w:jc w:val="both"/>
        <w:rPr>
          <w:rFonts w:ascii="Arial" w:hAnsi="Arial" w:cs="Arial"/>
          <w:b/>
        </w:rPr>
      </w:pPr>
      <w:r w:rsidRPr="00787982">
        <w:rPr>
          <w:rFonts w:ascii="Arial" w:hAnsi="Arial" w:cs="Arial"/>
          <w:b/>
          <w:bCs/>
          <w:color w:val="auto"/>
        </w:rPr>
        <w:t>Doložka platnosti právního jednání</w:t>
      </w:r>
    </w:p>
    <w:p w14:paraId="5FAD8257" w14:textId="77777777" w:rsidR="00E36968" w:rsidRPr="00787982" w:rsidRDefault="00E36968" w:rsidP="00787982">
      <w:pPr>
        <w:pStyle w:val="Default"/>
        <w:jc w:val="both"/>
        <w:rPr>
          <w:rFonts w:ascii="Arial" w:hAnsi="Arial" w:cs="Arial"/>
          <w:b/>
        </w:rPr>
      </w:pPr>
    </w:p>
    <w:p w14:paraId="1E6E3E7E" w14:textId="77777777" w:rsidR="001F229B" w:rsidRDefault="001F229B" w:rsidP="00787982">
      <w:pPr>
        <w:pStyle w:val="Zkladntext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0660170F" w14:textId="77777777" w:rsidR="007A4618" w:rsidRPr="0022198C" w:rsidRDefault="007A4618" w:rsidP="00787982">
      <w:pPr>
        <w:pStyle w:val="Zkladntext"/>
        <w:rPr>
          <w:sz w:val="22"/>
          <w:szCs w:val="22"/>
        </w:rPr>
      </w:pPr>
    </w:p>
    <w:p w14:paraId="2F613F2A" w14:textId="46AD6A46" w:rsidR="001F229B" w:rsidRDefault="00D616F6" w:rsidP="00787982">
      <w:pPr>
        <w:tabs>
          <w:tab w:val="num" w:pos="426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proofErr w:type="spellStart"/>
      <w:r w:rsidR="008E1225" w:rsidRPr="008E1225">
        <w:rPr>
          <w:sz w:val="22"/>
          <w:szCs w:val="22"/>
          <w:highlight w:val="yellow"/>
        </w:rPr>
        <w:t>xxxxxxxxxxxxx</w:t>
      </w:r>
      <w:proofErr w:type="spellEnd"/>
      <w:r w:rsidR="001F229B" w:rsidRPr="00C352B6">
        <w:rPr>
          <w:sz w:val="22"/>
          <w:szCs w:val="22"/>
        </w:rPr>
        <w:t xml:space="preserve"> ze dne </w:t>
      </w:r>
      <w:proofErr w:type="spellStart"/>
      <w:r w:rsidR="008E1225" w:rsidRPr="008E1225">
        <w:rPr>
          <w:sz w:val="22"/>
          <w:szCs w:val="22"/>
          <w:highlight w:val="yellow"/>
        </w:rPr>
        <w:t>xxxxxxxxx</w:t>
      </w:r>
      <w:proofErr w:type="spellEnd"/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400F6E" w:rsidRPr="00400F6E">
        <w:rPr>
          <w:sz w:val="22"/>
          <w:szCs w:val="22"/>
        </w:rPr>
        <w:t>výběru nejvýhodnější nabídky</w:t>
      </w:r>
      <w:r w:rsidR="001F229B" w:rsidRPr="00515ECC">
        <w:rPr>
          <w:sz w:val="22"/>
          <w:szCs w:val="22"/>
        </w:rPr>
        <w:t xml:space="preserve"> a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>o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 xml:space="preserve">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40C1083F" w14:textId="77777777" w:rsidR="00167B86" w:rsidRDefault="00167B86" w:rsidP="00787982">
      <w:pPr>
        <w:tabs>
          <w:tab w:val="num" w:pos="426"/>
        </w:tabs>
        <w:jc w:val="both"/>
        <w:rPr>
          <w:sz w:val="22"/>
          <w:szCs w:val="22"/>
        </w:rPr>
      </w:pPr>
    </w:p>
    <w:p w14:paraId="14923149" w14:textId="4AD7098B" w:rsidR="00AE67E1" w:rsidRDefault="00AE67E1" w:rsidP="00787982">
      <w:pPr>
        <w:tabs>
          <w:tab w:val="num" w:pos="426"/>
        </w:tabs>
        <w:jc w:val="both"/>
        <w:rPr>
          <w:sz w:val="22"/>
          <w:szCs w:val="22"/>
        </w:rPr>
      </w:pPr>
    </w:p>
    <w:p w14:paraId="3695E374" w14:textId="77777777" w:rsidR="00B27E1B" w:rsidRDefault="00B27E1B" w:rsidP="00787982">
      <w:pPr>
        <w:tabs>
          <w:tab w:val="num" w:pos="426"/>
        </w:tabs>
        <w:jc w:val="both"/>
        <w:rPr>
          <w:sz w:val="22"/>
          <w:szCs w:val="22"/>
        </w:rPr>
      </w:pPr>
    </w:p>
    <w:p w14:paraId="47798C7E" w14:textId="77777777" w:rsidR="00AE67E1" w:rsidRPr="00515ECC" w:rsidRDefault="00AE67E1" w:rsidP="00787982">
      <w:pPr>
        <w:tabs>
          <w:tab w:val="num" w:pos="426"/>
        </w:tabs>
        <w:jc w:val="both"/>
        <w:rPr>
          <w:sz w:val="22"/>
          <w:szCs w:val="22"/>
        </w:rPr>
      </w:pPr>
    </w:p>
    <w:p w14:paraId="1D0FA8D9" w14:textId="62B21F32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="00B27E1B">
        <w:rPr>
          <w:i/>
          <w:sz w:val="22"/>
          <w:szCs w:val="22"/>
        </w:rPr>
        <w:t xml:space="preserve">                         </w:t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7CCD55F5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26C32FA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1D71D8AB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7420B4">
        <w:rPr>
          <w:sz w:val="22"/>
          <w:szCs w:val="22"/>
        </w:rPr>
        <w:t>……...</w:t>
      </w:r>
      <w:r w:rsidR="00A55574" w:rsidRPr="007420B4">
        <w:rPr>
          <w:sz w:val="22"/>
          <w:szCs w:val="22"/>
        </w:rPr>
        <w:t>………………………………</w:t>
      </w:r>
    </w:p>
    <w:p w14:paraId="5373C597" w14:textId="59CCBF4E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8E1225">
        <w:rPr>
          <w:b/>
          <w:sz w:val="22"/>
          <w:szCs w:val="22"/>
        </w:rPr>
        <w:t>Ing. Ondřej slíva, MBA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</w:r>
      <w:r w:rsidR="00B27E1B">
        <w:rPr>
          <w:b/>
          <w:sz w:val="22"/>
          <w:szCs w:val="22"/>
        </w:rPr>
        <w:tab/>
      </w:r>
      <w:r w:rsidR="00B27E1B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7420B4">
        <w:rPr>
          <w:b/>
          <w:sz w:val="22"/>
          <w:szCs w:val="22"/>
        </w:rPr>
        <w:t xml:space="preserve">        </w:t>
      </w:r>
      <w:r w:rsidR="0039586D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 xml:space="preserve"> </w:t>
      </w:r>
      <w:proofErr w:type="spellStart"/>
      <w:r w:rsidR="008E1225" w:rsidRPr="008E1225">
        <w:rPr>
          <w:b/>
          <w:sz w:val="22"/>
          <w:szCs w:val="22"/>
          <w:highlight w:val="yellow"/>
        </w:rPr>
        <w:t>xxxxxxxxxxxx</w:t>
      </w:r>
      <w:proofErr w:type="spellEnd"/>
    </w:p>
    <w:p w14:paraId="62682C8C" w14:textId="490E6648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</w:t>
      </w:r>
      <w:r w:rsidR="005B4CEC">
        <w:rPr>
          <w:sz w:val="22"/>
          <w:szCs w:val="22"/>
        </w:rPr>
        <w:t xml:space="preserve">   </w:t>
      </w:r>
      <w:r w:rsidR="008E1225">
        <w:rPr>
          <w:sz w:val="22"/>
          <w:szCs w:val="22"/>
        </w:rPr>
        <w:t>místo</w:t>
      </w:r>
      <w:r w:rsidR="001F229B" w:rsidRPr="0022198C">
        <w:rPr>
          <w:sz w:val="22"/>
          <w:szCs w:val="22"/>
        </w:rPr>
        <w:t>starosta</w:t>
      </w:r>
    </w:p>
    <w:sectPr w:rsidR="007A4618" w:rsidRPr="0022198C" w:rsidSect="002765A8">
      <w:headerReference w:type="default" r:id="rId8"/>
      <w:footerReference w:type="even" r:id="rId9"/>
      <w:footerReference w:type="default" r:id="rId10"/>
      <w:pgSz w:w="11906" w:h="16838" w:code="9"/>
      <w:pgMar w:top="1531" w:right="1134" w:bottom="851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4331" w14:textId="77777777" w:rsidR="00EA2F4C" w:rsidRDefault="00EA2F4C">
      <w:r>
        <w:separator/>
      </w:r>
    </w:p>
  </w:endnote>
  <w:endnote w:type="continuationSeparator" w:id="0">
    <w:p w14:paraId="46F1EA2A" w14:textId="77777777" w:rsidR="00EA2F4C" w:rsidRDefault="00EA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7E7A687B" w14:textId="6B021B1D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31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B27E1B">
      <w:rPr>
        <w:rFonts w:ascii="Arial" w:hAnsi="Arial" w:cs="Arial"/>
        <w:color w:val="2E74B5"/>
        <w:sz w:val="16"/>
        <w:szCs w:val="16"/>
        <w:lang w:val="cs-CZ"/>
      </w:rPr>
      <w:t>0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3907250E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22552FD" w14:textId="77777777" w:rsidR="004866DA" w:rsidRPr="003E06A5" w:rsidRDefault="005B0B5C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15290F">
      <w:rPr>
        <w:rFonts w:ascii="Arial" w:hAnsi="Arial" w:cs="Arial"/>
        <w:color w:val="2E74B5"/>
        <w:sz w:val="16"/>
        <w:szCs w:val="16"/>
        <w:lang w:val="cs-CZ"/>
      </w:rPr>
      <w:t>malířské a natěračské 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CFC4" w14:textId="77777777" w:rsidR="00EA2F4C" w:rsidRDefault="00EA2F4C">
      <w:r>
        <w:separator/>
      </w:r>
    </w:p>
  </w:footnote>
  <w:footnote w:type="continuationSeparator" w:id="0">
    <w:p w14:paraId="2DB23A56" w14:textId="77777777" w:rsidR="00EA2F4C" w:rsidRDefault="00EA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6FD7" w14:textId="4876B5D1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311CCC" wp14:editId="5D2A728F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6AAA8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1CC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30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0D29EEB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14:paraId="7DA20D55" w14:textId="1CB7A984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87579"/>
    <w:multiLevelType w:val="hybridMultilevel"/>
    <w:tmpl w:val="FEA212AA"/>
    <w:lvl w:ilvl="0" w:tplc="48CC1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C19E5"/>
    <w:multiLevelType w:val="hybridMultilevel"/>
    <w:tmpl w:val="306E4E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214964"/>
    <w:multiLevelType w:val="hybridMultilevel"/>
    <w:tmpl w:val="03BA6904"/>
    <w:lvl w:ilvl="0" w:tplc="5A8A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7894"/>
    <w:multiLevelType w:val="hybridMultilevel"/>
    <w:tmpl w:val="D896ABCA"/>
    <w:lvl w:ilvl="0" w:tplc="E81055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5E80"/>
    <w:multiLevelType w:val="hybridMultilevel"/>
    <w:tmpl w:val="B390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BE43BA"/>
    <w:multiLevelType w:val="hybridMultilevel"/>
    <w:tmpl w:val="7074A7B6"/>
    <w:lvl w:ilvl="0" w:tplc="64D82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8D41EC9"/>
    <w:multiLevelType w:val="hybridMultilevel"/>
    <w:tmpl w:val="78A6F606"/>
    <w:lvl w:ilvl="0" w:tplc="F5684B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BD182D"/>
    <w:multiLevelType w:val="hybridMultilevel"/>
    <w:tmpl w:val="D896AB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16108482">
    <w:abstractNumId w:val="29"/>
  </w:num>
  <w:num w:numId="2" w16cid:durableId="751705201">
    <w:abstractNumId w:val="27"/>
  </w:num>
  <w:num w:numId="3" w16cid:durableId="361365754">
    <w:abstractNumId w:val="18"/>
  </w:num>
  <w:num w:numId="4" w16cid:durableId="851188508">
    <w:abstractNumId w:val="16"/>
  </w:num>
  <w:num w:numId="5" w16cid:durableId="701708132">
    <w:abstractNumId w:val="21"/>
  </w:num>
  <w:num w:numId="6" w16cid:durableId="1510556884">
    <w:abstractNumId w:val="5"/>
  </w:num>
  <w:num w:numId="7" w16cid:durableId="1857648967">
    <w:abstractNumId w:val="1"/>
  </w:num>
  <w:num w:numId="8" w16cid:durableId="737554573">
    <w:abstractNumId w:val="23"/>
  </w:num>
  <w:num w:numId="9" w16cid:durableId="1820658160">
    <w:abstractNumId w:val="33"/>
  </w:num>
  <w:num w:numId="10" w16cid:durableId="1955016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715784">
    <w:abstractNumId w:val="31"/>
  </w:num>
  <w:num w:numId="12" w16cid:durableId="111557351">
    <w:abstractNumId w:val="39"/>
  </w:num>
  <w:num w:numId="13" w16cid:durableId="1219046890">
    <w:abstractNumId w:val="26"/>
  </w:num>
  <w:num w:numId="14" w16cid:durableId="1871840899">
    <w:abstractNumId w:val="35"/>
  </w:num>
  <w:num w:numId="15" w16cid:durableId="482501986">
    <w:abstractNumId w:val="4"/>
  </w:num>
  <w:num w:numId="16" w16cid:durableId="502549742">
    <w:abstractNumId w:val="14"/>
  </w:num>
  <w:num w:numId="17" w16cid:durableId="1703940281">
    <w:abstractNumId w:val="24"/>
  </w:num>
  <w:num w:numId="18" w16cid:durableId="468518743">
    <w:abstractNumId w:val="17"/>
  </w:num>
  <w:num w:numId="19" w16cid:durableId="1592085468">
    <w:abstractNumId w:val="9"/>
  </w:num>
  <w:num w:numId="20" w16cid:durableId="330522614">
    <w:abstractNumId w:val="3"/>
  </w:num>
  <w:num w:numId="21" w16cid:durableId="199781544">
    <w:abstractNumId w:val="38"/>
  </w:num>
  <w:num w:numId="22" w16cid:durableId="1922130483">
    <w:abstractNumId w:val="0"/>
  </w:num>
  <w:num w:numId="23" w16cid:durableId="1273321840">
    <w:abstractNumId w:val="7"/>
  </w:num>
  <w:num w:numId="24" w16cid:durableId="2025521457">
    <w:abstractNumId w:val="36"/>
  </w:num>
  <w:num w:numId="25" w16cid:durableId="527109568">
    <w:abstractNumId w:val="15"/>
  </w:num>
  <w:num w:numId="26" w16cid:durableId="219175434">
    <w:abstractNumId w:val="42"/>
  </w:num>
  <w:num w:numId="27" w16cid:durableId="1985575934">
    <w:abstractNumId w:val="20"/>
  </w:num>
  <w:num w:numId="28" w16cid:durableId="1691878194">
    <w:abstractNumId w:val="12"/>
  </w:num>
  <w:num w:numId="29" w16cid:durableId="156697259">
    <w:abstractNumId w:val="43"/>
  </w:num>
  <w:num w:numId="30" w16cid:durableId="1173451180">
    <w:abstractNumId w:val="28"/>
  </w:num>
  <w:num w:numId="31" w16cid:durableId="574899302">
    <w:abstractNumId w:val="8"/>
  </w:num>
  <w:num w:numId="32" w16cid:durableId="219707219">
    <w:abstractNumId w:val="2"/>
  </w:num>
  <w:num w:numId="33" w16cid:durableId="2143576842">
    <w:abstractNumId w:val="34"/>
  </w:num>
  <w:num w:numId="34" w16cid:durableId="1329283004">
    <w:abstractNumId w:val="32"/>
  </w:num>
  <w:num w:numId="35" w16cid:durableId="743182144">
    <w:abstractNumId w:val="37"/>
  </w:num>
  <w:num w:numId="36" w16cid:durableId="1891963902">
    <w:abstractNumId w:val="41"/>
  </w:num>
  <w:num w:numId="37" w16cid:durableId="1428698384">
    <w:abstractNumId w:val="6"/>
  </w:num>
  <w:num w:numId="38" w16cid:durableId="557594433">
    <w:abstractNumId w:val="44"/>
  </w:num>
  <w:num w:numId="39" w16cid:durableId="446511363">
    <w:abstractNumId w:val="25"/>
  </w:num>
  <w:num w:numId="40" w16cid:durableId="2052612929">
    <w:abstractNumId w:val="22"/>
  </w:num>
  <w:num w:numId="41" w16cid:durableId="879777887">
    <w:abstractNumId w:val="10"/>
  </w:num>
  <w:num w:numId="42" w16cid:durableId="953369731">
    <w:abstractNumId w:val="11"/>
  </w:num>
  <w:num w:numId="43" w16cid:durableId="2143111444">
    <w:abstractNumId w:val="30"/>
  </w:num>
  <w:num w:numId="44" w16cid:durableId="337462023">
    <w:abstractNumId w:val="13"/>
  </w:num>
  <w:num w:numId="45" w16cid:durableId="1925917130">
    <w:abstractNumId w:val="19"/>
  </w:num>
  <w:num w:numId="46" w16cid:durableId="832453245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62CD"/>
    <w:rsid w:val="0001398E"/>
    <w:rsid w:val="0002008A"/>
    <w:rsid w:val="00022AF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40D3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D8"/>
    <w:rsid w:val="000B33E4"/>
    <w:rsid w:val="000C26AF"/>
    <w:rsid w:val="000C438C"/>
    <w:rsid w:val="000C462C"/>
    <w:rsid w:val="000C511A"/>
    <w:rsid w:val="000C7816"/>
    <w:rsid w:val="000D16D5"/>
    <w:rsid w:val="000D1802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697B"/>
    <w:rsid w:val="00156C0F"/>
    <w:rsid w:val="00167B86"/>
    <w:rsid w:val="00170B5B"/>
    <w:rsid w:val="00171618"/>
    <w:rsid w:val="00174097"/>
    <w:rsid w:val="00174633"/>
    <w:rsid w:val="0018206F"/>
    <w:rsid w:val="00182995"/>
    <w:rsid w:val="001829E4"/>
    <w:rsid w:val="00183A93"/>
    <w:rsid w:val="001848CA"/>
    <w:rsid w:val="00186106"/>
    <w:rsid w:val="001862C3"/>
    <w:rsid w:val="001864DA"/>
    <w:rsid w:val="00190465"/>
    <w:rsid w:val="00191B78"/>
    <w:rsid w:val="00192333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2BE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5A8"/>
    <w:rsid w:val="00276E76"/>
    <w:rsid w:val="002807B7"/>
    <w:rsid w:val="0028133E"/>
    <w:rsid w:val="00282724"/>
    <w:rsid w:val="00285317"/>
    <w:rsid w:val="00285552"/>
    <w:rsid w:val="002857AC"/>
    <w:rsid w:val="00287274"/>
    <w:rsid w:val="00290ABE"/>
    <w:rsid w:val="00290DB1"/>
    <w:rsid w:val="002939C4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AC9"/>
    <w:rsid w:val="002C213F"/>
    <w:rsid w:val="002C2876"/>
    <w:rsid w:val="002C3C1F"/>
    <w:rsid w:val="002C462B"/>
    <w:rsid w:val="002D01B7"/>
    <w:rsid w:val="002D2538"/>
    <w:rsid w:val="002D37A8"/>
    <w:rsid w:val="002D46CB"/>
    <w:rsid w:val="002D72BE"/>
    <w:rsid w:val="002E0588"/>
    <w:rsid w:val="002E23B9"/>
    <w:rsid w:val="002E2800"/>
    <w:rsid w:val="002E47FE"/>
    <w:rsid w:val="002E5C5F"/>
    <w:rsid w:val="002E65B2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2B43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293A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2F45"/>
    <w:rsid w:val="003F46E0"/>
    <w:rsid w:val="003F7C5D"/>
    <w:rsid w:val="00400F6E"/>
    <w:rsid w:val="00401314"/>
    <w:rsid w:val="00402C31"/>
    <w:rsid w:val="0040351E"/>
    <w:rsid w:val="00404004"/>
    <w:rsid w:val="0041089B"/>
    <w:rsid w:val="00412384"/>
    <w:rsid w:val="00414633"/>
    <w:rsid w:val="00416EEA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3E28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835BE"/>
    <w:rsid w:val="004866DA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E76EC"/>
    <w:rsid w:val="004F0A52"/>
    <w:rsid w:val="004F0B07"/>
    <w:rsid w:val="004F773C"/>
    <w:rsid w:val="00507491"/>
    <w:rsid w:val="00510C54"/>
    <w:rsid w:val="00515ECC"/>
    <w:rsid w:val="00517F40"/>
    <w:rsid w:val="005221CB"/>
    <w:rsid w:val="0052360C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6218"/>
    <w:rsid w:val="0054799B"/>
    <w:rsid w:val="00547DD9"/>
    <w:rsid w:val="005531A7"/>
    <w:rsid w:val="005535E3"/>
    <w:rsid w:val="00553D17"/>
    <w:rsid w:val="00560D47"/>
    <w:rsid w:val="00560E8F"/>
    <w:rsid w:val="005660F5"/>
    <w:rsid w:val="0056693D"/>
    <w:rsid w:val="00566E4F"/>
    <w:rsid w:val="00567A35"/>
    <w:rsid w:val="0057213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885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225D"/>
    <w:rsid w:val="005B4CEC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09A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AB1"/>
    <w:rsid w:val="0060145B"/>
    <w:rsid w:val="00601F6B"/>
    <w:rsid w:val="00604F9E"/>
    <w:rsid w:val="0060738B"/>
    <w:rsid w:val="00614609"/>
    <w:rsid w:val="006229B6"/>
    <w:rsid w:val="00622E9D"/>
    <w:rsid w:val="0062409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6799"/>
    <w:rsid w:val="00667754"/>
    <w:rsid w:val="006716F1"/>
    <w:rsid w:val="006725E9"/>
    <w:rsid w:val="006731E6"/>
    <w:rsid w:val="00673CBE"/>
    <w:rsid w:val="0067755A"/>
    <w:rsid w:val="00680478"/>
    <w:rsid w:val="00682F8A"/>
    <w:rsid w:val="006869EE"/>
    <w:rsid w:val="00686CF2"/>
    <w:rsid w:val="00692CF2"/>
    <w:rsid w:val="00695A33"/>
    <w:rsid w:val="006A3587"/>
    <w:rsid w:val="006A401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972"/>
    <w:rsid w:val="00724DB1"/>
    <w:rsid w:val="007258BC"/>
    <w:rsid w:val="00726E9B"/>
    <w:rsid w:val="00730655"/>
    <w:rsid w:val="007345A2"/>
    <w:rsid w:val="00735C16"/>
    <w:rsid w:val="007420B4"/>
    <w:rsid w:val="007422E7"/>
    <w:rsid w:val="00743440"/>
    <w:rsid w:val="007446BC"/>
    <w:rsid w:val="00744B8B"/>
    <w:rsid w:val="007456E2"/>
    <w:rsid w:val="00745895"/>
    <w:rsid w:val="00750407"/>
    <w:rsid w:val="00750F43"/>
    <w:rsid w:val="0075252B"/>
    <w:rsid w:val="00752D78"/>
    <w:rsid w:val="00753692"/>
    <w:rsid w:val="007607E1"/>
    <w:rsid w:val="0076284F"/>
    <w:rsid w:val="007704F0"/>
    <w:rsid w:val="00770B62"/>
    <w:rsid w:val="00772B0B"/>
    <w:rsid w:val="00774EA3"/>
    <w:rsid w:val="007763D9"/>
    <w:rsid w:val="0077683B"/>
    <w:rsid w:val="00776939"/>
    <w:rsid w:val="007800D6"/>
    <w:rsid w:val="00781013"/>
    <w:rsid w:val="0078201B"/>
    <w:rsid w:val="0078277C"/>
    <w:rsid w:val="00783154"/>
    <w:rsid w:val="0078600D"/>
    <w:rsid w:val="00787982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2315"/>
    <w:rsid w:val="00836B13"/>
    <w:rsid w:val="0084014C"/>
    <w:rsid w:val="008405A7"/>
    <w:rsid w:val="0084278B"/>
    <w:rsid w:val="008428B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2D00"/>
    <w:rsid w:val="00864CE5"/>
    <w:rsid w:val="00870D4E"/>
    <w:rsid w:val="00872E6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1225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435C5"/>
    <w:rsid w:val="00944CC0"/>
    <w:rsid w:val="00945DBC"/>
    <w:rsid w:val="00947D15"/>
    <w:rsid w:val="0095229E"/>
    <w:rsid w:val="00953677"/>
    <w:rsid w:val="00953DB5"/>
    <w:rsid w:val="00954012"/>
    <w:rsid w:val="00954E08"/>
    <w:rsid w:val="00955943"/>
    <w:rsid w:val="00955F0C"/>
    <w:rsid w:val="00960E7B"/>
    <w:rsid w:val="00962427"/>
    <w:rsid w:val="00973DAE"/>
    <w:rsid w:val="00977DA2"/>
    <w:rsid w:val="00982C8F"/>
    <w:rsid w:val="0098429F"/>
    <w:rsid w:val="009847C5"/>
    <w:rsid w:val="00984A78"/>
    <w:rsid w:val="00986C8E"/>
    <w:rsid w:val="009904E9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4D45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17B4B"/>
    <w:rsid w:val="00A20B7B"/>
    <w:rsid w:val="00A20BA0"/>
    <w:rsid w:val="00A226B3"/>
    <w:rsid w:val="00A23D59"/>
    <w:rsid w:val="00A25471"/>
    <w:rsid w:val="00A2782E"/>
    <w:rsid w:val="00A31DF4"/>
    <w:rsid w:val="00A347E0"/>
    <w:rsid w:val="00A3735E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5E5F"/>
    <w:rsid w:val="00AB6E0D"/>
    <w:rsid w:val="00AB6E39"/>
    <w:rsid w:val="00AB7C6F"/>
    <w:rsid w:val="00AC10C4"/>
    <w:rsid w:val="00AC3594"/>
    <w:rsid w:val="00AC3FE1"/>
    <w:rsid w:val="00AC729F"/>
    <w:rsid w:val="00AD5B95"/>
    <w:rsid w:val="00AD7028"/>
    <w:rsid w:val="00AD71D1"/>
    <w:rsid w:val="00AE2967"/>
    <w:rsid w:val="00AE2DC4"/>
    <w:rsid w:val="00AE4BF2"/>
    <w:rsid w:val="00AE67E1"/>
    <w:rsid w:val="00AE7285"/>
    <w:rsid w:val="00AF0EF3"/>
    <w:rsid w:val="00AF1060"/>
    <w:rsid w:val="00AF37FA"/>
    <w:rsid w:val="00AF481F"/>
    <w:rsid w:val="00B0155C"/>
    <w:rsid w:val="00B037AD"/>
    <w:rsid w:val="00B039D0"/>
    <w:rsid w:val="00B106A8"/>
    <w:rsid w:val="00B15152"/>
    <w:rsid w:val="00B16611"/>
    <w:rsid w:val="00B173D6"/>
    <w:rsid w:val="00B215A9"/>
    <w:rsid w:val="00B22EE6"/>
    <w:rsid w:val="00B255FC"/>
    <w:rsid w:val="00B26168"/>
    <w:rsid w:val="00B27E1B"/>
    <w:rsid w:val="00B31938"/>
    <w:rsid w:val="00B32B2F"/>
    <w:rsid w:val="00B333A6"/>
    <w:rsid w:val="00B33775"/>
    <w:rsid w:val="00B343CD"/>
    <w:rsid w:val="00B35F06"/>
    <w:rsid w:val="00B40203"/>
    <w:rsid w:val="00B40735"/>
    <w:rsid w:val="00B429D8"/>
    <w:rsid w:val="00B44EDD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5694"/>
    <w:rsid w:val="00B80616"/>
    <w:rsid w:val="00B80E52"/>
    <w:rsid w:val="00B82BF9"/>
    <w:rsid w:val="00B84B50"/>
    <w:rsid w:val="00B95B02"/>
    <w:rsid w:val="00B9674E"/>
    <w:rsid w:val="00BA3AA1"/>
    <w:rsid w:val="00BA40FB"/>
    <w:rsid w:val="00BA6A6D"/>
    <w:rsid w:val="00BB1555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5148"/>
    <w:rsid w:val="00BF6FF2"/>
    <w:rsid w:val="00BF7735"/>
    <w:rsid w:val="00C036F0"/>
    <w:rsid w:val="00C03CE4"/>
    <w:rsid w:val="00C06111"/>
    <w:rsid w:val="00C061CA"/>
    <w:rsid w:val="00C10642"/>
    <w:rsid w:val="00C10F90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3F17"/>
    <w:rsid w:val="00C46FC3"/>
    <w:rsid w:val="00C5098C"/>
    <w:rsid w:val="00C50A5E"/>
    <w:rsid w:val="00C52B57"/>
    <w:rsid w:val="00C53B99"/>
    <w:rsid w:val="00C546D8"/>
    <w:rsid w:val="00C558E4"/>
    <w:rsid w:val="00C56455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3E33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1D4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E72E3"/>
    <w:rsid w:val="00CF0BD7"/>
    <w:rsid w:val="00CF15F4"/>
    <w:rsid w:val="00CF34CF"/>
    <w:rsid w:val="00CF47C9"/>
    <w:rsid w:val="00CF70BE"/>
    <w:rsid w:val="00CF72ED"/>
    <w:rsid w:val="00CF7AEA"/>
    <w:rsid w:val="00D01669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1A9C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23EB"/>
    <w:rsid w:val="00D63CD6"/>
    <w:rsid w:val="00D65CBB"/>
    <w:rsid w:val="00D66997"/>
    <w:rsid w:val="00D66A5E"/>
    <w:rsid w:val="00D74E41"/>
    <w:rsid w:val="00D75AED"/>
    <w:rsid w:val="00D75E54"/>
    <w:rsid w:val="00D76312"/>
    <w:rsid w:val="00D8194C"/>
    <w:rsid w:val="00D819A9"/>
    <w:rsid w:val="00D87922"/>
    <w:rsid w:val="00D87AF7"/>
    <w:rsid w:val="00D90624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6E83"/>
    <w:rsid w:val="00DF76C2"/>
    <w:rsid w:val="00E01806"/>
    <w:rsid w:val="00E03D72"/>
    <w:rsid w:val="00E04C29"/>
    <w:rsid w:val="00E04F7B"/>
    <w:rsid w:val="00E07B18"/>
    <w:rsid w:val="00E21D25"/>
    <w:rsid w:val="00E2357D"/>
    <w:rsid w:val="00E25065"/>
    <w:rsid w:val="00E258D1"/>
    <w:rsid w:val="00E267C5"/>
    <w:rsid w:val="00E26AC6"/>
    <w:rsid w:val="00E27BD9"/>
    <w:rsid w:val="00E27F0C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479BD"/>
    <w:rsid w:val="00E51CDE"/>
    <w:rsid w:val="00E54242"/>
    <w:rsid w:val="00E545D8"/>
    <w:rsid w:val="00E54EA9"/>
    <w:rsid w:val="00E60363"/>
    <w:rsid w:val="00E6111D"/>
    <w:rsid w:val="00E63AE6"/>
    <w:rsid w:val="00E650C8"/>
    <w:rsid w:val="00E74259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2F4C"/>
    <w:rsid w:val="00EA384B"/>
    <w:rsid w:val="00EA4D05"/>
    <w:rsid w:val="00EA5180"/>
    <w:rsid w:val="00EB0162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5B52"/>
    <w:rsid w:val="00F25D77"/>
    <w:rsid w:val="00F30FC6"/>
    <w:rsid w:val="00F32DB4"/>
    <w:rsid w:val="00F34EC8"/>
    <w:rsid w:val="00F37404"/>
    <w:rsid w:val="00F37C96"/>
    <w:rsid w:val="00F41C10"/>
    <w:rsid w:val="00F43E3D"/>
    <w:rsid w:val="00F44A44"/>
    <w:rsid w:val="00F472DC"/>
    <w:rsid w:val="00F518F8"/>
    <w:rsid w:val="00F52865"/>
    <w:rsid w:val="00F56E07"/>
    <w:rsid w:val="00F63EA2"/>
    <w:rsid w:val="00F64AC1"/>
    <w:rsid w:val="00F64DB1"/>
    <w:rsid w:val="00F6550E"/>
    <w:rsid w:val="00F67827"/>
    <w:rsid w:val="00F711AA"/>
    <w:rsid w:val="00F727C9"/>
    <w:rsid w:val="00F72D68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724"/>
    <w:rsid w:val="00FB32A7"/>
    <w:rsid w:val="00FB7207"/>
    <w:rsid w:val="00FB75DE"/>
    <w:rsid w:val="00FC095A"/>
    <w:rsid w:val="00FC0FE0"/>
    <w:rsid w:val="00FC4ED7"/>
    <w:rsid w:val="00FC5B1C"/>
    <w:rsid w:val="00FC69D9"/>
    <w:rsid w:val="00FD3A7E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2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0EB8-6048-4E8D-AF06-04A8FDC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4991</Words>
  <Characters>29452</Characters>
  <Application>Microsoft Office Word</Application>
  <DocSecurity>4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34375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Stankovičová Michaela</cp:lastModifiedBy>
  <cp:revision>2</cp:revision>
  <cp:lastPrinted>2022-10-07T08:20:00Z</cp:lastPrinted>
  <dcterms:created xsi:type="dcterms:W3CDTF">2025-11-27T09:03:00Z</dcterms:created>
  <dcterms:modified xsi:type="dcterms:W3CDTF">2025-11-27T09:03:00Z</dcterms:modified>
</cp:coreProperties>
</file>