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2E9E" w14:textId="0C591E6B" w:rsidR="00BF7C32" w:rsidRPr="0029552F" w:rsidRDefault="00C316C1" w:rsidP="00F5117F">
      <w:pPr>
        <w:spacing w:after="120"/>
        <w:jc w:val="center"/>
        <w:rPr>
          <w:b/>
          <w:sz w:val="28"/>
          <w:szCs w:val="28"/>
        </w:rPr>
      </w:pPr>
      <w:r w:rsidRPr="0029552F">
        <w:rPr>
          <w:b/>
          <w:sz w:val="28"/>
          <w:szCs w:val="28"/>
        </w:rPr>
        <w:t>ČESTNÉ PROHLÁŠENÍ</w:t>
      </w:r>
    </w:p>
    <w:p w14:paraId="10FE984C" w14:textId="3FB707AE" w:rsidR="00BF7C32" w:rsidRPr="0029552F" w:rsidRDefault="00BF7C32" w:rsidP="00F5117F">
      <w:pPr>
        <w:spacing w:after="120"/>
        <w:jc w:val="center"/>
        <w:rPr>
          <w:sz w:val="24"/>
          <w:szCs w:val="24"/>
        </w:rPr>
      </w:pPr>
      <w:r w:rsidRPr="0029552F">
        <w:rPr>
          <w:sz w:val="24"/>
          <w:szCs w:val="24"/>
        </w:rPr>
        <w:t>k veřejné zakázce:</w:t>
      </w:r>
    </w:p>
    <w:p w14:paraId="12256305" w14:textId="31924B95" w:rsidR="00BF7C32" w:rsidRPr="0029552F" w:rsidRDefault="000F4AB9" w:rsidP="00F5117F">
      <w:pPr>
        <w:spacing w:after="120"/>
        <w:jc w:val="center"/>
        <w:rPr>
          <w:b/>
          <w:sz w:val="28"/>
          <w:szCs w:val="28"/>
        </w:rPr>
      </w:pPr>
      <w:r>
        <w:rPr>
          <w:b/>
          <w:sz w:val="28"/>
          <w:szCs w:val="28"/>
        </w:rPr>
        <w:t>Dodávka a montáž d</w:t>
      </w:r>
      <w:r w:rsidR="00DF6792" w:rsidRPr="0029552F">
        <w:rPr>
          <w:b/>
          <w:sz w:val="28"/>
          <w:szCs w:val="28"/>
        </w:rPr>
        <w:t>obíjecí</w:t>
      </w:r>
      <w:r>
        <w:rPr>
          <w:b/>
          <w:sz w:val="28"/>
          <w:szCs w:val="28"/>
        </w:rPr>
        <w:t>ch stanic</w:t>
      </w:r>
      <w:r w:rsidR="00DF6792" w:rsidRPr="0029552F">
        <w:rPr>
          <w:b/>
          <w:sz w:val="28"/>
          <w:szCs w:val="28"/>
        </w:rPr>
        <w:t xml:space="preserve"> pro elektromobily - Kyjov</w:t>
      </w:r>
    </w:p>
    <w:p w14:paraId="7C2639FE" w14:textId="77777777" w:rsidR="0029552F" w:rsidRDefault="0029552F" w:rsidP="0029552F"/>
    <w:p w14:paraId="57500B1A" w14:textId="779722FD" w:rsidR="00C31BAF" w:rsidRPr="0029552F" w:rsidRDefault="00C31BAF" w:rsidP="0029552F">
      <w:pPr>
        <w:rPr>
          <w:sz w:val="22"/>
          <w:szCs w:val="22"/>
        </w:rPr>
      </w:pPr>
      <w:r w:rsidRPr="0029552F">
        <w:rPr>
          <w:sz w:val="22"/>
          <w:szCs w:val="22"/>
        </w:rPr>
        <w:t>Dodavatel:</w:t>
      </w:r>
      <w:r w:rsidRPr="0029552F">
        <w:rPr>
          <w:sz w:val="22"/>
          <w:szCs w:val="22"/>
        </w:rPr>
        <w:tab/>
      </w:r>
      <w:r w:rsidRPr="0029552F">
        <w:rPr>
          <w:sz w:val="22"/>
          <w:szCs w:val="22"/>
          <w:highlight w:val="yellow"/>
        </w:rPr>
        <w:t>………(doplní dodavatel)………</w:t>
      </w:r>
      <w:r w:rsidRPr="0029552F">
        <w:rPr>
          <w:sz w:val="22"/>
          <w:szCs w:val="22"/>
        </w:rPr>
        <w:t xml:space="preserve"> </w:t>
      </w:r>
    </w:p>
    <w:p w14:paraId="34C6D7B0" w14:textId="77777777" w:rsidR="00C31BAF" w:rsidRPr="0029552F" w:rsidRDefault="00C31BAF" w:rsidP="0029552F">
      <w:pPr>
        <w:rPr>
          <w:sz w:val="22"/>
          <w:szCs w:val="22"/>
        </w:rPr>
      </w:pPr>
      <w:r w:rsidRPr="0029552F">
        <w:rPr>
          <w:sz w:val="22"/>
          <w:szCs w:val="22"/>
        </w:rPr>
        <w:t xml:space="preserve">IČO: </w:t>
      </w:r>
      <w:r w:rsidRPr="0029552F">
        <w:rPr>
          <w:sz w:val="22"/>
          <w:szCs w:val="22"/>
        </w:rPr>
        <w:tab/>
      </w:r>
      <w:r w:rsidRPr="0029552F">
        <w:rPr>
          <w:sz w:val="22"/>
          <w:szCs w:val="22"/>
        </w:rPr>
        <w:tab/>
      </w:r>
      <w:r w:rsidRPr="0029552F">
        <w:rPr>
          <w:sz w:val="22"/>
          <w:szCs w:val="22"/>
          <w:highlight w:val="yellow"/>
        </w:rPr>
        <w:t>………(doplní dodavatel)………</w:t>
      </w:r>
    </w:p>
    <w:p w14:paraId="4B4D3C59" w14:textId="77777777" w:rsidR="00C31BAF" w:rsidRPr="0029552F" w:rsidRDefault="00C31BAF" w:rsidP="0029552F">
      <w:pPr>
        <w:rPr>
          <w:sz w:val="22"/>
          <w:szCs w:val="22"/>
        </w:rPr>
      </w:pPr>
      <w:r w:rsidRPr="0029552F">
        <w:rPr>
          <w:sz w:val="22"/>
          <w:szCs w:val="22"/>
        </w:rPr>
        <w:t xml:space="preserve">se sídlem </w:t>
      </w:r>
      <w:r w:rsidRPr="0029552F">
        <w:rPr>
          <w:sz w:val="22"/>
          <w:szCs w:val="22"/>
        </w:rPr>
        <w:tab/>
      </w:r>
      <w:r w:rsidRPr="0029552F">
        <w:rPr>
          <w:sz w:val="22"/>
          <w:szCs w:val="22"/>
          <w:highlight w:val="yellow"/>
        </w:rPr>
        <w:t>………(doplní dodavatel)………</w:t>
      </w:r>
      <w:r w:rsidRPr="0029552F">
        <w:rPr>
          <w:sz w:val="22"/>
          <w:szCs w:val="22"/>
        </w:rPr>
        <w:t xml:space="preserve"> </w:t>
      </w:r>
    </w:p>
    <w:p w14:paraId="6D11121F" w14:textId="77777777" w:rsidR="00C31BAF" w:rsidRPr="0029552F" w:rsidRDefault="00C31BAF" w:rsidP="0029552F">
      <w:pPr>
        <w:rPr>
          <w:sz w:val="22"/>
          <w:szCs w:val="22"/>
        </w:rPr>
      </w:pPr>
    </w:p>
    <w:p w14:paraId="25720318" w14:textId="77777777" w:rsidR="0029552F" w:rsidRDefault="00C31BAF" w:rsidP="00747679">
      <w:pPr>
        <w:pStyle w:val="Odstavecseseznamem"/>
        <w:numPr>
          <w:ilvl w:val="0"/>
          <w:numId w:val="15"/>
        </w:numPr>
        <w:spacing w:after="120"/>
        <w:ind w:left="284" w:hanging="357"/>
        <w:contextualSpacing w:val="0"/>
        <w:jc w:val="both"/>
        <w:rPr>
          <w:sz w:val="22"/>
          <w:szCs w:val="22"/>
        </w:rPr>
      </w:pPr>
      <w:r w:rsidRPr="0029552F">
        <w:rPr>
          <w:sz w:val="22"/>
          <w:szCs w:val="22"/>
        </w:rPr>
        <w:t xml:space="preserve">Tímto čestně prohlašuje, že splňuje základní způsobilost podle ustanovení dle § 74 z. </w:t>
      </w:r>
      <w:proofErr w:type="gramStart"/>
      <w:r w:rsidRPr="0029552F">
        <w:rPr>
          <w:sz w:val="22"/>
          <w:szCs w:val="22"/>
        </w:rPr>
        <w:t>č.</w:t>
      </w:r>
      <w:proofErr w:type="gramEnd"/>
      <w:r w:rsidRPr="0029552F">
        <w:rPr>
          <w:sz w:val="22"/>
          <w:szCs w:val="22"/>
        </w:rPr>
        <w:t xml:space="preserve"> 134/2016 Sb., o zadávání veřejných zakázek, ve znění pozdějších předpisů (dále jen „ZZVZ“).</w:t>
      </w:r>
    </w:p>
    <w:p w14:paraId="13743D9F" w14:textId="0D30D542" w:rsidR="00C31BAF" w:rsidRPr="0029552F" w:rsidRDefault="00C31BAF" w:rsidP="00747679">
      <w:pPr>
        <w:pStyle w:val="Odstavecseseznamem"/>
        <w:numPr>
          <w:ilvl w:val="0"/>
          <w:numId w:val="15"/>
        </w:numPr>
        <w:spacing w:after="120"/>
        <w:ind w:left="284" w:hanging="357"/>
        <w:contextualSpacing w:val="0"/>
        <w:jc w:val="both"/>
        <w:rPr>
          <w:sz w:val="22"/>
          <w:szCs w:val="22"/>
        </w:rPr>
      </w:pPr>
      <w:r w:rsidRPr="0029552F">
        <w:rPr>
          <w:sz w:val="22"/>
          <w:szCs w:val="22"/>
        </w:rPr>
        <w:t>Dále tímto čestně prohlašuje, že splňuje technické kvalifikační předpoklady dle § 79 odst. 2 písm. b) a d)  ZZVZ v souladu s požadavky uvedenými v čl. 8 písm. c) a d) ZD:</w:t>
      </w:r>
    </w:p>
    <w:p w14:paraId="16781740" w14:textId="2CB27817" w:rsidR="00892889" w:rsidRPr="0029552F" w:rsidRDefault="009251AF" w:rsidP="00747679">
      <w:pPr>
        <w:pStyle w:val="Odstavecseseznamem"/>
        <w:numPr>
          <w:ilvl w:val="0"/>
          <w:numId w:val="16"/>
        </w:numPr>
        <w:spacing w:after="120"/>
        <w:ind w:hanging="357"/>
        <w:contextualSpacing w:val="0"/>
        <w:jc w:val="both"/>
        <w:rPr>
          <w:sz w:val="22"/>
          <w:szCs w:val="22"/>
        </w:rPr>
      </w:pPr>
      <w:r w:rsidRPr="0029552F">
        <w:rPr>
          <w:sz w:val="22"/>
          <w:szCs w:val="22"/>
        </w:rPr>
        <w:t>s</w:t>
      </w:r>
      <w:r w:rsidR="00923BFD" w:rsidRPr="0029552F">
        <w:rPr>
          <w:sz w:val="22"/>
          <w:szCs w:val="22"/>
        </w:rPr>
        <w:t xml:space="preserve">eznam </w:t>
      </w:r>
      <w:r w:rsidR="002B4883" w:rsidRPr="0029552F">
        <w:rPr>
          <w:sz w:val="22"/>
          <w:szCs w:val="22"/>
        </w:rPr>
        <w:t xml:space="preserve">minimálně 3 </w:t>
      </w:r>
      <w:r w:rsidR="00923BFD" w:rsidRPr="0029552F">
        <w:rPr>
          <w:sz w:val="22"/>
          <w:szCs w:val="22"/>
        </w:rPr>
        <w:t>zakázek</w:t>
      </w:r>
      <w:r w:rsidR="00892889" w:rsidRPr="0029552F">
        <w:rPr>
          <w:sz w:val="22"/>
          <w:szCs w:val="22"/>
        </w:rPr>
        <w:t xml:space="preserve"> na </w:t>
      </w:r>
      <w:r w:rsidR="0087358F" w:rsidRPr="0029552F">
        <w:rPr>
          <w:sz w:val="22"/>
          <w:szCs w:val="22"/>
        </w:rPr>
        <w:t>s</w:t>
      </w:r>
      <w:r w:rsidR="0002032A" w:rsidRPr="0029552F">
        <w:rPr>
          <w:sz w:val="22"/>
          <w:szCs w:val="22"/>
        </w:rPr>
        <w:t>lužb</w:t>
      </w:r>
      <w:r w:rsidR="0087358F" w:rsidRPr="0029552F">
        <w:rPr>
          <w:sz w:val="22"/>
          <w:szCs w:val="22"/>
        </w:rPr>
        <w:t>y</w:t>
      </w:r>
      <w:r w:rsidR="00892889" w:rsidRPr="0029552F">
        <w:rPr>
          <w:sz w:val="22"/>
          <w:szCs w:val="22"/>
        </w:rPr>
        <w:t xml:space="preserve"> obdobného charakteru a rozsahu, s minimální výší finančního plnění </w:t>
      </w:r>
      <w:r w:rsidR="000F4AB9">
        <w:rPr>
          <w:sz w:val="22"/>
          <w:szCs w:val="22"/>
        </w:rPr>
        <w:t>9</w:t>
      </w:r>
      <w:r w:rsidR="00DF6792" w:rsidRPr="0029552F">
        <w:rPr>
          <w:sz w:val="22"/>
          <w:szCs w:val="22"/>
        </w:rPr>
        <w:t>00.</w:t>
      </w:r>
      <w:r w:rsidR="00B3191E" w:rsidRPr="0029552F">
        <w:rPr>
          <w:sz w:val="22"/>
          <w:szCs w:val="22"/>
        </w:rPr>
        <w:t>000</w:t>
      </w:r>
      <w:r w:rsidR="00892889" w:rsidRPr="0029552F">
        <w:rPr>
          <w:sz w:val="22"/>
          <w:szCs w:val="22"/>
        </w:rPr>
        <w:t xml:space="preserve"> Kč bez DPH</w:t>
      </w:r>
      <w:r w:rsidR="00BF7C32" w:rsidRPr="0029552F">
        <w:rPr>
          <w:sz w:val="22"/>
          <w:szCs w:val="22"/>
        </w:rPr>
        <w:t xml:space="preserve"> </w:t>
      </w:r>
      <w:r w:rsidRPr="0029552F">
        <w:rPr>
          <w:sz w:val="22"/>
          <w:szCs w:val="22"/>
        </w:rPr>
        <w:t xml:space="preserve">u </w:t>
      </w:r>
      <w:r w:rsidR="00BF7C32" w:rsidRPr="0029552F">
        <w:rPr>
          <w:sz w:val="22"/>
          <w:szCs w:val="22"/>
        </w:rPr>
        <w:t>každé z</w:t>
      </w:r>
      <w:r w:rsidR="00923BFD" w:rsidRPr="0029552F">
        <w:rPr>
          <w:sz w:val="22"/>
          <w:szCs w:val="22"/>
        </w:rPr>
        <w:t> </w:t>
      </w:r>
      <w:r w:rsidR="00BF7C32" w:rsidRPr="0029552F">
        <w:rPr>
          <w:sz w:val="22"/>
          <w:szCs w:val="22"/>
        </w:rPr>
        <w:t>nich</w:t>
      </w:r>
      <w:r w:rsidR="00890351" w:rsidRPr="0029552F">
        <w:rPr>
          <w:sz w:val="22"/>
          <w:szCs w:val="22"/>
        </w:rPr>
        <w:t xml:space="preserve">, realizovaných </w:t>
      </w:r>
      <w:r w:rsidR="00E713FB" w:rsidRPr="0029552F">
        <w:rPr>
          <w:sz w:val="22"/>
          <w:szCs w:val="22"/>
        </w:rPr>
        <w:t>za poslední 3 roky</w:t>
      </w:r>
      <w:r w:rsidR="00353EF3" w:rsidRPr="0029552F">
        <w:rPr>
          <w:sz w:val="22"/>
          <w:szCs w:val="22"/>
        </w:rPr>
        <w:t xml:space="preserve"> před zahájením </w:t>
      </w:r>
      <w:r w:rsidR="00C31BAF" w:rsidRPr="0029552F">
        <w:rPr>
          <w:sz w:val="22"/>
          <w:szCs w:val="22"/>
        </w:rPr>
        <w:t>zadávacího</w:t>
      </w:r>
      <w:r w:rsidR="00923BFD" w:rsidRPr="0029552F">
        <w:rPr>
          <w:sz w:val="22"/>
          <w:szCs w:val="22"/>
        </w:rPr>
        <w:t xml:space="preserve"> řízení</w:t>
      </w:r>
      <w:r w:rsidR="00892889" w:rsidRPr="0029552F">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4964"/>
      </w:tblGrid>
      <w:tr w:rsidR="0029552F" w:rsidRPr="0029552F" w14:paraId="3DA09C82" w14:textId="77777777" w:rsidTr="0051285B">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5C0C2" w14:textId="77777777" w:rsidR="0029552F" w:rsidRPr="00747679" w:rsidRDefault="0029552F" w:rsidP="00747679">
            <w:pPr>
              <w:jc w:val="center"/>
              <w:rPr>
                <w:b/>
              </w:rPr>
            </w:pPr>
            <w:r w:rsidRPr="00747679">
              <w:rPr>
                <w:b/>
              </w:rPr>
              <w:t>REFERENČNÍ ZAKÁZKA č. 1</w:t>
            </w:r>
          </w:p>
        </w:tc>
      </w:tr>
      <w:tr w:rsidR="0029552F" w:rsidRPr="0029552F" w14:paraId="69E410F7"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0EC62" w14:textId="77777777" w:rsidR="0029552F" w:rsidRPr="0029552F" w:rsidRDefault="0029552F" w:rsidP="0029552F">
            <w:r w:rsidRPr="0029552F">
              <w:t>Objednatel zakázky</w:t>
            </w:r>
          </w:p>
          <w:p w14:paraId="19995E8B" w14:textId="77777777" w:rsidR="0029552F" w:rsidRPr="0029552F" w:rsidRDefault="0029552F" w:rsidP="0029552F">
            <w:r w:rsidRPr="0029552F">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2BCCC666" w14:textId="77777777" w:rsidR="0029552F" w:rsidRPr="0029552F" w:rsidRDefault="0029552F" w:rsidP="0029552F">
            <w:r w:rsidRPr="0029552F">
              <w:rPr>
                <w:highlight w:val="yellow"/>
              </w:rPr>
              <w:t>„doplnit“</w:t>
            </w:r>
          </w:p>
        </w:tc>
      </w:tr>
      <w:tr w:rsidR="0029552F" w:rsidRPr="0029552F" w14:paraId="6418D3C3"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6BD2BB" w14:textId="77777777" w:rsidR="0029552F" w:rsidRPr="0029552F" w:rsidRDefault="0029552F" w:rsidP="0029552F">
            <w:r w:rsidRPr="0029552F">
              <w:t xml:space="preserve">Název zakázky </w:t>
            </w:r>
          </w:p>
          <w:p w14:paraId="5C804B90" w14:textId="77777777" w:rsidR="0029552F" w:rsidRPr="0029552F" w:rsidRDefault="0029552F" w:rsidP="0029552F"/>
        </w:tc>
        <w:tc>
          <w:tcPr>
            <w:tcW w:w="2578" w:type="pct"/>
            <w:tcBorders>
              <w:top w:val="single" w:sz="4" w:space="0" w:color="auto"/>
              <w:left w:val="single" w:sz="4" w:space="0" w:color="auto"/>
              <w:bottom w:val="single" w:sz="4" w:space="0" w:color="auto"/>
              <w:right w:val="single" w:sz="4" w:space="0" w:color="auto"/>
            </w:tcBorders>
            <w:vAlign w:val="center"/>
          </w:tcPr>
          <w:p w14:paraId="40DFC86D" w14:textId="77777777" w:rsidR="0029552F" w:rsidRPr="0029552F" w:rsidRDefault="0029552F" w:rsidP="0029552F">
            <w:r w:rsidRPr="0029552F">
              <w:rPr>
                <w:highlight w:val="yellow"/>
              </w:rPr>
              <w:t>„doplnit“</w:t>
            </w:r>
          </w:p>
        </w:tc>
      </w:tr>
      <w:tr w:rsidR="0029552F" w:rsidRPr="0029552F" w14:paraId="62AD96D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0DBB3" w14:textId="77777777" w:rsidR="0029552F" w:rsidRPr="0029552F" w:rsidRDefault="0029552F" w:rsidP="0029552F">
            <w:r w:rsidRPr="0029552F">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15791F2C" w14:textId="77777777" w:rsidR="0029552F" w:rsidRPr="0029552F" w:rsidRDefault="0029552F" w:rsidP="0029552F">
            <w:r w:rsidRPr="0029552F">
              <w:rPr>
                <w:highlight w:val="yellow"/>
              </w:rPr>
              <w:t>„doplnit“</w:t>
            </w:r>
          </w:p>
        </w:tc>
      </w:tr>
      <w:tr w:rsidR="0029552F" w:rsidRPr="0029552F" w14:paraId="3F824A9D"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1080E" w14:textId="77777777" w:rsidR="0029552F" w:rsidRPr="0029552F" w:rsidRDefault="0029552F" w:rsidP="0029552F">
            <w:r w:rsidRPr="0029552F">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491ED947" w14:textId="77777777" w:rsidR="0029552F" w:rsidRPr="0029552F" w:rsidRDefault="0029552F" w:rsidP="0029552F">
            <w:pPr>
              <w:rPr>
                <w:highlight w:val="yellow"/>
              </w:rPr>
            </w:pPr>
            <w:r w:rsidRPr="0029552F">
              <w:rPr>
                <w:highlight w:val="yellow"/>
              </w:rPr>
              <w:t>„doplnit“</w:t>
            </w:r>
          </w:p>
        </w:tc>
      </w:tr>
      <w:tr w:rsidR="0029552F" w:rsidRPr="0029552F" w14:paraId="36E7E312"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5505D" w14:textId="77777777" w:rsidR="0029552F" w:rsidRPr="0029552F" w:rsidRDefault="0029552F" w:rsidP="0029552F">
            <w:r w:rsidRPr="0029552F">
              <w:t xml:space="preserve">Výše finančního plnění zakázky celkem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2398C5C5" w14:textId="77777777" w:rsidR="0029552F" w:rsidRPr="0029552F" w:rsidRDefault="0029552F" w:rsidP="0029552F">
            <w:r w:rsidRPr="0029552F">
              <w:rPr>
                <w:highlight w:val="yellow"/>
              </w:rPr>
              <w:t>„doplnit“</w:t>
            </w:r>
          </w:p>
        </w:tc>
      </w:tr>
      <w:tr w:rsidR="0029552F" w:rsidRPr="0029552F" w14:paraId="572E699D"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EEE78" w14:textId="77777777" w:rsidR="0029552F" w:rsidRPr="0029552F" w:rsidRDefault="0029552F" w:rsidP="0029552F">
            <w:r w:rsidRPr="0029552F">
              <w:t>Referenční zakázka byla řádně poskytnuta a dokončena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670F75FD" w14:textId="77777777" w:rsidR="0029552F" w:rsidRPr="0029552F" w:rsidRDefault="0029552F" w:rsidP="0029552F">
            <w:r w:rsidRPr="0029552F">
              <w:rPr>
                <w:highlight w:val="yellow"/>
              </w:rPr>
              <w:t>„doplnit“</w:t>
            </w:r>
          </w:p>
        </w:tc>
      </w:tr>
      <w:tr w:rsidR="0029552F" w:rsidRPr="0029552F" w14:paraId="30B4B71D"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68BCC" w14:textId="77777777" w:rsidR="0029552F" w:rsidRPr="0029552F" w:rsidRDefault="0029552F" w:rsidP="0029552F">
            <w:r w:rsidRPr="0029552F">
              <w:t>Kontaktní osoba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6C7DC9D4" w14:textId="77777777" w:rsidR="0029552F" w:rsidRPr="0029552F" w:rsidRDefault="0029552F" w:rsidP="0029552F">
            <w:r w:rsidRPr="0029552F">
              <w:rPr>
                <w:highlight w:val="yellow"/>
              </w:rPr>
              <w:t>„doplnit“</w:t>
            </w:r>
          </w:p>
        </w:tc>
      </w:tr>
      <w:tr w:rsidR="0029552F" w:rsidRPr="0029552F" w14:paraId="0AD50AFE"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198FF" w14:textId="77777777" w:rsidR="0029552F" w:rsidRPr="0029552F" w:rsidRDefault="0029552F" w:rsidP="0029552F">
            <w:r w:rsidRPr="0029552F">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2CB730BA" w14:textId="77777777" w:rsidR="0029552F" w:rsidRPr="0029552F" w:rsidRDefault="0029552F" w:rsidP="0029552F">
            <w:pPr>
              <w:rPr>
                <w:highlight w:val="yellow"/>
              </w:rPr>
            </w:pPr>
            <w:r w:rsidRPr="0029552F">
              <w:rPr>
                <w:highlight w:val="yellow"/>
              </w:rPr>
              <w:t>přiloženo/nepřiloženo</w:t>
            </w:r>
          </w:p>
        </w:tc>
      </w:tr>
    </w:tbl>
    <w:p w14:paraId="2A136753" w14:textId="77777777" w:rsidR="0029552F" w:rsidRPr="0029552F" w:rsidRDefault="0029552F" w:rsidP="002955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4964"/>
      </w:tblGrid>
      <w:tr w:rsidR="0029552F" w:rsidRPr="0029552F" w14:paraId="6734E053" w14:textId="77777777" w:rsidTr="0051285B">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FA5B5" w14:textId="77777777" w:rsidR="0029552F" w:rsidRPr="00747679" w:rsidRDefault="0029552F" w:rsidP="00747679">
            <w:pPr>
              <w:jc w:val="center"/>
              <w:rPr>
                <w:b/>
              </w:rPr>
            </w:pPr>
            <w:r w:rsidRPr="00747679">
              <w:rPr>
                <w:b/>
              </w:rPr>
              <w:t>REFERENČNÍ ZAKÁZKA č. 2</w:t>
            </w:r>
          </w:p>
        </w:tc>
      </w:tr>
      <w:tr w:rsidR="0029552F" w:rsidRPr="0029552F" w14:paraId="7FD7BB4F"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ECC9B" w14:textId="77777777" w:rsidR="0029552F" w:rsidRPr="0029552F" w:rsidRDefault="0029552F" w:rsidP="0029552F">
            <w:r w:rsidRPr="0029552F">
              <w:t>Objednatel zakázky</w:t>
            </w:r>
          </w:p>
          <w:p w14:paraId="6B4C4B32" w14:textId="77777777" w:rsidR="0029552F" w:rsidRPr="0029552F" w:rsidRDefault="0029552F" w:rsidP="0029552F">
            <w:r w:rsidRPr="0029552F">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68EDA4CA" w14:textId="77777777" w:rsidR="0029552F" w:rsidRPr="0029552F" w:rsidRDefault="0029552F" w:rsidP="0029552F">
            <w:r w:rsidRPr="0029552F">
              <w:rPr>
                <w:highlight w:val="yellow"/>
              </w:rPr>
              <w:t>„doplnit“</w:t>
            </w:r>
          </w:p>
        </w:tc>
      </w:tr>
      <w:tr w:rsidR="0029552F" w:rsidRPr="0029552F" w14:paraId="4C913EDE"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9D56A" w14:textId="77777777" w:rsidR="0029552F" w:rsidRPr="0029552F" w:rsidRDefault="0029552F" w:rsidP="0029552F">
            <w:r w:rsidRPr="0029552F">
              <w:t xml:space="preserve">Název zakázky </w:t>
            </w:r>
          </w:p>
          <w:p w14:paraId="4FBD05F8" w14:textId="77777777" w:rsidR="0029552F" w:rsidRPr="0029552F" w:rsidRDefault="0029552F" w:rsidP="0029552F"/>
        </w:tc>
        <w:tc>
          <w:tcPr>
            <w:tcW w:w="2578" w:type="pct"/>
            <w:tcBorders>
              <w:top w:val="single" w:sz="4" w:space="0" w:color="auto"/>
              <w:left w:val="single" w:sz="4" w:space="0" w:color="auto"/>
              <w:bottom w:val="single" w:sz="4" w:space="0" w:color="auto"/>
              <w:right w:val="single" w:sz="4" w:space="0" w:color="auto"/>
            </w:tcBorders>
            <w:vAlign w:val="center"/>
          </w:tcPr>
          <w:p w14:paraId="219AD95B" w14:textId="77777777" w:rsidR="0029552F" w:rsidRPr="0029552F" w:rsidRDefault="0029552F" w:rsidP="0029552F">
            <w:r w:rsidRPr="0029552F">
              <w:rPr>
                <w:highlight w:val="yellow"/>
              </w:rPr>
              <w:t>„doplnit“</w:t>
            </w:r>
          </w:p>
        </w:tc>
      </w:tr>
      <w:tr w:rsidR="0029552F" w:rsidRPr="0029552F" w14:paraId="5FD9F1A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59712" w14:textId="77777777" w:rsidR="0029552F" w:rsidRPr="0029552F" w:rsidRDefault="0029552F" w:rsidP="0029552F">
            <w:r w:rsidRPr="0029552F">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6C21983B" w14:textId="77777777" w:rsidR="0029552F" w:rsidRPr="0029552F" w:rsidRDefault="0029552F" w:rsidP="0029552F">
            <w:r w:rsidRPr="0029552F">
              <w:rPr>
                <w:highlight w:val="yellow"/>
              </w:rPr>
              <w:t>„doplnit“</w:t>
            </w:r>
          </w:p>
        </w:tc>
      </w:tr>
      <w:tr w:rsidR="0029552F" w:rsidRPr="0029552F" w14:paraId="6008FA91"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8E5B1" w14:textId="77777777" w:rsidR="0029552F" w:rsidRPr="0029552F" w:rsidRDefault="0029552F" w:rsidP="0029552F">
            <w:r w:rsidRPr="0029552F">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21309676" w14:textId="77777777" w:rsidR="0029552F" w:rsidRPr="0029552F" w:rsidRDefault="0029552F" w:rsidP="0029552F">
            <w:pPr>
              <w:rPr>
                <w:highlight w:val="yellow"/>
              </w:rPr>
            </w:pPr>
            <w:r w:rsidRPr="0029552F">
              <w:rPr>
                <w:highlight w:val="yellow"/>
              </w:rPr>
              <w:t>„doplnit“</w:t>
            </w:r>
          </w:p>
        </w:tc>
      </w:tr>
      <w:tr w:rsidR="0029552F" w:rsidRPr="0029552F" w14:paraId="307C044A"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17460" w14:textId="77777777" w:rsidR="0029552F" w:rsidRPr="0029552F" w:rsidRDefault="0029552F" w:rsidP="0029552F">
            <w:r w:rsidRPr="0029552F">
              <w:t xml:space="preserve">Výše finančního plnění zakázky celkem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285A6FB4" w14:textId="77777777" w:rsidR="0029552F" w:rsidRPr="0029552F" w:rsidRDefault="0029552F" w:rsidP="0029552F">
            <w:r w:rsidRPr="0029552F">
              <w:rPr>
                <w:highlight w:val="yellow"/>
              </w:rPr>
              <w:t>„doplnit“</w:t>
            </w:r>
          </w:p>
        </w:tc>
      </w:tr>
      <w:tr w:rsidR="0029552F" w:rsidRPr="0029552F" w14:paraId="370F26E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D51B1" w14:textId="77777777" w:rsidR="0029552F" w:rsidRPr="0029552F" w:rsidRDefault="0029552F" w:rsidP="0029552F">
            <w:r w:rsidRPr="0029552F">
              <w:t>Referenční zakázka byla řádně poskytnuta a dokončena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19F3BFBB" w14:textId="77777777" w:rsidR="0029552F" w:rsidRPr="0029552F" w:rsidRDefault="0029552F" w:rsidP="0029552F">
            <w:r w:rsidRPr="0029552F">
              <w:rPr>
                <w:highlight w:val="yellow"/>
              </w:rPr>
              <w:t>„doplnit“</w:t>
            </w:r>
          </w:p>
        </w:tc>
      </w:tr>
      <w:tr w:rsidR="0029552F" w:rsidRPr="0029552F" w14:paraId="5BF1AE09"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427B6" w14:textId="77777777" w:rsidR="0029552F" w:rsidRPr="0029552F" w:rsidRDefault="0029552F" w:rsidP="0029552F">
            <w:r w:rsidRPr="0029552F">
              <w:lastRenderedPageBreak/>
              <w:t>Kontaktní osoba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46844902" w14:textId="77777777" w:rsidR="0029552F" w:rsidRPr="0029552F" w:rsidRDefault="0029552F" w:rsidP="0029552F">
            <w:r w:rsidRPr="0029552F">
              <w:rPr>
                <w:highlight w:val="yellow"/>
              </w:rPr>
              <w:t>„doplnit“</w:t>
            </w:r>
          </w:p>
        </w:tc>
      </w:tr>
      <w:tr w:rsidR="0029552F" w:rsidRPr="0029552F" w14:paraId="11483420"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E8714" w14:textId="77777777" w:rsidR="0029552F" w:rsidRPr="0029552F" w:rsidRDefault="0029552F" w:rsidP="0029552F">
            <w:r w:rsidRPr="0029552F">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7F80F51C" w14:textId="77777777" w:rsidR="0029552F" w:rsidRPr="0029552F" w:rsidRDefault="0029552F" w:rsidP="0029552F">
            <w:pPr>
              <w:rPr>
                <w:highlight w:val="yellow"/>
              </w:rPr>
            </w:pPr>
            <w:r w:rsidRPr="0029552F">
              <w:rPr>
                <w:highlight w:val="yellow"/>
              </w:rPr>
              <w:t>přiloženo/nepřiloženo</w:t>
            </w:r>
          </w:p>
        </w:tc>
      </w:tr>
    </w:tbl>
    <w:p w14:paraId="5FC324BB" w14:textId="77777777" w:rsidR="0029552F" w:rsidRPr="0029552F" w:rsidRDefault="0029552F" w:rsidP="002955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4"/>
        <w:gridCol w:w="4964"/>
      </w:tblGrid>
      <w:tr w:rsidR="0029552F" w:rsidRPr="0029552F" w14:paraId="298991DA" w14:textId="77777777" w:rsidTr="0051285B">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4FEA3" w14:textId="77777777" w:rsidR="0029552F" w:rsidRPr="00747679" w:rsidRDefault="0029552F" w:rsidP="00747679">
            <w:pPr>
              <w:jc w:val="center"/>
              <w:rPr>
                <w:b/>
              </w:rPr>
            </w:pPr>
            <w:r w:rsidRPr="00747679">
              <w:rPr>
                <w:b/>
              </w:rPr>
              <w:t>REFERENČNÍ ZAKÁZKA č. 3</w:t>
            </w:r>
          </w:p>
        </w:tc>
      </w:tr>
      <w:tr w:rsidR="0029552F" w:rsidRPr="0029552F" w14:paraId="0256F0BF"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D1B7C" w14:textId="77777777" w:rsidR="0029552F" w:rsidRPr="0029552F" w:rsidRDefault="0029552F" w:rsidP="0029552F">
            <w:r w:rsidRPr="0029552F">
              <w:t>Objednatel zakázky</w:t>
            </w:r>
          </w:p>
          <w:p w14:paraId="15041BDF" w14:textId="77777777" w:rsidR="0029552F" w:rsidRPr="0029552F" w:rsidRDefault="0029552F" w:rsidP="0029552F">
            <w:r w:rsidRPr="0029552F">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59ADF9D9" w14:textId="77777777" w:rsidR="0029552F" w:rsidRPr="0029552F" w:rsidRDefault="0029552F" w:rsidP="0029552F">
            <w:r w:rsidRPr="0029552F">
              <w:rPr>
                <w:highlight w:val="yellow"/>
              </w:rPr>
              <w:t>„doplnit“</w:t>
            </w:r>
          </w:p>
        </w:tc>
      </w:tr>
      <w:tr w:rsidR="0029552F" w:rsidRPr="0029552F" w14:paraId="731A359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E8CFA" w14:textId="77777777" w:rsidR="0029552F" w:rsidRPr="0029552F" w:rsidRDefault="0029552F" w:rsidP="0029552F">
            <w:r w:rsidRPr="0029552F">
              <w:t xml:space="preserve">Název zakázky </w:t>
            </w:r>
          </w:p>
          <w:p w14:paraId="32533880" w14:textId="77777777" w:rsidR="0029552F" w:rsidRPr="0029552F" w:rsidRDefault="0029552F" w:rsidP="0029552F"/>
        </w:tc>
        <w:tc>
          <w:tcPr>
            <w:tcW w:w="2578" w:type="pct"/>
            <w:tcBorders>
              <w:top w:val="single" w:sz="4" w:space="0" w:color="auto"/>
              <w:left w:val="single" w:sz="4" w:space="0" w:color="auto"/>
              <w:bottom w:val="single" w:sz="4" w:space="0" w:color="auto"/>
              <w:right w:val="single" w:sz="4" w:space="0" w:color="auto"/>
            </w:tcBorders>
            <w:vAlign w:val="center"/>
          </w:tcPr>
          <w:p w14:paraId="3DAB63A3" w14:textId="77777777" w:rsidR="0029552F" w:rsidRPr="0029552F" w:rsidRDefault="0029552F" w:rsidP="0029552F">
            <w:r w:rsidRPr="0029552F">
              <w:rPr>
                <w:highlight w:val="yellow"/>
              </w:rPr>
              <w:t>„doplnit“</w:t>
            </w:r>
          </w:p>
        </w:tc>
      </w:tr>
      <w:tr w:rsidR="0029552F" w:rsidRPr="0029552F" w14:paraId="6F08DAD4"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69F5F" w14:textId="77777777" w:rsidR="0029552F" w:rsidRPr="0029552F" w:rsidRDefault="0029552F" w:rsidP="0029552F">
            <w:r w:rsidRPr="0029552F">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7A9CDE4B" w14:textId="77777777" w:rsidR="0029552F" w:rsidRPr="0029552F" w:rsidRDefault="0029552F" w:rsidP="0029552F">
            <w:r w:rsidRPr="0029552F">
              <w:rPr>
                <w:highlight w:val="yellow"/>
              </w:rPr>
              <w:t>„doplnit“</w:t>
            </w:r>
          </w:p>
        </w:tc>
      </w:tr>
      <w:tr w:rsidR="0029552F" w:rsidRPr="0029552F" w14:paraId="538F5D66"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FF352" w14:textId="77777777" w:rsidR="0029552F" w:rsidRPr="0029552F" w:rsidRDefault="0029552F" w:rsidP="0029552F">
            <w:r w:rsidRPr="0029552F">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7BE677D0" w14:textId="77777777" w:rsidR="0029552F" w:rsidRPr="0029552F" w:rsidRDefault="0029552F" w:rsidP="0029552F">
            <w:pPr>
              <w:rPr>
                <w:highlight w:val="yellow"/>
              </w:rPr>
            </w:pPr>
            <w:r w:rsidRPr="0029552F">
              <w:rPr>
                <w:highlight w:val="yellow"/>
              </w:rPr>
              <w:t>„doplnit“</w:t>
            </w:r>
          </w:p>
        </w:tc>
      </w:tr>
      <w:tr w:rsidR="0029552F" w:rsidRPr="0029552F" w14:paraId="241907DE"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EEF31" w14:textId="77777777" w:rsidR="0029552F" w:rsidRPr="0029552F" w:rsidRDefault="0029552F" w:rsidP="0029552F">
            <w:r w:rsidRPr="0029552F">
              <w:t xml:space="preserve">Výše finančního plnění zakázky celkem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782AFC2B" w14:textId="77777777" w:rsidR="0029552F" w:rsidRPr="0029552F" w:rsidRDefault="0029552F" w:rsidP="0029552F">
            <w:r w:rsidRPr="0029552F">
              <w:rPr>
                <w:highlight w:val="yellow"/>
              </w:rPr>
              <w:t>„doplnit“</w:t>
            </w:r>
          </w:p>
        </w:tc>
      </w:tr>
      <w:tr w:rsidR="0029552F" w:rsidRPr="0029552F" w14:paraId="52186DC8"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F8811" w14:textId="77777777" w:rsidR="0029552F" w:rsidRPr="0029552F" w:rsidRDefault="0029552F" w:rsidP="0029552F">
            <w:r w:rsidRPr="0029552F">
              <w:t>Referenční zakázka byla řádně poskytnuta a dokončena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5923EBC3" w14:textId="77777777" w:rsidR="0029552F" w:rsidRPr="0029552F" w:rsidRDefault="0029552F" w:rsidP="0029552F">
            <w:r w:rsidRPr="0029552F">
              <w:rPr>
                <w:highlight w:val="yellow"/>
              </w:rPr>
              <w:t>„doplnit“</w:t>
            </w:r>
          </w:p>
        </w:tc>
      </w:tr>
      <w:tr w:rsidR="0029552F" w:rsidRPr="0029552F" w14:paraId="38611975"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8789C" w14:textId="77777777" w:rsidR="0029552F" w:rsidRPr="0029552F" w:rsidRDefault="0029552F" w:rsidP="0029552F">
            <w:r w:rsidRPr="0029552F">
              <w:t>Kontaktní osoba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2777C22E" w14:textId="77777777" w:rsidR="0029552F" w:rsidRPr="0029552F" w:rsidRDefault="0029552F" w:rsidP="0029552F">
            <w:r w:rsidRPr="0029552F">
              <w:rPr>
                <w:highlight w:val="yellow"/>
              </w:rPr>
              <w:t>„doplnit“</w:t>
            </w:r>
          </w:p>
        </w:tc>
      </w:tr>
      <w:tr w:rsidR="0029552F" w:rsidRPr="0029552F" w14:paraId="43C27A35" w14:textId="77777777" w:rsidTr="0051285B">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A6092" w14:textId="77777777" w:rsidR="0029552F" w:rsidRPr="0029552F" w:rsidRDefault="0029552F" w:rsidP="0029552F">
            <w:r w:rsidRPr="0029552F">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0EF763F5" w14:textId="77777777" w:rsidR="0029552F" w:rsidRPr="0029552F" w:rsidRDefault="0029552F" w:rsidP="0029552F">
            <w:pPr>
              <w:rPr>
                <w:highlight w:val="yellow"/>
              </w:rPr>
            </w:pPr>
            <w:r w:rsidRPr="0029552F">
              <w:rPr>
                <w:highlight w:val="yellow"/>
              </w:rPr>
              <w:t>přiloženo/nepřiloženo</w:t>
            </w:r>
          </w:p>
        </w:tc>
      </w:tr>
    </w:tbl>
    <w:p w14:paraId="07B355BF" w14:textId="77777777" w:rsidR="0029552F" w:rsidRPr="0029552F" w:rsidRDefault="0029552F" w:rsidP="0029552F"/>
    <w:p w14:paraId="4FC1BDE3" w14:textId="77777777" w:rsidR="000F4AB9" w:rsidRPr="00CF2E76" w:rsidRDefault="000F4AB9" w:rsidP="000F4AB9">
      <w:pPr>
        <w:pStyle w:val="Odstavecseseznamem"/>
        <w:widowControl w:val="0"/>
        <w:numPr>
          <w:ilvl w:val="0"/>
          <w:numId w:val="18"/>
        </w:numPr>
        <w:spacing w:after="120"/>
        <w:ind w:left="709" w:right="23"/>
        <w:contextualSpacing w:val="0"/>
        <w:jc w:val="both"/>
        <w:rPr>
          <w:sz w:val="22"/>
        </w:rPr>
      </w:pPr>
      <w:r w:rsidRPr="00CF2E76">
        <w:rPr>
          <w:sz w:val="22"/>
        </w:rPr>
        <w:t xml:space="preserve">držitel osvědčení o odborné způsobilosti odpovědné osoby dle zákona č. 250/2021 Sb., o bezpečnosti práce v souvislosti s provozem vyhrazených technických zařízení a § 7 nařízení vlády č. 194/2022 Sb., o požadavcích na </w:t>
      </w:r>
      <w:r w:rsidRPr="00CF2E76">
        <w:rPr>
          <w:b/>
          <w:sz w:val="22"/>
        </w:rPr>
        <w:t>odbornou způsobilost k výkonu činností na elektrických zařízeních a na odbornou způsobilost v elektrotechnice.</w:t>
      </w:r>
      <w:r w:rsidRPr="00CF2E76">
        <w:rPr>
          <w:sz w:val="22"/>
        </w:rPr>
        <w:t xml:space="preserve"> </w:t>
      </w:r>
    </w:p>
    <w:p w14:paraId="407DEC8D" w14:textId="77777777" w:rsidR="00D254F3" w:rsidRPr="00747679" w:rsidRDefault="00D254F3" w:rsidP="0074767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4"/>
      </w:tblGrid>
      <w:tr w:rsidR="00D254F3" w:rsidRPr="0029552F" w14:paraId="2DF2077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E8AAED" w14:textId="0AA0FAB3" w:rsidR="00D254F3" w:rsidRPr="0029552F" w:rsidRDefault="000F4AB9" w:rsidP="0029552F">
            <w:r>
              <w:t>Držitel osvědčení o odborné způsobilosti</w:t>
            </w:r>
          </w:p>
        </w:tc>
      </w:tr>
      <w:tr w:rsidR="00D254F3" w:rsidRPr="0029552F" w14:paraId="4130E8FC"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141626" w14:textId="77777777" w:rsidR="00D254F3" w:rsidRPr="0029552F" w:rsidRDefault="00D254F3" w:rsidP="0029552F">
            <w:r w:rsidRPr="0029552F">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2A28E10" w14:textId="77777777" w:rsidR="00D254F3" w:rsidRPr="0029552F" w:rsidRDefault="00D254F3" w:rsidP="0029552F">
            <w:r w:rsidRPr="0029552F">
              <w:rPr>
                <w:highlight w:val="yellow"/>
              </w:rPr>
              <w:t>„doplnit“</w:t>
            </w:r>
          </w:p>
        </w:tc>
      </w:tr>
      <w:tr w:rsidR="00D254F3" w:rsidRPr="0029552F" w14:paraId="0299B42E"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66D7FA" w14:textId="4AEBC6C9" w:rsidR="00D254F3" w:rsidRPr="0029552F" w:rsidRDefault="001349F7" w:rsidP="0029552F">
            <w:r>
              <w:t xml:space="preserve">Osvědčení </w:t>
            </w:r>
            <w:r w:rsidR="000F4AB9">
              <w:t>dle zákona č. 250/2021</w:t>
            </w:r>
            <w:r w:rsidR="00D254F3" w:rsidRPr="0029552F">
              <w:t xml:space="preserve"> Sb.</w:t>
            </w:r>
            <w:r w:rsidR="000F4AB9">
              <w:t xml:space="preserve"> a nařízení vlády č. 194/2022 Sb.</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0784FC9" w14:textId="24B380F5" w:rsidR="00D254F3" w:rsidRPr="0029552F" w:rsidRDefault="000F4AB9" w:rsidP="0029552F">
            <w:r>
              <w:rPr>
                <w:highlight w:val="yellow"/>
              </w:rPr>
              <w:t>„doložit osvědčení</w:t>
            </w:r>
            <w:r w:rsidR="00D254F3" w:rsidRPr="0029552F">
              <w:t>“</w:t>
            </w:r>
          </w:p>
        </w:tc>
      </w:tr>
      <w:tr w:rsidR="0029552F" w:rsidRPr="0029552F" w14:paraId="64B1C0EF"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8ACA16" w14:textId="5F7AAA16" w:rsidR="0029552F" w:rsidRPr="0029552F" w:rsidRDefault="0029552F" w:rsidP="0029552F">
            <w:r w:rsidRPr="0029552F">
              <w:t>Délka praxe</w:t>
            </w:r>
          </w:p>
        </w:tc>
        <w:tc>
          <w:tcPr>
            <w:tcW w:w="2500" w:type="pct"/>
            <w:tcBorders>
              <w:top w:val="single" w:sz="4" w:space="0" w:color="auto"/>
              <w:left w:val="single" w:sz="4" w:space="0" w:color="auto"/>
              <w:bottom w:val="single" w:sz="4" w:space="0" w:color="auto"/>
              <w:right w:val="single" w:sz="4" w:space="0" w:color="auto"/>
            </w:tcBorders>
            <w:vAlign w:val="center"/>
          </w:tcPr>
          <w:p w14:paraId="3F777434" w14:textId="0DD42C68" w:rsidR="0029552F" w:rsidRPr="0029552F" w:rsidRDefault="0029552F" w:rsidP="0029552F">
            <w:pPr>
              <w:rPr>
                <w:highlight w:val="yellow"/>
              </w:rPr>
            </w:pPr>
            <w:r w:rsidRPr="0029552F">
              <w:rPr>
                <w:highlight w:val="yellow"/>
              </w:rPr>
              <w:t>„doplnit“</w:t>
            </w:r>
          </w:p>
        </w:tc>
      </w:tr>
    </w:tbl>
    <w:p w14:paraId="7C56DA5C" w14:textId="77777777" w:rsidR="0029552F" w:rsidRPr="0029552F" w:rsidRDefault="0029552F" w:rsidP="0029552F"/>
    <w:p w14:paraId="5B4C89BE" w14:textId="147A1DDB"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minimálně ve výš</w:t>
      </w:r>
      <w:r w:rsidR="00ED2E75">
        <w:rPr>
          <w:sz w:val="22"/>
        </w:rPr>
        <w:t>i odpovídající pojistné částce 2</w:t>
      </w:r>
      <w:bookmarkStart w:id="0" w:name="_GoBack"/>
      <w:bookmarkEnd w:id="0"/>
      <w:r w:rsidRPr="00747679">
        <w:rPr>
          <w:sz w:val="22"/>
        </w:rPr>
        <w:t>.000.000 Kč. Pojištění bude platné po celou dobu realizace předmětu smlouvy. Zhotovitel garantuje platnost obdobných smluv i u svých poddodavatelů.</w:t>
      </w:r>
    </w:p>
    <w:p w14:paraId="5CFDF2E5" w14:textId="77777777"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60699907" w14:textId="77777777"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Dále tímto čestně prohlašuje, že je pro případ uzavření smlouvy na veřejnou zakázku vázán veškerými technickými, obchodními a jinými smluvními podmínkami zadavatele.</w:t>
      </w:r>
    </w:p>
    <w:p w14:paraId="406D162B" w14:textId="77777777"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w:t>
      </w:r>
      <w:r w:rsidRPr="00747679">
        <w:rPr>
          <w:sz w:val="22"/>
        </w:rPr>
        <w:lastRenderedPageBreak/>
        <w:t xml:space="preserve">mění nařízení (EU) č. 833/2014, o omezujících opatřeních vzhledem k činnostem Ruska destabilizujícím situaci na Ukrajině. </w:t>
      </w:r>
    </w:p>
    <w:p w14:paraId="2C94373C" w14:textId="77777777" w:rsidR="00747679"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6907093D" w14:textId="350C1BD3" w:rsidR="0029552F" w:rsidRPr="00747679" w:rsidRDefault="0029552F" w:rsidP="00747679">
      <w:pPr>
        <w:pStyle w:val="Odstavecseseznamem"/>
        <w:numPr>
          <w:ilvl w:val="0"/>
          <w:numId w:val="15"/>
        </w:numPr>
        <w:spacing w:after="120"/>
        <w:ind w:left="283" w:hanging="357"/>
        <w:contextualSpacing w:val="0"/>
        <w:jc w:val="both"/>
        <w:rPr>
          <w:sz w:val="22"/>
        </w:rPr>
      </w:pPr>
      <w:r w:rsidRPr="00747679">
        <w:rPr>
          <w:sz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4DFA5116" w14:textId="77777777" w:rsidR="0029552F" w:rsidRPr="0029552F" w:rsidRDefault="0029552F" w:rsidP="0029552F"/>
    <w:p w14:paraId="1705905D" w14:textId="77777777" w:rsidR="0029552F" w:rsidRPr="0029552F" w:rsidRDefault="0029552F" w:rsidP="0029552F"/>
    <w:p w14:paraId="4B7FEB51" w14:textId="77777777" w:rsidR="0029552F" w:rsidRPr="0029552F" w:rsidRDefault="0029552F" w:rsidP="0029552F"/>
    <w:p w14:paraId="5AF276CC" w14:textId="77777777" w:rsidR="005506A3" w:rsidRDefault="0029552F" w:rsidP="0029552F">
      <w:r w:rsidRPr="0029552F">
        <w:t>V </w:t>
      </w:r>
      <w:r w:rsidRPr="0029552F">
        <w:rPr>
          <w:highlight w:val="yellow"/>
        </w:rPr>
        <w:t>_________</w:t>
      </w:r>
      <w:r w:rsidRPr="0029552F">
        <w:t xml:space="preserve"> dne </w:t>
      </w:r>
      <w:r w:rsidRPr="0029552F">
        <w:rPr>
          <w:highlight w:val="yellow"/>
        </w:rPr>
        <w:t>_________</w:t>
      </w:r>
      <w:r w:rsidRPr="0029552F">
        <w:tab/>
      </w:r>
      <w:r w:rsidRPr="0029552F">
        <w:tab/>
      </w:r>
      <w:r w:rsidRPr="0029552F">
        <w:tab/>
      </w:r>
      <w:r w:rsidRPr="0029552F">
        <w:tab/>
      </w:r>
      <w:r w:rsidRPr="0029552F">
        <w:tab/>
      </w:r>
      <w:r w:rsidRPr="0029552F">
        <w:tab/>
      </w:r>
      <w:r w:rsidRPr="0029552F">
        <w:tab/>
      </w:r>
      <w:r w:rsidRPr="0029552F">
        <w:tab/>
      </w:r>
      <w:r w:rsidRPr="0029552F">
        <w:tab/>
      </w:r>
      <w:r w:rsidRPr="0029552F">
        <w:tab/>
      </w:r>
      <w:r w:rsidRPr="0029552F">
        <w:tab/>
      </w:r>
    </w:p>
    <w:p w14:paraId="615849CC" w14:textId="77777777" w:rsidR="005506A3" w:rsidRPr="005506A3" w:rsidRDefault="005506A3" w:rsidP="0029552F">
      <w:pPr>
        <w:rPr>
          <w:sz w:val="22"/>
          <w:szCs w:val="22"/>
        </w:rPr>
      </w:pPr>
    </w:p>
    <w:p w14:paraId="036D99A5" w14:textId="77777777" w:rsidR="005506A3" w:rsidRPr="005506A3" w:rsidRDefault="005506A3" w:rsidP="0029552F">
      <w:pPr>
        <w:rPr>
          <w:sz w:val="22"/>
          <w:szCs w:val="22"/>
        </w:rPr>
      </w:pPr>
    </w:p>
    <w:p w14:paraId="490DA739" w14:textId="77777777" w:rsidR="005506A3" w:rsidRPr="005506A3" w:rsidRDefault="005506A3" w:rsidP="0029552F">
      <w:pPr>
        <w:rPr>
          <w:sz w:val="22"/>
          <w:szCs w:val="22"/>
        </w:rPr>
      </w:pPr>
    </w:p>
    <w:p w14:paraId="057370B9" w14:textId="1EAC0A23" w:rsidR="0029552F" w:rsidRPr="005506A3" w:rsidRDefault="0029552F" w:rsidP="0029552F">
      <w:pPr>
        <w:rPr>
          <w:sz w:val="22"/>
          <w:szCs w:val="22"/>
        </w:rPr>
      </w:pPr>
      <w:r w:rsidRPr="005506A3">
        <w:rPr>
          <w:sz w:val="22"/>
          <w:szCs w:val="22"/>
        </w:rPr>
        <w:t>........................................................................</w:t>
      </w:r>
    </w:p>
    <w:p w14:paraId="38B82B12" w14:textId="77777777" w:rsidR="0029552F" w:rsidRPr="005506A3" w:rsidRDefault="0029552F" w:rsidP="0029552F">
      <w:pPr>
        <w:rPr>
          <w:sz w:val="22"/>
          <w:szCs w:val="22"/>
        </w:rPr>
      </w:pPr>
      <w:r w:rsidRPr="005506A3">
        <w:rPr>
          <w:sz w:val="22"/>
          <w:szCs w:val="22"/>
        </w:rPr>
        <w:t xml:space="preserve">podpis oprávněné osoby za uchazeče </w:t>
      </w:r>
    </w:p>
    <w:p w14:paraId="51C3F49D" w14:textId="536586B7" w:rsidR="00D21C67" w:rsidRPr="0029552F" w:rsidRDefault="00D21C67" w:rsidP="0029552F"/>
    <w:sectPr w:rsidR="00D21C67" w:rsidRPr="0029552F" w:rsidSect="00F236A6">
      <w:head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B48B" w14:textId="77777777" w:rsidR="003C57B9" w:rsidRDefault="003C57B9" w:rsidP="0025251D">
      <w:r>
        <w:separator/>
      </w:r>
    </w:p>
  </w:endnote>
  <w:endnote w:type="continuationSeparator" w:id="0">
    <w:p w14:paraId="1E6BDA2E"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4C9A7" w14:textId="77777777" w:rsidR="003C57B9" w:rsidRDefault="003C57B9" w:rsidP="0025251D">
      <w:r>
        <w:separator/>
      </w:r>
    </w:p>
  </w:footnote>
  <w:footnote w:type="continuationSeparator" w:id="0">
    <w:p w14:paraId="3FFA4B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7BEE" w14:textId="23C1D4D0" w:rsidR="00923BFD" w:rsidRPr="00923BFD" w:rsidRDefault="00C31BAF" w:rsidP="00A3557F">
    <w:pPr>
      <w:pStyle w:val="Zhlav"/>
    </w:pPr>
    <w:r>
      <w:rPr>
        <w:noProof/>
      </w:rPr>
      <w:drawing>
        <wp:anchor distT="0" distB="0" distL="114300" distR="114300" simplePos="0" relativeHeight="251660800" behindDoc="0" locked="0" layoutInCell="1" allowOverlap="1" wp14:anchorId="00571EE4" wp14:editId="60CC5E8E">
          <wp:simplePos x="0" y="0"/>
          <wp:positionH relativeFrom="rightMargin">
            <wp:posOffset>-967105</wp:posOffset>
          </wp:positionH>
          <wp:positionV relativeFrom="paragraph">
            <wp:posOffset>-384</wp:posOffset>
          </wp:positionV>
          <wp:extent cx="428400" cy="507600"/>
          <wp:effectExtent l="0" t="0" r="0" b="6985"/>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400" cy="50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326CB95" wp14:editId="442C57A2">
          <wp:extent cx="4371975" cy="458470"/>
          <wp:effectExtent l="0" t="0" r="9525" b="0"/>
          <wp:docPr id="6" name="Obrázek 6" descr="O:\DOTACE\00_NOVÉ PROGRAMY 2021-2027\2024_54_MD_dobíjecí stanice ORG 600114\Publicita\logolink_OPD3.jpg"/>
          <wp:cNvGraphicFramePr/>
          <a:graphic xmlns:a="http://schemas.openxmlformats.org/drawingml/2006/main">
            <a:graphicData uri="http://schemas.openxmlformats.org/drawingml/2006/picture">
              <pic:pic xmlns:pic="http://schemas.openxmlformats.org/drawingml/2006/picture">
                <pic:nvPicPr>
                  <pic:cNvPr id="6" name="Obrázek 6" descr="O:\DOTACE\00_NOVÉ PROGRAMY 2021-2027\2024_54_MD_dobíjecí stanice ORG 600114\Publicita\logolink_OPD3.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71975" cy="458470"/>
                  </a:xfrm>
                  <a:prstGeom prst="rect">
                    <a:avLst/>
                  </a:prstGeom>
                  <a:noFill/>
                  <a:ln>
                    <a:noFill/>
                  </a:ln>
                </pic:spPr>
              </pic:pic>
            </a:graphicData>
          </a:graphic>
        </wp:inline>
      </w:drawing>
    </w:r>
    <w:r w:rsidR="001E0785">
      <w:rPr>
        <w:noProof/>
      </w:rPr>
      <w:drawing>
        <wp:anchor distT="0" distB="0" distL="114300" distR="114300" simplePos="0" relativeHeight="251658752" behindDoc="0" locked="0" layoutInCell="1" allowOverlap="1" wp14:anchorId="665A6A18" wp14:editId="35A50E56">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51ACD"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5AB40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ED2E58"/>
    <w:multiLevelType w:val="hybridMultilevel"/>
    <w:tmpl w:val="4A561B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E8075C"/>
    <w:multiLevelType w:val="hybridMultilevel"/>
    <w:tmpl w:val="0694D7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6A50399"/>
    <w:multiLevelType w:val="hybridMultilevel"/>
    <w:tmpl w:val="FCF010E8"/>
    <w:lvl w:ilvl="0" w:tplc="04050005">
      <w:start w:val="1"/>
      <w:numFmt w:val="bullet"/>
      <w:lvlText w:val=""/>
      <w:lvlJc w:val="left"/>
      <w:pPr>
        <w:ind w:left="1712" w:hanging="360"/>
      </w:pPr>
      <w:rPr>
        <w:rFonts w:ascii="Wingdings" w:hAnsi="Wingdings"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443B4ED1"/>
    <w:multiLevelType w:val="hybridMultilevel"/>
    <w:tmpl w:val="87D477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CB69EA"/>
    <w:multiLevelType w:val="hybridMultilevel"/>
    <w:tmpl w:val="FD9E5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F326AA"/>
    <w:multiLevelType w:val="hybridMultilevel"/>
    <w:tmpl w:val="DD28C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7"/>
  </w:num>
  <w:num w:numId="3">
    <w:abstractNumId w:val="15"/>
  </w:num>
  <w:num w:numId="4">
    <w:abstractNumId w:val="16"/>
  </w:num>
  <w:num w:numId="5">
    <w:abstractNumId w:val="7"/>
  </w:num>
  <w:num w:numId="6">
    <w:abstractNumId w:val="14"/>
  </w:num>
  <w:num w:numId="7">
    <w:abstractNumId w:val="4"/>
  </w:num>
  <w:num w:numId="8">
    <w:abstractNumId w:val="6"/>
  </w:num>
  <w:num w:numId="9">
    <w:abstractNumId w:val="1"/>
  </w:num>
  <w:num w:numId="10">
    <w:abstractNumId w:val="0"/>
  </w:num>
  <w:num w:numId="11">
    <w:abstractNumId w:val="13"/>
  </w:num>
  <w:num w:numId="12">
    <w:abstractNumId w:val="11"/>
  </w:num>
  <w:num w:numId="13">
    <w:abstractNumId w:val="12"/>
  </w:num>
  <w:num w:numId="14">
    <w:abstractNumId w:val="5"/>
  </w:num>
  <w:num w:numId="15">
    <w:abstractNumId w:val="10"/>
  </w:num>
  <w:num w:numId="16">
    <w:abstractNumId w:val="2"/>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03231"/>
    <w:rsid w:val="0001148E"/>
    <w:rsid w:val="0002032A"/>
    <w:rsid w:val="0002797D"/>
    <w:rsid w:val="0004058A"/>
    <w:rsid w:val="0006072B"/>
    <w:rsid w:val="00065704"/>
    <w:rsid w:val="00075A09"/>
    <w:rsid w:val="000A3650"/>
    <w:rsid w:val="000C5895"/>
    <w:rsid w:val="000E601A"/>
    <w:rsid w:val="000F4AB9"/>
    <w:rsid w:val="000F6988"/>
    <w:rsid w:val="00105770"/>
    <w:rsid w:val="001319FA"/>
    <w:rsid w:val="001349F7"/>
    <w:rsid w:val="00137706"/>
    <w:rsid w:val="00137FAE"/>
    <w:rsid w:val="00140292"/>
    <w:rsid w:val="001468FE"/>
    <w:rsid w:val="00191636"/>
    <w:rsid w:val="001A582D"/>
    <w:rsid w:val="001A627B"/>
    <w:rsid w:val="001B2081"/>
    <w:rsid w:val="001C0D13"/>
    <w:rsid w:val="001E0785"/>
    <w:rsid w:val="001E5DB1"/>
    <w:rsid w:val="0024339E"/>
    <w:rsid w:val="00251AE5"/>
    <w:rsid w:val="0025251D"/>
    <w:rsid w:val="002551D1"/>
    <w:rsid w:val="002670D7"/>
    <w:rsid w:val="002748AF"/>
    <w:rsid w:val="0029552F"/>
    <w:rsid w:val="002B4883"/>
    <w:rsid w:val="002C4D6D"/>
    <w:rsid w:val="002C636D"/>
    <w:rsid w:val="002D156F"/>
    <w:rsid w:val="002F5D76"/>
    <w:rsid w:val="003006E7"/>
    <w:rsid w:val="00300DD2"/>
    <w:rsid w:val="0032311F"/>
    <w:rsid w:val="0032504F"/>
    <w:rsid w:val="003336E5"/>
    <w:rsid w:val="003368CB"/>
    <w:rsid w:val="00352198"/>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72751"/>
    <w:rsid w:val="0048218F"/>
    <w:rsid w:val="004A5AA2"/>
    <w:rsid w:val="004B0FDF"/>
    <w:rsid w:val="004D5AC8"/>
    <w:rsid w:val="004D71D9"/>
    <w:rsid w:val="0052124E"/>
    <w:rsid w:val="005506A3"/>
    <w:rsid w:val="00564787"/>
    <w:rsid w:val="005711D1"/>
    <w:rsid w:val="005741BF"/>
    <w:rsid w:val="00581BD5"/>
    <w:rsid w:val="00584BF2"/>
    <w:rsid w:val="00592C68"/>
    <w:rsid w:val="00597917"/>
    <w:rsid w:val="005C5546"/>
    <w:rsid w:val="005F39EF"/>
    <w:rsid w:val="00626771"/>
    <w:rsid w:val="0064664D"/>
    <w:rsid w:val="006502E3"/>
    <w:rsid w:val="00650B1B"/>
    <w:rsid w:val="00662C5B"/>
    <w:rsid w:val="006734F4"/>
    <w:rsid w:val="006A3124"/>
    <w:rsid w:val="006D79CB"/>
    <w:rsid w:val="006E5F1E"/>
    <w:rsid w:val="007263C3"/>
    <w:rsid w:val="00730CFD"/>
    <w:rsid w:val="00736AF9"/>
    <w:rsid w:val="00737750"/>
    <w:rsid w:val="00747679"/>
    <w:rsid w:val="00750E0F"/>
    <w:rsid w:val="00756CFE"/>
    <w:rsid w:val="00757A80"/>
    <w:rsid w:val="0077383E"/>
    <w:rsid w:val="007800F3"/>
    <w:rsid w:val="00781E3F"/>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92A1D"/>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1BAF"/>
    <w:rsid w:val="00C33AE7"/>
    <w:rsid w:val="00C374BE"/>
    <w:rsid w:val="00C44BE8"/>
    <w:rsid w:val="00C65ADD"/>
    <w:rsid w:val="00C7121A"/>
    <w:rsid w:val="00C82BB7"/>
    <w:rsid w:val="00C86639"/>
    <w:rsid w:val="00C87245"/>
    <w:rsid w:val="00CB21F5"/>
    <w:rsid w:val="00CD7196"/>
    <w:rsid w:val="00D202F0"/>
    <w:rsid w:val="00D21C67"/>
    <w:rsid w:val="00D254F3"/>
    <w:rsid w:val="00D50321"/>
    <w:rsid w:val="00D7229E"/>
    <w:rsid w:val="00D94A8B"/>
    <w:rsid w:val="00DA2DD2"/>
    <w:rsid w:val="00DA66D7"/>
    <w:rsid w:val="00DC65E5"/>
    <w:rsid w:val="00DD3CF2"/>
    <w:rsid w:val="00DE39F8"/>
    <w:rsid w:val="00DF6792"/>
    <w:rsid w:val="00E240D6"/>
    <w:rsid w:val="00E276B1"/>
    <w:rsid w:val="00E453CC"/>
    <w:rsid w:val="00E61042"/>
    <w:rsid w:val="00E713FB"/>
    <w:rsid w:val="00E91ECC"/>
    <w:rsid w:val="00EA7800"/>
    <w:rsid w:val="00EC5F7C"/>
    <w:rsid w:val="00EC643F"/>
    <w:rsid w:val="00ED2E75"/>
    <w:rsid w:val="00EE7AF5"/>
    <w:rsid w:val="00EF77B4"/>
    <w:rsid w:val="00F13B70"/>
    <w:rsid w:val="00F13E0D"/>
    <w:rsid w:val="00F15CE8"/>
    <w:rsid w:val="00F236A6"/>
    <w:rsid w:val="00F267BF"/>
    <w:rsid w:val="00F5117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D356E8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Odrážky,Tučné"/>
    <w:basedOn w:val="Normln"/>
    <w:link w:val="OdstavecseseznamemChar"/>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Svtltabulkasmkou1">
    <w:name w:val="Grid Table 1 Light"/>
    <w:basedOn w:val="Normlntabulka"/>
    <w:uiPriority w:val="46"/>
    <w:rsid w:val="00DF6792"/>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cseseznamemChar">
    <w:name w:val="Odstavec se seznamem Char"/>
    <w:aliases w:val="Odstavec_muj Char,Nad Char,List Paragraph Char,Odstavec cíl se seznamem Char,Odstavec se seznamem5 Char,Odrážky Char,Tučné Char"/>
    <w:link w:val="Odstavecseseznamem"/>
    <w:uiPriority w:val="34"/>
    <w:locked/>
    <w:rsid w:val="000F4AB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847560">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E814-BD4F-4B2E-8479-8B692B25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801</Words>
  <Characters>4729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27</cp:revision>
  <dcterms:created xsi:type="dcterms:W3CDTF">2025-01-07T09:06:00Z</dcterms:created>
  <dcterms:modified xsi:type="dcterms:W3CDTF">2026-02-02T08:12:00Z</dcterms:modified>
</cp:coreProperties>
</file>