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A812" w14:textId="1799C0C0" w:rsidR="00547489" w:rsidRPr="00250C4B" w:rsidRDefault="00547489" w:rsidP="00547489">
      <w:pPr>
        <w:pStyle w:val="Nzev"/>
        <w:tabs>
          <w:tab w:val="clear" w:pos="720"/>
        </w:tabs>
        <w:ind w:left="0" w:right="21"/>
        <w:rPr>
          <w:sz w:val="22"/>
          <w:szCs w:val="22"/>
        </w:rPr>
      </w:pPr>
      <w:r>
        <w:rPr>
          <w:sz w:val="22"/>
          <w:szCs w:val="22"/>
        </w:rPr>
        <w:t>SMLOUVA O DÍLO</w:t>
      </w:r>
      <w:r w:rsidR="006C529B">
        <w:rPr>
          <w:sz w:val="22"/>
          <w:szCs w:val="22"/>
        </w:rPr>
        <w:t xml:space="preserve"> A SMLOUVA PŘÍKAZNÍ</w:t>
      </w:r>
    </w:p>
    <w:p w14:paraId="251A8B77" w14:textId="0541F0CA" w:rsidR="00D54220" w:rsidRPr="000F2BFE" w:rsidRDefault="00D54220" w:rsidP="00451AAC">
      <w:pPr>
        <w:pStyle w:val="Nadpis1"/>
        <w:ind w:right="21"/>
        <w:jc w:val="left"/>
        <w:rPr>
          <w:sz w:val="28"/>
          <w:szCs w:val="28"/>
        </w:rPr>
      </w:pPr>
      <w:r>
        <w:rPr>
          <w:sz w:val="22"/>
        </w:rPr>
        <w:t xml:space="preserve">Číslo </w:t>
      </w:r>
      <w:r w:rsidR="00E35457">
        <w:rPr>
          <w:sz w:val="22"/>
        </w:rPr>
        <w:t>Smlouv</w:t>
      </w:r>
      <w:r>
        <w:rPr>
          <w:sz w:val="22"/>
        </w:rPr>
        <w:t xml:space="preserve">y </w:t>
      </w:r>
      <w:r w:rsidR="00E35457">
        <w:rPr>
          <w:sz w:val="22"/>
        </w:rPr>
        <w:t>O</w:t>
      </w:r>
      <w:r>
        <w:rPr>
          <w:sz w:val="22"/>
        </w:rPr>
        <w:t>bjednatele:</w:t>
      </w:r>
      <w:r w:rsidR="005F0E44">
        <w:rPr>
          <w:sz w:val="22"/>
        </w:rPr>
        <w:t xml:space="preserve"> </w:t>
      </w:r>
      <w:r w:rsidR="00755DD0" w:rsidRPr="00755DD0">
        <w:rPr>
          <w:b/>
          <w:sz w:val="22"/>
          <w:szCs w:val="28"/>
        </w:rPr>
        <w:t>DOD20250662</w:t>
      </w:r>
    </w:p>
    <w:p w14:paraId="06650E4E" w14:textId="38615A65" w:rsidR="00D54220" w:rsidRDefault="00D54220" w:rsidP="00451AAC">
      <w:pPr>
        <w:pStyle w:val="Nadpis1"/>
        <w:spacing w:before="0"/>
        <w:ind w:right="21"/>
        <w:jc w:val="left"/>
        <w:rPr>
          <w:sz w:val="22"/>
        </w:rPr>
      </w:pPr>
      <w:r>
        <w:rPr>
          <w:sz w:val="22"/>
        </w:rPr>
        <w:t xml:space="preserve">Číslo </w:t>
      </w:r>
      <w:r w:rsidR="00E35457">
        <w:rPr>
          <w:sz w:val="22"/>
        </w:rPr>
        <w:t>Smlouv</w:t>
      </w:r>
      <w:r>
        <w:rPr>
          <w:sz w:val="22"/>
        </w:rPr>
        <w:t xml:space="preserve">y </w:t>
      </w:r>
      <w:r w:rsidR="00E35457">
        <w:rPr>
          <w:sz w:val="22"/>
        </w:rPr>
        <w:t>Z</w:t>
      </w:r>
      <w:r>
        <w:rPr>
          <w:sz w:val="22"/>
        </w:rPr>
        <w:t>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 xml:space="preserve">před podpisem </w:t>
      </w:r>
      <w:r w:rsidR="00E35457">
        <w:rPr>
          <w:i/>
          <w:iCs/>
          <w:sz w:val="22"/>
          <w:highlight w:val="cyan"/>
        </w:rPr>
        <w:t>Smlouv</w:t>
      </w:r>
      <w:r w:rsidR="00F528E6" w:rsidRPr="00962D18">
        <w:rPr>
          <w:i/>
          <w:iCs/>
          <w:sz w:val="22"/>
          <w:highlight w:val="cyan"/>
        </w:rPr>
        <w:t>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b/>
          <w:lang w:val="pl-PL"/>
        </w:rPr>
      </w:pPr>
      <w:r w:rsidRPr="00250C4B">
        <w:rPr>
          <w:b/>
          <w:sz w:val="22"/>
          <w:szCs w:val="22"/>
        </w:rPr>
        <w:t>Objednatel:</w:t>
      </w:r>
      <w:r w:rsidRPr="00250C4B">
        <w:rPr>
          <w:b/>
          <w:sz w:val="22"/>
          <w:szCs w:val="22"/>
        </w:rPr>
        <w:tab/>
      </w:r>
      <w:r w:rsidR="00C8634D">
        <w:rPr>
          <w:b/>
          <w:sz w:val="22"/>
          <w:szCs w:val="22"/>
        </w:rPr>
        <w:t xml:space="preserve">                                 </w:t>
      </w:r>
      <w:r w:rsidR="00C8634D" w:rsidRPr="00296D17">
        <w:rPr>
          <w:b/>
          <w:lang w:val="pl-PL"/>
        </w:rPr>
        <w:t>Dopravní podnik Ostrava a.s.</w:t>
      </w:r>
    </w:p>
    <w:p w14:paraId="0F5654D0" w14:textId="77777777" w:rsidR="00C8634D" w:rsidRPr="00C8634D" w:rsidRDefault="00C8634D" w:rsidP="00C8634D">
      <w:pPr>
        <w:tabs>
          <w:tab w:val="left" w:pos="3969"/>
        </w:tabs>
        <w:ind w:right="21"/>
        <w:jc w:val="both"/>
        <w:rPr>
          <w:sz w:val="22"/>
          <w:szCs w:val="22"/>
        </w:rPr>
      </w:pPr>
      <w:r w:rsidRPr="00C8634D">
        <w:rPr>
          <w:sz w:val="22"/>
          <w:szCs w:val="22"/>
        </w:rPr>
        <w:t xml:space="preserve">se sídlem: </w:t>
      </w:r>
      <w:r w:rsidRPr="00C8634D">
        <w:rPr>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sz w:val="22"/>
          <w:szCs w:val="22"/>
        </w:rPr>
      </w:pPr>
      <w:r w:rsidRPr="00C8634D">
        <w:rPr>
          <w:sz w:val="22"/>
          <w:szCs w:val="22"/>
        </w:rPr>
        <w:t>právní forma:</w:t>
      </w:r>
      <w:r w:rsidRPr="00C8634D">
        <w:rPr>
          <w:sz w:val="22"/>
          <w:szCs w:val="22"/>
        </w:rPr>
        <w:tab/>
        <w:t>akciová společnost</w:t>
      </w:r>
    </w:p>
    <w:p w14:paraId="716B36B7" w14:textId="77777777" w:rsidR="00C8634D" w:rsidRPr="00C8634D" w:rsidRDefault="00C8634D" w:rsidP="00C8634D">
      <w:pPr>
        <w:tabs>
          <w:tab w:val="left" w:pos="3969"/>
        </w:tabs>
        <w:ind w:right="21"/>
        <w:jc w:val="both"/>
        <w:rPr>
          <w:sz w:val="22"/>
          <w:szCs w:val="22"/>
        </w:rPr>
      </w:pPr>
      <w:r w:rsidRPr="00C8634D">
        <w:rPr>
          <w:sz w:val="22"/>
          <w:szCs w:val="22"/>
        </w:rPr>
        <w:t xml:space="preserve">zapsaná v obch. </w:t>
      </w:r>
      <w:proofErr w:type="gramStart"/>
      <w:r w:rsidRPr="00C8634D">
        <w:rPr>
          <w:sz w:val="22"/>
          <w:szCs w:val="22"/>
        </w:rPr>
        <w:t xml:space="preserve">rejstříku:   </w:t>
      </w:r>
      <w:proofErr w:type="gramEnd"/>
      <w:r w:rsidRPr="00C8634D">
        <w:rPr>
          <w:sz w:val="22"/>
          <w:szCs w:val="22"/>
        </w:rPr>
        <w:t xml:space="preserve"> </w:t>
      </w:r>
      <w:r w:rsidRPr="00C8634D">
        <w:rPr>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sz w:val="22"/>
          <w:szCs w:val="22"/>
        </w:rPr>
      </w:pPr>
      <w:r w:rsidRPr="00C8634D">
        <w:rPr>
          <w:sz w:val="22"/>
          <w:szCs w:val="22"/>
        </w:rPr>
        <w:t xml:space="preserve">IČ: </w:t>
      </w:r>
      <w:r w:rsidRPr="00C8634D">
        <w:rPr>
          <w:sz w:val="22"/>
          <w:szCs w:val="22"/>
        </w:rPr>
        <w:tab/>
        <w:t>61974757</w:t>
      </w:r>
    </w:p>
    <w:p w14:paraId="735D562F" w14:textId="74FF4673" w:rsidR="00C8634D" w:rsidRPr="00C8634D" w:rsidRDefault="00C8634D" w:rsidP="00C8634D">
      <w:pPr>
        <w:tabs>
          <w:tab w:val="left" w:pos="3969"/>
        </w:tabs>
        <w:ind w:right="21"/>
        <w:jc w:val="both"/>
        <w:rPr>
          <w:sz w:val="22"/>
          <w:szCs w:val="22"/>
        </w:rPr>
      </w:pPr>
      <w:r w:rsidRPr="00C8634D">
        <w:rPr>
          <w:sz w:val="22"/>
          <w:szCs w:val="22"/>
        </w:rPr>
        <w:t>DIČ:</w:t>
      </w:r>
      <w:r w:rsidRPr="00C8634D">
        <w:rPr>
          <w:sz w:val="22"/>
          <w:szCs w:val="22"/>
        </w:rPr>
        <w:tab/>
        <w:t>CZ61974757</w:t>
      </w:r>
      <w:r w:rsidR="00127C42">
        <w:rPr>
          <w:sz w:val="22"/>
          <w:szCs w:val="22"/>
        </w:rPr>
        <w:t>,</w:t>
      </w:r>
      <w:r w:rsidRPr="00C8634D">
        <w:rPr>
          <w:sz w:val="22"/>
          <w:szCs w:val="22"/>
        </w:rPr>
        <w:t xml:space="preserve"> plátce DPH</w:t>
      </w:r>
    </w:p>
    <w:p w14:paraId="19B8211D" w14:textId="77777777" w:rsidR="00B14100" w:rsidRPr="009056C1" w:rsidRDefault="00B14100" w:rsidP="00B14100">
      <w:pPr>
        <w:tabs>
          <w:tab w:val="left" w:pos="3969"/>
        </w:tabs>
        <w:ind w:left="3969" w:right="21" w:hanging="3969"/>
        <w:jc w:val="both"/>
        <w:rPr>
          <w:sz w:val="22"/>
          <w:szCs w:val="22"/>
        </w:rPr>
      </w:pPr>
      <w:r w:rsidRPr="009056C1">
        <w:rPr>
          <w:sz w:val="22"/>
          <w:szCs w:val="22"/>
        </w:rPr>
        <w:t>bankovní spojení:</w:t>
      </w:r>
      <w:r w:rsidRPr="009056C1">
        <w:rPr>
          <w:sz w:val="22"/>
          <w:szCs w:val="22"/>
        </w:rPr>
        <w:tab/>
        <w:t>UniCredit Bank Czech Republic and Slovakia, a.s.</w:t>
      </w:r>
    </w:p>
    <w:p w14:paraId="47DB18AC" w14:textId="01DCBF97" w:rsidR="00B14100" w:rsidRPr="009056C1" w:rsidRDefault="00B14100" w:rsidP="00B14100">
      <w:pPr>
        <w:tabs>
          <w:tab w:val="left" w:pos="3969"/>
        </w:tabs>
        <w:ind w:right="21"/>
        <w:jc w:val="both"/>
        <w:rPr>
          <w:sz w:val="22"/>
          <w:szCs w:val="22"/>
        </w:rPr>
      </w:pPr>
      <w:r w:rsidRPr="009056C1">
        <w:rPr>
          <w:sz w:val="22"/>
          <w:szCs w:val="22"/>
        </w:rPr>
        <w:t>číslo účtu:</w:t>
      </w:r>
      <w:r w:rsidRPr="009056C1">
        <w:rPr>
          <w:sz w:val="22"/>
          <w:szCs w:val="22"/>
        </w:rPr>
        <w:tab/>
        <w:t>2105677586/2700</w:t>
      </w:r>
    </w:p>
    <w:p w14:paraId="08E8AB2C" w14:textId="77777777" w:rsidR="00C8278B" w:rsidRPr="00F94401" w:rsidRDefault="00C8278B" w:rsidP="00C8278B">
      <w:pPr>
        <w:tabs>
          <w:tab w:val="left" w:pos="3969"/>
        </w:tabs>
        <w:ind w:right="21"/>
        <w:rPr>
          <w:sz w:val="22"/>
          <w:szCs w:val="22"/>
        </w:rPr>
      </w:pPr>
      <w:r w:rsidRPr="00F94401">
        <w:rPr>
          <w:sz w:val="22"/>
          <w:szCs w:val="22"/>
        </w:rPr>
        <w:t>datová schránka:</w:t>
      </w:r>
      <w:r w:rsidRPr="00F94401">
        <w:rPr>
          <w:sz w:val="22"/>
          <w:szCs w:val="22"/>
        </w:rPr>
        <w:tab/>
        <w:t>f7mdrpg</w:t>
      </w:r>
    </w:p>
    <w:p w14:paraId="60FB6CA2" w14:textId="77777777" w:rsidR="00C8278B" w:rsidRPr="00F94401" w:rsidRDefault="00C8278B" w:rsidP="00C8278B">
      <w:pPr>
        <w:tabs>
          <w:tab w:val="left" w:pos="3969"/>
        </w:tabs>
        <w:ind w:right="21"/>
        <w:rPr>
          <w:sz w:val="22"/>
          <w:szCs w:val="22"/>
        </w:rPr>
      </w:pPr>
      <w:r w:rsidRPr="00F94401">
        <w:rPr>
          <w:sz w:val="22"/>
          <w:szCs w:val="22"/>
        </w:rPr>
        <w:t>zastoupen:</w:t>
      </w:r>
      <w:r w:rsidRPr="00F94401">
        <w:rPr>
          <w:sz w:val="22"/>
          <w:szCs w:val="22"/>
        </w:rPr>
        <w:tab/>
        <w:t xml:space="preserve">Ing. Danielem </w:t>
      </w:r>
      <w:proofErr w:type="spellStart"/>
      <w:r w:rsidRPr="00F94401">
        <w:rPr>
          <w:sz w:val="22"/>
          <w:szCs w:val="22"/>
        </w:rPr>
        <w:t>Morysem</w:t>
      </w:r>
      <w:proofErr w:type="spellEnd"/>
      <w:r w:rsidRPr="00F94401">
        <w:rPr>
          <w:sz w:val="22"/>
          <w:szCs w:val="22"/>
        </w:rPr>
        <w:t>, MBA, předsedou představenstva</w:t>
      </w:r>
    </w:p>
    <w:p w14:paraId="28835ECA" w14:textId="77777777" w:rsidR="00C8278B" w:rsidRPr="00F94401" w:rsidRDefault="00C8278B" w:rsidP="00C8278B">
      <w:pPr>
        <w:tabs>
          <w:tab w:val="left" w:pos="3969"/>
        </w:tabs>
        <w:ind w:right="21"/>
        <w:rPr>
          <w:sz w:val="22"/>
          <w:szCs w:val="22"/>
        </w:rPr>
      </w:pPr>
      <w:r w:rsidRPr="00F94401">
        <w:rPr>
          <w:sz w:val="22"/>
          <w:szCs w:val="22"/>
        </w:rPr>
        <w:tab/>
        <w:t xml:space="preserve">Ing. Martinem Chovancem, členem představenstva </w:t>
      </w:r>
    </w:p>
    <w:p w14:paraId="008A6E8B" w14:textId="09D59549" w:rsidR="00755DD0" w:rsidRPr="00755DD0" w:rsidRDefault="00755DD0" w:rsidP="00755DD0">
      <w:pPr>
        <w:pStyle w:val="Text"/>
        <w:tabs>
          <w:tab w:val="left" w:pos="3969"/>
        </w:tabs>
        <w:ind w:right="23"/>
        <w:rPr>
          <w:rFonts w:ascii="Times New Roman" w:hAnsi="Times New Roman"/>
          <w:sz w:val="22"/>
          <w:szCs w:val="22"/>
        </w:rPr>
      </w:pPr>
      <w:r w:rsidRPr="00C43C57">
        <w:rPr>
          <w:rFonts w:ascii="Times New Roman" w:hAnsi="Times New Roman"/>
          <w:sz w:val="22"/>
          <w:szCs w:val="22"/>
        </w:rPr>
        <w:t xml:space="preserve">kontaktní osoba ve věcech </w:t>
      </w:r>
      <w:r w:rsidR="008639F5">
        <w:rPr>
          <w:rFonts w:ascii="Times New Roman" w:hAnsi="Times New Roman"/>
          <w:sz w:val="22"/>
          <w:szCs w:val="22"/>
        </w:rPr>
        <w:t>s</w:t>
      </w:r>
      <w:r w:rsidR="00E35457">
        <w:rPr>
          <w:rFonts w:ascii="Times New Roman" w:hAnsi="Times New Roman"/>
          <w:sz w:val="22"/>
          <w:szCs w:val="22"/>
        </w:rPr>
        <w:t>mluvní</w:t>
      </w:r>
      <w:r w:rsidRPr="00C43C57">
        <w:rPr>
          <w:rFonts w:ascii="Times New Roman" w:hAnsi="Times New Roman"/>
          <w:sz w:val="22"/>
          <w:szCs w:val="22"/>
        </w:rPr>
        <w:t>ch:</w:t>
      </w:r>
      <w:r w:rsidRPr="00C43C57">
        <w:rPr>
          <w:rFonts w:ascii="Times New Roman" w:hAnsi="Times New Roman"/>
          <w:sz w:val="22"/>
          <w:szCs w:val="22"/>
        </w:rPr>
        <w:tab/>
      </w:r>
      <w:r w:rsidRPr="00755DD0">
        <w:rPr>
          <w:rFonts w:ascii="Times New Roman" w:hAnsi="Times New Roman"/>
          <w:sz w:val="22"/>
          <w:szCs w:val="22"/>
        </w:rPr>
        <w:t>Ing. David Hýža, projektový manažer specialista</w:t>
      </w:r>
    </w:p>
    <w:p w14:paraId="59BF6E63" w14:textId="330AF27B" w:rsidR="00755DD0" w:rsidRPr="00755DD0" w:rsidRDefault="00755DD0" w:rsidP="00755DD0">
      <w:pPr>
        <w:ind w:left="3969" w:right="21"/>
        <w:jc w:val="both"/>
        <w:rPr>
          <w:sz w:val="22"/>
          <w:szCs w:val="22"/>
        </w:rPr>
      </w:pPr>
      <w:r w:rsidRPr="00755DD0">
        <w:rPr>
          <w:sz w:val="22"/>
          <w:szCs w:val="22"/>
        </w:rPr>
        <w:t xml:space="preserve">email: </w:t>
      </w:r>
      <w:hyperlink r:id="rId8" w:history="1">
        <w:r w:rsidRPr="00BA5692">
          <w:rPr>
            <w:rStyle w:val="Hypertextovodkaz"/>
            <w:sz w:val="22"/>
            <w:szCs w:val="22"/>
          </w:rPr>
          <w:t>David.Hyza@dpo.cz</w:t>
        </w:r>
      </w:hyperlink>
      <w:r w:rsidRPr="00755DD0">
        <w:rPr>
          <w:sz w:val="22"/>
          <w:szCs w:val="22"/>
        </w:rPr>
        <w:t>, tel. +420 702 207 457</w:t>
      </w:r>
    </w:p>
    <w:p w14:paraId="1FFAA608" w14:textId="77777777" w:rsidR="00755DD0" w:rsidRPr="00755DD0" w:rsidRDefault="00755DD0" w:rsidP="00755DD0">
      <w:pPr>
        <w:pStyle w:val="Text"/>
        <w:tabs>
          <w:tab w:val="left" w:pos="3969"/>
        </w:tabs>
        <w:ind w:right="23"/>
        <w:rPr>
          <w:rFonts w:ascii="Times New Roman" w:hAnsi="Times New Roman"/>
          <w:sz w:val="22"/>
          <w:szCs w:val="22"/>
        </w:rPr>
      </w:pPr>
      <w:r w:rsidRPr="00755DD0">
        <w:rPr>
          <w:rFonts w:ascii="Times New Roman" w:hAnsi="Times New Roman"/>
          <w:sz w:val="22"/>
          <w:szCs w:val="22"/>
        </w:rPr>
        <w:t xml:space="preserve">kontaktní osoba ve věcech technických: </w:t>
      </w:r>
      <w:r w:rsidRPr="00755DD0">
        <w:rPr>
          <w:rFonts w:ascii="Times New Roman" w:hAnsi="Times New Roman"/>
          <w:sz w:val="22"/>
          <w:szCs w:val="22"/>
        </w:rPr>
        <w:tab/>
        <w:t>Ing. Petr Holuša, vedoucí odboru dopravní cesta</w:t>
      </w:r>
    </w:p>
    <w:p w14:paraId="6DC04C95" w14:textId="77777777" w:rsidR="00755DD0" w:rsidRPr="00755DD0" w:rsidRDefault="00755DD0" w:rsidP="00755DD0">
      <w:pPr>
        <w:ind w:left="3969" w:right="21"/>
        <w:jc w:val="both"/>
        <w:rPr>
          <w:sz w:val="22"/>
          <w:szCs w:val="22"/>
        </w:rPr>
      </w:pPr>
      <w:r w:rsidRPr="00755DD0">
        <w:rPr>
          <w:sz w:val="22"/>
          <w:szCs w:val="22"/>
        </w:rPr>
        <w:t xml:space="preserve">email: </w:t>
      </w:r>
      <w:hyperlink r:id="rId9" w:history="1">
        <w:r w:rsidRPr="00755DD0">
          <w:rPr>
            <w:rStyle w:val="Hypertextovodkaz"/>
            <w:sz w:val="22"/>
            <w:szCs w:val="22"/>
          </w:rPr>
          <w:t>Petr.Holusa@dpo.cz</w:t>
        </w:r>
      </w:hyperlink>
      <w:r w:rsidRPr="00755DD0">
        <w:rPr>
          <w:sz w:val="22"/>
          <w:szCs w:val="22"/>
        </w:rPr>
        <w:t>, tel. +420 603 367 841</w:t>
      </w:r>
    </w:p>
    <w:p w14:paraId="0546DB81" w14:textId="435CD464" w:rsidR="00755DD0" w:rsidRPr="00755DD0" w:rsidRDefault="00755DD0" w:rsidP="00755DD0">
      <w:pPr>
        <w:pStyle w:val="Text"/>
        <w:tabs>
          <w:tab w:val="left" w:pos="3969"/>
        </w:tabs>
        <w:ind w:right="23"/>
        <w:rPr>
          <w:rFonts w:ascii="Times New Roman" w:hAnsi="Times New Roman"/>
          <w:sz w:val="22"/>
          <w:szCs w:val="22"/>
        </w:rPr>
      </w:pPr>
      <w:r w:rsidRPr="00755DD0">
        <w:rPr>
          <w:rFonts w:ascii="Times New Roman" w:hAnsi="Times New Roman"/>
          <w:sz w:val="22"/>
          <w:szCs w:val="22"/>
        </w:rPr>
        <w:tab/>
      </w:r>
      <w:r w:rsidRPr="00755DD0">
        <w:rPr>
          <w:rFonts w:ascii="Times New Roman" w:hAnsi="Times New Roman"/>
          <w:sz w:val="22"/>
          <w:szCs w:val="22"/>
        </w:rPr>
        <w:tab/>
        <w:t>Ing. Karel Navrátil, manažer stavebních projektů</w:t>
      </w:r>
    </w:p>
    <w:p w14:paraId="0A5FA295" w14:textId="5B4CCCD4" w:rsidR="00755DD0" w:rsidRPr="00755DD0" w:rsidRDefault="00755DD0" w:rsidP="00755DD0">
      <w:pPr>
        <w:pStyle w:val="Text"/>
        <w:tabs>
          <w:tab w:val="left" w:pos="3969"/>
        </w:tabs>
        <w:ind w:right="23"/>
        <w:rPr>
          <w:rFonts w:ascii="Times New Roman" w:hAnsi="Times New Roman"/>
          <w:sz w:val="22"/>
          <w:szCs w:val="22"/>
        </w:rPr>
      </w:pPr>
      <w:r w:rsidRPr="00755DD0">
        <w:rPr>
          <w:rFonts w:ascii="Times New Roman" w:hAnsi="Times New Roman"/>
          <w:sz w:val="22"/>
          <w:szCs w:val="22"/>
        </w:rPr>
        <w:tab/>
      </w:r>
      <w:r w:rsidRPr="00755DD0">
        <w:rPr>
          <w:rFonts w:ascii="Times New Roman" w:hAnsi="Times New Roman"/>
          <w:sz w:val="22"/>
          <w:szCs w:val="22"/>
        </w:rPr>
        <w:tab/>
        <w:t xml:space="preserve">email: </w:t>
      </w:r>
      <w:hyperlink r:id="rId10" w:history="1">
        <w:r w:rsidRPr="00755DD0">
          <w:rPr>
            <w:rStyle w:val="Hypertextovodkaz"/>
            <w:rFonts w:ascii="Times New Roman" w:hAnsi="Times New Roman"/>
            <w:sz w:val="22"/>
            <w:szCs w:val="22"/>
          </w:rPr>
          <w:t>Karel.Navratil@dpo.cz</w:t>
        </w:r>
      </w:hyperlink>
      <w:r w:rsidRPr="00755DD0">
        <w:rPr>
          <w:rFonts w:ascii="Times New Roman" w:hAnsi="Times New Roman"/>
          <w:sz w:val="22"/>
          <w:szCs w:val="22"/>
        </w:rPr>
        <w:t>, tel.: +420 702 091 736</w:t>
      </w:r>
    </w:p>
    <w:p w14:paraId="11ECE2E2" w14:textId="61CCB4A9" w:rsidR="00755DD0" w:rsidRPr="00755DD0" w:rsidRDefault="00755DD0" w:rsidP="00755DD0">
      <w:pPr>
        <w:pStyle w:val="Text"/>
        <w:tabs>
          <w:tab w:val="left" w:pos="3969"/>
        </w:tabs>
        <w:ind w:right="23"/>
        <w:rPr>
          <w:rFonts w:ascii="Times New Roman" w:hAnsi="Times New Roman"/>
          <w:sz w:val="22"/>
          <w:szCs w:val="22"/>
        </w:rPr>
      </w:pPr>
      <w:r w:rsidRPr="00755DD0">
        <w:rPr>
          <w:rFonts w:ascii="Times New Roman" w:hAnsi="Times New Roman"/>
          <w:sz w:val="22"/>
          <w:szCs w:val="22"/>
        </w:rPr>
        <w:tab/>
      </w:r>
      <w:r w:rsidRPr="00755DD0">
        <w:rPr>
          <w:rFonts w:ascii="Times New Roman" w:hAnsi="Times New Roman"/>
          <w:sz w:val="22"/>
          <w:szCs w:val="22"/>
        </w:rPr>
        <w:tab/>
        <w:t xml:space="preserve">Ing. Roman Maceček, vedoucí střediska vrchní </w:t>
      </w:r>
      <w:r w:rsidR="008639F5">
        <w:rPr>
          <w:rFonts w:ascii="Times New Roman" w:hAnsi="Times New Roman"/>
          <w:sz w:val="22"/>
          <w:szCs w:val="22"/>
        </w:rPr>
        <w:t>stavb</w:t>
      </w:r>
      <w:r w:rsidRPr="00755DD0">
        <w:rPr>
          <w:rFonts w:ascii="Times New Roman" w:hAnsi="Times New Roman"/>
          <w:sz w:val="22"/>
          <w:szCs w:val="22"/>
        </w:rPr>
        <w:t>a</w:t>
      </w:r>
    </w:p>
    <w:p w14:paraId="47C8A6C8" w14:textId="33805259" w:rsidR="00755DD0" w:rsidRPr="00755DD0" w:rsidRDefault="00755DD0" w:rsidP="00755DD0">
      <w:pPr>
        <w:tabs>
          <w:tab w:val="left" w:pos="3969"/>
        </w:tabs>
        <w:ind w:left="3969" w:right="21"/>
        <w:jc w:val="both"/>
        <w:rPr>
          <w:sz w:val="22"/>
          <w:szCs w:val="22"/>
        </w:rPr>
      </w:pPr>
      <w:r w:rsidRPr="00755DD0">
        <w:rPr>
          <w:sz w:val="22"/>
          <w:szCs w:val="22"/>
        </w:rPr>
        <w:t xml:space="preserve">email: </w:t>
      </w:r>
      <w:hyperlink r:id="rId11" w:history="1">
        <w:r w:rsidRPr="00755DD0">
          <w:rPr>
            <w:rStyle w:val="Hypertextovodkaz"/>
            <w:sz w:val="22"/>
            <w:szCs w:val="22"/>
          </w:rPr>
          <w:t>Roman.Macecek@dpo.cz</w:t>
        </w:r>
      </w:hyperlink>
      <w:r w:rsidRPr="00755DD0">
        <w:rPr>
          <w:sz w:val="22"/>
          <w:szCs w:val="22"/>
        </w:rPr>
        <w:t>, tel.: +420 606 720 455</w:t>
      </w:r>
    </w:p>
    <w:p w14:paraId="77B326B6" w14:textId="5CE3F91F" w:rsidR="00755DD0" w:rsidRPr="00755DD0" w:rsidRDefault="00755DD0" w:rsidP="00755DD0">
      <w:pPr>
        <w:pStyle w:val="Text"/>
        <w:tabs>
          <w:tab w:val="left" w:pos="3969"/>
        </w:tabs>
        <w:ind w:right="23"/>
        <w:rPr>
          <w:rFonts w:ascii="Times New Roman" w:hAnsi="Times New Roman"/>
          <w:sz w:val="22"/>
          <w:szCs w:val="22"/>
        </w:rPr>
      </w:pPr>
      <w:r w:rsidRPr="00755DD0">
        <w:rPr>
          <w:rFonts w:ascii="Times New Roman" w:hAnsi="Times New Roman"/>
          <w:sz w:val="22"/>
          <w:szCs w:val="22"/>
        </w:rPr>
        <w:tab/>
      </w:r>
      <w:r w:rsidRPr="00755DD0">
        <w:rPr>
          <w:rFonts w:ascii="Times New Roman" w:hAnsi="Times New Roman"/>
          <w:sz w:val="22"/>
          <w:szCs w:val="22"/>
        </w:rPr>
        <w:tab/>
        <w:t>Ing. David Hýža, projektový manažer specialista</w:t>
      </w:r>
    </w:p>
    <w:p w14:paraId="2EE10F13" w14:textId="12759188" w:rsidR="00755DD0" w:rsidRPr="00755DD0" w:rsidRDefault="00755DD0" w:rsidP="00755DD0">
      <w:pPr>
        <w:tabs>
          <w:tab w:val="left" w:pos="3969"/>
        </w:tabs>
        <w:ind w:left="3969" w:right="21"/>
        <w:jc w:val="both"/>
        <w:rPr>
          <w:sz w:val="22"/>
          <w:szCs w:val="22"/>
        </w:rPr>
      </w:pPr>
      <w:r w:rsidRPr="00755DD0">
        <w:rPr>
          <w:sz w:val="22"/>
          <w:szCs w:val="22"/>
        </w:rPr>
        <w:t xml:space="preserve">email: </w:t>
      </w:r>
      <w:hyperlink r:id="rId12" w:history="1">
        <w:r w:rsidRPr="00755DD0">
          <w:rPr>
            <w:rStyle w:val="Hypertextovodkaz"/>
            <w:sz w:val="22"/>
            <w:szCs w:val="22"/>
          </w:rPr>
          <w:t>David.Hyza@dpo.cz</w:t>
        </w:r>
      </w:hyperlink>
      <w:r w:rsidRPr="00755DD0">
        <w:rPr>
          <w:sz w:val="22"/>
          <w:szCs w:val="22"/>
        </w:rPr>
        <w:t>, tel.: +420 702 207 457</w:t>
      </w:r>
    </w:p>
    <w:p w14:paraId="4AB10C6A" w14:textId="21CD6A07" w:rsidR="00C8278B" w:rsidRPr="00755DD0" w:rsidRDefault="00C8278B" w:rsidP="00C8278B">
      <w:pPr>
        <w:tabs>
          <w:tab w:val="left" w:pos="3969"/>
        </w:tabs>
        <w:ind w:right="21"/>
        <w:rPr>
          <w:rStyle w:val="Hypertextovodkaz"/>
          <w:color w:val="auto"/>
          <w:sz w:val="22"/>
          <w:szCs w:val="22"/>
          <w:u w:val="none"/>
        </w:rPr>
      </w:pPr>
      <w:r w:rsidRPr="00755DD0">
        <w:rPr>
          <w:rStyle w:val="Hypertextovodkaz"/>
          <w:color w:val="auto"/>
          <w:sz w:val="22"/>
          <w:szCs w:val="22"/>
          <w:u w:val="none"/>
        </w:rPr>
        <w:t>osoba oprávněná pro změny díla:</w:t>
      </w:r>
      <w:r w:rsidRPr="00755DD0">
        <w:rPr>
          <w:rStyle w:val="Hypertextovodkaz"/>
          <w:color w:val="auto"/>
          <w:sz w:val="22"/>
          <w:szCs w:val="22"/>
          <w:u w:val="none"/>
        </w:rPr>
        <w:tab/>
        <w:t>Ing. Martin Chovanec</w:t>
      </w:r>
      <w:r w:rsidRPr="00755DD0">
        <w:rPr>
          <w:sz w:val="22"/>
          <w:szCs w:val="22"/>
        </w:rPr>
        <w:t xml:space="preserve">, </w:t>
      </w:r>
      <w:r w:rsidR="0067081F" w:rsidRPr="00755DD0">
        <w:rPr>
          <w:sz w:val="22"/>
          <w:szCs w:val="22"/>
        </w:rPr>
        <w:t>ředitel úseku rozvoj a údržba majetku</w:t>
      </w:r>
    </w:p>
    <w:p w14:paraId="64F66F7E" w14:textId="6EC839F6" w:rsidR="00127C42" w:rsidRDefault="00C8278B" w:rsidP="00C8634D">
      <w:pPr>
        <w:tabs>
          <w:tab w:val="left" w:pos="3969"/>
        </w:tabs>
        <w:ind w:right="21"/>
        <w:jc w:val="both"/>
        <w:rPr>
          <w:sz w:val="22"/>
          <w:szCs w:val="22"/>
        </w:rPr>
      </w:pPr>
      <w:r w:rsidRPr="004471B1">
        <w:rPr>
          <w:rStyle w:val="Hypertextovodkaz"/>
          <w:color w:val="auto"/>
          <w:sz w:val="22"/>
          <w:szCs w:val="22"/>
        </w:rPr>
        <w:tab/>
        <w:t xml:space="preserve">tel.: 59 740 1200, email: </w:t>
      </w:r>
      <w:hyperlink r:id="rId13" w:history="1">
        <w:r w:rsidRPr="003B0500">
          <w:rPr>
            <w:rStyle w:val="Hypertextovodkaz"/>
            <w:sz w:val="22"/>
            <w:szCs w:val="22"/>
          </w:rPr>
          <w:t>Martin.Chovanec@dpo.cz</w:t>
        </w:r>
      </w:hyperlink>
      <w:r>
        <w:rPr>
          <w:rStyle w:val="Hypertextovodkaz"/>
          <w:sz w:val="22"/>
          <w:szCs w:val="22"/>
        </w:rPr>
        <w:t xml:space="preserve"> </w:t>
      </w:r>
    </w:p>
    <w:p w14:paraId="339AFAAA" w14:textId="5A564FEC" w:rsidR="00D54220" w:rsidRDefault="00D54220" w:rsidP="00451AAC">
      <w:pPr>
        <w:tabs>
          <w:tab w:val="left" w:pos="3969"/>
        </w:tabs>
        <w:spacing w:before="120"/>
        <w:ind w:right="23"/>
        <w:jc w:val="both"/>
        <w:rPr>
          <w:sz w:val="22"/>
          <w:szCs w:val="22"/>
        </w:rPr>
      </w:pPr>
      <w:r>
        <w:rPr>
          <w:sz w:val="22"/>
          <w:szCs w:val="22"/>
        </w:rPr>
        <w:t xml:space="preserve">(dále jen </w:t>
      </w:r>
      <w:r>
        <w:rPr>
          <w:b/>
          <w:sz w:val="22"/>
          <w:szCs w:val="22"/>
        </w:rPr>
        <w:t>„</w:t>
      </w:r>
      <w:r w:rsidR="00281904">
        <w:rPr>
          <w:b/>
          <w:i/>
          <w:iCs/>
          <w:sz w:val="22"/>
          <w:szCs w:val="22"/>
        </w:rPr>
        <w:t>O</w:t>
      </w:r>
      <w:r w:rsidRPr="00962D18">
        <w:rPr>
          <w:b/>
          <w:i/>
          <w:iCs/>
          <w:sz w:val="22"/>
          <w:szCs w:val="22"/>
        </w:rPr>
        <w:t>bjednatel</w:t>
      </w:r>
      <w:r>
        <w:rPr>
          <w:b/>
          <w:sz w:val="22"/>
          <w:szCs w:val="22"/>
        </w:rPr>
        <w:t>“</w:t>
      </w:r>
      <w:r>
        <w:rPr>
          <w:sz w:val="22"/>
          <w:szCs w:val="22"/>
        </w:rPr>
        <w:t>) na straně jedné</w:t>
      </w:r>
    </w:p>
    <w:p w14:paraId="5B8F0C32" w14:textId="77777777" w:rsidR="00547489" w:rsidRPr="00250C4B" w:rsidRDefault="00547489" w:rsidP="00C00376">
      <w:pPr>
        <w:widowControl w:val="0"/>
        <w:spacing w:before="240" w:after="240"/>
        <w:ind w:right="21"/>
        <w:jc w:val="both"/>
        <w:rPr>
          <w:sz w:val="22"/>
          <w:szCs w:val="22"/>
        </w:rPr>
      </w:pPr>
      <w:r w:rsidRPr="00250C4B">
        <w:rPr>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sz w:val="22"/>
          <w:szCs w:val="22"/>
        </w:rPr>
      </w:pPr>
      <w:r w:rsidRPr="00454AA0">
        <w:rPr>
          <w:sz w:val="22"/>
          <w:szCs w:val="22"/>
        </w:rPr>
        <w:t xml:space="preserve">se sídlem: </w:t>
      </w:r>
      <w:r w:rsidRPr="00454AA0">
        <w:rPr>
          <w:sz w:val="22"/>
          <w:szCs w:val="22"/>
        </w:rPr>
        <w:tab/>
      </w:r>
      <w:r w:rsidR="005F0E44" w:rsidRPr="00454AA0">
        <w:rPr>
          <w:sz w:val="22"/>
          <w:szCs w:val="22"/>
          <w:highlight w:val="yellow"/>
        </w:rPr>
        <w:t>…</w:t>
      </w:r>
      <w:r w:rsidR="005F0E44" w:rsidRPr="00454AA0">
        <w:rPr>
          <w:sz w:val="22"/>
          <w:szCs w:val="22"/>
        </w:rPr>
        <w:t xml:space="preserve"> </w:t>
      </w:r>
      <w:r w:rsidR="00C8278B" w:rsidRPr="00454AA0">
        <w:rPr>
          <w:sz w:val="22"/>
          <w:szCs w:val="22"/>
          <w:highlight w:val="cyan"/>
        </w:rPr>
        <w:t>[</w:t>
      </w:r>
      <w:r w:rsidR="00CC20ED" w:rsidRPr="00454AA0">
        <w:rPr>
          <w:i/>
          <w:iCs/>
          <w:sz w:val="22"/>
          <w:szCs w:val="22"/>
          <w:highlight w:val="cyan"/>
        </w:rPr>
        <w:t>pozn.:</w:t>
      </w:r>
      <w:r w:rsidR="00CC20ED" w:rsidRPr="00454AA0">
        <w:rPr>
          <w:sz w:val="22"/>
          <w:szCs w:val="22"/>
          <w:highlight w:val="cyan"/>
        </w:rPr>
        <w:t xml:space="preserve"> </w:t>
      </w:r>
      <w:r w:rsidR="00C8278B" w:rsidRPr="00454AA0">
        <w:rPr>
          <w:i/>
          <w:iCs/>
          <w:sz w:val="22"/>
          <w:szCs w:val="22"/>
          <w:highlight w:val="cyan"/>
        </w:rPr>
        <w:t>doplní dodavatel</w:t>
      </w:r>
      <w:r w:rsidR="00962D18" w:rsidRPr="00454AA0">
        <w:rPr>
          <w:i/>
          <w:iCs/>
          <w:sz w:val="22"/>
          <w:szCs w:val="22"/>
          <w:highlight w:val="cyan"/>
        </w:rPr>
        <w:t>, následně poznámku smaže</w:t>
      </w:r>
      <w:r w:rsidR="00C8278B" w:rsidRPr="00454AA0">
        <w:rPr>
          <w:sz w:val="22"/>
          <w:szCs w:val="22"/>
          <w:highlight w:val="cyan"/>
        </w:rPr>
        <w:t>]</w:t>
      </w:r>
      <w:r w:rsidRPr="00454AA0">
        <w:rPr>
          <w:sz w:val="22"/>
          <w:szCs w:val="22"/>
        </w:rPr>
        <w:tab/>
      </w:r>
    </w:p>
    <w:p w14:paraId="40654ADA" w14:textId="09A3A0AE" w:rsidR="00F86370" w:rsidRPr="00454AA0" w:rsidRDefault="00F86370" w:rsidP="00F86370">
      <w:pPr>
        <w:tabs>
          <w:tab w:val="left" w:pos="3969"/>
        </w:tabs>
        <w:ind w:right="21"/>
        <w:rPr>
          <w:sz w:val="22"/>
          <w:szCs w:val="22"/>
        </w:rPr>
      </w:pPr>
      <w:r w:rsidRPr="00454AA0">
        <w:rPr>
          <w:sz w:val="22"/>
          <w:szCs w:val="22"/>
        </w:rPr>
        <w:t xml:space="preserve">právní forma: </w:t>
      </w:r>
      <w:r w:rsidRPr="00454AA0">
        <w:rPr>
          <w:sz w:val="22"/>
          <w:szCs w:val="22"/>
        </w:rPr>
        <w:tab/>
      </w:r>
      <w:r w:rsidR="005F0E44" w:rsidRPr="00454AA0">
        <w:rPr>
          <w:sz w:val="22"/>
          <w:szCs w:val="22"/>
          <w:highlight w:val="yellow"/>
        </w:rPr>
        <w:t>…</w:t>
      </w:r>
      <w:r w:rsidR="005F0E44" w:rsidRPr="00454AA0">
        <w:rPr>
          <w:sz w:val="22"/>
          <w:szCs w:val="22"/>
        </w:rPr>
        <w:t xml:space="preserve"> </w:t>
      </w:r>
      <w:r w:rsidR="00962D18" w:rsidRPr="00454AA0">
        <w:rPr>
          <w:sz w:val="22"/>
          <w:szCs w:val="22"/>
          <w:highlight w:val="cyan"/>
        </w:rPr>
        <w:t>[</w:t>
      </w:r>
      <w:r w:rsidR="00CC20ED" w:rsidRPr="00454AA0">
        <w:rPr>
          <w:i/>
          <w:iCs/>
          <w:sz w:val="22"/>
          <w:szCs w:val="22"/>
          <w:highlight w:val="cyan"/>
        </w:rPr>
        <w:t>pozn.:</w:t>
      </w:r>
      <w:r w:rsidR="00CC20ED" w:rsidRPr="00454AA0">
        <w:rPr>
          <w:sz w:val="22"/>
          <w:szCs w:val="22"/>
          <w:highlight w:val="cyan"/>
        </w:rPr>
        <w:t xml:space="preserve"> </w:t>
      </w:r>
      <w:r w:rsidR="00962D18" w:rsidRPr="00454AA0">
        <w:rPr>
          <w:i/>
          <w:iCs/>
          <w:sz w:val="22"/>
          <w:szCs w:val="22"/>
          <w:highlight w:val="cyan"/>
        </w:rPr>
        <w:t>doplní dodavatel, následně poznámku smaže</w:t>
      </w:r>
      <w:r w:rsidR="00962D18" w:rsidRPr="00454AA0">
        <w:rPr>
          <w:sz w:val="22"/>
          <w:szCs w:val="22"/>
          <w:highlight w:val="cyan"/>
        </w:rPr>
        <w:t>]</w:t>
      </w:r>
    </w:p>
    <w:p w14:paraId="08F55D99" w14:textId="794233B5" w:rsidR="00F86370" w:rsidRPr="00454AA0" w:rsidRDefault="00F86370" w:rsidP="00F86370">
      <w:pPr>
        <w:tabs>
          <w:tab w:val="left" w:pos="3969"/>
        </w:tabs>
        <w:ind w:right="21"/>
        <w:rPr>
          <w:sz w:val="22"/>
          <w:szCs w:val="22"/>
        </w:rPr>
      </w:pPr>
      <w:r w:rsidRPr="00454AA0">
        <w:rPr>
          <w:sz w:val="22"/>
          <w:szCs w:val="22"/>
        </w:rPr>
        <w:t xml:space="preserve">zapsaná v obch. rejstříku: </w:t>
      </w:r>
      <w:r w:rsidRPr="00454AA0">
        <w:rPr>
          <w:sz w:val="22"/>
          <w:szCs w:val="22"/>
        </w:rPr>
        <w:tab/>
      </w:r>
      <w:r w:rsidR="005F0E44" w:rsidRPr="00454AA0">
        <w:rPr>
          <w:sz w:val="22"/>
          <w:szCs w:val="22"/>
          <w:highlight w:val="yellow"/>
        </w:rPr>
        <w:t>…</w:t>
      </w:r>
      <w:r w:rsidR="005F0E44" w:rsidRPr="00454AA0">
        <w:rPr>
          <w:sz w:val="22"/>
          <w:szCs w:val="22"/>
        </w:rPr>
        <w:t xml:space="preserve"> </w:t>
      </w:r>
      <w:r w:rsidR="00962D18" w:rsidRPr="00454AA0">
        <w:rPr>
          <w:sz w:val="22"/>
          <w:szCs w:val="22"/>
          <w:highlight w:val="cyan"/>
        </w:rPr>
        <w:t>[</w:t>
      </w:r>
      <w:r w:rsidR="00CC20ED" w:rsidRPr="00454AA0">
        <w:rPr>
          <w:i/>
          <w:iCs/>
          <w:sz w:val="22"/>
          <w:szCs w:val="22"/>
          <w:highlight w:val="cyan"/>
        </w:rPr>
        <w:t>pozn.:</w:t>
      </w:r>
      <w:r w:rsidR="00CC20ED" w:rsidRPr="00454AA0">
        <w:rPr>
          <w:sz w:val="22"/>
          <w:szCs w:val="22"/>
          <w:highlight w:val="cyan"/>
        </w:rPr>
        <w:t xml:space="preserve"> </w:t>
      </w:r>
      <w:r w:rsidR="00962D18" w:rsidRPr="00454AA0">
        <w:rPr>
          <w:i/>
          <w:iCs/>
          <w:sz w:val="22"/>
          <w:szCs w:val="22"/>
          <w:highlight w:val="cyan"/>
        </w:rPr>
        <w:t>doplní dodavatel, následně poznámku smaže</w:t>
      </w:r>
      <w:r w:rsidR="00962D18" w:rsidRPr="00454AA0">
        <w:rPr>
          <w:sz w:val="22"/>
          <w:szCs w:val="22"/>
          <w:highlight w:val="cyan"/>
        </w:rPr>
        <w:t>]</w:t>
      </w:r>
    </w:p>
    <w:p w14:paraId="4814663C" w14:textId="0F9B0FC5" w:rsidR="00F86370" w:rsidRPr="00454AA0" w:rsidRDefault="00F86370" w:rsidP="00F86370">
      <w:pPr>
        <w:tabs>
          <w:tab w:val="left" w:pos="3969"/>
        </w:tabs>
        <w:ind w:right="21"/>
        <w:rPr>
          <w:sz w:val="22"/>
          <w:szCs w:val="22"/>
        </w:rPr>
      </w:pPr>
      <w:r w:rsidRPr="00454AA0">
        <w:rPr>
          <w:sz w:val="22"/>
          <w:szCs w:val="22"/>
        </w:rPr>
        <w:t>IČ:</w:t>
      </w:r>
      <w:r w:rsidRPr="00454AA0">
        <w:rPr>
          <w:sz w:val="22"/>
          <w:szCs w:val="22"/>
        </w:rPr>
        <w:tab/>
      </w:r>
      <w:r w:rsidR="005F0E44" w:rsidRPr="00454AA0">
        <w:rPr>
          <w:sz w:val="22"/>
          <w:szCs w:val="22"/>
          <w:highlight w:val="yellow"/>
        </w:rPr>
        <w:t>…</w:t>
      </w:r>
      <w:r w:rsidR="005F0E44" w:rsidRPr="00454AA0">
        <w:rPr>
          <w:sz w:val="22"/>
          <w:szCs w:val="22"/>
        </w:rPr>
        <w:t xml:space="preserve"> </w:t>
      </w:r>
      <w:r w:rsidR="00962D18" w:rsidRPr="00454AA0">
        <w:rPr>
          <w:sz w:val="22"/>
          <w:szCs w:val="22"/>
          <w:highlight w:val="cyan"/>
        </w:rPr>
        <w:t>[</w:t>
      </w:r>
      <w:r w:rsidR="00CC20ED" w:rsidRPr="00454AA0">
        <w:rPr>
          <w:i/>
          <w:iCs/>
          <w:sz w:val="22"/>
          <w:szCs w:val="22"/>
          <w:highlight w:val="cyan"/>
        </w:rPr>
        <w:t>pozn.:</w:t>
      </w:r>
      <w:r w:rsidR="00CC20ED" w:rsidRPr="00454AA0">
        <w:rPr>
          <w:sz w:val="22"/>
          <w:szCs w:val="22"/>
          <w:highlight w:val="cyan"/>
        </w:rPr>
        <w:t xml:space="preserve"> </w:t>
      </w:r>
      <w:r w:rsidR="00962D18" w:rsidRPr="00454AA0">
        <w:rPr>
          <w:i/>
          <w:iCs/>
          <w:sz w:val="22"/>
          <w:szCs w:val="22"/>
          <w:highlight w:val="cyan"/>
        </w:rPr>
        <w:t>doplní dodavatel, následně poznámku smaže</w:t>
      </w:r>
      <w:r w:rsidR="00962D18" w:rsidRPr="00454AA0">
        <w:rPr>
          <w:sz w:val="22"/>
          <w:szCs w:val="22"/>
          <w:highlight w:val="cyan"/>
        </w:rPr>
        <w:t>]</w:t>
      </w:r>
    </w:p>
    <w:p w14:paraId="51A2F9B7" w14:textId="2BCF1B19" w:rsidR="00F86370" w:rsidRPr="00454AA0" w:rsidRDefault="00F86370" w:rsidP="00F86370">
      <w:pPr>
        <w:tabs>
          <w:tab w:val="left" w:pos="3969"/>
        </w:tabs>
        <w:ind w:right="21"/>
        <w:rPr>
          <w:sz w:val="22"/>
          <w:szCs w:val="22"/>
        </w:rPr>
      </w:pPr>
      <w:r w:rsidRPr="00454AA0">
        <w:rPr>
          <w:sz w:val="22"/>
          <w:szCs w:val="22"/>
        </w:rPr>
        <w:t xml:space="preserve">DIČ: </w:t>
      </w:r>
      <w:r w:rsidRPr="00454AA0">
        <w:rPr>
          <w:sz w:val="22"/>
          <w:szCs w:val="22"/>
        </w:rPr>
        <w:tab/>
      </w:r>
      <w:r w:rsidR="005F0E44" w:rsidRPr="00454AA0">
        <w:rPr>
          <w:sz w:val="22"/>
          <w:szCs w:val="22"/>
          <w:highlight w:val="yellow"/>
        </w:rPr>
        <w:t>…</w:t>
      </w:r>
      <w:r w:rsidR="005F0E44" w:rsidRPr="00454AA0">
        <w:rPr>
          <w:sz w:val="22"/>
          <w:szCs w:val="22"/>
        </w:rPr>
        <w:t xml:space="preserve"> </w:t>
      </w:r>
      <w:r w:rsidR="00962D18" w:rsidRPr="00454AA0">
        <w:rPr>
          <w:sz w:val="22"/>
          <w:szCs w:val="22"/>
          <w:highlight w:val="cyan"/>
        </w:rPr>
        <w:t>[</w:t>
      </w:r>
      <w:r w:rsidR="00CC20ED" w:rsidRPr="00454AA0">
        <w:rPr>
          <w:i/>
          <w:iCs/>
          <w:sz w:val="22"/>
          <w:szCs w:val="22"/>
          <w:highlight w:val="cyan"/>
        </w:rPr>
        <w:t>pozn.:</w:t>
      </w:r>
      <w:r w:rsidR="00CC20ED" w:rsidRPr="00454AA0">
        <w:rPr>
          <w:sz w:val="22"/>
          <w:szCs w:val="22"/>
          <w:highlight w:val="cyan"/>
        </w:rPr>
        <w:t xml:space="preserve"> </w:t>
      </w:r>
      <w:r w:rsidR="00962D18" w:rsidRPr="00454AA0">
        <w:rPr>
          <w:i/>
          <w:iCs/>
          <w:sz w:val="22"/>
          <w:szCs w:val="22"/>
          <w:highlight w:val="cyan"/>
        </w:rPr>
        <w:t>doplní dodavatel, následně poznámku smaže</w:t>
      </w:r>
      <w:r w:rsidR="00962D18" w:rsidRPr="00454AA0">
        <w:rPr>
          <w:sz w:val="22"/>
          <w:szCs w:val="22"/>
          <w:highlight w:val="cyan"/>
        </w:rPr>
        <w:t>]</w:t>
      </w:r>
    </w:p>
    <w:p w14:paraId="7452CD39" w14:textId="55E5B657" w:rsidR="00F86370" w:rsidRPr="00454AA0" w:rsidRDefault="00F86370" w:rsidP="00F86370">
      <w:pPr>
        <w:tabs>
          <w:tab w:val="left" w:pos="3969"/>
        </w:tabs>
        <w:ind w:right="21"/>
        <w:rPr>
          <w:sz w:val="22"/>
          <w:szCs w:val="22"/>
        </w:rPr>
      </w:pPr>
      <w:r w:rsidRPr="00454AA0">
        <w:rPr>
          <w:sz w:val="22"/>
          <w:szCs w:val="22"/>
        </w:rPr>
        <w:t xml:space="preserve">bankovní spojení: </w:t>
      </w:r>
      <w:r w:rsidRPr="00454AA0">
        <w:rPr>
          <w:sz w:val="22"/>
          <w:szCs w:val="22"/>
        </w:rPr>
        <w:tab/>
      </w:r>
      <w:r w:rsidR="005F0E44" w:rsidRPr="00454AA0">
        <w:rPr>
          <w:sz w:val="22"/>
          <w:szCs w:val="22"/>
          <w:highlight w:val="yellow"/>
        </w:rPr>
        <w:t>…</w:t>
      </w:r>
      <w:r w:rsidR="005F0E44" w:rsidRPr="00454AA0">
        <w:rPr>
          <w:sz w:val="22"/>
          <w:szCs w:val="22"/>
        </w:rPr>
        <w:t xml:space="preserve"> </w:t>
      </w:r>
      <w:r w:rsidR="00962D18" w:rsidRPr="00454AA0">
        <w:rPr>
          <w:sz w:val="22"/>
          <w:szCs w:val="22"/>
          <w:highlight w:val="cyan"/>
        </w:rPr>
        <w:t>[</w:t>
      </w:r>
      <w:r w:rsidR="00CC20ED" w:rsidRPr="00454AA0">
        <w:rPr>
          <w:i/>
          <w:iCs/>
          <w:sz w:val="22"/>
          <w:szCs w:val="22"/>
          <w:highlight w:val="cyan"/>
        </w:rPr>
        <w:t>pozn.:</w:t>
      </w:r>
      <w:r w:rsidR="00CC20ED" w:rsidRPr="00454AA0">
        <w:rPr>
          <w:sz w:val="22"/>
          <w:szCs w:val="22"/>
          <w:highlight w:val="cyan"/>
        </w:rPr>
        <w:t xml:space="preserve"> </w:t>
      </w:r>
      <w:r w:rsidR="00962D18" w:rsidRPr="00454AA0">
        <w:rPr>
          <w:i/>
          <w:iCs/>
          <w:sz w:val="22"/>
          <w:szCs w:val="22"/>
          <w:highlight w:val="cyan"/>
        </w:rPr>
        <w:t>doplní dodavatel, následně poznámku smaže</w:t>
      </w:r>
      <w:r w:rsidR="00962D18" w:rsidRPr="00454AA0">
        <w:rPr>
          <w:sz w:val="22"/>
          <w:szCs w:val="22"/>
          <w:highlight w:val="cyan"/>
        </w:rPr>
        <w:t>]</w:t>
      </w:r>
    </w:p>
    <w:p w14:paraId="27980B8E" w14:textId="1F0AF76A" w:rsidR="00F86370" w:rsidRPr="00454AA0" w:rsidRDefault="00F86370" w:rsidP="00F86370">
      <w:pPr>
        <w:tabs>
          <w:tab w:val="left" w:pos="3969"/>
        </w:tabs>
        <w:ind w:right="21"/>
        <w:rPr>
          <w:sz w:val="22"/>
          <w:szCs w:val="22"/>
        </w:rPr>
      </w:pPr>
      <w:r w:rsidRPr="00454AA0">
        <w:rPr>
          <w:sz w:val="22"/>
          <w:szCs w:val="22"/>
        </w:rPr>
        <w:t xml:space="preserve">číslo účtu: </w:t>
      </w:r>
      <w:r w:rsidRPr="00454AA0">
        <w:rPr>
          <w:sz w:val="22"/>
          <w:szCs w:val="22"/>
        </w:rPr>
        <w:tab/>
      </w:r>
      <w:r w:rsidR="005F0E44" w:rsidRPr="00454AA0">
        <w:rPr>
          <w:sz w:val="22"/>
          <w:szCs w:val="22"/>
          <w:highlight w:val="yellow"/>
        </w:rPr>
        <w:t>…</w:t>
      </w:r>
      <w:r w:rsidR="005F0E44" w:rsidRPr="00454AA0">
        <w:rPr>
          <w:sz w:val="22"/>
          <w:szCs w:val="22"/>
        </w:rPr>
        <w:t xml:space="preserve"> </w:t>
      </w:r>
      <w:r w:rsidR="00962D18" w:rsidRPr="00454AA0">
        <w:rPr>
          <w:sz w:val="22"/>
          <w:szCs w:val="22"/>
          <w:highlight w:val="cyan"/>
        </w:rPr>
        <w:t>[</w:t>
      </w:r>
      <w:r w:rsidR="00CC20ED" w:rsidRPr="00454AA0">
        <w:rPr>
          <w:i/>
          <w:iCs/>
          <w:sz w:val="22"/>
          <w:szCs w:val="22"/>
          <w:highlight w:val="cyan"/>
        </w:rPr>
        <w:t>pozn.:</w:t>
      </w:r>
      <w:r w:rsidR="00CC20ED" w:rsidRPr="00454AA0">
        <w:rPr>
          <w:sz w:val="22"/>
          <w:szCs w:val="22"/>
          <w:highlight w:val="cyan"/>
        </w:rPr>
        <w:t xml:space="preserve"> </w:t>
      </w:r>
      <w:r w:rsidR="00962D18" w:rsidRPr="00454AA0">
        <w:rPr>
          <w:i/>
          <w:iCs/>
          <w:sz w:val="22"/>
          <w:szCs w:val="22"/>
          <w:highlight w:val="cyan"/>
        </w:rPr>
        <w:t>doplní dodavatel, následně poznámku smaže</w:t>
      </w:r>
      <w:r w:rsidR="00962D18" w:rsidRPr="00454AA0">
        <w:rPr>
          <w:sz w:val="22"/>
          <w:szCs w:val="22"/>
          <w:highlight w:val="cyan"/>
        </w:rPr>
        <w:t>]</w:t>
      </w:r>
    </w:p>
    <w:p w14:paraId="0F000634" w14:textId="765006B2" w:rsidR="00F86370" w:rsidRPr="00454AA0" w:rsidRDefault="00F86370" w:rsidP="00F86370">
      <w:pPr>
        <w:tabs>
          <w:tab w:val="left" w:pos="3969"/>
        </w:tabs>
        <w:ind w:right="21"/>
        <w:rPr>
          <w:sz w:val="22"/>
          <w:szCs w:val="22"/>
        </w:rPr>
      </w:pPr>
      <w:r w:rsidRPr="00454AA0">
        <w:rPr>
          <w:sz w:val="22"/>
          <w:szCs w:val="22"/>
        </w:rPr>
        <w:t xml:space="preserve">jednající: </w:t>
      </w:r>
      <w:r w:rsidRPr="00454AA0">
        <w:rPr>
          <w:sz w:val="22"/>
          <w:szCs w:val="22"/>
        </w:rPr>
        <w:tab/>
      </w:r>
      <w:r w:rsidR="005F0E44" w:rsidRPr="00454AA0">
        <w:rPr>
          <w:sz w:val="22"/>
          <w:szCs w:val="22"/>
          <w:highlight w:val="yellow"/>
        </w:rPr>
        <w:t>…</w:t>
      </w:r>
      <w:r w:rsidR="005F0E44" w:rsidRPr="00454AA0">
        <w:rPr>
          <w:sz w:val="22"/>
          <w:szCs w:val="22"/>
        </w:rPr>
        <w:t xml:space="preserve"> </w:t>
      </w:r>
      <w:r w:rsidR="00962D18" w:rsidRPr="00454AA0">
        <w:rPr>
          <w:sz w:val="22"/>
          <w:szCs w:val="22"/>
          <w:highlight w:val="cyan"/>
        </w:rPr>
        <w:t>[</w:t>
      </w:r>
      <w:r w:rsidR="00CC20ED" w:rsidRPr="00454AA0">
        <w:rPr>
          <w:i/>
          <w:iCs/>
          <w:sz w:val="22"/>
          <w:szCs w:val="22"/>
          <w:highlight w:val="cyan"/>
        </w:rPr>
        <w:t>pozn.:</w:t>
      </w:r>
      <w:r w:rsidR="00CC20ED" w:rsidRPr="00454AA0">
        <w:rPr>
          <w:sz w:val="22"/>
          <w:szCs w:val="22"/>
          <w:highlight w:val="cyan"/>
        </w:rPr>
        <w:t xml:space="preserve"> </w:t>
      </w:r>
      <w:r w:rsidR="00962D18" w:rsidRPr="00454AA0">
        <w:rPr>
          <w:i/>
          <w:iCs/>
          <w:sz w:val="22"/>
          <w:szCs w:val="22"/>
          <w:highlight w:val="cyan"/>
        </w:rPr>
        <w:t>doplní dodavatel, následně poznámku smaže</w:t>
      </w:r>
      <w:r w:rsidR="00962D18" w:rsidRPr="00454AA0">
        <w:rPr>
          <w:sz w:val="22"/>
          <w:szCs w:val="22"/>
          <w:highlight w:val="cyan"/>
        </w:rPr>
        <w:t>]</w:t>
      </w:r>
    </w:p>
    <w:p w14:paraId="0EFAB489" w14:textId="3C450061" w:rsidR="00F86370" w:rsidRPr="00454AA0" w:rsidRDefault="00F86370" w:rsidP="00F86370">
      <w:pPr>
        <w:tabs>
          <w:tab w:val="left" w:pos="3969"/>
        </w:tabs>
        <w:ind w:left="3969" w:right="21" w:hanging="3969"/>
        <w:rPr>
          <w:sz w:val="22"/>
          <w:szCs w:val="22"/>
        </w:rPr>
      </w:pPr>
      <w:r w:rsidRPr="00454AA0">
        <w:rPr>
          <w:sz w:val="22"/>
          <w:szCs w:val="22"/>
        </w:rPr>
        <w:t xml:space="preserve">kontaktní osoba ve věcech </w:t>
      </w:r>
      <w:r w:rsidR="008639F5">
        <w:rPr>
          <w:sz w:val="22"/>
          <w:szCs w:val="22"/>
        </w:rPr>
        <w:t>s</w:t>
      </w:r>
      <w:r w:rsidR="00E35457">
        <w:rPr>
          <w:sz w:val="22"/>
          <w:szCs w:val="22"/>
        </w:rPr>
        <w:t>mluvní</w:t>
      </w:r>
      <w:r w:rsidRPr="00454AA0">
        <w:rPr>
          <w:sz w:val="22"/>
          <w:szCs w:val="22"/>
        </w:rPr>
        <w:t xml:space="preserve">ch: </w:t>
      </w:r>
      <w:r w:rsidRPr="00454AA0">
        <w:rPr>
          <w:sz w:val="22"/>
          <w:szCs w:val="22"/>
        </w:rPr>
        <w:tab/>
      </w:r>
      <w:r w:rsidR="005F0E44" w:rsidRPr="00454AA0">
        <w:rPr>
          <w:sz w:val="22"/>
          <w:szCs w:val="22"/>
          <w:highlight w:val="yellow"/>
        </w:rPr>
        <w:t>…</w:t>
      </w:r>
      <w:r w:rsidR="005F0E44" w:rsidRPr="00454AA0">
        <w:rPr>
          <w:sz w:val="22"/>
          <w:szCs w:val="22"/>
        </w:rPr>
        <w:t xml:space="preserve"> </w:t>
      </w:r>
      <w:r w:rsidR="00962D18" w:rsidRPr="00454AA0">
        <w:rPr>
          <w:sz w:val="22"/>
          <w:szCs w:val="22"/>
          <w:highlight w:val="cyan"/>
        </w:rPr>
        <w:t>[</w:t>
      </w:r>
      <w:r w:rsidR="00CC20ED" w:rsidRPr="00454AA0">
        <w:rPr>
          <w:i/>
          <w:iCs/>
          <w:sz w:val="22"/>
          <w:szCs w:val="22"/>
          <w:highlight w:val="cyan"/>
        </w:rPr>
        <w:t>pozn.:</w:t>
      </w:r>
      <w:r w:rsidR="00CC20ED" w:rsidRPr="00454AA0">
        <w:rPr>
          <w:sz w:val="22"/>
          <w:szCs w:val="22"/>
          <w:highlight w:val="cyan"/>
        </w:rPr>
        <w:t xml:space="preserve"> </w:t>
      </w:r>
      <w:r w:rsidR="00962D18" w:rsidRPr="00454AA0">
        <w:rPr>
          <w:i/>
          <w:iCs/>
          <w:sz w:val="22"/>
          <w:szCs w:val="22"/>
          <w:highlight w:val="cyan"/>
        </w:rPr>
        <w:t>doplní dodavatel, následně poznámku smaže</w:t>
      </w:r>
      <w:r w:rsidR="00962D18" w:rsidRPr="00454AA0">
        <w:rPr>
          <w:sz w:val="22"/>
          <w:szCs w:val="22"/>
          <w:highlight w:val="cyan"/>
        </w:rPr>
        <w:t>]</w:t>
      </w:r>
    </w:p>
    <w:p w14:paraId="42ECB5B9" w14:textId="22BB8887" w:rsidR="00F86370" w:rsidRPr="00454AA0" w:rsidRDefault="00F86370" w:rsidP="00F86370">
      <w:pPr>
        <w:tabs>
          <w:tab w:val="left" w:pos="3969"/>
        </w:tabs>
        <w:ind w:left="3969" w:right="21" w:hanging="3969"/>
        <w:rPr>
          <w:sz w:val="22"/>
          <w:szCs w:val="22"/>
        </w:rPr>
      </w:pPr>
      <w:r w:rsidRPr="00454AA0">
        <w:rPr>
          <w:sz w:val="22"/>
          <w:szCs w:val="22"/>
        </w:rPr>
        <w:t xml:space="preserve">kontaktní osoba ve věcech technických: </w:t>
      </w:r>
      <w:r w:rsidRPr="00454AA0">
        <w:rPr>
          <w:sz w:val="22"/>
          <w:szCs w:val="22"/>
        </w:rPr>
        <w:tab/>
      </w:r>
      <w:r w:rsidR="005F0E44" w:rsidRPr="00454AA0">
        <w:rPr>
          <w:sz w:val="22"/>
          <w:szCs w:val="22"/>
          <w:highlight w:val="yellow"/>
        </w:rPr>
        <w:t>…</w:t>
      </w:r>
      <w:r w:rsidR="005F0E44" w:rsidRPr="00454AA0">
        <w:rPr>
          <w:sz w:val="22"/>
          <w:szCs w:val="22"/>
        </w:rPr>
        <w:t xml:space="preserve"> </w:t>
      </w:r>
      <w:r w:rsidR="00962D18" w:rsidRPr="00454AA0">
        <w:rPr>
          <w:sz w:val="22"/>
          <w:szCs w:val="22"/>
          <w:highlight w:val="cyan"/>
        </w:rPr>
        <w:t>[</w:t>
      </w:r>
      <w:r w:rsidR="00CC20ED" w:rsidRPr="00454AA0">
        <w:rPr>
          <w:i/>
          <w:iCs/>
          <w:sz w:val="22"/>
          <w:szCs w:val="22"/>
          <w:highlight w:val="cyan"/>
        </w:rPr>
        <w:t>pozn.:</w:t>
      </w:r>
      <w:r w:rsidR="00CC20ED" w:rsidRPr="00454AA0">
        <w:rPr>
          <w:sz w:val="22"/>
          <w:szCs w:val="22"/>
          <w:highlight w:val="cyan"/>
        </w:rPr>
        <w:t xml:space="preserve"> </w:t>
      </w:r>
      <w:r w:rsidR="00962D18" w:rsidRPr="00454AA0">
        <w:rPr>
          <w:i/>
          <w:iCs/>
          <w:sz w:val="22"/>
          <w:szCs w:val="22"/>
          <w:highlight w:val="cyan"/>
        </w:rPr>
        <w:t>doplní dodavatel, následně poznámku smaže</w:t>
      </w:r>
      <w:r w:rsidR="00962D18" w:rsidRPr="00454AA0">
        <w:rPr>
          <w:sz w:val="22"/>
          <w:szCs w:val="22"/>
          <w:highlight w:val="cyan"/>
        </w:rPr>
        <w:t>]</w:t>
      </w:r>
    </w:p>
    <w:p w14:paraId="6B6303C4" w14:textId="24BF28CF" w:rsidR="00C8278B" w:rsidRPr="00454AA0" w:rsidRDefault="00F86370">
      <w:pPr>
        <w:tabs>
          <w:tab w:val="left" w:pos="3969"/>
        </w:tabs>
        <w:ind w:left="3969" w:right="21" w:hanging="3969"/>
        <w:rPr>
          <w:sz w:val="22"/>
          <w:szCs w:val="22"/>
        </w:rPr>
      </w:pPr>
      <w:r w:rsidRPr="00454AA0">
        <w:rPr>
          <w:sz w:val="22"/>
          <w:szCs w:val="22"/>
        </w:rPr>
        <w:t xml:space="preserve">osoba oprávněná pro </w:t>
      </w:r>
      <w:r w:rsidR="001A459F" w:rsidRPr="00454AA0">
        <w:rPr>
          <w:sz w:val="22"/>
          <w:szCs w:val="22"/>
        </w:rPr>
        <w:t xml:space="preserve">změny </w:t>
      </w:r>
      <w:r w:rsidRPr="00454AA0">
        <w:rPr>
          <w:sz w:val="22"/>
          <w:szCs w:val="22"/>
        </w:rPr>
        <w:t xml:space="preserve">díla: </w:t>
      </w:r>
      <w:r w:rsidRPr="00454AA0">
        <w:rPr>
          <w:sz w:val="22"/>
          <w:szCs w:val="22"/>
        </w:rPr>
        <w:tab/>
      </w:r>
      <w:r w:rsidR="005F0E44" w:rsidRPr="00454AA0">
        <w:rPr>
          <w:sz w:val="22"/>
          <w:szCs w:val="22"/>
          <w:highlight w:val="yellow"/>
        </w:rPr>
        <w:t>…</w:t>
      </w:r>
      <w:r w:rsidR="005F0E44" w:rsidRPr="00454AA0">
        <w:rPr>
          <w:sz w:val="22"/>
          <w:szCs w:val="22"/>
        </w:rPr>
        <w:t xml:space="preserve"> </w:t>
      </w:r>
      <w:r w:rsidR="00962D18" w:rsidRPr="00454AA0">
        <w:rPr>
          <w:sz w:val="22"/>
          <w:szCs w:val="22"/>
          <w:highlight w:val="cyan"/>
        </w:rPr>
        <w:t>[</w:t>
      </w:r>
      <w:r w:rsidR="00CC20ED" w:rsidRPr="00454AA0">
        <w:rPr>
          <w:i/>
          <w:iCs/>
          <w:sz w:val="22"/>
          <w:szCs w:val="22"/>
          <w:highlight w:val="cyan"/>
        </w:rPr>
        <w:t>pozn.:</w:t>
      </w:r>
      <w:r w:rsidR="00CC20ED" w:rsidRPr="00454AA0">
        <w:rPr>
          <w:sz w:val="22"/>
          <w:szCs w:val="22"/>
          <w:highlight w:val="cyan"/>
        </w:rPr>
        <w:t xml:space="preserve"> </w:t>
      </w:r>
      <w:r w:rsidR="00962D18" w:rsidRPr="00454AA0">
        <w:rPr>
          <w:i/>
          <w:iCs/>
          <w:sz w:val="22"/>
          <w:szCs w:val="22"/>
          <w:highlight w:val="cyan"/>
        </w:rPr>
        <w:t>doplní dodavatel, následně poznámku smaže</w:t>
      </w:r>
      <w:r w:rsidR="00962D18" w:rsidRPr="00454AA0">
        <w:rPr>
          <w:sz w:val="22"/>
          <w:szCs w:val="22"/>
          <w:highlight w:val="cyan"/>
        </w:rPr>
        <w:t>]</w:t>
      </w:r>
      <w:r w:rsidRPr="00454AA0">
        <w:rPr>
          <w:sz w:val="22"/>
          <w:szCs w:val="22"/>
        </w:rPr>
        <w:tab/>
      </w:r>
    </w:p>
    <w:p w14:paraId="58B42F89" w14:textId="4F57D8EE" w:rsidR="00F86370" w:rsidRPr="00454AA0" w:rsidRDefault="00C8278B" w:rsidP="00F86370">
      <w:pPr>
        <w:tabs>
          <w:tab w:val="left" w:pos="3969"/>
        </w:tabs>
        <w:ind w:left="3969" w:right="21" w:hanging="3969"/>
        <w:rPr>
          <w:sz w:val="22"/>
          <w:szCs w:val="22"/>
        </w:rPr>
      </w:pPr>
      <w:r w:rsidRPr="00454AA0">
        <w:rPr>
          <w:sz w:val="22"/>
          <w:szCs w:val="22"/>
        </w:rPr>
        <w:t>kontaktní doručovací adresa:</w:t>
      </w:r>
      <w:r w:rsidRPr="00454AA0">
        <w:rPr>
          <w:sz w:val="22"/>
          <w:szCs w:val="22"/>
        </w:rPr>
        <w:tab/>
      </w:r>
      <w:r w:rsidR="005F0E44" w:rsidRPr="00454AA0">
        <w:rPr>
          <w:sz w:val="22"/>
          <w:szCs w:val="22"/>
          <w:highlight w:val="yellow"/>
        </w:rPr>
        <w:t>…</w:t>
      </w:r>
      <w:r w:rsidR="005F0E44" w:rsidRPr="00454AA0">
        <w:rPr>
          <w:sz w:val="22"/>
          <w:szCs w:val="22"/>
        </w:rPr>
        <w:t xml:space="preserve"> </w:t>
      </w:r>
      <w:r w:rsidRPr="00454AA0">
        <w:rPr>
          <w:sz w:val="22"/>
          <w:szCs w:val="22"/>
          <w:highlight w:val="cyan"/>
        </w:rPr>
        <w:t>[</w:t>
      </w:r>
      <w:r w:rsidR="00CC20ED" w:rsidRPr="00454AA0">
        <w:rPr>
          <w:i/>
          <w:iCs/>
          <w:sz w:val="22"/>
          <w:szCs w:val="22"/>
          <w:highlight w:val="cyan"/>
        </w:rPr>
        <w:t>pozn.:</w:t>
      </w:r>
      <w:r w:rsidR="00CC20ED" w:rsidRPr="00454AA0">
        <w:rPr>
          <w:sz w:val="22"/>
          <w:szCs w:val="22"/>
          <w:highlight w:val="cyan"/>
        </w:rPr>
        <w:t xml:space="preserve"> </w:t>
      </w:r>
      <w:r w:rsidRPr="00454AA0">
        <w:rPr>
          <w:i/>
          <w:iCs/>
          <w:sz w:val="22"/>
          <w:szCs w:val="22"/>
          <w:highlight w:val="cyan"/>
        </w:rPr>
        <w:t>doplní dodavatel</w:t>
      </w:r>
      <w:r w:rsidR="00CC20ED" w:rsidRPr="00454AA0">
        <w:rPr>
          <w:i/>
          <w:iCs/>
          <w:sz w:val="22"/>
          <w:szCs w:val="22"/>
          <w:highlight w:val="cyan"/>
        </w:rPr>
        <w:t>, následně poznámku smaže</w:t>
      </w:r>
      <w:r w:rsidRPr="00454AA0">
        <w:rPr>
          <w:sz w:val="22"/>
          <w:szCs w:val="22"/>
          <w:highlight w:val="cyan"/>
        </w:rPr>
        <w:t>]</w:t>
      </w:r>
      <w:r w:rsidR="00F86370" w:rsidRPr="00454AA0">
        <w:rPr>
          <w:sz w:val="22"/>
          <w:szCs w:val="22"/>
        </w:rPr>
        <w:tab/>
      </w:r>
    </w:p>
    <w:p w14:paraId="2B710CD5" w14:textId="45D69F7A" w:rsidR="00F86370" w:rsidRDefault="00F86370" w:rsidP="004147B4">
      <w:pPr>
        <w:widowControl w:val="0"/>
        <w:spacing w:before="120"/>
        <w:ind w:right="23"/>
        <w:jc w:val="both"/>
        <w:rPr>
          <w:sz w:val="22"/>
          <w:szCs w:val="22"/>
        </w:rPr>
      </w:pPr>
      <w:r w:rsidRPr="00425088">
        <w:rPr>
          <w:sz w:val="22"/>
          <w:szCs w:val="22"/>
        </w:rPr>
        <w:t xml:space="preserve">(dále jen </w:t>
      </w:r>
      <w:r w:rsidRPr="00425088">
        <w:rPr>
          <w:b/>
          <w:sz w:val="22"/>
          <w:szCs w:val="22"/>
        </w:rPr>
        <w:t>„</w:t>
      </w:r>
      <w:r w:rsidR="00281904">
        <w:rPr>
          <w:b/>
          <w:i/>
          <w:sz w:val="22"/>
          <w:szCs w:val="22"/>
        </w:rPr>
        <w:t>Z</w:t>
      </w:r>
      <w:r w:rsidRPr="00425088">
        <w:rPr>
          <w:b/>
          <w:i/>
          <w:sz w:val="22"/>
          <w:szCs w:val="22"/>
        </w:rPr>
        <w:t>hotovitel</w:t>
      </w:r>
      <w:r w:rsidRPr="00425088">
        <w:rPr>
          <w:b/>
          <w:sz w:val="22"/>
          <w:szCs w:val="22"/>
        </w:rPr>
        <w:t>“</w:t>
      </w:r>
      <w:r w:rsidRPr="00425088">
        <w:rPr>
          <w:sz w:val="22"/>
          <w:szCs w:val="22"/>
        </w:rPr>
        <w:t xml:space="preserve">) </w:t>
      </w:r>
      <w:r w:rsidRPr="00250C4B">
        <w:rPr>
          <w:sz w:val="22"/>
          <w:szCs w:val="22"/>
        </w:rPr>
        <w:t>na straně druhé</w:t>
      </w:r>
    </w:p>
    <w:p w14:paraId="1E7D9486" w14:textId="064895D3" w:rsidR="004147B4" w:rsidRPr="00250C4B" w:rsidRDefault="004147B4" w:rsidP="00451AAC">
      <w:pPr>
        <w:widowControl w:val="0"/>
        <w:spacing w:before="120"/>
        <w:ind w:right="23"/>
        <w:jc w:val="both"/>
        <w:rPr>
          <w:sz w:val="22"/>
          <w:szCs w:val="22"/>
        </w:rPr>
      </w:pPr>
      <w:r>
        <w:rPr>
          <w:sz w:val="22"/>
          <w:szCs w:val="22"/>
        </w:rPr>
        <w:lastRenderedPageBreak/>
        <w:t>(Objednatel a Zhotovitel dále také jen „</w:t>
      </w:r>
      <w:r w:rsidRPr="00451AAC">
        <w:rPr>
          <w:b/>
          <w:bCs/>
          <w:i/>
          <w:iCs/>
          <w:sz w:val="22"/>
          <w:szCs w:val="22"/>
        </w:rPr>
        <w:t>Smluvní strany</w:t>
      </w:r>
      <w:r>
        <w:rPr>
          <w:sz w:val="22"/>
          <w:szCs w:val="22"/>
        </w:rPr>
        <w:t>“)</w:t>
      </w:r>
    </w:p>
    <w:p w14:paraId="2B060E43" w14:textId="77777777" w:rsidR="00F86370" w:rsidRDefault="00F86370" w:rsidP="00C276F2">
      <w:pPr>
        <w:widowControl w:val="0"/>
        <w:ind w:right="21"/>
        <w:jc w:val="both"/>
        <w:rPr>
          <w:sz w:val="22"/>
          <w:szCs w:val="22"/>
        </w:rPr>
      </w:pPr>
    </w:p>
    <w:p w14:paraId="45337DE7" w14:textId="549520DE" w:rsidR="003318E5" w:rsidRPr="004147B4" w:rsidRDefault="00547489" w:rsidP="004C7D74">
      <w:pPr>
        <w:widowControl w:val="0"/>
        <w:ind w:right="21"/>
        <w:jc w:val="both"/>
        <w:rPr>
          <w:sz w:val="22"/>
          <w:szCs w:val="22"/>
        </w:rPr>
      </w:pPr>
      <w:r w:rsidRPr="00250C4B">
        <w:rPr>
          <w:sz w:val="22"/>
          <w:szCs w:val="22"/>
        </w:rPr>
        <w:t xml:space="preserve">uzavřely </w:t>
      </w:r>
      <w:r w:rsidR="00127C42">
        <w:rPr>
          <w:sz w:val="22"/>
          <w:szCs w:val="22"/>
        </w:rPr>
        <w:t>níže</w:t>
      </w:r>
      <w:r w:rsidRPr="00250C4B">
        <w:rPr>
          <w:sz w:val="22"/>
          <w:szCs w:val="22"/>
        </w:rPr>
        <w:t xml:space="preserve"> uvedeného dne, měsíce a roku v souladu s § </w:t>
      </w:r>
      <w:r>
        <w:rPr>
          <w:sz w:val="22"/>
          <w:szCs w:val="22"/>
        </w:rPr>
        <w:t>2586</w:t>
      </w:r>
      <w:r w:rsidRPr="00250C4B">
        <w:rPr>
          <w:sz w:val="22"/>
          <w:szCs w:val="22"/>
        </w:rPr>
        <w:t xml:space="preserve"> a násl.</w:t>
      </w:r>
      <w:r w:rsidR="006C529B" w:rsidRPr="006C529B">
        <w:t xml:space="preserve"> </w:t>
      </w:r>
      <w:r w:rsidR="006C529B" w:rsidRPr="006C529B">
        <w:rPr>
          <w:sz w:val="22"/>
          <w:szCs w:val="22"/>
        </w:rPr>
        <w:t xml:space="preserve">a § 2430 a násl. </w:t>
      </w:r>
      <w:r w:rsidRPr="00250C4B">
        <w:rPr>
          <w:sz w:val="22"/>
          <w:szCs w:val="22"/>
        </w:rPr>
        <w:t xml:space="preserve">zákona č. </w:t>
      </w:r>
      <w:r>
        <w:rPr>
          <w:sz w:val="22"/>
          <w:szCs w:val="22"/>
        </w:rPr>
        <w:t>89</w:t>
      </w:r>
      <w:r w:rsidRPr="00250C4B">
        <w:rPr>
          <w:sz w:val="22"/>
          <w:szCs w:val="22"/>
        </w:rPr>
        <w:t>/</w:t>
      </w:r>
      <w:r>
        <w:rPr>
          <w:sz w:val="22"/>
          <w:szCs w:val="22"/>
        </w:rPr>
        <w:t>2012</w:t>
      </w:r>
      <w:r w:rsidRPr="00250C4B">
        <w:rPr>
          <w:sz w:val="22"/>
          <w:szCs w:val="22"/>
        </w:rPr>
        <w:t xml:space="preserve"> Sb., </w:t>
      </w:r>
      <w:r>
        <w:rPr>
          <w:sz w:val="22"/>
          <w:szCs w:val="22"/>
        </w:rPr>
        <w:t>občanský</w:t>
      </w:r>
      <w:r w:rsidRPr="00250C4B">
        <w:rPr>
          <w:sz w:val="22"/>
          <w:szCs w:val="22"/>
        </w:rPr>
        <w:t xml:space="preserve"> zákoník, </w:t>
      </w:r>
      <w:r>
        <w:rPr>
          <w:sz w:val="22"/>
          <w:szCs w:val="22"/>
        </w:rPr>
        <w:t>v platném</w:t>
      </w:r>
      <w:r w:rsidRPr="00250C4B">
        <w:rPr>
          <w:sz w:val="22"/>
          <w:szCs w:val="22"/>
        </w:rPr>
        <w:t xml:space="preserve"> </w:t>
      </w:r>
      <w:r w:rsidRPr="00D56645">
        <w:rPr>
          <w:sz w:val="22"/>
          <w:szCs w:val="22"/>
        </w:rPr>
        <w:t>znění</w:t>
      </w:r>
      <w:r w:rsidR="000612F3" w:rsidRPr="00D56645">
        <w:rPr>
          <w:sz w:val="22"/>
          <w:szCs w:val="22"/>
        </w:rPr>
        <w:t xml:space="preserve"> (dále jen „</w:t>
      </w:r>
      <w:r w:rsidR="000612F3" w:rsidRPr="00D56645">
        <w:rPr>
          <w:b/>
          <w:i/>
          <w:iCs/>
          <w:sz w:val="22"/>
          <w:szCs w:val="22"/>
        </w:rPr>
        <w:t>občanský zákoník</w:t>
      </w:r>
      <w:r w:rsidR="000612F3" w:rsidRPr="00D56645">
        <w:rPr>
          <w:sz w:val="22"/>
          <w:szCs w:val="22"/>
        </w:rPr>
        <w:t>“)</w:t>
      </w:r>
      <w:r w:rsidRPr="00D56645">
        <w:rPr>
          <w:sz w:val="22"/>
          <w:szCs w:val="22"/>
        </w:rPr>
        <w:t xml:space="preserve">, a za </w:t>
      </w:r>
      <w:r w:rsidRPr="004147B4">
        <w:rPr>
          <w:sz w:val="22"/>
          <w:szCs w:val="22"/>
        </w:rPr>
        <w:t xml:space="preserve">podmínek dále uvedených tuto </w:t>
      </w:r>
      <w:r w:rsidR="00E35457">
        <w:rPr>
          <w:sz w:val="22"/>
          <w:szCs w:val="22"/>
        </w:rPr>
        <w:t>Smlouv</w:t>
      </w:r>
      <w:r w:rsidRPr="00451AAC">
        <w:rPr>
          <w:sz w:val="22"/>
          <w:szCs w:val="22"/>
        </w:rPr>
        <w:t>u o</w:t>
      </w:r>
      <w:r w:rsidR="006C529B" w:rsidRPr="00451AAC">
        <w:rPr>
          <w:sz w:val="22"/>
          <w:szCs w:val="22"/>
        </w:rPr>
        <w:t> </w:t>
      </w:r>
      <w:r w:rsidRPr="00451AAC">
        <w:rPr>
          <w:sz w:val="22"/>
          <w:szCs w:val="22"/>
        </w:rPr>
        <w:t>dílo</w:t>
      </w:r>
      <w:r w:rsidR="006C529B" w:rsidRPr="00451AAC">
        <w:rPr>
          <w:sz w:val="22"/>
          <w:szCs w:val="22"/>
        </w:rPr>
        <w:t xml:space="preserve"> a </w:t>
      </w:r>
      <w:r w:rsidR="00E35457">
        <w:rPr>
          <w:sz w:val="22"/>
          <w:szCs w:val="22"/>
        </w:rPr>
        <w:t>smlouv</w:t>
      </w:r>
      <w:r w:rsidR="006C529B" w:rsidRPr="00451AAC">
        <w:rPr>
          <w:sz w:val="22"/>
          <w:szCs w:val="22"/>
        </w:rPr>
        <w:t>u příkazní</w:t>
      </w:r>
      <w:r w:rsidR="004147B4" w:rsidRPr="00451AAC">
        <w:rPr>
          <w:sz w:val="22"/>
          <w:szCs w:val="22"/>
        </w:rPr>
        <w:t xml:space="preserve"> (dále jen „</w:t>
      </w:r>
      <w:r w:rsidR="004147B4" w:rsidRPr="00451AAC">
        <w:rPr>
          <w:b/>
          <w:bCs/>
          <w:i/>
          <w:iCs/>
          <w:sz w:val="22"/>
          <w:szCs w:val="22"/>
        </w:rPr>
        <w:t>Smlouva</w:t>
      </w:r>
      <w:r w:rsidR="004147B4" w:rsidRPr="00451AAC">
        <w:rPr>
          <w:sz w:val="22"/>
          <w:szCs w:val="22"/>
        </w:rPr>
        <w:t>“)</w:t>
      </w:r>
      <w:r w:rsidRPr="00451AAC">
        <w:rPr>
          <w:sz w:val="22"/>
          <w:szCs w:val="22"/>
        </w:rPr>
        <w:t>.</w:t>
      </w:r>
      <w:r w:rsidR="00A81781" w:rsidRPr="004147B4">
        <w:rPr>
          <w:sz w:val="22"/>
          <w:szCs w:val="22"/>
        </w:rPr>
        <w:t xml:space="preserve"> </w:t>
      </w:r>
    </w:p>
    <w:p w14:paraId="22104C6D" w14:textId="77777777" w:rsidR="003318E5" w:rsidRPr="00D56645" w:rsidRDefault="003318E5" w:rsidP="004C7D74">
      <w:pPr>
        <w:widowControl w:val="0"/>
        <w:ind w:right="21"/>
        <w:jc w:val="both"/>
        <w:rPr>
          <w:sz w:val="22"/>
          <w:szCs w:val="22"/>
        </w:rPr>
      </w:pPr>
    </w:p>
    <w:p w14:paraId="7B22C697" w14:textId="781ACD9F" w:rsidR="003318E5" w:rsidRPr="003B7568" w:rsidRDefault="003318E5" w:rsidP="00451AAC">
      <w:pPr>
        <w:pStyle w:val="Odstavecseseznamem"/>
        <w:widowControl w:val="0"/>
        <w:numPr>
          <w:ilvl w:val="0"/>
          <w:numId w:val="2"/>
        </w:numPr>
        <w:ind w:right="21"/>
        <w:jc w:val="both"/>
      </w:pPr>
      <w:r w:rsidRPr="00D56645">
        <w:rPr>
          <w:rFonts w:ascii="Times New Roman" w:hAnsi="Times New Roman"/>
          <w:b/>
          <w:bCs/>
        </w:rPr>
        <w:t>Preambule</w:t>
      </w:r>
    </w:p>
    <w:p w14:paraId="0C3D3B9C" w14:textId="5385E4E9" w:rsidR="005A0409" w:rsidRDefault="00281904" w:rsidP="00370DC1">
      <w:pPr>
        <w:pStyle w:val="Odstavecseseznamem"/>
        <w:widowControl w:val="0"/>
        <w:numPr>
          <w:ilvl w:val="1"/>
          <w:numId w:val="2"/>
        </w:numPr>
        <w:snapToGrid w:val="0"/>
        <w:spacing w:before="120" w:after="120"/>
        <w:ind w:left="709" w:right="23" w:hanging="709"/>
        <w:jc w:val="both"/>
        <w:rPr>
          <w:rFonts w:asciiTheme="majorBidi" w:hAnsiTheme="majorBidi" w:cstheme="majorBidi"/>
          <w:noProof/>
        </w:rPr>
      </w:pPr>
      <w:r w:rsidRPr="004147B4">
        <w:rPr>
          <w:rFonts w:asciiTheme="majorBidi" w:hAnsiTheme="majorBidi" w:cstheme="majorBidi"/>
        </w:rPr>
        <w:t xml:space="preserve">Objednatel má v úmyslu realizovat stavební </w:t>
      </w:r>
      <w:r w:rsidR="008639F5">
        <w:rPr>
          <w:rFonts w:asciiTheme="majorBidi" w:hAnsiTheme="majorBidi" w:cstheme="majorBidi"/>
        </w:rPr>
        <w:t>záměr</w:t>
      </w:r>
      <w:r w:rsidRPr="004147B4">
        <w:rPr>
          <w:rFonts w:asciiTheme="majorBidi" w:hAnsiTheme="majorBidi" w:cstheme="majorBidi"/>
        </w:rPr>
        <w:t xml:space="preserve"> „Do</w:t>
      </w:r>
      <w:r w:rsidR="008639F5">
        <w:rPr>
          <w:rFonts w:asciiTheme="majorBidi" w:hAnsiTheme="majorBidi" w:cstheme="majorBidi"/>
        </w:rPr>
        <w:t>stavb</w:t>
      </w:r>
      <w:r w:rsidRPr="004147B4">
        <w:rPr>
          <w:rFonts w:asciiTheme="majorBidi" w:hAnsiTheme="majorBidi" w:cstheme="majorBidi"/>
        </w:rPr>
        <w:t xml:space="preserve">a tramvajové sítě </w:t>
      </w:r>
      <w:proofErr w:type="gramStart"/>
      <w:r w:rsidRPr="004147B4">
        <w:rPr>
          <w:rFonts w:asciiTheme="majorBidi" w:hAnsiTheme="majorBidi" w:cstheme="majorBidi"/>
        </w:rPr>
        <w:t>Ostrava - Poruba</w:t>
      </w:r>
      <w:proofErr w:type="gramEnd"/>
      <w:r w:rsidRPr="004147B4">
        <w:rPr>
          <w:rFonts w:asciiTheme="majorBidi" w:hAnsiTheme="majorBidi" w:cstheme="majorBidi"/>
        </w:rPr>
        <w:t xml:space="preserve">“, jehož předmětem je </w:t>
      </w:r>
      <w:r w:rsidR="00F23B62" w:rsidRPr="00EA3C11">
        <w:rPr>
          <w:rFonts w:asciiTheme="majorBidi" w:hAnsiTheme="majorBidi" w:cstheme="majorBidi"/>
        </w:rPr>
        <w:t xml:space="preserve">výstavba tramvajové trati na ulici 17. listopadu a ulici Průběžná o délce cca </w:t>
      </w:r>
      <w:r w:rsidR="00B60CF5" w:rsidRPr="00EA3C11">
        <w:rPr>
          <w:rFonts w:asciiTheme="majorBidi" w:hAnsiTheme="majorBidi" w:cstheme="majorBidi"/>
        </w:rPr>
        <w:t>3</w:t>
      </w:r>
      <w:r w:rsidR="00017037">
        <w:rPr>
          <w:rFonts w:asciiTheme="majorBidi" w:hAnsiTheme="majorBidi" w:cstheme="majorBidi"/>
        </w:rPr>
        <w:t>,25</w:t>
      </w:r>
      <w:r w:rsidR="00F23B62" w:rsidRPr="00EA3C11">
        <w:rPr>
          <w:rFonts w:asciiTheme="majorBidi" w:hAnsiTheme="majorBidi" w:cstheme="majorBidi"/>
        </w:rPr>
        <w:t xml:space="preserve"> km</w:t>
      </w:r>
      <w:r w:rsidR="00017037">
        <w:rPr>
          <w:rFonts w:asciiTheme="majorBidi" w:hAnsiTheme="majorBidi" w:cstheme="majorBidi"/>
        </w:rPr>
        <w:t xml:space="preserve"> dvoukolejně</w:t>
      </w:r>
      <w:r w:rsidR="00F23B62" w:rsidRPr="00EA3C11">
        <w:rPr>
          <w:rFonts w:asciiTheme="majorBidi" w:hAnsiTheme="majorBidi" w:cstheme="majorBidi"/>
        </w:rPr>
        <w:t xml:space="preserve">, </w:t>
      </w:r>
      <w:r w:rsidR="00F23B62" w:rsidRPr="00D0590C">
        <w:rPr>
          <w:rFonts w:asciiTheme="majorBidi" w:hAnsiTheme="majorBidi" w:cstheme="majorBidi"/>
        </w:rPr>
        <w:t>vše</w:t>
      </w:r>
      <w:r w:rsidR="00F23B62" w:rsidRPr="004E05F9">
        <w:rPr>
          <w:rFonts w:asciiTheme="majorBidi" w:hAnsiTheme="majorBidi" w:cstheme="majorBidi"/>
        </w:rPr>
        <w:t xml:space="preserve"> dle </w:t>
      </w:r>
      <w:r w:rsidR="00F23B62" w:rsidRPr="00F514D8">
        <w:rPr>
          <w:rFonts w:asciiTheme="majorBidi" w:hAnsiTheme="majorBidi" w:cstheme="majorBidi"/>
        </w:rPr>
        <w:t>detailnější specifikace uvedené v Příloze č</w:t>
      </w:r>
      <w:r w:rsidR="00EA3C11" w:rsidRPr="00F514D8">
        <w:rPr>
          <w:rFonts w:asciiTheme="majorBidi" w:hAnsiTheme="majorBidi" w:cstheme="majorBidi"/>
        </w:rPr>
        <w:t>.</w:t>
      </w:r>
      <w:r w:rsidR="00F23B62" w:rsidRPr="00F514D8">
        <w:rPr>
          <w:rFonts w:asciiTheme="majorBidi" w:hAnsiTheme="majorBidi" w:cstheme="majorBidi"/>
        </w:rPr>
        <w:t xml:space="preserve"> 1</w:t>
      </w:r>
      <w:r w:rsidR="00F23B62" w:rsidRPr="004E05F9">
        <w:rPr>
          <w:rFonts w:asciiTheme="majorBidi" w:hAnsiTheme="majorBidi" w:cstheme="majorBidi"/>
        </w:rPr>
        <w:t xml:space="preserve"> této Smlouvy </w:t>
      </w:r>
      <w:r w:rsidRPr="00F23B62">
        <w:rPr>
          <w:rFonts w:asciiTheme="majorBidi" w:hAnsiTheme="majorBidi" w:cstheme="majorBidi"/>
        </w:rPr>
        <w:t>(</w:t>
      </w:r>
      <w:r w:rsidRPr="004147B4">
        <w:rPr>
          <w:rFonts w:asciiTheme="majorBidi" w:hAnsiTheme="majorBidi" w:cstheme="majorBidi"/>
        </w:rPr>
        <w:t>dále jen „</w:t>
      </w:r>
      <w:r w:rsidRPr="004147B4">
        <w:rPr>
          <w:rFonts w:asciiTheme="majorBidi" w:hAnsiTheme="majorBidi" w:cstheme="majorBidi"/>
          <w:b/>
          <w:bCs/>
          <w:i/>
          <w:iCs/>
        </w:rPr>
        <w:t>Stavba</w:t>
      </w:r>
      <w:r w:rsidRPr="004147B4">
        <w:rPr>
          <w:rFonts w:asciiTheme="majorBidi" w:hAnsiTheme="majorBidi" w:cstheme="majorBidi"/>
        </w:rPr>
        <w:t>“).</w:t>
      </w:r>
      <w:r w:rsidR="00F71313" w:rsidRPr="004147B4">
        <w:rPr>
          <w:rFonts w:asciiTheme="majorBidi" w:hAnsiTheme="majorBidi" w:cstheme="majorBidi"/>
        </w:rPr>
        <w:t xml:space="preserve"> </w:t>
      </w:r>
      <w:r w:rsidR="00F23B62">
        <w:rPr>
          <w:rFonts w:asciiTheme="majorBidi" w:hAnsiTheme="majorBidi" w:cstheme="majorBidi"/>
        </w:rPr>
        <w:t>Odhadovaný p</w:t>
      </w:r>
      <w:r w:rsidR="009E216F">
        <w:rPr>
          <w:rFonts w:asciiTheme="majorBidi" w:hAnsiTheme="majorBidi" w:cstheme="majorBidi"/>
        </w:rPr>
        <w:t>ředpoklad trvání Stavby je 24 měsíců od předání staveniště dodavateli Stavby do předání a převzetí Stavby Objednatelem.</w:t>
      </w:r>
    </w:p>
    <w:p w14:paraId="44CC6E19" w14:textId="1CBA923D" w:rsidR="00F71313" w:rsidRDefault="00F71313" w:rsidP="00370DC1">
      <w:pPr>
        <w:pStyle w:val="Odstavecseseznamem"/>
        <w:widowControl w:val="0"/>
        <w:numPr>
          <w:ilvl w:val="1"/>
          <w:numId w:val="2"/>
        </w:numPr>
        <w:snapToGrid w:val="0"/>
        <w:spacing w:before="120" w:after="120"/>
        <w:ind w:left="709" w:right="23" w:hanging="709"/>
        <w:jc w:val="both"/>
        <w:rPr>
          <w:rFonts w:asciiTheme="majorBidi" w:hAnsiTheme="majorBidi" w:cstheme="majorBidi"/>
          <w:noProof/>
        </w:rPr>
      </w:pPr>
      <w:r w:rsidRPr="004147B4">
        <w:rPr>
          <w:rFonts w:asciiTheme="majorBidi" w:hAnsiTheme="majorBidi" w:cstheme="majorBidi"/>
        </w:rPr>
        <w:t xml:space="preserve">Za účelem </w:t>
      </w:r>
      <w:r w:rsidR="005A0409">
        <w:rPr>
          <w:rFonts w:asciiTheme="majorBidi" w:hAnsiTheme="majorBidi" w:cstheme="majorBidi"/>
        </w:rPr>
        <w:t xml:space="preserve">zajištění </w:t>
      </w:r>
      <w:r w:rsidR="004147B4" w:rsidRPr="004147B4">
        <w:rPr>
          <w:rFonts w:asciiTheme="majorBidi" w:hAnsiTheme="majorBidi" w:cstheme="majorBidi"/>
        </w:rPr>
        <w:t xml:space="preserve">přípravy projektové dokumentace a zajištění potřebných veřejnoprávních povolení pro realizaci </w:t>
      </w:r>
      <w:r w:rsidR="00F23B62">
        <w:rPr>
          <w:rFonts w:asciiTheme="majorBidi" w:hAnsiTheme="majorBidi" w:cstheme="majorBidi"/>
        </w:rPr>
        <w:t>Stavby</w:t>
      </w:r>
      <w:r w:rsidR="00F23B62" w:rsidRPr="004147B4">
        <w:rPr>
          <w:rFonts w:asciiTheme="majorBidi" w:hAnsiTheme="majorBidi" w:cstheme="majorBidi"/>
        </w:rPr>
        <w:t xml:space="preserve"> </w:t>
      </w:r>
      <w:r w:rsidR="004147B4" w:rsidRPr="004147B4">
        <w:rPr>
          <w:rFonts w:asciiTheme="majorBidi" w:hAnsiTheme="majorBidi" w:cstheme="majorBidi"/>
        </w:rPr>
        <w:t>uzavírají Smluvní strany tuto Smlouvu</w:t>
      </w:r>
      <w:r w:rsidR="005A0409">
        <w:rPr>
          <w:rFonts w:asciiTheme="majorBidi" w:hAnsiTheme="majorBidi" w:cstheme="majorBidi"/>
        </w:rPr>
        <w:t>, která je:</w:t>
      </w:r>
    </w:p>
    <w:p w14:paraId="3B67215D" w14:textId="4C9B6F2D" w:rsidR="00533170" w:rsidRPr="00533170" w:rsidRDefault="00533170" w:rsidP="00533170">
      <w:pPr>
        <w:pStyle w:val="Odstavecseseznamem"/>
        <w:widowControl w:val="0"/>
        <w:numPr>
          <w:ilvl w:val="0"/>
          <w:numId w:val="22"/>
        </w:numPr>
        <w:snapToGrid w:val="0"/>
        <w:spacing w:before="120" w:after="120"/>
        <w:ind w:right="21"/>
        <w:jc w:val="both"/>
        <w:rPr>
          <w:rFonts w:asciiTheme="majorBidi" w:hAnsiTheme="majorBidi" w:cstheme="majorBidi"/>
          <w:bCs/>
        </w:rPr>
      </w:pPr>
      <w:r>
        <w:rPr>
          <w:rFonts w:asciiTheme="majorBidi" w:hAnsiTheme="majorBidi" w:cstheme="majorBidi"/>
          <w:noProof/>
        </w:rPr>
        <w:t xml:space="preserve">uzavřena </w:t>
      </w:r>
      <w:r w:rsidR="003318E5" w:rsidRPr="00451AAC">
        <w:rPr>
          <w:rFonts w:asciiTheme="majorBidi" w:hAnsiTheme="majorBidi" w:cstheme="majorBidi"/>
          <w:noProof/>
        </w:rPr>
        <w:t>na základě zadávacího řízení</w:t>
      </w:r>
      <w:r w:rsidR="005A0409" w:rsidRPr="00533170">
        <w:rPr>
          <w:rFonts w:asciiTheme="majorBidi" w:hAnsiTheme="majorBidi" w:cstheme="majorBidi"/>
          <w:noProof/>
        </w:rPr>
        <w:t xml:space="preserve"> za zadání sektorové veřejné zakázky s názvem </w:t>
      </w:r>
      <w:r w:rsidR="005A0409" w:rsidRPr="00533170">
        <w:rPr>
          <w:rFonts w:asciiTheme="majorBidi" w:hAnsiTheme="majorBidi" w:cstheme="majorBidi"/>
        </w:rPr>
        <w:t>„</w:t>
      </w:r>
      <w:r w:rsidR="005A0409" w:rsidRPr="00451AAC">
        <w:rPr>
          <w:rFonts w:asciiTheme="majorBidi" w:hAnsiTheme="majorBidi" w:cstheme="majorBidi"/>
        </w:rPr>
        <w:t>PD – Do</w:t>
      </w:r>
      <w:r w:rsidR="008639F5">
        <w:rPr>
          <w:rFonts w:asciiTheme="majorBidi" w:hAnsiTheme="majorBidi" w:cstheme="majorBidi"/>
        </w:rPr>
        <w:t>stavb</w:t>
      </w:r>
      <w:r w:rsidR="005A0409" w:rsidRPr="00451AAC">
        <w:rPr>
          <w:rFonts w:asciiTheme="majorBidi" w:hAnsiTheme="majorBidi" w:cstheme="majorBidi"/>
        </w:rPr>
        <w:t xml:space="preserve">a tramvajové sítě </w:t>
      </w:r>
      <w:proofErr w:type="gramStart"/>
      <w:r w:rsidR="005A0409" w:rsidRPr="00451AAC">
        <w:rPr>
          <w:rFonts w:asciiTheme="majorBidi" w:hAnsiTheme="majorBidi" w:cstheme="majorBidi"/>
        </w:rPr>
        <w:t>Ostrava - Poruba</w:t>
      </w:r>
      <w:proofErr w:type="gramEnd"/>
      <w:r w:rsidR="005A0409" w:rsidRPr="00451AAC">
        <w:rPr>
          <w:rFonts w:asciiTheme="majorBidi" w:hAnsiTheme="majorBidi" w:cstheme="majorBidi"/>
        </w:rPr>
        <w:t>“</w:t>
      </w:r>
      <w:r w:rsidR="005A0409" w:rsidRPr="00533170">
        <w:rPr>
          <w:rFonts w:asciiTheme="majorBidi" w:hAnsiTheme="majorBidi" w:cstheme="majorBidi"/>
        </w:rPr>
        <w:t xml:space="preserve"> (dále jen „</w:t>
      </w:r>
      <w:r w:rsidR="005A0409" w:rsidRPr="00533170">
        <w:rPr>
          <w:rFonts w:asciiTheme="majorBidi" w:hAnsiTheme="majorBidi" w:cstheme="majorBidi"/>
          <w:b/>
          <w:bCs/>
          <w:i/>
          <w:iCs/>
        </w:rPr>
        <w:t>Z</w:t>
      </w:r>
      <w:r w:rsidR="005A0409" w:rsidRPr="00451AAC">
        <w:rPr>
          <w:rFonts w:asciiTheme="majorBidi" w:hAnsiTheme="majorBidi" w:cstheme="majorBidi"/>
          <w:b/>
          <w:bCs/>
          <w:i/>
          <w:iCs/>
        </w:rPr>
        <w:t>akázka</w:t>
      </w:r>
      <w:r w:rsidR="005A0409" w:rsidRPr="00533170">
        <w:rPr>
          <w:rFonts w:asciiTheme="majorBidi" w:hAnsiTheme="majorBidi" w:cstheme="majorBidi"/>
        </w:rPr>
        <w:t>“)</w:t>
      </w:r>
      <w:r w:rsidR="005A0409" w:rsidRPr="00533170">
        <w:rPr>
          <w:rFonts w:asciiTheme="majorBidi" w:hAnsiTheme="majorBidi" w:cstheme="majorBidi"/>
          <w:noProof/>
        </w:rPr>
        <w:t xml:space="preserve">, </w:t>
      </w:r>
      <w:r w:rsidR="005A0409" w:rsidRPr="00451AAC">
        <w:rPr>
          <w:rFonts w:asciiTheme="majorBidi" w:hAnsiTheme="majorBidi" w:cstheme="majorBidi"/>
          <w:noProof/>
        </w:rPr>
        <w:t xml:space="preserve">realizovaného </w:t>
      </w:r>
      <w:r w:rsidR="004147B4" w:rsidRPr="00451AAC">
        <w:rPr>
          <w:rFonts w:asciiTheme="majorBidi" w:hAnsiTheme="majorBidi" w:cstheme="majorBidi"/>
          <w:bCs/>
        </w:rPr>
        <w:t>dle</w:t>
      </w:r>
      <w:r w:rsidR="004147B4" w:rsidRPr="00451AAC">
        <w:rPr>
          <w:rFonts w:asciiTheme="majorBidi" w:hAnsiTheme="majorBidi" w:cstheme="majorBidi"/>
          <w:b/>
        </w:rPr>
        <w:t xml:space="preserve"> </w:t>
      </w:r>
      <w:r w:rsidR="004147B4" w:rsidRPr="00451AAC">
        <w:rPr>
          <w:rFonts w:asciiTheme="majorBidi" w:hAnsiTheme="majorBidi" w:cstheme="majorBidi"/>
          <w:noProof/>
        </w:rPr>
        <w:t>zákona č. 134/2016 Sb., o</w:t>
      </w:r>
      <w:r w:rsidR="001408AE">
        <w:rPr>
          <w:rFonts w:asciiTheme="majorBidi" w:hAnsiTheme="majorBidi" w:cstheme="majorBidi"/>
          <w:noProof/>
        </w:rPr>
        <w:t> </w:t>
      </w:r>
      <w:r w:rsidR="004147B4" w:rsidRPr="00451AAC">
        <w:rPr>
          <w:rFonts w:asciiTheme="majorBidi" w:hAnsiTheme="majorBidi" w:cstheme="majorBidi"/>
          <w:noProof/>
        </w:rPr>
        <w:t>zadávání veřejných zakázek</w:t>
      </w:r>
      <w:r w:rsidR="005A0409" w:rsidRPr="00451AAC">
        <w:rPr>
          <w:rFonts w:asciiTheme="majorBidi" w:hAnsiTheme="majorBidi" w:cstheme="majorBidi"/>
          <w:noProof/>
        </w:rPr>
        <w:t xml:space="preserve"> </w:t>
      </w:r>
      <w:r w:rsidR="004147B4" w:rsidRPr="00451AAC">
        <w:rPr>
          <w:rFonts w:asciiTheme="majorBidi" w:hAnsiTheme="majorBidi" w:cstheme="majorBidi"/>
        </w:rPr>
        <w:t>(dále jen „</w:t>
      </w:r>
      <w:r w:rsidR="004147B4" w:rsidRPr="00451AAC">
        <w:rPr>
          <w:rFonts w:asciiTheme="majorBidi" w:hAnsiTheme="majorBidi" w:cstheme="majorBidi"/>
          <w:b/>
          <w:i/>
          <w:iCs/>
        </w:rPr>
        <w:t>ZZVZ</w:t>
      </w:r>
      <w:r w:rsidR="004147B4" w:rsidRPr="00451AAC">
        <w:rPr>
          <w:rFonts w:asciiTheme="majorBidi" w:hAnsiTheme="majorBidi" w:cstheme="majorBidi"/>
        </w:rPr>
        <w:t>“)</w:t>
      </w:r>
      <w:r w:rsidR="005A0409" w:rsidRPr="00533170">
        <w:rPr>
          <w:rFonts w:asciiTheme="majorBidi" w:hAnsiTheme="majorBidi" w:cstheme="majorBidi"/>
        </w:rPr>
        <w:t>, kdy</w:t>
      </w:r>
      <w:r w:rsidRPr="00533170">
        <w:rPr>
          <w:rFonts w:asciiTheme="majorBidi" w:hAnsiTheme="majorBidi" w:cstheme="majorBidi"/>
        </w:rPr>
        <w:t xml:space="preserve"> </w:t>
      </w:r>
      <w:r w:rsidR="005F0E44" w:rsidRPr="00451AAC">
        <w:rPr>
          <w:rFonts w:asciiTheme="majorBidi" w:hAnsiTheme="majorBidi" w:cstheme="majorBidi"/>
          <w:noProof/>
        </w:rPr>
        <w:t>Zakázka byla zveřejněna ve Věstníku veřejných zakázek pod eviden</w:t>
      </w:r>
      <w:r w:rsidR="00C76353" w:rsidRPr="00451AAC">
        <w:rPr>
          <w:rFonts w:asciiTheme="majorBidi" w:hAnsiTheme="majorBidi" w:cstheme="majorBidi"/>
          <w:noProof/>
        </w:rPr>
        <w:t>č</w:t>
      </w:r>
      <w:r w:rsidR="005F0E44" w:rsidRPr="00451AAC">
        <w:rPr>
          <w:rFonts w:asciiTheme="majorBidi" w:hAnsiTheme="majorBidi" w:cstheme="majorBidi"/>
          <w:noProof/>
        </w:rPr>
        <w:t xml:space="preserve">ním číslem </w:t>
      </w:r>
      <w:r w:rsidR="005F0E44" w:rsidRPr="00451AAC">
        <w:rPr>
          <w:rFonts w:asciiTheme="majorBidi" w:hAnsiTheme="majorBidi" w:cstheme="majorBidi"/>
          <w:noProof/>
          <w:highlight w:val="yellow"/>
        </w:rPr>
        <w:t>…</w:t>
      </w:r>
      <w:r w:rsidR="005F0E44" w:rsidRPr="00451AAC">
        <w:rPr>
          <w:rFonts w:asciiTheme="majorBidi" w:hAnsiTheme="majorBidi" w:cstheme="majorBidi"/>
          <w:noProof/>
        </w:rPr>
        <w:t xml:space="preserve"> </w:t>
      </w:r>
      <w:r w:rsidR="00C76353" w:rsidRPr="00451AAC">
        <w:rPr>
          <w:rFonts w:asciiTheme="majorBidi" w:hAnsiTheme="majorBidi" w:cstheme="majorBidi"/>
          <w:noProof/>
        </w:rPr>
        <w:t xml:space="preserve"> </w:t>
      </w:r>
      <w:r w:rsidR="005F0E44" w:rsidRPr="00451AAC">
        <w:rPr>
          <w:rFonts w:asciiTheme="majorBidi" w:hAnsiTheme="majorBidi" w:cstheme="majorBidi"/>
          <w:highlight w:val="cyan"/>
        </w:rPr>
        <w:t>[</w:t>
      </w:r>
      <w:r w:rsidR="00CC20ED" w:rsidRPr="00451AAC">
        <w:rPr>
          <w:rFonts w:asciiTheme="majorBidi" w:hAnsiTheme="majorBidi" w:cstheme="majorBidi"/>
          <w:i/>
          <w:iCs/>
          <w:highlight w:val="cyan"/>
        </w:rPr>
        <w:t>pozn.:</w:t>
      </w:r>
      <w:r w:rsidR="00CC20ED" w:rsidRPr="00451AAC">
        <w:rPr>
          <w:rFonts w:asciiTheme="majorBidi" w:hAnsiTheme="majorBidi" w:cstheme="majorBidi"/>
          <w:highlight w:val="cyan"/>
        </w:rPr>
        <w:t xml:space="preserve"> </w:t>
      </w:r>
      <w:r w:rsidR="00CC20ED" w:rsidRPr="00451AAC">
        <w:rPr>
          <w:rFonts w:asciiTheme="majorBidi" w:hAnsiTheme="majorBidi" w:cstheme="majorBidi"/>
          <w:i/>
          <w:iCs/>
          <w:highlight w:val="cyan"/>
        </w:rPr>
        <w:t xml:space="preserve">dodavatel nevyplňuje, </w:t>
      </w:r>
      <w:r w:rsidR="005F0E44" w:rsidRPr="00451AAC">
        <w:rPr>
          <w:rFonts w:asciiTheme="majorBidi" w:hAnsiTheme="majorBidi" w:cstheme="majorBidi"/>
          <w:i/>
          <w:iCs/>
          <w:highlight w:val="cyan"/>
        </w:rPr>
        <w:t xml:space="preserve">doplní zadavatel až před podpisem </w:t>
      </w:r>
      <w:r w:rsidR="00E35457">
        <w:rPr>
          <w:rFonts w:asciiTheme="majorBidi" w:hAnsiTheme="majorBidi" w:cstheme="majorBidi"/>
          <w:i/>
          <w:iCs/>
          <w:highlight w:val="cyan"/>
        </w:rPr>
        <w:t>Smlouv</w:t>
      </w:r>
      <w:r w:rsidR="005F0E44" w:rsidRPr="00451AAC">
        <w:rPr>
          <w:rFonts w:asciiTheme="majorBidi" w:hAnsiTheme="majorBidi" w:cstheme="majorBidi"/>
          <w:i/>
          <w:iCs/>
          <w:highlight w:val="cyan"/>
        </w:rPr>
        <w:t>y</w:t>
      </w:r>
      <w:r w:rsidR="005F0E44" w:rsidRPr="001408AE">
        <w:rPr>
          <w:rFonts w:asciiTheme="majorBidi" w:hAnsiTheme="majorBidi" w:cstheme="majorBidi"/>
          <w:highlight w:val="cyan"/>
        </w:rPr>
        <w:t>]</w:t>
      </w:r>
      <w:r w:rsidRPr="00533170">
        <w:rPr>
          <w:rFonts w:asciiTheme="majorBidi" w:hAnsiTheme="majorBidi" w:cstheme="majorBidi"/>
        </w:rPr>
        <w:t>,</w:t>
      </w:r>
      <w:r>
        <w:rPr>
          <w:rFonts w:asciiTheme="majorBidi" w:hAnsiTheme="majorBidi" w:cstheme="majorBidi"/>
        </w:rPr>
        <w:t xml:space="preserve"> </w:t>
      </w:r>
    </w:p>
    <w:p w14:paraId="303691DB" w14:textId="765D5A2F" w:rsidR="00533170" w:rsidRDefault="00533170" w:rsidP="00533170">
      <w:pPr>
        <w:pStyle w:val="Odstavecseseznamem"/>
        <w:widowControl w:val="0"/>
        <w:numPr>
          <w:ilvl w:val="0"/>
          <w:numId w:val="22"/>
        </w:numPr>
        <w:snapToGrid w:val="0"/>
        <w:spacing w:before="120" w:after="120"/>
        <w:ind w:right="23"/>
        <w:jc w:val="both"/>
        <w:rPr>
          <w:rFonts w:asciiTheme="majorBidi" w:hAnsiTheme="majorBidi" w:cstheme="majorBidi"/>
          <w:noProof/>
        </w:rPr>
      </w:pPr>
      <w:r>
        <w:rPr>
          <w:rFonts w:asciiTheme="majorBidi" w:hAnsiTheme="majorBidi" w:cstheme="majorBidi"/>
        </w:rPr>
        <w:t>zařazena do</w:t>
      </w:r>
      <w:r w:rsidRPr="008A781E">
        <w:rPr>
          <w:rFonts w:asciiTheme="majorBidi" w:hAnsiTheme="majorBidi" w:cstheme="majorBidi"/>
          <w:noProof/>
        </w:rPr>
        <w:t xml:space="preserve"> </w:t>
      </w:r>
      <w:r w:rsidR="008639F5" w:rsidRPr="00EA3C11">
        <w:rPr>
          <w:rFonts w:asciiTheme="majorBidi" w:hAnsiTheme="majorBidi" w:cstheme="majorBidi"/>
          <w:noProof/>
        </w:rPr>
        <w:t xml:space="preserve">investičního plánu </w:t>
      </w:r>
      <w:r w:rsidRPr="00083FE9">
        <w:rPr>
          <w:rFonts w:asciiTheme="majorBidi" w:hAnsiTheme="majorBidi" w:cstheme="majorBidi"/>
          <w:noProof/>
        </w:rPr>
        <w:t>2025</w:t>
      </w:r>
      <w:r w:rsidRPr="00EA3C11">
        <w:rPr>
          <w:rFonts w:asciiTheme="majorBidi" w:hAnsiTheme="majorBidi" w:cstheme="majorBidi"/>
          <w:noProof/>
        </w:rPr>
        <w:t xml:space="preserve"> Objednatele pod položkou č. 057_2023,</w:t>
      </w:r>
      <w:r>
        <w:rPr>
          <w:rFonts w:asciiTheme="majorBidi" w:hAnsiTheme="majorBidi" w:cstheme="majorBidi"/>
          <w:noProof/>
        </w:rPr>
        <w:t xml:space="preserve"> </w:t>
      </w:r>
    </w:p>
    <w:p w14:paraId="363A7003" w14:textId="08BC605C" w:rsidR="008639F5" w:rsidRPr="00451AAC" w:rsidRDefault="00AD30EA" w:rsidP="005A0409">
      <w:pPr>
        <w:pStyle w:val="Odstavecseseznamem"/>
        <w:widowControl w:val="0"/>
        <w:numPr>
          <w:ilvl w:val="0"/>
          <w:numId w:val="22"/>
        </w:numPr>
        <w:snapToGrid w:val="0"/>
        <w:spacing w:before="120" w:after="120"/>
        <w:ind w:right="21"/>
        <w:jc w:val="both"/>
        <w:rPr>
          <w:rFonts w:asciiTheme="majorBidi" w:hAnsiTheme="majorBidi" w:cstheme="majorBidi"/>
          <w:bCs/>
        </w:rPr>
      </w:pPr>
      <w:r w:rsidRPr="00451AAC">
        <w:rPr>
          <w:rFonts w:asciiTheme="majorBidi" w:hAnsiTheme="majorBidi" w:cstheme="majorBidi"/>
        </w:rPr>
        <w:t>je</w:t>
      </w:r>
      <w:r w:rsidR="00533170">
        <w:rPr>
          <w:rFonts w:asciiTheme="majorBidi" w:hAnsiTheme="majorBidi" w:cstheme="majorBidi"/>
        </w:rPr>
        <w:t xml:space="preserve"> u Objednatele</w:t>
      </w:r>
      <w:r w:rsidRPr="00451AAC">
        <w:rPr>
          <w:rFonts w:asciiTheme="majorBidi" w:hAnsiTheme="majorBidi" w:cstheme="majorBidi"/>
        </w:rPr>
        <w:t xml:space="preserve"> vedena pod</w:t>
      </w:r>
      <w:r w:rsidR="00533170">
        <w:rPr>
          <w:rFonts w:asciiTheme="majorBidi" w:hAnsiTheme="majorBidi" w:cstheme="majorBidi"/>
        </w:rPr>
        <w:t xml:space="preserve"> interním</w:t>
      </w:r>
      <w:r w:rsidRPr="00451AAC">
        <w:rPr>
          <w:rFonts w:asciiTheme="majorBidi" w:hAnsiTheme="majorBidi" w:cstheme="majorBidi"/>
        </w:rPr>
        <w:t xml:space="preserve"> číslem </w:t>
      </w:r>
      <w:r w:rsidR="00B60CF5">
        <w:rPr>
          <w:rFonts w:asciiTheme="majorBidi" w:hAnsiTheme="majorBidi" w:cstheme="majorBidi"/>
          <w:noProof/>
        </w:rPr>
        <w:t>SVZ-</w:t>
      </w:r>
      <w:r w:rsidR="008428F7">
        <w:rPr>
          <w:rFonts w:asciiTheme="majorBidi" w:hAnsiTheme="majorBidi" w:cstheme="majorBidi"/>
          <w:noProof/>
        </w:rPr>
        <w:t>14</w:t>
      </w:r>
      <w:r w:rsidR="00B60CF5">
        <w:rPr>
          <w:rFonts w:asciiTheme="majorBidi" w:hAnsiTheme="majorBidi" w:cstheme="majorBidi"/>
          <w:noProof/>
        </w:rPr>
        <w:t>-2</w:t>
      </w:r>
      <w:r w:rsidR="008428F7">
        <w:rPr>
          <w:rFonts w:asciiTheme="majorBidi" w:hAnsiTheme="majorBidi" w:cstheme="majorBidi"/>
          <w:noProof/>
        </w:rPr>
        <w:t>6</w:t>
      </w:r>
      <w:r w:rsidR="00B60CF5">
        <w:rPr>
          <w:rFonts w:asciiTheme="majorBidi" w:hAnsiTheme="majorBidi" w:cstheme="majorBidi"/>
          <w:noProof/>
        </w:rPr>
        <w:t>-OŘ-Ko</w:t>
      </w:r>
      <w:r w:rsidR="008428F7">
        <w:rPr>
          <w:rFonts w:asciiTheme="majorBidi" w:hAnsiTheme="majorBidi" w:cstheme="majorBidi"/>
          <w:noProof/>
        </w:rPr>
        <w:t>-OPD</w:t>
      </w:r>
      <w:r w:rsidR="00B60CF5">
        <w:rPr>
          <w:rFonts w:asciiTheme="majorBidi" w:hAnsiTheme="majorBidi" w:cstheme="majorBidi"/>
          <w:noProof/>
        </w:rPr>
        <w:t xml:space="preserve"> </w:t>
      </w:r>
      <w:r w:rsidR="008639F5">
        <w:rPr>
          <w:rFonts w:asciiTheme="majorBidi" w:hAnsiTheme="majorBidi" w:cstheme="majorBidi"/>
          <w:noProof/>
        </w:rPr>
        <w:t>a</w:t>
      </w:r>
    </w:p>
    <w:p w14:paraId="2EE36103" w14:textId="3C88EDA0" w:rsidR="003318E5" w:rsidRPr="00451AAC" w:rsidRDefault="00C45DC3" w:rsidP="00451AAC">
      <w:pPr>
        <w:pStyle w:val="Odstavecseseznamem"/>
        <w:widowControl w:val="0"/>
        <w:numPr>
          <w:ilvl w:val="0"/>
          <w:numId w:val="22"/>
        </w:numPr>
        <w:snapToGrid w:val="0"/>
        <w:spacing w:before="120" w:after="120"/>
        <w:ind w:right="21"/>
        <w:jc w:val="both"/>
        <w:rPr>
          <w:rFonts w:asciiTheme="majorBidi" w:hAnsiTheme="majorBidi" w:cstheme="majorBidi"/>
          <w:bCs/>
        </w:rPr>
      </w:pPr>
      <w:r>
        <w:rPr>
          <w:rFonts w:asciiTheme="majorBidi" w:hAnsiTheme="majorBidi" w:cstheme="majorBidi"/>
          <w:noProof/>
        </w:rPr>
        <w:t xml:space="preserve">dozorčí rada Objednatele s jejím uzavřením vyslovila </w:t>
      </w:r>
      <w:r w:rsidR="008639F5" w:rsidRPr="00C76353">
        <w:rPr>
          <w:rFonts w:asciiTheme="majorBidi" w:hAnsiTheme="majorBidi" w:cstheme="majorBidi"/>
          <w:noProof/>
        </w:rPr>
        <w:t xml:space="preserve">souhlas dne </w:t>
      </w:r>
      <w:r w:rsidR="008639F5" w:rsidRPr="00C76353">
        <w:rPr>
          <w:rFonts w:asciiTheme="majorBidi" w:hAnsiTheme="majorBidi" w:cstheme="majorBidi"/>
          <w:noProof/>
          <w:highlight w:val="yellow"/>
        </w:rPr>
        <w:t>…</w:t>
      </w:r>
      <w:r w:rsidR="008639F5" w:rsidRPr="00C76353">
        <w:rPr>
          <w:rFonts w:asciiTheme="majorBidi" w:hAnsiTheme="majorBidi" w:cstheme="majorBidi"/>
          <w:noProof/>
        </w:rPr>
        <w:t xml:space="preserve"> </w:t>
      </w:r>
      <w:r w:rsidR="008639F5" w:rsidRPr="00C76353">
        <w:rPr>
          <w:rFonts w:asciiTheme="majorBidi" w:hAnsiTheme="majorBidi" w:cstheme="majorBidi"/>
          <w:highlight w:val="cyan"/>
        </w:rPr>
        <w:t>[</w:t>
      </w:r>
      <w:r w:rsidR="008639F5" w:rsidRPr="00C76353">
        <w:rPr>
          <w:rFonts w:asciiTheme="majorBidi" w:hAnsiTheme="majorBidi" w:cstheme="majorBidi"/>
          <w:i/>
          <w:iCs/>
          <w:highlight w:val="cyan"/>
        </w:rPr>
        <w:t>pozn.:</w:t>
      </w:r>
      <w:r w:rsidR="008639F5" w:rsidRPr="00C76353">
        <w:rPr>
          <w:rFonts w:asciiTheme="majorBidi" w:hAnsiTheme="majorBidi" w:cstheme="majorBidi"/>
          <w:highlight w:val="cyan"/>
        </w:rPr>
        <w:t xml:space="preserve"> </w:t>
      </w:r>
      <w:r w:rsidR="008639F5" w:rsidRPr="00C76353">
        <w:rPr>
          <w:rFonts w:asciiTheme="majorBidi" w:hAnsiTheme="majorBidi" w:cstheme="majorBidi"/>
          <w:i/>
          <w:iCs/>
          <w:highlight w:val="cyan"/>
        </w:rPr>
        <w:t xml:space="preserve">dodavatel nevyplňuje, doplní zadavatel až před podpisem </w:t>
      </w:r>
      <w:r w:rsidR="008639F5">
        <w:rPr>
          <w:rFonts w:asciiTheme="majorBidi" w:hAnsiTheme="majorBidi" w:cstheme="majorBidi"/>
          <w:i/>
          <w:iCs/>
          <w:highlight w:val="cyan"/>
        </w:rPr>
        <w:t>Smlouv</w:t>
      </w:r>
      <w:r w:rsidR="008639F5" w:rsidRPr="00C76353">
        <w:rPr>
          <w:rFonts w:asciiTheme="majorBidi" w:hAnsiTheme="majorBidi" w:cstheme="majorBidi"/>
          <w:i/>
          <w:iCs/>
          <w:highlight w:val="cyan"/>
        </w:rPr>
        <w:t>y</w:t>
      </w:r>
      <w:r w:rsidR="008639F5" w:rsidRPr="00895300">
        <w:rPr>
          <w:rFonts w:asciiTheme="majorBidi" w:hAnsiTheme="majorBidi" w:cstheme="majorBidi"/>
          <w:highlight w:val="cyan"/>
        </w:rPr>
        <w:t>]</w:t>
      </w:r>
      <w:r w:rsidR="008639F5" w:rsidRPr="00C76353">
        <w:rPr>
          <w:rFonts w:asciiTheme="majorBidi" w:hAnsiTheme="majorBidi" w:cstheme="majorBidi"/>
        </w:rPr>
        <w:t>.</w:t>
      </w:r>
      <w:r w:rsidR="00755DD0" w:rsidRPr="00451AAC">
        <w:rPr>
          <w:rFonts w:asciiTheme="majorBidi" w:hAnsiTheme="majorBidi" w:cstheme="majorBidi"/>
          <w:noProof/>
        </w:rPr>
        <w:t xml:space="preserve"> </w:t>
      </w:r>
    </w:p>
    <w:p w14:paraId="1D19731A" w14:textId="650F3B2E" w:rsidR="00072FF9" w:rsidRPr="00451AAC" w:rsidRDefault="00577CE5" w:rsidP="00451AAC">
      <w:pPr>
        <w:pStyle w:val="Odstavecseseznamem"/>
        <w:widowControl w:val="0"/>
        <w:numPr>
          <w:ilvl w:val="1"/>
          <w:numId w:val="2"/>
        </w:numPr>
        <w:snapToGrid w:val="0"/>
        <w:spacing w:before="120" w:after="120"/>
        <w:ind w:left="709" w:right="23" w:hanging="709"/>
        <w:jc w:val="both"/>
        <w:rPr>
          <w:rFonts w:asciiTheme="majorBidi" w:hAnsiTheme="majorBidi" w:cstheme="majorBidi"/>
          <w:noProof/>
        </w:rPr>
      </w:pPr>
      <w:r w:rsidRPr="00D56645">
        <w:rPr>
          <w:rFonts w:asciiTheme="majorBidi" w:hAnsiTheme="majorBidi" w:cstheme="majorBidi"/>
        </w:rPr>
        <w:t xml:space="preserve">Zhotovitel potvrzuje, že se v plném rozsahu seznámil se zadávací dokumentací </w:t>
      </w:r>
      <w:r w:rsidR="00E35457">
        <w:rPr>
          <w:rFonts w:asciiTheme="majorBidi" w:hAnsiTheme="majorBidi" w:cstheme="majorBidi"/>
        </w:rPr>
        <w:t>Z</w:t>
      </w:r>
      <w:r w:rsidRPr="00D56645">
        <w:rPr>
          <w:rFonts w:asciiTheme="majorBidi" w:hAnsiTheme="majorBidi" w:cstheme="majorBidi"/>
        </w:rPr>
        <w:t>akázky, s rozsahem a povahou plnění, které bude plnit na základě</w:t>
      </w:r>
      <w:r w:rsidRPr="00C76353">
        <w:rPr>
          <w:rFonts w:asciiTheme="majorBidi" w:hAnsiTheme="majorBidi" w:cstheme="majorBidi"/>
        </w:rPr>
        <w:t xml:space="preserve"> této </w:t>
      </w:r>
      <w:r w:rsidR="00E35457">
        <w:rPr>
          <w:rFonts w:asciiTheme="majorBidi" w:hAnsiTheme="majorBidi" w:cstheme="majorBidi"/>
        </w:rPr>
        <w:t>S</w:t>
      </w:r>
      <w:r w:rsidRPr="00C76353">
        <w:rPr>
          <w:rFonts w:asciiTheme="majorBidi" w:hAnsiTheme="majorBidi" w:cstheme="majorBidi"/>
        </w:rPr>
        <w:t xml:space="preserve">mlouvy, že jsou mu známy veškeré technické, kvalitativní a jiné podmínky plnění této </w:t>
      </w:r>
      <w:r w:rsidR="00E35457">
        <w:rPr>
          <w:rFonts w:asciiTheme="majorBidi" w:hAnsiTheme="majorBidi" w:cstheme="majorBidi"/>
        </w:rPr>
        <w:t>S</w:t>
      </w:r>
      <w:r w:rsidRPr="00C76353">
        <w:rPr>
          <w:rFonts w:asciiTheme="majorBidi" w:hAnsiTheme="majorBidi" w:cstheme="majorBidi"/>
        </w:rPr>
        <w:t xml:space="preserve">mlouvy a že disponuje takovými kapacitami a odbornými znalostmi, které jsou k plnění této </w:t>
      </w:r>
      <w:r w:rsidR="00E35457">
        <w:rPr>
          <w:rFonts w:asciiTheme="majorBidi" w:hAnsiTheme="majorBidi" w:cstheme="majorBidi"/>
        </w:rPr>
        <w:t>S</w:t>
      </w:r>
      <w:r w:rsidRPr="00C76353">
        <w:rPr>
          <w:rFonts w:asciiTheme="majorBidi" w:hAnsiTheme="majorBidi" w:cstheme="majorBidi"/>
        </w:rPr>
        <w:t xml:space="preserve">mlouvy nezbytné. </w:t>
      </w:r>
      <w:r w:rsidR="00A11ACA" w:rsidRPr="00C76353">
        <w:rPr>
          <w:rFonts w:asciiTheme="majorBidi" w:hAnsiTheme="majorBidi" w:cstheme="majorBidi"/>
          <w:noProof/>
        </w:rPr>
        <w:t xml:space="preserve">Zhotovitel </w:t>
      </w:r>
      <w:r w:rsidR="00E35457">
        <w:rPr>
          <w:rFonts w:asciiTheme="majorBidi" w:hAnsiTheme="majorBidi" w:cstheme="majorBidi"/>
          <w:noProof/>
        </w:rPr>
        <w:t xml:space="preserve">dále </w:t>
      </w:r>
      <w:r w:rsidR="00A11ACA" w:rsidRPr="00C76353">
        <w:rPr>
          <w:rFonts w:asciiTheme="majorBidi" w:hAnsiTheme="majorBidi" w:cstheme="majorBidi"/>
          <w:noProof/>
        </w:rPr>
        <w:t xml:space="preserve">prohlašuje, že je oprávněn tuto </w:t>
      </w:r>
      <w:r w:rsidR="00E35457">
        <w:rPr>
          <w:rFonts w:asciiTheme="majorBidi" w:hAnsiTheme="majorBidi" w:cstheme="majorBidi"/>
          <w:noProof/>
        </w:rPr>
        <w:t>S</w:t>
      </w:r>
      <w:r w:rsidR="00A11ACA" w:rsidRPr="00C76353">
        <w:rPr>
          <w:rFonts w:asciiTheme="majorBidi" w:hAnsiTheme="majorBidi" w:cstheme="majorBidi"/>
          <w:noProof/>
        </w:rPr>
        <w:t xml:space="preserve">mlouvu uzavřít a řádně plnit závazky v ní obsažené. </w:t>
      </w:r>
    </w:p>
    <w:p w14:paraId="095C5382" w14:textId="77777777" w:rsidR="00547489" w:rsidRDefault="00547489" w:rsidP="00547489">
      <w:pPr>
        <w:widowControl w:val="0"/>
        <w:tabs>
          <w:tab w:val="left" w:pos="9498"/>
        </w:tabs>
        <w:ind w:right="21"/>
        <w:jc w:val="both"/>
        <w:rPr>
          <w:sz w:val="22"/>
          <w:szCs w:val="22"/>
        </w:rPr>
      </w:pPr>
    </w:p>
    <w:p w14:paraId="35FC5E65" w14:textId="145E4FDF"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 xml:space="preserve">Předmět </w:t>
      </w:r>
      <w:r w:rsidR="00E35457">
        <w:rPr>
          <w:rFonts w:ascii="Times New Roman" w:hAnsi="Times New Roman"/>
          <w:b/>
        </w:rPr>
        <w:t>Smlouv</w:t>
      </w:r>
      <w:r w:rsidRPr="00250C4B">
        <w:rPr>
          <w:rFonts w:ascii="Times New Roman" w:hAnsi="Times New Roman"/>
          <w:b/>
        </w:rPr>
        <w:t>y</w:t>
      </w:r>
    </w:p>
    <w:p w14:paraId="205F4DC9" w14:textId="58D9A530" w:rsidR="006C529B" w:rsidRPr="006C529B"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w:t>
      </w:r>
      <w:r w:rsidR="00E35457">
        <w:rPr>
          <w:rFonts w:asciiTheme="majorBidi" w:hAnsiTheme="majorBidi" w:cstheme="majorBidi"/>
          <w:color w:val="auto"/>
          <w:sz w:val="22"/>
          <w:szCs w:val="22"/>
        </w:rPr>
        <w:t>Smlouv</w:t>
      </w:r>
      <w:r w:rsidR="00F80797">
        <w:rPr>
          <w:rFonts w:asciiTheme="majorBidi" w:hAnsiTheme="majorBidi" w:cstheme="majorBidi"/>
          <w:color w:val="auto"/>
          <w:sz w:val="22"/>
          <w:szCs w:val="22"/>
        </w:rPr>
        <w:t xml:space="preserve">ou </w:t>
      </w:r>
      <w:r w:rsidRPr="00454AA0">
        <w:rPr>
          <w:rFonts w:asciiTheme="majorBidi" w:hAnsiTheme="majorBidi" w:cstheme="majorBidi"/>
          <w:color w:val="auto"/>
          <w:sz w:val="22"/>
          <w:szCs w:val="22"/>
        </w:rPr>
        <w:t>zavazuje</w:t>
      </w:r>
      <w:r w:rsidR="001135C9">
        <w:rPr>
          <w:rFonts w:asciiTheme="majorBidi" w:hAnsiTheme="majorBidi" w:cstheme="majorBidi"/>
          <w:color w:val="auto"/>
          <w:sz w:val="22"/>
          <w:szCs w:val="22"/>
        </w:rPr>
        <w:t xml:space="preserve"> poskytnout Objednateli </w:t>
      </w:r>
      <w:r w:rsidR="001408AE">
        <w:rPr>
          <w:rFonts w:asciiTheme="majorBidi" w:hAnsiTheme="majorBidi" w:cstheme="majorBidi"/>
          <w:color w:val="auto"/>
          <w:sz w:val="22"/>
          <w:szCs w:val="22"/>
        </w:rPr>
        <w:t>následující</w:t>
      </w:r>
      <w:r w:rsidR="001135C9">
        <w:rPr>
          <w:rFonts w:asciiTheme="majorBidi" w:hAnsiTheme="majorBidi" w:cstheme="majorBidi"/>
          <w:color w:val="auto"/>
          <w:sz w:val="22"/>
          <w:szCs w:val="22"/>
        </w:rPr>
        <w:t xml:space="preserve"> plnění</w:t>
      </w:r>
      <w:r w:rsidR="006C529B">
        <w:rPr>
          <w:rFonts w:asciiTheme="majorBidi" w:hAnsiTheme="majorBidi" w:cstheme="majorBidi"/>
          <w:color w:val="auto"/>
          <w:sz w:val="22"/>
          <w:szCs w:val="22"/>
        </w:rPr>
        <w:t>:</w:t>
      </w:r>
    </w:p>
    <w:p w14:paraId="22C4204D" w14:textId="77700491" w:rsidR="001135C9" w:rsidRPr="00451AAC" w:rsidRDefault="006D0424" w:rsidP="00451AAC">
      <w:pPr>
        <w:pStyle w:val="Text"/>
        <w:numPr>
          <w:ilvl w:val="2"/>
          <w:numId w:val="30"/>
        </w:numPr>
        <w:tabs>
          <w:tab w:val="clear" w:pos="227"/>
          <w:tab w:val="left" w:pos="709"/>
        </w:tabs>
        <w:spacing w:before="90" w:line="240" w:lineRule="auto"/>
        <w:ind w:left="1418" w:right="21" w:hanging="709"/>
        <w:rPr>
          <w:rFonts w:asciiTheme="majorBidi" w:hAnsiTheme="majorBidi" w:cstheme="majorBidi"/>
          <w:b/>
          <w:bCs/>
          <w:sz w:val="22"/>
          <w:szCs w:val="22"/>
        </w:rPr>
      </w:pPr>
      <w:bookmarkStart w:id="0" w:name="_Hlk216179157"/>
      <w:r>
        <w:rPr>
          <w:rFonts w:asciiTheme="majorBidi" w:hAnsiTheme="majorBidi" w:cstheme="majorBidi"/>
          <w:b/>
          <w:bCs/>
          <w:sz w:val="22"/>
          <w:szCs w:val="22"/>
        </w:rPr>
        <w:t xml:space="preserve">Fáze </w:t>
      </w:r>
      <w:proofErr w:type="gramStart"/>
      <w:r>
        <w:rPr>
          <w:rFonts w:asciiTheme="majorBidi" w:hAnsiTheme="majorBidi" w:cstheme="majorBidi"/>
          <w:b/>
          <w:bCs/>
          <w:sz w:val="22"/>
          <w:szCs w:val="22"/>
        </w:rPr>
        <w:t xml:space="preserve">I - </w:t>
      </w:r>
      <w:r w:rsidR="001135C9" w:rsidRPr="00451AAC">
        <w:rPr>
          <w:rFonts w:asciiTheme="majorBidi" w:hAnsiTheme="majorBidi" w:cstheme="majorBidi"/>
          <w:b/>
          <w:bCs/>
          <w:sz w:val="22"/>
          <w:szCs w:val="22"/>
        </w:rPr>
        <w:t>Poskytnutí</w:t>
      </w:r>
      <w:proofErr w:type="gramEnd"/>
      <w:r w:rsidR="001135C9" w:rsidRPr="00451AAC">
        <w:rPr>
          <w:rFonts w:asciiTheme="majorBidi" w:hAnsiTheme="majorBidi" w:cstheme="majorBidi"/>
          <w:b/>
          <w:bCs/>
          <w:sz w:val="22"/>
          <w:szCs w:val="22"/>
        </w:rPr>
        <w:t xml:space="preserve"> projekčních</w:t>
      </w:r>
      <w:r w:rsidR="005E2CEF">
        <w:rPr>
          <w:rFonts w:asciiTheme="majorBidi" w:hAnsiTheme="majorBidi" w:cstheme="majorBidi"/>
          <w:b/>
          <w:bCs/>
          <w:sz w:val="22"/>
          <w:szCs w:val="22"/>
        </w:rPr>
        <w:t xml:space="preserve"> a</w:t>
      </w:r>
      <w:r w:rsidR="001135C9" w:rsidRPr="00451AAC">
        <w:rPr>
          <w:rFonts w:asciiTheme="majorBidi" w:hAnsiTheme="majorBidi" w:cstheme="majorBidi"/>
          <w:b/>
          <w:bCs/>
          <w:sz w:val="22"/>
          <w:szCs w:val="22"/>
        </w:rPr>
        <w:t xml:space="preserve"> inženýrských</w:t>
      </w:r>
      <w:r w:rsidR="003D2F85">
        <w:rPr>
          <w:rFonts w:asciiTheme="majorBidi" w:hAnsiTheme="majorBidi" w:cstheme="majorBidi"/>
          <w:b/>
          <w:bCs/>
          <w:sz w:val="22"/>
          <w:szCs w:val="22"/>
        </w:rPr>
        <w:t xml:space="preserve"> </w:t>
      </w:r>
      <w:r w:rsidR="005E2CEF">
        <w:rPr>
          <w:rFonts w:asciiTheme="majorBidi" w:hAnsiTheme="majorBidi" w:cstheme="majorBidi"/>
          <w:b/>
          <w:bCs/>
          <w:sz w:val="22"/>
          <w:szCs w:val="22"/>
        </w:rPr>
        <w:t>(</w:t>
      </w:r>
      <w:r w:rsidR="003D2F85">
        <w:rPr>
          <w:rFonts w:asciiTheme="majorBidi" w:hAnsiTheme="majorBidi" w:cstheme="majorBidi"/>
          <w:b/>
          <w:bCs/>
          <w:sz w:val="22"/>
          <w:szCs w:val="22"/>
        </w:rPr>
        <w:t>a souvisejících</w:t>
      </w:r>
      <w:r w:rsidR="005E2CEF">
        <w:rPr>
          <w:rFonts w:asciiTheme="majorBidi" w:hAnsiTheme="majorBidi" w:cstheme="majorBidi"/>
          <w:b/>
          <w:bCs/>
          <w:sz w:val="22"/>
          <w:szCs w:val="22"/>
        </w:rPr>
        <w:t>)</w:t>
      </w:r>
      <w:r w:rsidR="001135C9" w:rsidRPr="00451AAC">
        <w:rPr>
          <w:rFonts w:asciiTheme="majorBidi" w:hAnsiTheme="majorBidi" w:cstheme="majorBidi"/>
          <w:b/>
          <w:bCs/>
          <w:sz w:val="22"/>
          <w:szCs w:val="22"/>
        </w:rPr>
        <w:t xml:space="preserve"> činností</w:t>
      </w:r>
      <w:r>
        <w:rPr>
          <w:rFonts w:asciiTheme="majorBidi" w:hAnsiTheme="majorBidi" w:cstheme="majorBidi"/>
          <w:b/>
          <w:bCs/>
          <w:sz w:val="22"/>
          <w:szCs w:val="22"/>
        </w:rPr>
        <w:t xml:space="preserve"> od</w:t>
      </w:r>
      <w:r w:rsidR="00640314">
        <w:rPr>
          <w:rFonts w:asciiTheme="majorBidi" w:hAnsiTheme="majorBidi" w:cstheme="majorBidi"/>
          <w:b/>
          <w:bCs/>
          <w:sz w:val="22"/>
          <w:szCs w:val="22"/>
        </w:rPr>
        <w:t xml:space="preserve"> okamžiku</w:t>
      </w:r>
      <w:r>
        <w:rPr>
          <w:rFonts w:asciiTheme="majorBidi" w:hAnsiTheme="majorBidi" w:cstheme="majorBidi"/>
          <w:b/>
          <w:bCs/>
          <w:sz w:val="22"/>
          <w:szCs w:val="22"/>
        </w:rPr>
        <w:t xml:space="preserve"> účinnosti této Smlou</w:t>
      </w:r>
      <w:r w:rsidR="001408AE">
        <w:rPr>
          <w:rFonts w:asciiTheme="majorBidi" w:hAnsiTheme="majorBidi" w:cstheme="majorBidi"/>
          <w:b/>
          <w:bCs/>
          <w:sz w:val="22"/>
          <w:szCs w:val="22"/>
        </w:rPr>
        <w:t>v</w:t>
      </w:r>
      <w:r>
        <w:rPr>
          <w:rFonts w:asciiTheme="majorBidi" w:hAnsiTheme="majorBidi" w:cstheme="majorBidi"/>
          <w:b/>
          <w:bCs/>
          <w:sz w:val="22"/>
          <w:szCs w:val="22"/>
        </w:rPr>
        <w:t>y</w:t>
      </w:r>
      <w:r w:rsidR="001135C9" w:rsidRPr="00451AAC">
        <w:rPr>
          <w:rFonts w:asciiTheme="majorBidi" w:hAnsiTheme="majorBidi" w:cstheme="majorBidi"/>
          <w:b/>
          <w:bCs/>
          <w:sz w:val="22"/>
          <w:szCs w:val="22"/>
        </w:rPr>
        <w:t xml:space="preserve"> do okamžiku získání pravomocného povolení záměru Stavby</w:t>
      </w:r>
      <w:bookmarkEnd w:id="0"/>
      <w:r w:rsidR="001135C9" w:rsidRPr="00451AAC">
        <w:rPr>
          <w:rFonts w:asciiTheme="majorBidi" w:hAnsiTheme="majorBidi" w:cstheme="majorBidi"/>
          <w:b/>
          <w:bCs/>
          <w:sz w:val="22"/>
          <w:szCs w:val="22"/>
        </w:rPr>
        <w:t>.</w:t>
      </w:r>
    </w:p>
    <w:p w14:paraId="7726C683" w14:textId="34E42FE7" w:rsidR="00953696" w:rsidRDefault="001135C9" w:rsidP="00451AAC">
      <w:pPr>
        <w:pStyle w:val="Text"/>
        <w:tabs>
          <w:tab w:val="clear" w:pos="227"/>
          <w:tab w:val="left" w:pos="709"/>
        </w:tabs>
        <w:spacing w:before="90" w:line="240" w:lineRule="auto"/>
        <w:ind w:left="1418" w:right="21"/>
        <w:rPr>
          <w:rFonts w:asciiTheme="majorBidi" w:hAnsiTheme="majorBidi" w:cstheme="majorBidi"/>
          <w:sz w:val="22"/>
          <w:szCs w:val="22"/>
        </w:rPr>
      </w:pPr>
      <w:r>
        <w:rPr>
          <w:rFonts w:asciiTheme="majorBidi" w:hAnsiTheme="majorBidi" w:cstheme="majorBidi"/>
          <w:sz w:val="22"/>
          <w:szCs w:val="22"/>
        </w:rPr>
        <w:t>Zhotovitel se zavazuje</w:t>
      </w:r>
      <w:r w:rsidR="00640314">
        <w:rPr>
          <w:rFonts w:asciiTheme="majorBidi" w:hAnsiTheme="majorBidi" w:cstheme="majorBidi"/>
          <w:sz w:val="22"/>
          <w:szCs w:val="22"/>
        </w:rPr>
        <w:t xml:space="preserve"> v rámci Fáze I</w:t>
      </w:r>
      <w:r>
        <w:rPr>
          <w:rFonts w:asciiTheme="majorBidi" w:hAnsiTheme="majorBidi" w:cstheme="majorBidi"/>
          <w:sz w:val="22"/>
          <w:szCs w:val="22"/>
        </w:rPr>
        <w:t xml:space="preserve"> </w:t>
      </w:r>
      <w:r w:rsidR="00953696">
        <w:rPr>
          <w:rFonts w:asciiTheme="majorBidi" w:hAnsiTheme="majorBidi" w:cstheme="majorBidi"/>
          <w:sz w:val="22"/>
          <w:szCs w:val="22"/>
        </w:rPr>
        <w:t xml:space="preserve">poskytnout Objednateli </w:t>
      </w:r>
      <w:r w:rsidR="006D0424">
        <w:rPr>
          <w:rFonts w:asciiTheme="majorBidi" w:hAnsiTheme="majorBidi" w:cstheme="majorBidi"/>
          <w:sz w:val="22"/>
          <w:szCs w:val="22"/>
        </w:rPr>
        <w:t xml:space="preserve">komplexní </w:t>
      </w:r>
      <w:r w:rsidR="00953696">
        <w:rPr>
          <w:rFonts w:asciiTheme="majorBidi" w:hAnsiTheme="majorBidi" w:cstheme="majorBidi"/>
          <w:sz w:val="22"/>
          <w:szCs w:val="22"/>
        </w:rPr>
        <w:t xml:space="preserve">soubor projekčních, inženýrských a dalších souvisejících činností </w:t>
      </w:r>
      <w:r w:rsidR="0027183F">
        <w:rPr>
          <w:rFonts w:asciiTheme="majorBidi" w:hAnsiTheme="majorBidi" w:cstheme="majorBidi"/>
          <w:sz w:val="22"/>
          <w:szCs w:val="22"/>
        </w:rPr>
        <w:t>(dále jen „</w:t>
      </w:r>
      <w:r w:rsidR="0027183F" w:rsidRPr="00F90EB7">
        <w:rPr>
          <w:rFonts w:asciiTheme="majorBidi" w:hAnsiTheme="majorBidi" w:cstheme="majorBidi"/>
          <w:b/>
          <w:bCs/>
          <w:i/>
          <w:iCs/>
          <w:sz w:val="22"/>
          <w:szCs w:val="22"/>
        </w:rPr>
        <w:t xml:space="preserve">Činnosti </w:t>
      </w:r>
      <w:r w:rsidR="0027183F">
        <w:rPr>
          <w:rFonts w:asciiTheme="majorBidi" w:hAnsiTheme="majorBidi" w:cstheme="majorBidi"/>
          <w:b/>
          <w:bCs/>
          <w:i/>
          <w:iCs/>
          <w:sz w:val="22"/>
          <w:szCs w:val="22"/>
        </w:rPr>
        <w:t>f</w:t>
      </w:r>
      <w:r w:rsidR="0027183F" w:rsidRPr="00F90EB7">
        <w:rPr>
          <w:rFonts w:asciiTheme="majorBidi" w:hAnsiTheme="majorBidi" w:cstheme="majorBidi"/>
          <w:b/>
          <w:bCs/>
          <w:i/>
          <w:iCs/>
          <w:sz w:val="22"/>
          <w:szCs w:val="22"/>
        </w:rPr>
        <w:t>áze I</w:t>
      </w:r>
      <w:r w:rsidR="0027183F">
        <w:rPr>
          <w:rFonts w:asciiTheme="majorBidi" w:hAnsiTheme="majorBidi" w:cstheme="majorBidi"/>
          <w:sz w:val="22"/>
          <w:szCs w:val="22"/>
        </w:rPr>
        <w:t xml:space="preserve">“), </w:t>
      </w:r>
      <w:r w:rsidR="00953696">
        <w:rPr>
          <w:rFonts w:asciiTheme="majorBidi" w:hAnsiTheme="majorBidi" w:cstheme="majorBidi"/>
          <w:sz w:val="22"/>
          <w:szCs w:val="22"/>
        </w:rPr>
        <w:t>potřebných pro zajištění vydání pravomocného povolení záměru pro Stavbu</w:t>
      </w:r>
      <w:r w:rsidR="0027183F">
        <w:rPr>
          <w:rFonts w:asciiTheme="majorBidi" w:hAnsiTheme="majorBidi" w:cstheme="majorBidi"/>
          <w:sz w:val="22"/>
          <w:szCs w:val="22"/>
        </w:rPr>
        <w:t xml:space="preserve"> </w:t>
      </w:r>
      <w:r w:rsidR="0027183F" w:rsidRPr="00465D3C">
        <w:rPr>
          <w:rFonts w:asciiTheme="majorBidi" w:hAnsiTheme="majorBidi" w:cstheme="majorBidi"/>
          <w:sz w:val="22"/>
          <w:szCs w:val="22"/>
        </w:rPr>
        <w:t>(dále jen „</w:t>
      </w:r>
      <w:r w:rsidR="0027183F" w:rsidRPr="00465D3C">
        <w:rPr>
          <w:rFonts w:asciiTheme="majorBidi" w:hAnsiTheme="majorBidi" w:cstheme="majorBidi"/>
          <w:b/>
          <w:bCs/>
          <w:i/>
          <w:iCs/>
          <w:sz w:val="22"/>
          <w:szCs w:val="22"/>
        </w:rPr>
        <w:t>Povolení záměru Stavby</w:t>
      </w:r>
      <w:r w:rsidR="0027183F" w:rsidRPr="00465D3C">
        <w:rPr>
          <w:rFonts w:asciiTheme="majorBidi" w:hAnsiTheme="majorBidi" w:cstheme="majorBidi"/>
          <w:sz w:val="22"/>
          <w:szCs w:val="22"/>
        </w:rPr>
        <w:t>“)</w:t>
      </w:r>
      <w:r w:rsidR="00640314">
        <w:rPr>
          <w:rFonts w:asciiTheme="majorBidi" w:hAnsiTheme="majorBidi" w:cstheme="majorBidi"/>
          <w:sz w:val="22"/>
          <w:szCs w:val="22"/>
        </w:rPr>
        <w:t>, a to zejména</w:t>
      </w:r>
      <w:r w:rsidR="00953696">
        <w:rPr>
          <w:rFonts w:asciiTheme="majorBidi" w:hAnsiTheme="majorBidi" w:cstheme="majorBidi"/>
          <w:sz w:val="22"/>
          <w:szCs w:val="22"/>
        </w:rPr>
        <w:t>:</w:t>
      </w:r>
    </w:p>
    <w:p w14:paraId="5AE1CA63" w14:textId="14FDBDD1" w:rsidR="005E2CEF" w:rsidRDefault="005E2CEF" w:rsidP="004E05F9">
      <w:pPr>
        <w:pStyle w:val="Text"/>
        <w:numPr>
          <w:ilvl w:val="0"/>
          <w:numId w:val="31"/>
        </w:numPr>
        <w:tabs>
          <w:tab w:val="clear" w:pos="227"/>
          <w:tab w:val="left" w:pos="709"/>
        </w:tabs>
        <w:spacing w:before="90" w:line="240" w:lineRule="auto"/>
        <w:ind w:left="1843" w:right="21" w:hanging="425"/>
        <w:rPr>
          <w:rFonts w:asciiTheme="majorBidi" w:hAnsiTheme="majorBidi" w:cstheme="majorBidi"/>
          <w:sz w:val="22"/>
          <w:szCs w:val="22"/>
        </w:rPr>
      </w:pPr>
      <w:r>
        <w:rPr>
          <w:rFonts w:asciiTheme="majorBidi" w:hAnsiTheme="majorBidi" w:cstheme="majorBidi"/>
          <w:sz w:val="22"/>
          <w:szCs w:val="22"/>
        </w:rPr>
        <w:t>P</w:t>
      </w:r>
      <w:r w:rsidR="0027183F">
        <w:rPr>
          <w:rFonts w:asciiTheme="majorBidi" w:hAnsiTheme="majorBidi" w:cstheme="majorBidi"/>
          <w:sz w:val="22"/>
          <w:szCs w:val="22"/>
        </w:rPr>
        <w:t>r</w:t>
      </w:r>
      <w:r>
        <w:rPr>
          <w:rFonts w:asciiTheme="majorBidi" w:hAnsiTheme="majorBidi" w:cstheme="majorBidi"/>
          <w:sz w:val="22"/>
          <w:szCs w:val="22"/>
        </w:rPr>
        <w:t>ojekční činnosti</w:t>
      </w:r>
      <w:r w:rsidR="006D0424">
        <w:rPr>
          <w:rFonts w:asciiTheme="majorBidi" w:hAnsiTheme="majorBidi" w:cstheme="majorBidi"/>
          <w:sz w:val="22"/>
          <w:szCs w:val="22"/>
        </w:rPr>
        <w:t xml:space="preserve"> potřebné pro zajištění Povolení záměru Stavby</w:t>
      </w:r>
      <w:r w:rsidR="0027183F">
        <w:rPr>
          <w:rFonts w:asciiTheme="majorBidi" w:hAnsiTheme="majorBidi" w:cstheme="majorBidi"/>
          <w:sz w:val="22"/>
          <w:szCs w:val="22"/>
        </w:rPr>
        <w:t xml:space="preserve"> (dále jen „</w:t>
      </w:r>
      <w:r w:rsidR="0027183F" w:rsidRPr="00F90EB7">
        <w:rPr>
          <w:rFonts w:asciiTheme="majorBidi" w:hAnsiTheme="majorBidi" w:cstheme="majorBidi"/>
          <w:b/>
          <w:bCs/>
          <w:i/>
          <w:iCs/>
          <w:sz w:val="22"/>
          <w:szCs w:val="22"/>
        </w:rPr>
        <w:t>Projekční činnost</w:t>
      </w:r>
      <w:r w:rsidR="0027183F">
        <w:rPr>
          <w:rFonts w:asciiTheme="majorBidi" w:hAnsiTheme="majorBidi" w:cstheme="majorBidi"/>
          <w:b/>
          <w:bCs/>
          <w:i/>
          <w:iCs/>
          <w:sz w:val="22"/>
          <w:szCs w:val="22"/>
        </w:rPr>
        <w:t>i</w:t>
      </w:r>
      <w:r w:rsidR="0027183F" w:rsidRPr="00F90EB7">
        <w:rPr>
          <w:rFonts w:asciiTheme="majorBidi" w:hAnsiTheme="majorBidi" w:cstheme="majorBidi"/>
          <w:b/>
          <w:bCs/>
          <w:i/>
          <w:iCs/>
          <w:sz w:val="22"/>
          <w:szCs w:val="22"/>
        </w:rPr>
        <w:t xml:space="preserve"> fáze I</w:t>
      </w:r>
      <w:r w:rsidR="0027183F">
        <w:rPr>
          <w:rFonts w:asciiTheme="majorBidi" w:hAnsiTheme="majorBidi" w:cstheme="majorBidi"/>
          <w:sz w:val="22"/>
          <w:szCs w:val="22"/>
        </w:rPr>
        <w:t>“)</w:t>
      </w:r>
      <w:r>
        <w:rPr>
          <w:rFonts w:asciiTheme="majorBidi" w:hAnsiTheme="majorBidi" w:cstheme="majorBidi"/>
          <w:sz w:val="22"/>
          <w:szCs w:val="22"/>
        </w:rPr>
        <w:t>:</w:t>
      </w:r>
    </w:p>
    <w:p w14:paraId="7D2E7F93" w14:textId="3C86768F" w:rsidR="00953696" w:rsidRPr="00714034" w:rsidRDefault="00995698" w:rsidP="00714034">
      <w:pPr>
        <w:pStyle w:val="Text"/>
        <w:numPr>
          <w:ilvl w:val="0"/>
          <w:numId w:val="42"/>
        </w:numPr>
        <w:tabs>
          <w:tab w:val="clear" w:pos="227"/>
          <w:tab w:val="left" w:pos="709"/>
        </w:tabs>
        <w:spacing w:before="90" w:line="240" w:lineRule="auto"/>
        <w:ind w:left="2268" w:right="21" w:hanging="425"/>
        <w:rPr>
          <w:rFonts w:asciiTheme="majorBidi" w:hAnsiTheme="majorBidi" w:cstheme="majorBidi"/>
          <w:sz w:val="22"/>
          <w:szCs w:val="22"/>
        </w:rPr>
      </w:pPr>
      <w:r w:rsidRPr="00A30891">
        <w:rPr>
          <w:rFonts w:asciiTheme="majorBidi" w:hAnsiTheme="majorBidi" w:cstheme="majorBidi"/>
          <w:sz w:val="22"/>
          <w:szCs w:val="22"/>
        </w:rPr>
        <w:t>vytvoř</w:t>
      </w:r>
      <w:r w:rsidR="006C0485" w:rsidRPr="00A30891">
        <w:rPr>
          <w:rFonts w:asciiTheme="majorBidi" w:hAnsiTheme="majorBidi" w:cstheme="majorBidi"/>
          <w:sz w:val="22"/>
          <w:szCs w:val="22"/>
        </w:rPr>
        <w:t>ení</w:t>
      </w:r>
      <w:r w:rsidR="004428BE" w:rsidRPr="00A30891">
        <w:rPr>
          <w:rFonts w:asciiTheme="majorBidi" w:hAnsiTheme="majorBidi" w:cstheme="majorBidi"/>
          <w:sz w:val="22"/>
          <w:szCs w:val="22"/>
        </w:rPr>
        <w:t xml:space="preserve"> informační</w:t>
      </w:r>
      <w:r w:rsidR="006C0485" w:rsidRPr="00A30891">
        <w:rPr>
          <w:rFonts w:asciiTheme="majorBidi" w:hAnsiTheme="majorBidi" w:cstheme="majorBidi"/>
          <w:sz w:val="22"/>
          <w:szCs w:val="22"/>
        </w:rPr>
        <w:t>ho</w:t>
      </w:r>
      <w:r w:rsidR="004428BE" w:rsidRPr="00A30891">
        <w:rPr>
          <w:rFonts w:asciiTheme="majorBidi" w:hAnsiTheme="majorBidi" w:cstheme="majorBidi"/>
          <w:sz w:val="22"/>
          <w:szCs w:val="22"/>
        </w:rPr>
        <w:t xml:space="preserve"> model</w:t>
      </w:r>
      <w:r w:rsidR="006C0485" w:rsidRPr="00A30891">
        <w:rPr>
          <w:rFonts w:asciiTheme="majorBidi" w:hAnsiTheme="majorBidi" w:cstheme="majorBidi"/>
          <w:sz w:val="22"/>
          <w:szCs w:val="22"/>
        </w:rPr>
        <w:t>u</w:t>
      </w:r>
      <w:r w:rsidR="004428BE" w:rsidRPr="00A30891">
        <w:rPr>
          <w:rFonts w:asciiTheme="majorBidi" w:hAnsiTheme="majorBidi" w:cstheme="majorBidi"/>
          <w:sz w:val="22"/>
          <w:szCs w:val="22"/>
        </w:rPr>
        <w:t xml:space="preserve"> Stavby</w:t>
      </w:r>
      <w:r w:rsidR="00533587" w:rsidRPr="00A30891">
        <w:rPr>
          <w:rFonts w:asciiTheme="majorBidi" w:hAnsiTheme="majorBidi" w:cstheme="majorBidi"/>
          <w:sz w:val="22"/>
          <w:szCs w:val="22"/>
        </w:rPr>
        <w:t xml:space="preserve"> </w:t>
      </w:r>
      <w:r w:rsidRPr="00A30891">
        <w:rPr>
          <w:rFonts w:asciiTheme="majorBidi" w:hAnsiTheme="majorBidi" w:cstheme="majorBidi"/>
          <w:sz w:val="22"/>
          <w:szCs w:val="22"/>
        </w:rPr>
        <w:t>(dále jen „</w:t>
      </w:r>
      <w:r w:rsidRPr="00A30891">
        <w:rPr>
          <w:rFonts w:asciiTheme="majorBidi" w:hAnsiTheme="majorBidi" w:cstheme="majorBidi"/>
          <w:b/>
          <w:bCs/>
          <w:i/>
          <w:iCs/>
          <w:sz w:val="22"/>
          <w:szCs w:val="22"/>
        </w:rPr>
        <w:t>BIM</w:t>
      </w:r>
      <w:r w:rsidRPr="00A30891">
        <w:rPr>
          <w:rFonts w:asciiTheme="majorBidi" w:hAnsiTheme="majorBidi" w:cstheme="majorBidi"/>
          <w:sz w:val="22"/>
          <w:szCs w:val="22"/>
        </w:rPr>
        <w:t xml:space="preserve">“) v detailu umožňujícím vytvoření projektové dokumentace pro vydání </w:t>
      </w:r>
      <w:r w:rsidR="00313856" w:rsidRPr="00A30891">
        <w:rPr>
          <w:rFonts w:asciiTheme="majorBidi" w:hAnsiTheme="majorBidi" w:cstheme="majorBidi"/>
          <w:sz w:val="22"/>
          <w:szCs w:val="22"/>
        </w:rPr>
        <w:t>P</w:t>
      </w:r>
      <w:r w:rsidRPr="00A30891">
        <w:rPr>
          <w:rFonts w:asciiTheme="majorBidi" w:hAnsiTheme="majorBidi" w:cstheme="majorBidi"/>
          <w:sz w:val="22"/>
          <w:szCs w:val="22"/>
        </w:rPr>
        <w:t xml:space="preserve">ovolení </w:t>
      </w:r>
      <w:r w:rsidR="00953696" w:rsidRPr="00A30891">
        <w:rPr>
          <w:rFonts w:asciiTheme="majorBidi" w:hAnsiTheme="majorBidi" w:cstheme="majorBidi"/>
          <w:sz w:val="22"/>
          <w:szCs w:val="22"/>
        </w:rPr>
        <w:t>z</w:t>
      </w:r>
      <w:r w:rsidRPr="00A30891">
        <w:rPr>
          <w:rFonts w:asciiTheme="majorBidi" w:hAnsiTheme="majorBidi" w:cstheme="majorBidi"/>
          <w:sz w:val="22"/>
          <w:szCs w:val="22"/>
        </w:rPr>
        <w:t xml:space="preserve">áměru Stavby splňující požadavky </w:t>
      </w:r>
      <w:r w:rsidR="00533587" w:rsidRPr="00A30891">
        <w:rPr>
          <w:rFonts w:asciiTheme="majorBidi" w:hAnsiTheme="majorBidi" w:cstheme="majorBidi"/>
          <w:sz w:val="22"/>
          <w:szCs w:val="22"/>
        </w:rPr>
        <w:t>Přílohy č. 1 a Přílohy č. 2 této Smlouvy</w:t>
      </w:r>
      <w:r w:rsidR="00533587" w:rsidRPr="00A30891" w:rsidDel="00533587">
        <w:rPr>
          <w:rFonts w:asciiTheme="majorBidi" w:hAnsiTheme="majorBidi" w:cstheme="majorBidi"/>
          <w:sz w:val="22"/>
          <w:szCs w:val="22"/>
        </w:rPr>
        <w:t xml:space="preserve"> </w:t>
      </w:r>
      <w:r w:rsidRPr="00A30891">
        <w:rPr>
          <w:rFonts w:asciiTheme="majorBidi" w:hAnsiTheme="majorBidi" w:cstheme="majorBidi"/>
          <w:sz w:val="22"/>
          <w:szCs w:val="22"/>
        </w:rPr>
        <w:t>(dále jen „</w:t>
      </w:r>
      <w:r w:rsidRPr="00A30891">
        <w:rPr>
          <w:rFonts w:asciiTheme="majorBidi" w:hAnsiTheme="majorBidi" w:cstheme="majorBidi"/>
          <w:b/>
          <w:bCs/>
          <w:i/>
          <w:iCs/>
          <w:sz w:val="22"/>
          <w:szCs w:val="22"/>
        </w:rPr>
        <w:t>DPZ</w:t>
      </w:r>
      <w:r w:rsidRPr="00A30891">
        <w:rPr>
          <w:rFonts w:asciiTheme="majorBidi" w:hAnsiTheme="majorBidi" w:cstheme="majorBidi"/>
          <w:sz w:val="22"/>
          <w:szCs w:val="22"/>
        </w:rPr>
        <w:t>“) a vlastní dodání DPZ</w:t>
      </w:r>
      <w:r w:rsidR="006E2F22" w:rsidRPr="00A30891">
        <w:rPr>
          <w:rFonts w:asciiTheme="majorBidi" w:hAnsiTheme="majorBidi" w:cstheme="majorBidi"/>
          <w:sz w:val="22"/>
          <w:szCs w:val="22"/>
        </w:rPr>
        <w:t xml:space="preserve"> včetně kompletní dokladové části</w:t>
      </w:r>
      <w:r w:rsidRPr="00A30891">
        <w:rPr>
          <w:rFonts w:asciiTheme="majorBidi" w:hAnsiTheme="majorBidi" w:cstheme="majorBidi"/>
          <w:sz w:val="22"/>
          <w:szCs w:val="22"/>
        </w:rPr>
        <w:t xml:space="preserve"> Objednateli</w:t>
      </w:r>
      <w:r w:rsidR="00714034">
        <w:rPr>
          <w:rFonts w:asciiTheme="majorBidi" w:hAnsiTheme="majorBidi" w:cstheme="majorBidi"/>
          <w:sz w:val="22"/>
          <w:szCs w:val="22"/>
        </w:rPr>
        <w:t xml:space="preserve"> </w:t>
      </w:r>
      <w:r w:rsidR="00714034" w:rsidRPr="009D7117">
        <w:rPr>
          <w:rFonts w:asciiTheme="majorBidi" w:hAnsiTheme="majorBidi" w:cstheme="majorBidi"/>
          <w:i/>
          <w:iCs/>
          <w:sz w:val="22"/>
          <w:szCs w:val="22"/>
        </w:rPr>
        <w:t xml:space="preserve">(pozn.: včetně všech činností s tím </w:t>
      </w:r>
      <w:r w:rsidR="00714034" w:rsidRPr="009D7117">
        <w:rPr>
          <w:rFonts w:asciiTheme="majorBidi" w:hAnsiTheme="majorBidi" w:cstheme="majorBidi"/>
          <w:i/>
          <w:iCs/>
          <w:sz w:val="22"/>
          <w:szCs w:val="22"/>
        </w:rPr>
        <w:lastRenderedPageBreak/>
        <w:t>sou</w:t>
      </w:r>
      <w:r w:rsidR="00AE7F58" w:rsidRPr="009D7117">
        <w:rPr>
          <w:rFonts w:asciiTheme="majorBidi" w:hAnsiTheme="majorBidi" w:cstheme="majorBidi"/>
          <w:i/>
          <w:iCs/>
          <w:sz w:val="22"/>
          <w:szCs w:val="22"/>
        </w:rPr>
        <w:t>visejících, bez ohledu na to, zda jsou výslovně uvedeny v Příloze č. 1 a Příloze 2 této Smlouvy</w:t>
      </w:r>
      <w:r w:rsidR="00714034" w:rsidRPr="009D7117">
        <w:rPr>
          <w:rFonts w:asciiTheme="majorBidi" w:hAnsiTheme="majorBidi" w:cstheme="majorBidi"/>
          <w:i/>
          <w:iCs/>
          <w:sz w:val="22"/>
          <w:szCs w:val="22"/>
        </w:rPr>
        <w:t>)</w:t>
      </w:r>
      <w:r w:rsidR="00533587" w:rsidRPr="00A30891">
        <w:rPr>
          <w:rFonts w:asciiTheme="majorBidi" w:hAnsiTheme="majorBidi" w:cstheme="majorBidi"/>
          <w:sz w:val="22"/>
          <w:szCs w:val="22"/>
        </w:rPr>
        <w:t>,</w:t>
      </w:r>
    </w:p>
    <w:p w14:paraId="08AC5D00" w14:textId="0D7F203F" w:rsidR="0027183F" w:rsidRPr="00635027" w:rsidRDefault="0027183F" w:rsidP="004E05F9">
      <w:pPr>
        <w:pStyle w:val="Text"/>
        <w:numPr>
          <w:ilvl w:val="0"/>
          <w:numId w:val="31"/>
        </w:numPr>
        <w:tabs>
          <w:tab w:val="clear" w:pos="227"/>
          <w:tab w:val="left" w:pos="709"/>
        </w:tabs>
        <w:spacing w:before="90" w:line="240" w:lineRule="auto"/>
        <w:ind w:left="1843" w:right="21" w:hanging="425"/>
        <w:rPr>
          <w:rFonts w:asciiTheme="majorBidi" w:hAnsiTheme="majorBidi" w:cstheme="majorBidi"/>
          <w:sz w:val="22"/>
          <w:szCs w:val="22"/>
        </w:rPr>
      </w:pPr>
      <w:r w:rsidRPr="00635027">
        <w:rPr>
          <w:rFonts w:asciiTheme="majorBidi" w:hAnsiTheme="majorBidi" w:cstheme="majorBidi"/>
          <w:sz w:val="22"/>
          <w:szCs w:val="22"/>
        </w:rPr>
        <w:t>Inženýrské</w:t>
      </w:r>
      <w:r w:rsidR="00313856" w:rsidRPr="00635027">
        <w:rPr>
          <w:rFonts w:asciiTheme="majorBidi" w:hAnsiTheme="majorBidi" w:cstheme="majorBidi"/>
          <w:sz w:val="22"/>
          <w:szCs w:val="22"/>
        </w:rPr>
        <w:t xml:space="preserve"> a další související</w:t>
      </w:r>
      <w:r w:rsidRPr="00635027">
        <w:rPr>
          <w:rFonts w:asciiTheme="majorBidi" w:hAnsiTheme="majorBidi" w:cstheme="majorBidi"/>
          <w:sz w:val="22"/>
          <w:szCs w:val="22"/>
        </w:rPr>
        <w:t xml:space="preserve"> činnosti</w:t>
      </w:r>
      <w:r w:rsidR="006D0424" w:rsidRPr="00635027">
        <w:rPr>
          <w:rFonts w:asciiTheme="majorBidi" w:hAnsiTheme="majorBidi" w:cstheme="majorBidi"/>
          <w:sz w:val="22"/>
          <w:szCs w:val="22"/>
        </w:rPr>
        <w:t xml:space="preserve"> potřebné pro zajištění Povolení záměru Stavby</w:t>
      </w:r>
      <w:r w:rsidRPr="00635027">
        <w:rPr>
          <w:rFonts w:asciiTheme="majorBidi" w:hAnsiTheme="majorBidi" w:cstheme="majorBidi"/>
          <w:sz w:val="22"/>
          <w:szCs w:val="22"/>
        </w:rPr>
        <w:t xml:space="preserve"> (dále jen „</w:t>
      </w:r>
      <w:r w:rsidRPr="00635027">
        <w:rPr>
          <w:rFonts w:asciiTheme="majorBidi" w:hAnsiTheme="majorBidi" w:cstheme="majorBidi"/>
          <w:b/>
          <w:bCs/>
          <w:i/>
          <w:iCs/>
          <w:sz w:val="22"/>
          <w:szCs w:val="22"/>
        </w:rPr>
        <w:t>Inženýrské činnosti fáze I</w:t>
      </w:r>
      <w:r w:rsidRPr="00635027">
        <w:rPr>
          <w:rFonts w:asciiTheme="majorBidi" w:hAnsiTheme="majorBidi" w:cstheme="majorBidi"/>
          <w:sz w:val="22"/>
          <w:szCs w:val="22"/>
        </w:rPr>
        <w:t>“):</w:t>
      </w:r>
    </w:p>
    <w:p w14:paraId="17DF627B" w14:textId="77777777" w:rsidR="00A30891" w:rsidRDefault="00A30891" w:rsidP="00635027">
      <w:pPr>
        <w:pStyle w:val="Text"/>
        <w:numPr>
          <w:ilvl w:val="0"/>
          <w:numId w:val="43"/>
        </w:numPr>
        <w:tabs>
          <w:tab w:val="clear" w:pos="227"/>
          <w:tab w:val="left" w:pos="709"/>
        </w:tabs>
        <w:spacing w:before="90" w:line="240" w:lineRule="auto"/>
        <w:ind w:left="2268" w:right="21" w:hanging="425"/>
        <w:rPr>
          <w:rFonts w:asciiTheme="majorBidi" w:hAnsiTheme="majorBidi" w:cstheme="majorBidi"/>
          <w:sz w:val="22"/>
          <w:szCs w:val="22"/>
        </w:rPr>
      </w:pPr>
      <w:r>
        <w:rPr>
          <w:rFonts w:asciiTheme="majorBidi" w:hAnsiTheme="majorBidi" w:cstheme="majorBidi"/>
          <w:sz w:val="22"/>
          <w:szCs w:val="22"/>
        </w:rPr>
        <w:t>v</w:t>
      </w:r>
      <w:r w:rsidRPr="00F90EB7">
        <w:rPr>
          <w:rFonts w:asciiTheme="majorBidi" w:hAnsiTheme="majorBidi" w:cstheme="majorBidi"/>
          <w:sz w:val="22"/>
          <w:szCs w:val="22"/>
        </w:rPr>
        <w:t>ytvoř</w:t>
      </w:r>
      <w:r>
        <w:rPr>
          <w:rFonts w:asciiTheme="majorBidi" w:hAnsiTheme="majorBidi" w:cstheme="majorBidi"/>
          <w:sz w:val="22"/>
          <w:szCs w:val="22"/>
        </w:rPr>
        <w:t>ení (implementace)</w:t>
      </w:r>
      <w:r w:rsidRPr="00F90EB7">
        <w:rPr>
          <w:rFonts w:asciiTheme="majorBidi" w:hAnsiTheme="majorBidi" w:cstheme="majorBidi"/>
          <w:sz w:val="22"/>
          <w:szCs w:val="22"/>
        </w:rPr>
        <w:t xml:space="preserve"> jednotné</w:t>
      </w:r>
      <w:r>
        <w:rPr>
          <w:rFonts w:asciiTheme="majorBidi" w:hAnsiTheme="majorBidi" w:cstheme="majorBidi"/>
          <w:sz w:val="22"/>
          <w:szCs w:val="22"/>
        </w:rPr>
        <w:t>ho</w:t>
      </w:r>
      <w:r w:rsidRPr="00F90EB7">
        <w:rPr>
          <w:rFonts w:asciiTheme="majorBidi" w:hAnsiTheme="majorBidi" w:cstheme="majorBidi"/>
          <w:sz w:val="22"/>
          <w:szCs w:val="22"/>
        </w:rPr>
        <w:t xml:space="preserve"> datové</w:t>
      </w:r>
      <w:r>
        <w:rPr>
          <w:rFonts w:asciiTheme="majorBidi" w:hAnsiTheme="majorBidi" w:cstheme="majorBidi"/>
          <w:sz w:val="22"/>
          <w:szCs w:val="22"/>
        </w:rPr>
        <w:t>ho</w:t>
      </w:r>
      <w:r w:rsidRPr="00F90EB7">
        <w:rPr>
          <w:rFonts w:asciiTheme="majorBidi" w:hAnsiTheme="majorBidi" w:cstheme="majorBidi"/>
          <w:sz w:val="22"/>
          <w:szCs w:val="22"/>
        </w:rPr>
        <w:t xml:space="preserve"> prostředí „</w:t>
      </w:r>
      <w:proofErr w:type="spellStart"/>
      <w:r w:rsidRPr="00F90EB7">
        <w:rPr>
          <w:rFonts w:asciiTheme="majorBidi" w:hAnsiTheme="majorBidi" w:cstheme="majorBidi"/>
          <w:sz w:val="22"/>
          <w:szCs w:val="22"/>
        </w:rPr>
        <w:t>Common</w:t>
      </w:r>
      <w:proofErr w:type="spellEnd"/>
      <w:r w:rsidRPr="00F90EB7">
        <w:rPr>
          <w:rFonts w:asciiTheme="majorBidi" w:hAnsiTheme="majorBidi" w:cstheme="majorBidi"/>
          <w:sz w:val="22"/>
          <w:szCs w:val="22"/>
        </w:rPr>
        <w:t xml:space="preserve"> Data Environment“</w:t>
      </w:r>
      <w:r>
        <w:rPr>
          <w:rFonts w:asciiTheme="majorBidi" w:hAnsiTheme="majorBidi" w:cstheme="majorBidi"/>
          <w:sz w:val="22"/>
          <w:szCs w:val="22"/>
        </w:rPr>
        <w:t xml:space="preserve">, sloužícího jako centrální úložiště a platforma pro sdílení, správu a výměnu dat v rámci projektu zpracování informačního modelu Stavby dle Přílohy č. 2 této Smlouvy </w:t>
      </w:r>
      <w:r w:rsidRPr="00F90EB7">
        <w:rPr>
          <w:rFonts w:asciiTheme="majorBidi" w:hAnsiTheme="majorBidi" w:cstheme="majorBidi"/>
          <w:sz w:val="22"/>
          <w:szCs w:val="22"/>
        </w:rPr>
        <w:t>(</w:t>
      </w:r>
      <w:r>
        <w:rPr>
          <w:rFonts w:asciiTheme="majorBidi" w:hAnsiTheme="majorBidi" w:cstheme="majorBidi"/>
          <w:sz w:val="22"/>
          <w:szCs w:val="22"/>
        </w:rPr>
        <w:t xml:space="preserve">toto jednotné datové prostředí </w:t>
      </w:r>
      <w:r w:rsidRPr="00F90EB7">
        <w:rPr>
          <w:rFonts w:asciiTheme="majorBidi" w:hAnsiTheme="majorBidi" w:cstheme="majorBidi"/>
          <w:sz w:val="22"/>
          <w:szCs w:val="22"/>
        </w:rPr>
        <w:t>dále jen „</w:t>
      </w:r>
      <w:r w:rsidRPr="00F90EB7">
        <w:rPr>
          <w:rFonts w:asciiTheme="majorBidi" w:hAnsiTheme="majorBidi" w:cstheme="majorBidi"/>
          <w:b/>
          <w:bCs/>
          <w:i/>
          <w:iCs/>
          <w:sz w:val="22"/>
          <w:szCs w:val="22"/>
        </w:rPr>
        <w:t>CDE</w:t>
      </w:r>
      <w:r w:rsidRPr="00F90EB7">
        <w:rPr>
          <w:rFonts w:asciiTheme="majorBidi" w:hAnsiTheme="majorBidi" w:cstheme="majorBidi"/>
          <w:sz w:val="22"/>
          <w:szCs w:val="22"/>
        </w:rPr>
        <w:t>“)</w:t>
      </w:r>
      <w:r>
        <w:rPr>
          <w:rFonts w:asciiTheme="majorBidi" w:hAnsiTheme="majorBidi" w:cstheme="majorBidi"/>
          <w:sz w:val="22"/>
          <w:szCs w:val="22"/>
        </w:rPr>
        <w:t xml:space="preserve"> a toto CDE udržovat funkční, včetně zajištění přístupu do CDE Objednateli a dalším subjektům zúčastněným na projektu,</w:t>
      </w:r>
    </w:p>
    <w:p w14:paraId="1937CC1A" w14:textId="10EABE92" w:rsidR="00284579" w:rsidRPr="00635027" w:rsidRDefault="004D3AF4" w:rsidP="00635027">
      <w:pPr>
        <w:pStyle w:val="Text"/>
        <w:numPr>
          <w:ilvl w:val="0"/>
          <w:numId w:val="43"/>
        </w:numPr>
        <w:tabs>
          <w:tab w:val="clear" w:pos="227"/>
          <w:tab w:val="left" w:pos="709"/>
        </w:tabs>
        <w:spacing w:before="90" w:line="240" w:lineRule="auto"/>
        <w:ind w:left="2268" w:right="21" w:hanging="425"/>
        <w:rPr>
          <w:rFonts w:asciiTheme="majorBidi" w:hAnsiTheme="majorBidi" w:cstheme="majorBidi"/>
          <w:sz w:val="22"/>
          <w:szCs w:val="22"/>
        </w:rPr>
      </w:pPr>
      <w:r w:rsidRPr="00635027">
        <w:rPr>
          <w:rFonts w:asciiTheme="majorBidi" w:hAnsiTheme="majorBidi" w:cstheme="majorBidi"/>
          <w:sz w:val="22"/>
          <w:szCs w:val="22"/>
        </w:rPr>
        <w:t>zaji</w:t>
      </w:r>
      <w:r w:rsidR="006C0485" w:rsidRPr="00635027">
        <w:rPr>
          <w:rFonts w:asciiTheme="majorBidi" w:hAnsiTheme="majorBidi" w:cstheme="majorBidi"/>
          <w:sz w:val="22"/>
          <w:szCs w:val="22"/>
        </w:rPr>
        <w:t>štění</w:t>
      </w:r>
      <w:r w:rsidRPr="00635027">
        <w:rPr>
          <w:rFonts w:asciiTheme="majorBidi" w:hAnsiTheme="majorBidi" w:cstheme="majorBidi"/>
          <w:sz w:val="22"/>
          <w:szCs w:val="22"/>
        </w:rPr>
        <w:t xml:space="preserve"> </w:t>
      </w:r>
      <w:r w:rsidR="00635027" w:rsidRPr="009D7117">
        <w:rPr>
          <w:rFonts w:asciiTheme="majorBidi" w:hAnsiTheme="majorBidi" w:cstheme="majorBidi"/>
          <w:sz w:val="22"/>
          <w:szCs w:val="22"/>
        </w:rPr>
        <w:t>veškerých závazných stanovisek</w:t>
      </w:r>
      <w:r w:rsidR="00635027" w:rsidRPr="00635027">
        <w:rPr>
          <w:rFonts w:asciiTheme="majorBidi" w:hAnsiTheme="majorBidi" w:cstheme="majorBidi"/>
          <w:sz w:val="22"/>
          <w:szCs w:val="22"/>
        </w:rPr>
        <w:t xml:space="preserve"> a vyjádření dotčených orgánů a správců inženýrských sítí </w:t>
      </w:r>
      <w:r w:rsidR="00635027" w:rsidRPr="009D7117">
        <w:rPr>
          <w:rFonts w:asciiTheme="majorBidi" w:hAnsiTheme="majorBidi" w:cstheme="majorBidi"/>
          <w:sz w:val="22"/>
          <w:szCs w:val="22"/>
        </w:rPr>
        <w:t>a zohlednění případných připomínek těchto subjektů ve zpracov</w:t>
      </w:r>
      <w:r w:rsidR="00635027" w:rsidRPr="00635027">
        <w:rPr>
          <w:rFonts w:asciiTheme="majorBidi" w:hAnsiTheme="majorBidi" w:cstheme="majorBidi"/>
          <w:sz w:val="22"/>
          <w:szCs w:val="22"/>
        </w:rPr>
        <w:t>ávané</w:t>
      </w:r>
      <w:r w:rsidR="00635027" w:rsidRPr="009D7117">
        <w:rPr>
          <w:rFonts w:asciiTheme="majorBidi" w:hAnsiTheme="majorBidi" w:cstheme="majorBidi"/>
          <w:sz w:val="22"/>
          <w:szCs w:val="22"/>
        </w:rPr>
        <w:t xml:space="preserve"> </w:t>
      </w:r>
      <w:r w:rsidR="00635027" w:rsidRPr="00635027">
        <w:rPr>
          <w:rFonts w:asciiTheme="majorBidi" w:hAnsiTheme="majorBidi" w:cstheme="majorBidi"/>
          <w:sz w:val="22"/>
          <w:szCs w:val="22"/>
        </w:rPr>
        <w:t>DPZ</w:t>
      </w:r>
      <w:r w:rsidR="00635027">
        <w:rPr>
          <w:rFonts w:asciiTheme="majorBidi" w:hAnsiTheme="majorBidi" w:cstheme="majorBidi"/>
          <w:sz w:val="22"/>
          <w:szCs w:val="22"/>
        </w:rPr>
        <w:t xml:space="preserve"> (v rozsahu a způsobem dle Přílohy č. 1 této Smlouvy)</w:t>
      </w:r>
      <w:r w:rsidR="00635027" w:rsidRPr="00635027">
        <w:rPr>
          <w:rFonts w:asciiTheme="majorBidi" w:hAnsiTheme="majorBidi" w:cstheme="majorBidi"/>
          <w:sz w:val="22"/>
          <w:szCs w:val="22"/>
        </w:rPr>
        <w:t>,</w:t>
      </w:r>
      <w:r w:rsidR="00284579" w:rsidRPr="00635027">
        <w:rPr>
          <w:rFonts w:asciiTheme="majorBidi" w:hAnsiTheme="majorBidi" w:cstheme="majorBidi"/>
          <w:sz w:val="22"/>
          <w:szCs w:val="22"/>
        </w:rPr>
        <w:t xml:space="preserve"> včetně zajištění činností vyplývajících ze </w:t>
      </w:r>
      <w:r w:rsidR="00284579" w:rsidRPr="00EA3C11">
        <w:rPr>
          <w:rFonts w:asciiTheme="majorBidi" w:hAnsiTheme="majorBidi" w:cstheme="majorBidi"/>
          <w:sz w:val="22"/>
          <w:szCs w:val="22"/>
        </w:rPr>
        <w:t>Stanoviska EIA</w:t>
      </w:r>
      <w:r w:rsidR="00284579" w:rsidRPr="00635027">
        <w:rPr>
          <w:rFonts w:asciiTheme="majorBidi" w:hAnsiTheme="majorBidi" w:cstheme="majorBidi"/>
          <w:sz w:val="22"/>
          <w:szCs w:val="22"/>
        </w:rPr>
        <w:t>, vydaného v rámci posouzení vlivu Záměru na životní prostřední (</w:t>
      </w:r>
      <w:proofErr w:type="spellStart"/>
      <w:r w:rsidR="00284579" w:rsidRPr="00635027">
        <w:rPr>
          <w:rFonts w:asciiTheme="majorBidi" w:hAnsiTheme="majorBidi" w:cstheme="majorBidi"/>
          <w:sz w:val="22"/>
          <w:szCs w:val="22"/>
        </w:rPr>
        <w:t>Environmental</w:t>
      </w:r>
      <w:proofErr w:type="spellEnd"/>
      <w:r w:rsidR="00284579" w:rsidRPr="00635027">
        <w:rPr>
          <w:rFonts w:asciiTheme="majorBidi" w:hAnsiTheme="majorBidi" w:cstheme="majorBidi"/>
          <w:sz w:val="22"/>
          <w:szCs w:val="22"/>
        </w:rPr>
        <w:t xml:space="preserve"> </w:t>
      </w:r>
      <w:proofErr w:type="spellStart"/>
      <w:r w:rsidR="00284579" w:rsidRPr="00635027">
        <w:rPr>
          <w:rFonts w:asciiTheme="majorBidi" w:hAnsiTheme="majorBidi" w:cstheme="majorBidi"/>
          <w:sz w:val="22"/>
          <w:szCs w:val="22"/>
        </w:rPr>
        <w:t>Impact</w:t>
      </w:r>
      <w:proofErr w:type="spellEnd"/>
      <w:r w:rsidR="00284579" w:rsidRPr="00635027">
        <w:rPr>
          <w:rFonts w:asciiTheme="majorBidi" w:hAnsiTheme="majorBidi" w:cstheme="majorBidi"/>
          <w:sz w:val="22"/>
          <w:szCs w:val="22"/>
        </w:rPr>
        <w:t xml:space="preserve"> </w:t>
      </w:r>
      <w:proofErr w:type="spellStart"/>
      <w:r w:rsidR="00284579" w:rsidRPr="00635027">
        <w:rPr>
          <w:rFonts w:asciiTheme="majorBidi" w:hAnsiTheme="majorBidi" w:cstheme="majorBidi"/>
          <w:sz w:val="22"/>
          <w:szCs w:val="22"/>
        </w:rPr>
        <w:t>Assessment</w:t>
      </w:r>
      <w:proofErr w:type="spellEnd"/>
      <w:r w:rsidR="00284579" w:rsidRPr="00635027">
        <w:rPr>
          <w:rFonts w:asciiTheme="majorBidi" w:hAnsiTheme="majorBidi" w:cstheme="majorBidi"/>
          <w:sz w:val="22"/>
          <w:szCs w:val="22"/>
        </w:rPr>
        <w:t>) (dále jen „</w:t>
      </w:r>
      <w:r w:rsidR="00284579" w:rsidRPr="00635027">
        <w:rPr>
          <w:rFonts w:asciiTheme="majorBidi" w:hAnsiTheme="majorBidi" w:cstheme="majorBidi"/>
          <w:b/>
          <w:bCs/>
          <w:i/>
          <w:iCs/>
          <w:sz w:val="22"/>
          <w:szCs w:val="22"/>
        </w:rPr>
        <w:t>Stanovisko EIA</w:t>
      </w:r>
      <w:r w:rsidR="00284579" w:rsidRPr="00635027">
        <w:rPr>
          <w:rFonts w:asciiTheme="majorBidi" w:hAnsiTheme="majorBidi" w:cstheme="majorBidi"/>
          <w:sz w:val="22"/>
          <w:szCs w:val="22"/>
        </w:rPr>
        <w:t>“), např. aktualizace a upřesnění akustické studie a opětovné prověření vlivu dopravy na chráněné prostory chráněných objektů, zpracování inventarizace dotčené zeleně dle dendrologického průzkumu, který je součástí dokumentace EIA atd.</w:t>
      </w:r>
      <w:r w:rsidR="00635027">
        <w:rPr>
          <w:rFonts w:asciiTheme="majorBidi" w:hAnsiTheme="majorBidi" w:cstheme="majorBidi"/>
          <w:sz w:val="22"/>
          <w:szCs w:val="22"/>
        </w:rPr>
        <w:t>,</w:t>
      </w:r>
    </w:p>
    <w:p w14:paraId="7A6437D2" w14:textId="04885FB1" w:rsidR="00254B23" w:rsidRDefault="00710DFE" w:rsidP="004E05F9">
      <w:pPr>
        <w:pStyle w:val="Text"/>
        <w:numPr>
          <w:ilvl w:val="0"/>
          <w:numId w:val="43"/>
        </w:numPr>
        <w:tabs>
          <w:tab w:val="clear" w:pos="227"/>
          <w:tab w:val="left" w:pos="709"/>
        </w:tabs>
        <w:spacing w:before="90" w:line="240" w:lineRule="auto"/>
        <w:ind w:left="2268" w:right="21" w:hanging="425"/>
        <w:rPr>
          <w:rFonts w:asciiTheme="majorBidi" w:hAnsiTheme="majorBidi" w:cstheme="majorBidi"/>
          <w:sz w:val="22"/>
          <w:szCs w:val="22"/>
        </w:rPr>
      </w:pPr>
      <w:r w:rsidRPr="00635027">
        <w:rPr>
          <w:rFonts w:asciiTheme="majorBidi" w:hAnsiTheme="majorBidi" w:cstheme="majorBidi"/>
          <w:sz w:val="22"/>
          <w:szCs w:val="22"/>
        </w:rPr>
        <w:t>majetkoprávní příprava</w:t>
      </w:r>
      <w:r w:rsidRPr="00465D3C">
        <w:rPr>
          <w:rFonts w:asciiTheme="majorBidi" w:hAnsiTheme="majorBidi" w:cstheme="majorBidi"/>
          <w:sz w:val="22"/>
          <w:szCs w:val="22"/>
        </w:rPr>
        <w:t xml:space="preserve"> Stavby, v rámci které je Zhotovitel povinen aktivně vyjednávat s vlastníky nemovitostí dotčených </w:t>
      </w:r>
      <w:r w:rsidRPr="00EA3C11">
        <w:rPr>
          <w:rFonts w:asciiTheme="majorBidi" w:hAnsiTheme="majorBidi" w:cstheme="majorBidi"/>
          <w:sz w:val="22"/>
          <w:szCs w:val="22"/>
        </w:rPr>
        <w:t xml:space="preserve">Stavbou o dobrovolném přístupu k nemovitosti nebo zřízení nezbytných práv (věcných břemen), potažmo příprava podkladů pro zahájení řízení dle zákona č. 416/2009 Sb., </w:t>
      </w:r>
      <w:r w:rsidR="00027A0B" w:rsidRPr="00EA3C11">
        <w:rPr>
          <w:rFonts w:asciiTheme="majorBidi" w:hAnsiTheme="majorBidi" w:cstheme="majorBidi"/>
          <w:sz w:val="22"/>
          <w:szCs w:val="22"/>
        </w:rPr>
        <w:t>o urychlení výstavby strategicky významné infrastruktury</w:t>
      </w:r>
      <w:r w:rsidR="00635027" w:rsidRPr="00F93F6F">
        <w:rPr>
          <w:rFonts w:ascii="Times New Roman" w:hAnsi="Times New Roman"/>
          <w:sz w:val="22"/>
          <w:szCs w:val="22"/>
        </w:rPr>
        <w:t>,</w:t>
      </w:r>
      <w:r w:rsidR="00465159" w:rsidRPr="00F93F6F">
        <w:rPr>
          <w:rFonts w:ascii="Times New Roman" w:hAnsi="Times New Roman"/>
          <w:sz w:val="22"/>
          <w:szCs w:val="22"/>
        </w:rPr>
        <w:t xml:space="preserve"> </w:t>
      </w:r>
      <w:r w:rsidR="004E6B53">
        <w:rPr>
          <w:rFonts w:ascii="Times New Roman" w:hAnsi="Times New Roman"/>
          <w:sz w:val="22"/>
          <w:szCs w:val="22"/>
        </w:rPr>
        <w:t>či dle</w:t>
      </w:r>
      <w:r w:rsidR="00465159" w:rsidRPr="004E6B53">
        <w:rPr>
          <w:rFonts w:ascii="Times New Roman" w:hAnsi="Times New Roman"/>
          <w:sz w:val="22"/>
          <w:szCs w:val="22"/>
        </w:rPr>
        <w:t xml:space="preserve"> zákona č. 184/2006 Sb., o odnětí nebo omezení vlastnického práva k pozemku nebo ke stavbě</w:t>
      </w:r>
      <w:r w:rsidR="002A4CF8" w:rsidRPr="004E6B53">
        <w:rPr>
          <w:rFonts w:ascii="Times New Roman" w:hAnsi="Times New Roman"/>
          <w:sz w:val="22"/>
          <w:szCs w:val="22"/>
        </w:rPr>
        <w:t>,</w:t>
      </w:r>
      <w:r w:rsidR="00465159" w:rsidRPr="00F93F6F">
        <w:rPr>
          <w:rFonts w:ascii="Times New Roman" w:hAnsi="Times New Roman"/>
          <w:sz w:val="22"/>
          <w:szCs w:val="22"/>
        </w:rPr>
        <w:t xml:space="preserve"> </w:t>
      </w:r>
      <w:r w:rsidR="00635027" w:rsidRPr="00F93F6F">
        <w:rPr>
          <w:rFonts w:ascii="Times New Roman" w:hAnsi="Times New Roman"/>
          <w:sz w:val="22"/>
          <w:szCs w:val="22"/>
        </w:rPr>
        <w:t>a další související</w:t>
      </w:r>
      <w:r w:rsidR="00635027" w:rsidRPr="00EA3C11">
        <w:rPr>
          <w:rFonts w:asciiTheme="majorBidi" w:hAnsiTheme="majorBidi" w:cstheme="majorBidi"/>
          <w:sz w:val="22"/>
          <w:szCs w:val="22"/>
        </w:rPr>
        <w:t xml:space="preserve"> činnosti v rozsahu</w:t>
      </w:r>
      <w:r w:rsidR="00635027">
        <w:rPr>
          <w:rFonts w:asciiTheme="majorBidi" w:hAnsiTheme="majorBidi" w:cstheme="majorBidi"/>
          <w:sz w:val="22"/>
          <w:szCs w:val="22"/>
        </w:rPr>
        <w:t xml:space="preserve"> dle Přílohy č. 1 této Smlouvy,</w:t>
      </w:r>
    </w:p>
    <w:p w14:paraId="56DFE40D" w14:textId="478EF1F0" w:rsidR="004D3AF4" w:rsidRPr="004E05F9" w:rsidRDefault="00254B23" w:rsidP="009D7117">
      <w:pPr>
        <w:pStyle w:val="Text"/>
        <w:numPr>
          <w:ilvl w:val="0"/>
          <w:numId w:val="43"/>
        </w:numPr>
        <w:tabs>
          <w:tab w:val="clear" w:pos="227"/>
          <w:tab w:val="left" w:pos="709"/>
        </w:tabs>
        <w:spacing w:before="90" w:line="240" w:lineRule="auto"/>
        <w:ind w:left="2268" w:right="21" w:hanging="425"/>
        <w:rPr>
          <w:rFonts w:asciiTheme="majorBidi" w:hAnsiTheme="majorBidi" w:cstheme="majorBidi"/>
          <w:sz w:val="22"/>
          <w:szCs w:val="22"/>
        </w:rPr>
      </w:pPr>
      <w:r>
        <w:rPr>
          <w:rFonts w:asciiTheme="majorBidi" w:hAnsiTheme="majorBidi" w:cstheme="majorBidi"/>
          <w:sz w:val="22"/>
          <w:szCs w:val="22"/>
        </w:rPr>
        <w:t xml:space="preserve">další </w:t>
      </w:r>
      <w:r w:rsidR="00635027">
        <w:rPr>
          <w:rFonts w:asciiTheme="majorBidi" w:hAnsiTheme="majorBidi" w:cstheme="majorBidi"/>
          <w:sz w:val="22"/>
          <w:szCs w:val="22"/>
        </w:rPr>
        <w:t>inženýrské</w:t>
      </w:r>
      <w:r>
        <w:rPr>
          <w:rFonts w:asciiTheme="majorBidi" w:hAnsiTheme="majorBidi" w:cstheme="majorBidi"/>
          <w:sz w:val="22"/>
          <w:szCs w:val="22"/>
        </w:rPr>
        <w:t xml:space="preserve"> a obdobné činnosti potřebné pro zajištění výše uvedeného účelu uvedené v Příloze č. 1 a Příloze č. 2 této Smlouvy, popř. i činnosti v těchto přílohách výslovně neuvedené, pokud je jejich poskytnutí pro zajištění výše uvedeného účelu potřebné</w:t>
      </w:r>
      <w:r w:rsidR="00635027">
        <w:rPr>
          <w:rFonts w:asciiTheme="majorBidi" w:hAnsiTheme="majorBidi" w:cstheme="majorBidi"/>
          <w:sz w:val="22"/>
          <w:szCs w:val="22"/>
        </w:rPr>
        <w:t xml:space="preserve"> (není-li v Příloze č. 1 nebo Příloze č. 2 této Smlouvy výslovně uvedeno, že určitá činnosti není předmětem plnění dle této Smlouvy)</w:t>
      </w:r>
      <w:r w:rsidR="004E05F9" w:rsidRPr="00254B23">
        <w:rPr>
          <w:rFonts w:asciiTheme="majorBidi" w:hAnsiTheme="majorBidi" w:cstheme="majorBidi"/>
          <w:sz w:val="22"/>
          <w:szCs w:val="22"/>
        </w:rPr>
        <w:t>.</w:t>
      </w:r>
      <w:r w:rsidR="004E4573" w:rsidRPr="00254B23">
        <w:rPr>
          <w:rFonts w:asciiTheme="majorBidi" w:hAnsiTheme="majorBidi" w:cstheme="majorBidi"/>
          <w:sz w:val="22"/>
          <w:szCs w:val="22"/>
        </w:rPr>
        <w:t xml:space="preserve"> </w:t>
      </w:r>
    </w:p>
    <w:p w14:paraId="09BFE5ED" w14:textId="42EF24E5" w:rsidR="001135C9" w:rsidRPr="00F90EB7" w:rsidRDefault="006D0424" w:rsidP="00451AAC">
      <w:pPr>
        <w:pStyle w:val="Text"/>
        <w:numPr>
          <w:ilvl w:val="2"/>
          <w:numId w:val="30"/>
        </w:numPr>
        <w:tabs>
          <w:tab w:val="clear" w:pos="227"/>
          <w:tab w:val="left" w:pos="709"/>
        </w:tabs>
        <w:spacing w:before="90" w:line="240" w:lineRule="auto"/>
        <w:ind w:left="1418" w:right="21"/>
        <w:rPr>
          <w:rFonts w:asciiTheme="majorBidi" w:hAnsiTheme="majorBidi" w:cstheme="majorBidi"/>
          <w:b/>
          <w:bCs/>
          <w:sz w:val="22"/>
          <w:szCs w:val="22"/>
        </w:rPr>
      </w:pPr>
      <w:bookmarkStart w:id="1" w:name="_Hlk216179179"/>
      <w:r>
        <w:rPr>
          <w:rFonts w:asciiTheme="majorBidi" w:hAnsiTheme="majorBidi" w:cstheme="majorBidi"/>
          <w:b/>
          <w:bCs/>
          <w:sz w:val="22"/>
          <w:szCs w:val="22"/>
        </w:rPr>
        <w:t xml:space="preserve">Fáze </w:t>
      </w:r>
      <w:proofErr w:type="gramStart"/>
      <w:r>
        <w:rPr>
          <w:rFonts w:asciiTheme="majorBidi" w:hAnsiTheme="majorBidi" w:cstheme="majorBidi"/>
          <w:b/>
          <w:bCs/>
          <w:sz w:val="22"/>
          <w:szCs w:val="22"/>
        </w:rPr>
        <w:t xml:space="preserve">II - </w:t>
      </w:r>
      <w:r w:rsidR="005E2CEF" w:rsidRPr="00F90EB7">
        <w:rPr>
          <w:rFonts w:asciiTheme="majorBidi" w:hAnsiTheme="majorBidi" w:cstheme="majorBidi"/>
          <w:b/>
          <w:bCs/>
          <w:sz w:val="22"/>
          <w:szCs w:val="22"/>
        </w:rPr>
        <w:t>Poskytnutí</w:t>
      </w:r>
      <w:proofErr w:type="gramEnd"/>
      <w:r w:rsidR="005E2CEF" w:rsidRPr="00F90EB7">
        <w:rPr>
          <w:rFonts w:asciiTheme="majorBidi" w:hAnsiTheme="majorBidi" w:cstheme="majorBidi"/>
          <w:b/>
          <w:bCs/>
          <w:sz w:val="22"/>
          <w:szCs w:val="22"/>
        </w:rPr>
        <w:t xml:space="preserve"> projekčních</w:t>
      </w:r>
      <w:r w:rsidR="005E2CEF">
        <w:rPr>
          <w:rFonts w:asciiTheme="majorBidi" w:hAnsiTheme="majorBidi" w:cstheme="majorBidi"/>
          <w:b/>
          <w:bCs/>
          <w:sz w:val="22"/>
          <w:szCs w:val="22"/>
        </w:rPr>
        <w:t xml:space="preserve"> a</w:t>
      </w:r>
      <w:r w:rsidR="005E2CEF" w:rsidRPr="00F90EB7">
        <w:rPr>
          <w:rFonts w:asciiTheme="majorBidi" w:hAnsiTheme="majorBidi" w:cstheme="majorBidi"/>
          <w:b/>
          <w:bCs/>
          <w:sz w:val="22"/>
          <w:szCs w:val="22"/>
        </w:rPr>
        <w:t xml:space="preserve"> inženýrských</w:t>
      </w:r>
      <w:r w:rsidR="005E2CEF">
        <w:rPr>
          <w:rFonts w:asciiTheme="majorBidi" w:hAnsiTheme="majorBidi" w:cstheme="majorBidi"/>
          <w:b/>
          <w:bCs/>
          <w:sz w:val="22"/>
          <w:szCs w:val="22"/>
        </w:rPr>
        <w:t xml:space="preserve"> (a souvisejících)</w:t>
      </w:r>
      <w:r w:rsidR="005E2CEF" w:rsidRPr="00F90EB7">
        <w:rPr>
          <w:rFonts w:asciiTheme="majorBidi" w:hAnsiTheme="majorBidi" w:cstheme="majorBidi"/>
          <w:b/>
          <w:bCs/>
          <w:sz w:val="22"/>
          <w:szCs w:val="22"/>
        </w:rPr>
        <w:t xml:space="preserve"> </w:t>
      </w:r>
      <w:r w:rsidR="001135C9" w:rsidRPr="00F90EB7">
        <w:rPr>
          <w:rFonts w:asciiTheme="majorBidi" w:hAnsiTheme="majorBidi" w:cstheme="majorBidi"/>
          <w:b/>
          <w:bCs/>
          <w:sz w:val="22"/>
          <w:szCs w:val="22"/>
        </w:rPr>
        <w:t xml:space="preserve">činností </w:t>
      </w:r>
      <w:r w:rsidR="001135C9">
        <w:rPr>
          <w:rFonts w:asciiTheme="majorBidi" w:hAnsiTheme="majorBidi" w:cstheme="majorBidi"/>
          <w:b/>
          <w:bCs/>
          <w:sz w:val="22"/>
          <w:szCs w:val="22"/>
        </w:rPr>
        <w:t>od</w:t>
      </w:r>
      <w:r w:rsidR="001135C9" w:rsidRPr="00F90EB7">
        <w:rPr>
          <w:rFonts w:asciiTheme="majorBidi" w:hAnsiTheme="majorBidi" w:cstheme="majorBidi"/>
          <w:b/>
          <w:bCs/>
          <w:sz w:val="22"/>
          <w:szCs w:val="22"/>
        </w:rPr>
        <w:t xml:space="preserve"> okamžiku získání </w:t>
      </w:r>
      <w:r w:rsidR="004169BF">
        <w:rPr>
          <w:rFonts w:asciiTheme="majorBidi" w:hAnsiTheme="majorBidi" w:cstheme="majorBidi"/>
          <w:b/>
          <w:bCs/>
          <w:sz w:val="22"/>
          <w:szCs w:val="22"/>
        </w:rPr>
        <w:t xml:space="preserve">pravomocného </w:t>
      </w:r>
      <w:r w:rsidR="00313856">
        <w:rPr>
          <w:rFonts w:asciiTheme="majorBidi" w:hAnsiTheme="majorBidi" w:cstheme="majorBidi"/>
          <w:b/>
          <w:bCs/>
          <w:sz w:val="22"/>
          <w:szCs w:val="22"/>
        </w:rPr>
        <w:t>P</w:t>
      </w:r>
      <w:r w:rsidR="001135C9" w:rsidRPr="00F90EB7">
        <w:rPr>
          <w:rFonts w:asciiTheme="majorBidi" w:hAnsiTheme="majorBidi" w:cstheme="majorBidi"/>
          <w:b/>
          <w:bCs/>
          <w:sz w:val="22"/>
          <w:szCs w:val="22"/>
        </w:rPr>
        <w:t>ovolení záměru Stavby</w:t>
      </w:r>
      <w:r w:rsidR="001135C9">
        <w:rPr>
          <w:rFonts w:asciiTheme="majorBidi" w:hAnsiTheme="majorBidi" w:cstheme="majorBidi"/>
          <w:b/>
          <w:bCs/>
          <w:sz w:val="22"/>
          <w:szCs w:val="22"/>
        </w:rPr>
        <w:t xml:space="preserve"> do vlastního zahájení Stavby</w:t>
      </w:r>
      <w:bookmarkEnd w:id="1"/>
      <w:r w:rsidR="001135C9" w:rsidRPr="00F90EB7">
        <w:rPr>
          <w:rFonts w:asciiTheme="majorBidi" w:hAnsiTheme="majorBidi" w:cstheme="majorBidi"/>
          <w:b/>
          <w:bCs/>
          <w:sz w:val="22"/>
          <w:szCs w:val="22"/>
        </w:rPr>
        <w:t>.</w:t>
      </w:r>
    </w:p>
    <w:p w14:paraId="58D70FF6" w14:textId="1EF887ED" w:rsidR="00313856" w:rsidRDefault="00313856" w:rsidP="00E379AB">
      <w:pPr>
        <w:pStyle w:val="Text"/>
        <w:tabs>
          <w:tab w:val="clear" w:pos="227"/>
          <w:tab w:val="left" w:pos="709"/>
        </w:tabs>
        <w:snapToGrid w:val="0"/>
        <w:spacing w:before="120" w:after="120" w:line="240" w:lineRule="auto"/>
        <w:ind w:left="1418" w:right="21"/>
        <w:rPr>
          <w:rFonts w:asciiTheme="majorBidi" w:hAnsiTheme="majorBidi" w:cstheme="majorBidi"/>
          <w:sz w:val="22"/>
          <w:szCs w:val="22"/>
        </w:rPr>
      </w:pPr>
      <w:r>
        <w:rPr>
          <w:rFonts w:asciiTheme="majorBidi" w:hAnsiTheme="majorBidi" w:cstheme="majorBidi"/>
          <w:sz w:val="22"/>
          <w:szCs w:val="22"/>
        </w:rPr>
        <w:t xml:space="preserve">Zhotovitel se zavazuje </w:t>
      </w:r>
      <w:r w:rsidR="00640314">
        <w:rPr>
          <w:rFonts w:asciiTheme="majorBidi" w:hAnsiTheme="majorBidi" w:cstheme="majorBidi"/>
          <w:sz w:val="22"/>
          <w:szCs w:val="22"/>
        </w:rPr>
        <w:t xml:space="preserve">v rámci Fáze II </w:t>
      </w:r>
      <w:r>
        <w:rPr>
          <w:rFonts w:asciiTheme="majorBidi" w:hAnsiTheme="majorBidi" w:cstheme="majorBidi"/>
          <w:sz w:val="22"/>
          <w:szCs w:val="22"/>
        </w:rPr>
        <w:t>poskytnout Objednateli</w:t>
      </w:r>
      <w:r w:rsidR="006D0424">
        <w:rPr>
          <w:rFonts w:asciiTheme="majorBidi" w:hAnsiTheme="majorBidi" w:cstheme="majorBidi"/>
          <w:sz w:val="22"/>
          <w:szCs w:val="22"/>
        </w:rPr>
        <w:t xml:space="preserve"> komplexní</w:t>
      </w:r>
      <w:r>
        <w:rPr>
          <w:rFonts w:asciiTheme="majorBidi" w:hAnsiTheme="majorBidi" w:cstheme="majorBidi"/>
          <w:sz w:val="22"/>
          <w:szCs w:val="22"/>
        </w:rPr>
        <w:t xml:space="preserve"> soubor projekčních, inženýrských a dalších souvisejících činností (dále jen „</w:t>
      </w:r>
      <w:r w:rsidRPr="00F90EB7">
        <w:rPr>
          <w:rFonts w:asciiTheme="majorBidi" w:hAnsiTheme="majorBidi" w:cstheme="majorBidi"/>
          <w:b/>
          <w:bCs/>
          <w:i/>
          <w:iCs/>
          <w:sz w:val="22"/>
          <w:szCs w:val="22"/>
        </w:rPr>
        <w:t xml:space="preserve">Činnosti </w:t>
      </w:r>
      <w:r>
        <w:rPr>
          <w:rFonts w:asciiTheme="majorBidi" w:hAnsiTheme="majorBidi" w:cstheme="majorBidi"/>
          <w:b/>
          <w:bCs/>
          <w:i/>
          <w:iCs/>
          <w:sz w:val="22"/>
          <w:szCs w:val="22"/>
        </w:rPr>
        <w:t>f</w:t>
      </w:r>
      <w:r w:rsidRPr="00F90EB7">
        <w:rPr>
          <w:rFonts w:asciiTheme="majorBidi" w:hAnsiTheme="majorBidi" w:cstheme="majorBidi"/>
          <w:b/>
          <w:bCs/>
          <w:i/>
          <w:iCs/>
          <w:sz w:val="22"/>
          <w:szCs w:val="22"/>
        </w:rPr>
        <w:t xml:space="preserve">áze </w:t>
      </w:r>
      <w:r>
        <w:rPr>
          <w:rFonts w:asciiTheme="majorBidi" w:hAnsiTheme="majorBidi" w:cstheme="majorBidi"/>
          <w:b/>
          <w:bCs/>
          <w:i/>
          <w:iCs/>
          <w:sz w:val="22"/>
          <w:szCs w:val="22"/>
        </w:rPr>
        <w:t>I</w:t>
      </w:r>
      <w:r w:rsidRPr="00F90EB7">
        <w:rPr>
          <w:rFonts w:asciiTheme="majorBidi" w:hAnsiTheme="majorBidi" w:cstheme="majorBidi"/>
          <w:b/>
          <w:bCs/>
          <w:i/>
          <w:iCs/>
          <w:sz w:val="22"/>
          <w:szCs w:val="22"/>
        </w:rPr>
        <w:t>I</w:t>
      </w:r>
      <w:r>
        <w:rPr>
          <w:rFonts w:asciiTheme="majorBidi" w:hAnsiTheme="majorBidi" w:cstheme="majorBidi"/>
          <w:sz w:val="22"/>
          <w:szCs w:val="22"/>
        </w:rPr>
        <w:t>“), potřebných pro zajištění přípravy realizace Stavby</w:t>
      </w:r>
      <w:r w:rsidR="008D51A2">
        <w:rPr>
          <w:rFonts w:asciiTheme="majorBidi" w:hAnsiTheme="majorBidi" w:cstheme="majorBidi"/>
          <w:sz w:val="22"/>
          <w:szCs w:val="22"/>
        </w:rPr>
        <w:t xml:space="preserve"> a výběr dodavatele Stavby</w:t>
      </w:r>
      <w:r>
        <w:rPr>
          <w:rFonts w:asciiTheme="majorBidi" w:hAnsiTheme="majorBidi" w:cstheme="majorBidi"/>
          <w:sz w:val="22"/>
          <w:szCs w:val="22"/>
        </w:rPr>
        <w:t xml:space="preserve">, </w:t>
      </w:r>
      <w:r w:rsidR="006C0485">
        <w:rPr>
          <w:rFonts w:asciiTheme="majorBidi" w:hAnsiTheme="majorBidi" w:cstheme="majorBidi"/>
          <w:sz w:val="22"/>
          <w:szCs w:val="22"/>
        </w:rPr>
        <w:t>a to</w:t>
      </w:r>
      <w:r w:rsidR="00640314">
        <w:rPr>
          <w:rFonts w:asciiTheme="majorBidi" w:hAnsiTheme="majorBidi" w:cstheme="majorBidi"/>
          <w:sz w:val="22"/>
          <w:szCs w:val="22"/>
        </w:rPr>
        <w:t xml:space="preserve"> zejména</w:t>
      </w:r>
      <w:r>
        <w:rPr>
          <w:rFonts w:asciiTheme="majorBidi" w:hAnsiTheme="majorBidi" w:cstheme="majorBidi"/>
          <w:sz w:val="22"/>
          <w:szCs w:val="22"/>
        </w:rPr>
        <w:t>:</w:t>
      </w:r>
    </w:p>
    <w:p w14:paraId="07D65217" w14:textId="17C0CE3D" w:rsidR="00313856" w:rsidRDefault="00313856" w:rsidP="009D7117">
      <w:pPr>
        <w:pStyle w:val="Text"/>
        <w:numPr>
          <w:ilvl w:val="0"/>
          <w:numId w:val="32"/>
        </w:numPr>
        <w:tabs>
          <w:tab w:val="clear" w:pos="227"/>
          <w:tab w:val="left" w:pos="709"/>
        </w:tabs>
        <w:snapToGrid w:val="0"/>
        <w:spacing w:before="120" w:after="120" w:line="240" w:lineRule="auto"/>
        <w:ind w:left="1843" w:right="21" w:hanging="425"/>
        <w:rPr>
          <w:rFonts w:asciiTheme="majorBidi" w:hAnsiTheme="majorBidi" w:cstheme="majorBidi"/>
          <w:sz w:val="22"/>
          <w:szCs w:val="22"/>
        </w:rPr>
      </w:pPr>
      <w:r>
        <w:rPr>
          <w:rFonts w:asciiTheme="majorBidi" w:hAnsiTheme="majorBidi" w:cstheme="majorBidi"/>
          <w:sz w:val="22"/>
          <w:szCs w:val="22"/>
        </w:rPr>
        <w:t>Projekční činnosti</w:t>
      </w:r>
      <w:r w:rsidR="00FA018B" w:rsidRPr="00FA018B">
        <w:rPr>
          <w:rFonts w:asciiTheme="majorBidi" w:hAnsiTheme="majorBidi" w:cstheme="majorBidi"/>
          <w:sz w:val="22"/>
          <w:szCs w:val="22"/>
        </w:rPr>
        <w:t xml:space="preserve"> </w:t>
      </w:r>
      <w:r w:rsidR="00FA018B" w:rsidRPr="00635027">
        <w:rPr>
          <w:rFonts w:asciiTheme="majorBidi" w:hAnsiTheme="majorBidi" w:cstheme="majorBidi"/>
          <w:sz w:val="22"/>
          <w:szCs w:val="22"/>
        </w:rPr>
        <w:t xml:space="preserve">potřebné pro zajištění </w:t>
      </w:r>
      <w:r w:rsidR="00FA018B">
        <w:rPr>
          <w:rFonts w:asciiTheme="majorBidi" w:hAnsiTheme="majorBidi" w:cstheme="majorBidi"/>
          <w:sz w:val="22"/>
          <w:szCs w:val="22"/>
        </w:rPr>
        <w:t>přípravy realizace</w:t>
      </w:r>
      <w:r w:rsidR="00FA018B" w:rsidRPr="00635027">
        <w:rPr>
          <w:rFonts w:asciiTheme="majorBidi" w:hAnsiTheme="majorBidi" w:cstheme="majorBidi"/>
          <w:sz w:val="22"/>
          <w:szCs w:val="22"/>
        </w:rPr>
        <w:t xml:space="preserve"> Stavby</w:t>
      </w:r>
      <w:r w:rsidR="00FA018B">
        <w:rPr>
          <w:rFonts w:asciiTheme="majorBidi" w:hAnsiTheme="majorBidi" w:cstheme="majorBidi"/>
          <w:sz w:val="22"/>
          <w:szCs w:val="22"/>
        </w:rPr>
        <w:t xml:space="preserve"> a výběr dodavatele Stavby</w:t>
      </w:r>
      <w:r>
        <w:rPr>
          <w:rFonts w:asciiTheme="majorBidi" w:hAnsiTheme="majorBidi" w:cstheme="majorBidi"/>
          <w:sz w:val="22"/>
          <w:szCs w:val="22"/>
        </w:rPr>
        <w:t xml:space="preserve"> (dále jen „</w:t>
      </w:r>
      <w:r w:rsidRPr="00F90EB7">
        <w:rPr>
          <w:rFonts w:asciiTheme="majorBidi" w:hAnsiTheme="majorBidi" w:cstheme="majorBidi"/>
          <w:b/>
          <w:bCs/>
          <w:i/>
          <w:iCs/>
          <w:sz w:val="22"/>
          <w:szCs w:val="22"/>
        </w:rPr>
        <w:t>Projekční činnost</w:t>
      </w:r>
      <w:r>
        <w:rPr>
          <w:rFonts w:asciiTheme="majorBidi" w:hAnsiTheme="majorBidi" w:cstheme="majorBidi"/>
          <w:b/>
          <w:bCs/>
          <w:i/>
          <w:iCs/>
          <w:sz w:val="22"/>
          <w:szCs w:val="22"/>
        </w:rPr>
        <w:t>i</w:t>
      </w:r>
      <w:r w:rsidRPr="00F90EB7">
        <w:rPr>
          <w:rFonts w:asciiTheme="majorBidi" w:hAnsiTheme="majorBidi" w:cstheme="majorBidi"/>
          <w:b/>
          <w:bCs/>
          <w:i/>
          <w:iCs/>
          <w:sz w:val="22"/>
          <w:szCs w:val="22"/>
        </w:rPr>
        <w:t xml:space="preserve"> fáze </w:t>
      </w:r>
      <w:r>
        <w:rPr>
          <w:rFonts w:asciiTheme="majorBidi" w:hAnsiTheme="majorBidi" w:cstheme="majorBidi"/>
          <w:b/>
          <w:bCs/>
          <w:i/>
          <w:iCs/>
          <w:sz w:val="22"/>
          <w:szCs w:val="22"/>
        </w:rPr>
        <w:t>I</w:t>
      </w:r>
      <w:r w:rsidRPr="00F90EB7">
        <w:rPr>
          <w:rFonts w:asciiTheme="majorBidi" w:hAnsiTheme="majorBidi" w:cstheme="majorBidi"/>
          <w:b/>
          <w:bCs/>
          <w:i/>
          <w:iCs/>
          <w:sz w:val="22"/>
          <w:szCs w:val="22"/>
        </w:rPr>
        <w:t>I</w:t>
      </w:r>
      <w:r>
        <w:rPr>
          <w:rFonts w:asciiTheme="majorBidi" w:hAnsiTheme="majorBidi" w:cstheme="majorBidi"/>
          <w:sz w:val="22"/>
          <w:szCs w:val="22"/>
        </w:rPr>
        <w:t>“):</w:t>
      </w:r>
    </w:p>
    <w:p w14:paraId="45BA1CC7" w14:textId="371E0507" w:rsidR="00313856" w:rsidRDefault="00187FE4" w:rsidP="009D7117">
      <w:pPr>
        <w:pStyle w:val="Text"/>
        <w:numPr>
          <w:ilvl w:val="0"/>
          <w:numId w:val="44"/>
        </w:numPr>
        <w:tabs>
          <w:tab w:val="clear" w:pos="227"/>
          <w:tab w:val="left" w:pos="709"/>
        </w:tabs>
        <w:snapToGrid w:val="0"/>
        <w:spacing w:before="120" w:after="120" w:line="240" w:lineRule="auto"/>
        <w:ind w:left="2268" w:right="21" w:hanging="425"/>
        <w:rPr>
          <w:rFonts w:ascii="Times New Roman" w:hAnsi="Times New Roman"/>
          <w:sz w:val="22"/>
          <w:szCs w:val="22"/>
        </w:rPr>
      </w:pPr>
      <w:r>
        <w:rPr>
          <w:rFonts w:asciiTheme="majorBidi" w:hAnsiTheme="majorBidi" w:cstheme="majorBidi"/>
          <w:sz w:val="22"/>
          <w:szCs w:val="22"/>
        </w:rPr>
        <w:t>rozpracov</w:t>
      </w:r>
      <w:r w:rsidR="006C0485">
        <w:rPr>
          <w:rFonts w:asciiTheme="majorBidi" w:hAnsiTheme="majorBidi" w:cstheme="majorBidi"/>
          <w:sz w:val="22"/>
          <w:szCs w:val="22"/>
        </w:rPr>
        <w:t>ání</w:t>
      </w:r>
      <w:r>
        <w:rPr>
          <w:rFonts w:asciiTheme="majorBidi" w:hAnsiTheme="majorBidi" w:cstheme="majorBidi"/>
          <w:sz w:val="22"/>
          <w:szCs w:val="22"/>
        </w:rPr>
        <w:t xml:space="preserve"> BIM do detailu umožňujícího vytvoření </w:t>
      </w:r>
      <w:r w:rsidRPr="00451AAC">
        <w:rPr>
          <w:rFonts w:asciiTheme="majorBidi" w:hAnsiTheme="majorBidi" w:cstheme="majorBidi"/>
          <w:sz w:val="22"/>
          <w:szCs w:val="22"/>
        </w:rPr>
        <w:t>prováděcí projektové dokumentace</w:t>
      </w:r>
      <w:r>
        <w:rPr>
          <w:rFonts w:asciiTheme="majorBidi" w:hAnsiTheme="majorBidi" w:cstheme="majorBidi"/>
          <w:sz w:val="22"/>
          <w:szCs w:val="22"/>
        </w:rPr>
        <w:t xml:space="preserve"> splňující požadavky </w:t>
      </w:r>
      <w:r w:rsidR="008D51A2" w:rsidRPr="00635027">
        <w:rPr>
          <w:rFonts w:asciiTheme="majorBidi" w:hAnsiTheme="majorBidi" w:cstheme="majorBidi"/>
          <w:sz w:val="22"/>
          <w:szCs w:val="22"/>
        </w:rPr>
        <w:t>Přílohy č. 1 a Přílohy č. 2 této Smlouvy</w:t>
      </w:r>
      <w:r w:rsidR="008D51A2" w:rsidRPr="00635027" w:rsidDel="00533587">
        <w:rPr>
          <w:rFonts w:asciiTheme="majorBidi" w:hAnsiTheme="majorBidi" w:cstheme="majorBidi"/>
          <w:sz w:val="22"/>
          <w:szCs w:val="22"/>
        </w:rPr>
        <w:t xml:space="preserve"> </w:t>
      </w:r>
      <w:r w:rsidRPr="003B7568">
        <w:rPr>
          <w:rFonts w:asciiTheme="majorBidi" w:hAnsiTheme="majorBidi" w:cstheme="majorBidi"/>
          <w:sz w:val="22"/>
          <w:szCs w:val="22"/>
        </w:rPr>
        <w:t>(dále jen „</w:t>
      </w:r>
      <w:r w:rsidRPr="003B7568">
        <w:rPr>
          <w:rFonts w:asciiTheme="majorBidi" w:hAnsiTheme="majorBidi" w:cstheme="majorBidi"/>
          <w:b/>
          <w:bCs/>
          <w:i/>
          <w:iCs/>
          <w:sz w:val="22"/>
          <w:szCs w:val="22"/>
        </w:rPr>
        <w:t>D</w:t>
      </w:r>
      <w:r>
        <w:rPr>
          <w:rFonts w:asciiTheme="majorBidi" w:hAnsiTheme="majorBidi" w:cstheme="majorBidi"/>
          <w:b/>
          <w:bCs/>
          <w:i/>
          <w:iCs/>
          <w:sz w:val="22"/>
          <w:szCs w:val="22"/>
        </w:rPr>
        <w:t>PS</w:t>
      </w:r>
      <w:r w:rsidRPr="003B7568">
        <w:rPr>
          <w:rFonts w:asciiTheme="majorBidi" w:hAnsiTheme="majorBidi" w:cstheme="majorBidi"/>
          <w:sz w:val="22"/>
          <w:szCs w:val="22"/>
        </w:rPr>
        <w:t>“)</w:t>
      </w:r>
      <w:r>
        <w:rPr>
          <w:rFonts w:asciiTheme="majorBidi" w:hAnsiTheme="majorBidi" w:cstheme="majorBidi"/>
          <w:sz w:val="22"/>
          <w:szCs w:val="22"/>
        </w:rPr>
        <w:t xml:space="preserve"> a vlastní dodání DPS</w:t>
      </w:r>
      <w:r w:rsidR="006E2F22">
        <w:rPr>
          <w:rFonts w:asciiTheme="majorBidi" w:hAnsiTheme="majorBidi" w:cstheme="majorBidi"/>
          <w:sz w:val="22"/>
          <w:szCs w:val="22"/>
        </w:rPr>
        <w:t xml:space="preserve"> včetně kompletní dokladové části</w:t>
      </w:r>
      <w:r>
        <w:rPr>
          <w:rFonts w:asciiTheme="majorBidi" w:hAnsiTheme="majorBidi" w:cstheme="majorBidi"/>
          <w:sz w:val="22"/>
          <w:szCs w:val="22"/>
        </w:rPr>
        <w:t xml:space="preserve"> Objednateli; DPS bude Objednateli dodáno včetně </w:t>
      </w:r>
      <w:r w:rsidRPr="00F94E46">
        <w:rPr>
          <w:rFonts w:asciiTheme="majorBidi" w:hAnsiTheme="majorBidi" w:cstheme="majorBidi"/>
          <w:sz w:val="22"/>
          <w:szCs w:val="22"/>
        </w:rPr>
        <w:t>oceněného i neoceněného soupisu prací</w:t>
      </w:r>
      <w:r w:rsidR="008D51A2">
        <w:rPr>
          <w:rFonts w:asciiTheme="majorBidi" w:hAnsiTheme="majorBidi" w:cstheme="majorBidi"/>
          <w:sz w:val="22"/>
          <w:szCs w:val="22"/>
        </w:rPr>
        <w:t xml:space="preserve"> pro účely výběru dodavatele Stavby postupem dle ZZVZ</w:t>
      </w:r>
      <w:r w:rsidR="00AE7F58">
        <w:rPr>
          <w:rFonts w:asciiTheme="majorBidi" w:hAnsiTheme="majorBidi" w:cstheme="majorBidi"/>
          <w:sz w:val="22"/>
          <w:szCs w:val="22"/>
        </w:rPr>
        <w:t xml:space="preserve"> </w:t>
      </w:r>
      <w:r w:rsidR="00AE7F58" w:rsidRPr="00F90EB7">
        <w:rPr>
          <w:rFonts w:asciiTheme="majorBidi" w:hAnsiTheme="majorBidi" w:cstheme="majorBidi"/>
          <w:i/>
          <w:iCs/>
          <w:sz w:val="22"/>
          <w:szCs w:val="22"/>
        </w:rPr>
        <w:t>(pozn.: včetně všech činností s tím souvisejících, bez ohledu na to, zda jsou výslovně uvedeny v Příloze č. 1 a Příloze 2 této Smlouvy)</w:t>
      </w:r>
      <w:r w:rsidR="00953696">
        <w:rPr>
          <w:rFonts w:asciiTheme="majorBidi" w:hAnsiTheme="majorBidi" w:cstheme="majorBidi"/>
          <w:sz w:val="22"/>
          <w:szCs w:val="22"/>
        </w:rPr>
        <w:t>,</w:t>
      </w:r>
    </w:p>
    <w:p w14:paraId="0FE92A3F" w14:textId="27925EAD" w:rsidR="00313856" w:rsidRDefault="004E05F9" w:rsidP="009D7117">
      <w:pPr>
        <w:pStyle w:val="Text"/>
        <w:tabs>
          <w:tab w:val="clear" w:pos="227"/>
          <w:tab w:val="left" w:pos="709"/>
        </w:tabs>
        <w:snapToGrid w:val="0"/>
        <w:spacing w:before="120" w:after="120" w:line="240" w:lineRule="auto"/>
        <w:ind w:left="1843" w:right="21" w:hanging="425"/>
        <w:rPr>
          <w:rFonts w:asciiTheme="majorBidi" w:hAnsiTheme="majorBidi" w:cstheme="majorBidi"/>
          <w:sz w:val="22"/>
          <w:szCs w:val="22"/>
        </w:rPr>
      </w:pPr>
      <w:r>
        <w:rPr>
          <w:rFonts w:asciiTheme="majorBidi" w:hAnsiTheme="majorBidi" w:cstheme="majorBidi"/>
          <w:sz w:val="22"/>
          <w:szCs w:val="22"/>
        </w:rPr>
        <w:t xml:space="preserve">b)  </w:t>
      </w:r>
      <w:r>
        <w:rPr>
          <w:rFonts w:asciiTheme="majorBidi" w:hAnsiTheme="majorBidi" w:cstheme="majorBidi"/>
          <w:sz w:val="22"/>
          <w:szCs w:val="22"/>
        </w:rPr>
        <w:tab/>
      </w:r>
      <w:r w:rsidR="00313856">
        <w:rPr>
          <w:rFonts w:asciiTheme="majorBidi" w:hAnsiTheme="majorBidi" w:cstheme="majorBidi"/>
          <w:sz w:val="22"/>
          <w:szCs w:val="22"/>
        </w:rPr>
        <w:t>Inženýrské a další související činnosti</w:t>
      </w:r>
      <w:r w:rsidR="00FA018B">
        <w:rPr>
          <w:rFonts w:asciiTheme="majorBidi" w:hAnsiTheme="majorBidi" w:cstheme="majorBidi"/>
          <w:sz w:val="22"/>
          <w:szCs w:val="22"/>
        </w:rPr>
        <w:t xml:space="preserve"> </w:t>
      </w:r>
      <w:r w:rsidR="00FA018B" w:rsidRPr="00635027">
        <w:rPr>
          <w:rFonts w:asciiTheme="majorBidi" w:hAnsiTheme="majorBidi" w:cstheme="majorBidi"/>
          <w:sz w:val="22"/>
          <w:szCs w:val="22"/>
        </w:rPr>
        <w:t xml:space="preserve">potřebné pro zajištění </w:t>
      </w:r>
      <w:r w:rsidR="00FA018B">
        <w:rPr>
          <w:rFonts w:asciiTheme="majorBidi" w:hAnsiTheme="majorBidi" w:cstheme="majorBidi"/>
          <w:sz w:val="22"/>
          <w:szCs w:val="22"/>
        </w:rPr>
        <w:t>přípravy realizace</w:t>
      </w:r>
      <w:r w:rsidR="00FA018B" w:rsidRPr="00635027">
        <w:rPr>
          <w:rFonts w:asciiTheme="majorBidi" w:hAnsiTheme="majorBidi" w:cstheme="majorBidi"/>
          <w:sz w:val="22"/>
          <w:szCs w:val="22"/>
        </w:rPr>
        <w:t xml:space="preserve"> Stavby</w:t>
      </w:r>
      <w:r w:rsidR="00FA018B">
        <w:rPr>
          <w:rFonts w:asciiTheme="majorBidi" w:hAnsiTheme="majorBidi" w:cstheme="majorBidi"/>
          <w:sz w:val="22"/>
          <w:szCs w:val="22"/>
        </w:rPr>
        <w:t xml:space="preserve"> a výběr dodavatele Stavby</w:t>
      </w:r>
      <w:r w:rsidR="00313856">
        <w:rPr>
          <w:rFonts w:asciiTheme="majorBidi" w:hAnsiTheme="majorBidi" w:cstheme="majorBidi"/>
          <w:sz w:val="22"/>
          <w:szCs w:val="22"/>
        </w:rPr>
        <w:t xml:space="preserve"> (dále jen „</w:t>
      </w:r>
      <w:r w:rsidR="00313856">
        <w:rPr>
          <w:rFonts w:asciiTheme="majorBidi" w:hAnsiTheme="majorBidi" w:cstheme="majorBidi"/>
          <w:b/>
          <w:bCs/>
          <w:i/>
          <w:iCs/>
          <w:sz w:val="22"/>
          <w:szCs w:val="22"/>
        </w:rPr>
        <w:t>Inženýrské</w:t>
      </w:r>
      <w:r w:rsidR="00313856" w:rsidRPr="00F90EB7">
        <w:rPr>
          <w:rFonts w:asciiTheme="majorBidi" w:hAnsiTheme="majorBidi" w:cstheme="majorBidi"/>
          <w:b/>
          <w:bCs/>
          <w:i/>
          <w:iCs/>
          <w:sz w:val="22"/>
          <w:szCs w:val="22"/>
        </w:rPr>
        <w:t xml:space="preserve"> činnost</w:t>
      </w:r>
      <w:r w:rsidR="00313856">
        <w:rPr>
          <w:rFonts w:asciiTheme="majorBidi" w:hAnsiTheme="majorBidi" w:cstheme="majorBidi"/>
          <w:b/>
          <w:bCs/>
          <w:i/>
          <w:iCs/>
          <w:sz w:val="22"/>
          <w:szCs w:val="22"/>
        </w:rPr>
        <w:t>i</w:t>
      </w:r>
      <w:r w:rsidR="00313856" w:rsidRPr="00F90EB7">
        <w:rPr>
          <w:rFonts w:asciiTheme="majorBidi" w:hAnsiTheme="majorBidi" w:cstheme="majorBidi"/>
          <w:b/>
          <w:bCs/>
          <w:i/>
          <w:iCs/>
          <w:sz w:val="22"/>
          <w:szCs w:val="22"/>
        </w:rPr>
        <w:t xml:space="preserve"> fáze </w:t>
      </w:r>
      <w:r w:rsidR="00313856">
        <w:rPr>
          <w:rFonts w:asciiTheme="majorBidi" w:hAnsiTheme="majorBidi" w:cstheme="majorBidi"/>
          <w:b/>
          <w:bCs/>
          <w:i/>
          <w:iCs/>
          <w:sz w:val="22"/>
          <w:szCs w:val="22"/>
        </w:rPr>
        <w:t>I</w:t>
      </w:r>
      <w:r w:rsidR="00313856" w:rsidRPr="00F90EB7">
        <w:rPr>
          <w:rFonts w:asciiTheme="majorBidi" w:hAnsiTheme="majorBidi" w:cstheme="majorBidi"/>
          <w:b/>
          <w:bCs/>
          <w:i/>
          <w:iCs/>
          <w:sz w:val="22"/>
          <w:szCs w:val="22"/>
        </w:rPr>
        <w:t>I</w:t>
      </w:r>
      <w:r w:rsidR="00313856">
        <w:rPr>
          <w:rFonts w:asciiTheme="majorBidi" w:hAnsiTheme="majorBidi" w:cstheme="majorBidi"/>
          <w:sz w:val="22"/>
          <w:szCs w:val="22"/>
        </w:rPr>
        <w:t>“):</w:t>
      </w:r>
    </w:p>
    <w:p w14:paraId="5A69C4FB" w14:textId="1AEED2D2" w:rsidR="008270A4" w:rsidRDefault="008270A4" w:rsidP="008270A4">
      <w:pPr>
        <w:pStyle w:val="Text"/>
        <w:numPr>
          <w:ilvl w:val="0"/>
          <w:numId w:val="44"/>
        </w:numPr>
        <w:tabs>
          <w:tab w:val="clear" w:pos="227"/>
          <w:tab w:val="left" w:pos="709"/>
        </w:tabs>
        <w:snapToGrid w:val="0"/>
        <w:spacing w:before="120" w:after="120" w:line="240" w:lineRule="auto"/>
        <w:ind w:left="2268" w:right="21" w:hanging="425"/>
        <w:rPr>
          <w:rFonts w:asciiTheme="majorBidi" w:hAnsiTheme="majorBidi" w:cstheme="majorBidi"/>
          <w:sz w:val="22"/>
          <w:szCs w:val="22"/>
        </w:rPr>
      </w:pPr>
      <w:r>
        <w:rPr>
          <w:rFonts w:asciiTheme="majorBidi" w:hAnsiTheme="majorBidi" w:cstheme="majorBidi"/>
          <w:sz w:val="22"/>
          <w:szCs w:val="22"/>
        </w:rPr>
        <w:lastRenderedPageBreak/>
        <w:t>udržování funkčního CDE, včetně zajištění přístupu do CDE Objednateli a dalším subjektům zúčastněným na projektu,</w:t>
      </w:r>
    </w:p>
    <w:p w14:paraId="6AF4C932" w14:textId="35B259B2" w:rsidR="008270A4" w:rsidRDefault="008270A4" w:rsidP="008270A4">
      <w:pPr>
        <w:pStyle w:val="Text"/>
        <w:numPr>
          <w:ilvl w:val="0"/>
          <w:numId w:val="44"/>
        </w:numPr>
        <w:tabs>
          <w:tab w:val="clear" w:pos="227"/>
        </w:tabs>
        <w:spacing w:before="120" w:after="120" w:line="240" w:lineRule="auto"/>
        <w:ind w:left="2268" w:right="21" w:hanging="425"/>
        <w:rPr>
          <w:rFonts w:ascii="Times New Roman" w:hAnsi="Times New Roman"/>
          <w:sz w:val="22"/>
          <w:szCs w:val="22"/>
        </w:rPr>
      </w:pPr>
      <w:r>
        <w:rPr>
          <w:rFonts w:asciiTheme="majorBidi" w:hAnsiTheme="majorBidi" w:cstheme="majorBidi"/>
          <w:sz w:val="22"/>
          <w:szCs w:val="22"/>
        </w:rPr>
        <w:t xml:space="preserve">poskytnutí </w:t>
      </w:r>
      <w:r w:rsidRPr="00F90EB7">
        <w:rPr>
          <w:rFonts w:ascii="Times New Roman" w:hAnsi="Times New Roman"/>
          <w:sz w:val="22"/>
          <w:szCs w:val="22"/>
        </w:rPr>
        <w:t>součinnost</w:t>
      </w:r>
      <w:r>
        <w:rPr>
          <w:rFonts w:ascii="Times New Roman" w:hAnsi="Times New Roman"/>
          <w:sz w:val="22"/>
          <w:szCs w:val="22"/>
        </w:rPr>
        <w:t xml:space="preserve">i </w:t>
      </w:r>
      <w:r w:rsidRPr="00F90EB7">
        <w:rPr>
          <w:rFonts w:ascii="Times New Roman" w:hAnsi="Times New Roman"/>
          <w:sz w:val="22"/>
          <w:szCs w:val="22"/>
        </w:rPr>
        <w:t xml:space="preserve">v průběhu zadávacího řízení na výběr </w:t>
      </w:r>
      <w:r>
        <w:rPr>
          <w:rFonts w:ascii="Times New Roman" w:hAnsi="Times New Roman"/>
          <w:sz w:val="22"/>
          <w:szCs w:val="22"/>
        </w:rPr>
        <w:t>dodavatele</w:t>
      </w:r>
      <w:r w:rsidRPr="00F90EB7">
        <w:rPr>
          <w:rFonts w:ascii="Times New Roman" w:hAnsi="Times New Roman"/>
          <w:sz w:val="22"/>
          <w:szCs w:val="22"/>
        </w:rPr>
        <w:t xml:space="preserve"> Stavby v podobě </w:t>
      </w:r>
      <w:r>
        <w:rPr>
          <w:rFonts w:ascii="Times New Roman" w:hAnsi="Times New Roman"/>
          <w:sz w:val="22"/>
          <w:szCs w:val="22"/>
        </w:rPr>
        <w:t>přípravy</w:t>
      </w:r>
      <w:r w:rsidRPr="00F90EB7">
        <w:rPr>
          <w:rFonts w:ascii="Times New Roman" w:hAnsi="Times New Roman"/>
          <w:sz w:val="22"/>
          <w:szCs w:val="22"/>
        </w:rPr>
        <w:t xml:space="preserve"> odpovědí na žádosti dodavatelů o vysvětlení zadávací dokumentace</w:t>
      </w:r>
      <w:r>
        <w:rPr>
          <w:rFonts w:ascii="Times New Roman" w:hAnsi="Times New Roman"/>
          <w:sz w:val="22"/>
          <w:szCs w:val="22"/>
        </w:rPr>
        <w:t xml:space="preserve"> v části týkající se DPZ a DPS</w:t>
      </w:r>
      <w:r w:rsidRPr="00F90EB7">
        <w:rPr>
          <w:rFonts w:ascii="Times New Roman" w:hAnsi="Times New Roman"/>
          <w:sz w:val="22"/>
          <w:szCs w:val="22"/>
        </w:rPr>
        <w:t xml:space="preserve"> a případné úpravy </w:t>
      </w:r>
      <w:r>
        <w:rPr>
          <w:rFonts w:ascii="Times New Roman" w:hAnsi="Times New Roman"/>
          <w:sz w:val="22"/>
          <w:szCs w:val="22"/>
        </w:rPr>
        <w:t xml:space="preserve">a změny </w:t>
      </w:r>
      <w:r w:rsidRPr="00F90EB7">
        <w:rPr>
          <w:rFonts w:ascii="Times New Roman" w:hAnsi="Times New Roman"/>
          <w:sz w:val="22"/>
          <w:szCs w:val="22"/>
        </w:rPr>
        <w:t xml:space="preserve">DPS </w:t>
      </w:r>
      <w:r>
        <w:rPr>
          <w:rFonts w:ascii="Times New Roman" w:hAnsi="Times New Roman"/>
          <w:sz w:val="22"/>
          <w:szCs w:val="22"/>
        </w:rPr>
        <w:t xml:space="preserve">tím </w:t>
      </w:r>
      <w:r w:rsidRPr="00F90EB7">
        <w:rPr>
          <w:rFonts w:ascii="Times New Roman" w:hAnsi="Times New Roman"/>
          <w:sz w:val="22"/>
          <w:szCs w:val="22"/>
        </w:rPr>
        <w:t>vyvolané</w:t>
      </w:r>
      <w:r>
        <w:rPr>
          <w:rFonts w:ascii="Times New Roman" w:hAnsi="Times New Roman"/>
          <w:sz w:val="22"/>
          <w:szCs w:val="22"/>
        </w:rPr>
        <w:t xml:space="preserve">, </w:t>
      </w:r>
    </w:p>
    <w:p w14:paraId="2AAAA9F9" w14:textId="1AAF8E1C" w:rsidR="00DC24C5" w:rsidRPr="009D7117" w:rsidRDefault="00B243C1" w:rsidP="009D7117">
      <w:pPr>
        <w:pStyle w:val="Text"/>
        <w:numPr>
          <w:ilvl w:val="0"/>
          <w:numId w:val="44"/>
        </w:numPr>
        <w:tabs>
          <w:tab w:val="clear" w:pos="227"/>
        </w:tabs>
        <w:spacing w:before="120" w:after="120" w:line="240" w:lineRule="auto"/>
        <w:ind w:left="2268" w:right="21" w:hanging="425"/>
        <w:rPr>
          <w:rFonts w:ascii="Times New Roman" w:hAnsi="Times New Roman"/>
          <w:sz w:val="22"/>
          <w:szCs w:val="22"/>
        </w:rPr>
      </w:pPr>
      <w:r w:rsidRPr="008270A4">
        <w:rPr>
          <w:rFonts w:asciiTheme="majorBidi" w:hAnsiTheme="majorBidi" w:cstheme="majorBidi"/>
          <w:sz w:val="22"/>
          <w:szCs w:val="22"/>
        </w:rPr>
        <w:t xml:space="preserve">zajištění </w:t>
      </w:r>
      <w:r w:rsidR="008E3447" w:rsidRPr="008270A4">
        <w:rPr>
          <w:rFonts w:asciiTheme="majorBidi" w:hAnsiTheme="majorBidi" w:cstheme="majorBidi"/>
          <w:sz w:val="22"/>
          <w:szCs w:val="22"/>
        </w:rPr>
        <w:t>potřebné</w:t>
      </w:r>
      <w:r w:rsidRPr="008270A4">
        <w:rPr>
          <w:rFonts w:asciiTheme="majorBidi" w:hAnsiTheme="majorBidi" w:cstheme="majorBidi"/>
          <w:sz w:val="22"/>
          <w:szCs w:val="22"/>
        </w:rPr>
        <w:t xml:space="preserve"> aktualizace vydaných </w:t>
      </w:r>
      <w:r w:rsidRPr="000F7723">
        <w:rPr>
          <w:rFonts w:asciiTheme="majorBidi" w:hAnsiTheme="majorBidi" w:cstheme="majorBidi"/>
          <w:sz w:val="22"/>
          <w:szCs w:val="22"/>
        </w:rPr>
        <w:t xml:space="preserve">povolení, </w:t>
      </w:r>
      <w:r w:rsidR="00325C9F" w:rsidRPr="009D7117">
        <w:rPr>
          <w:rFonts w:asciiTheme="majorBidi" w:hAnsiTheme="majorBidi" w:cstheme="majorBidi"/>
          <w:sz w:val="22"/>
          <w:szCs w:val="22"/>
        </w:rPr>
        <w:t>závazných stanovisek</w:t>
      </w:r>
      <w:r w:rsidR="00325C9F" w:rsidRPr="00635027">
        <w:rPr>
          <w:rFonts w:asciiTheme="majorBidi" w:hAnsiTheme="majorBidi" w:cstheme="majorBidi"/>
          <w:sz w:val="22"/>
          <w:szCs w:val="22"/>
        </w:rPr>
        <w:t xml:space="preserve"> a vyjádření dotčených orgánů a správců inženýrských sítí </w:t>
      </w:r>
      <w:r w:rsidRPr="008270A4">
        <w:rPr>
          <w:rFonts w:asciiTheme="majorBidi" w:hAnsiTheme="majorBidi" w:cstheme="majorBidi"/>
          <w:sz w:val="22"/>
          <w:szCs w:val="22"/>
        </w:rPr>
        <w:t>pro potřeby zpracování DPS</w:t>
      </w:r>
      <w:r w:rsidR="00DC24C5" w:rsidRPr="008270A4">
        <w:rPr>
          <w:rFonts w:asciiTheme="majorBidi" w:hAnsiTheme="majorBidi" w:cstheme="majorBidi"/>
          <w:sz w:val="22"/>
          <w:szCs w:val="22"/>
        </w:rPr>
        <w:t>,</w:t>
      </w:r>
    </w:p>
    <w:p w14:paraId="5EBE8D13" w14:textId="10F5AB8E" w:rsidR="00187FE4" w:rsidRPr="00187FE4" w:rsidRDefault="00DC24C5" w:rsidP="009D7117">
      <w:pPr>
        <w:pStyle w:val="Text"/>
        <w:tabs>
          <w:tab w:val="clear" w:pos="227"/>
          <w:tab w:val="left" w:pos="709"/>
        </w:tabs>
        <w:snapToGrid w:val="0"/>
        <w:spacing w:before="120" w:after="120" w:line="240" w:lineRule="auto"/>
        <w:ind w:left="2268" w:right="21" w:hanging="425"/>
        <w:rPr>
          <w:rFonts w:asciiTheme="majorBidi" w:hAnsiTheme="majorBidi" w:cstheme="majorBidi"/>
          <w:sz w:val="22"/>
          <w:szCs w:val="22"/>
        </w:rPr>
      </w:pPr>
      <w:r>
        <w:rPr>
          <w:rFonts w:asciiTheme="majorBidi" w:hAnsiTheme="majorBidi" w:cstheme="majorBidi"/>
          <w:sz w:val="22"/>
          <w:szCs w:val="22"/>
        </w:rPr>
        <w:t xml:space="preserve">-  </w:t>
      </w:r>
      <w:r>
        <w:rPr>
          <w:rFonts w:asciiTheme="majorBidi" w:hAnsiTheme="majorBidi" w:cstheme="majorBidi"/>
          <w:sz w:val="22"/>
          <w:szCs w:val="22"/>
        </w:rPr>
        <w:tab/>
        <w:t>další inženýrské a obdobné činnosti potřebné pro zajištění výše uvedeného účelu uvedené v Příloze č. 1 a Příloze č. 2 této Smlouvy, popř. i činnosti v těchto přílohách výslovně neuvedené, pokud je jejich poskytnutí pro zajištění výše uvedeného účelu potřebné (není-li v Příloze č. 1 nebo Příloze č. 2 této Smlouvy výslovně uvedeno, že určitá činnosti není předmětem plnění dle této Smlouvy)</w:t>
      </w:r>
      <w:r w:rsidRPr="00254B23">
        <w:rPr>
          <w:rFonts w:asciiTheme="majorBidi" w:hAnsiTheme="majorBidi" w:cstheme="majorBidi"/>
          <w:sz w:val="22"/>
          <w:szCs w:val="22"/>
        </w:rPr>
        <w:t>.</w:t>
      </w:r>
    </w:p>
    <w:p w14:paraId="34D7BD5F" w14:textId="1DC3E430" w:rsidR="003D2F85" w:rsidRPr="00F90EB7" w:rsidRDefault="006D0424" w:rsidP="00451AAC">
      <w:pPr>
        <w:pStyle w:val="Text"/>
        <w:numPr>
          <w:ilvl w:val="2"/>
          <w:numId w:val="30"/>
        </w:numPr>
        <w:tabs>
          <w:tab w:val="clear" w:pos="227"/>
        </w:tabs>
        <w:spacing w:before="120" w:after="120" w:line="240" w:lineRule="auto"/>
        <w:ind w:left="1418" w:right="21" w:hanging="709"/>
        <w:rPr>
          <w:rFonts w:asciiTheme="majorBidi" w:hAnsiTheme="majorBidi" w:cstheme="majorBidi"/>
          <w:b/>
          <w:bCs/>
          <w:sz w:val="22"/>
          <w:szCs w:val="22"/>
        </w:rPr>
      </w:pPr>
      <w:bookmarkStart w:id="2" w:name="_Hlk216179200"/>
      <w:r>
        <w:rPr>
          <w:rFonts w:asciiTheme="majorBidi" w:hAnsiTheme="majorBidi" w:cstheme="majorBidi"/>
          <w:b/>
          <w:bCs/>
          <w:sz w:val="22"/>
          <w:szCs w:val="22"/>
        </w:rPr>
        <w:t xml:space="preserve">Fáze </w:t>
      </w:r>
      <w:proofErr w:type="gramStart"/>
      <w:r>
        <w:rPr>
          <w:rFonts w:asciiTheme="majorBidi" w:hAnsiTheme="majorBidi" w:cstheme="majorBidi"/>
          <w:b/>
          <w:bCs/>
          <w:sz w:val="22"/>
          <w:szCs w:val="22"/>
        </w:rPr>
        <w:t xml:space="preserve">III - </w:t>
      </w:r>
      <w:r w:rsidR="005E2CEF" w:rsidRPr="00F90EB7">
        <w:rPr>
          <w:rFonts w:asciiTheme="majorBidi" w:hAnsiTheme="majorBidi" w:cstheme="majorBidi"/>
          <w:b/>
          <w:bCs/>
          <w:sz w:val="22"/>
          <w:szCs w:val="22"/>
        </w:rPr>
        <w:t>Poskytnutí</w:t>
      </w:r>
      <w:proofErr w:type="gramEnd"/>
      <w:r w:rsidR="005E2CEF" w:rsidRPr="00F90EB7">
        <w:rPr>
          <w:rFonts w:asciiTheme="majorBidi" w:hAnsiTheme="majorBidi" w:cstheme="majorBidi"/>
          <w:b/>
          <w:bCs/>
          <w:sz w:val="22"/>
          <w:szCs w:val="22"/>
        </w:rPr>
        <w:t xml:space="preserve"> projekčních</w:t>
      </w:r>
      <w:r w:rsidR="005E2CEF">
        <w:rPr>
          <w:rFonts w:asciiTheme="majorBidi" w:hAnsiTheme="majorBidi" w:cstheme="majorBidi"/>
          <w:b/>
          <w:bCs/>
          <w:sz w:val="22"/>
          <w:szCs w:val="22"/>
        </w:rPr>
        <w:t xml:space="preserve"> a</w:t>
      </w:r>
      <w:r w:rsidR="005E2CEF" w:rsidRPr="00F90EB7">
        <w:rPr>
          <w:rFonts w:asciiTheme="majorBidi" w:hAnsiTheme="majorBidi" w:cstheme="majorBidi"/>
          <w:b/>
          <w:bCs/>
          <w:sz w:val="22"/>
          <w:szCs w:val="22"/>
        </w:rPr>
        <w:t xml:space="preserve"> inženýrských</w:t>
      </w:r>
      <w:r w:rsidR="005E2CEF">
        <w:rPr>
          <w:rFonts w:asciiTheme="majorBidi" w:hAnsiTheme="majorBidi" w:cstheme="majorBidi"/>
          <w:b/>
          <w:bCs/>
          <w:sz w:val="22"/>
          <w:szCs w:val="22"/>
        </w:rPr>
        <w:t xml:space="preserve"> (a souvisejících)</w:t>
      </w:r>
      <w:r w:rsidR="003D2F85" w:rsidRPr="00F90EB7">
        <w:rPr>
          <w:rFonts w:asciiTheme="majorBidi" w:hAnsiTheme="majorBidi" w:cstheme="majorBidi"/>
          <w:b/>
          <w:bCs/>
          <w:sz w:val="22"/>
          <w:szCs w:val="22"/>
        </w:rPr>
        <w:t xml:space="preserve"> činností</w:t>
      </w:r>
      <w:r w:rsidR="007570D2">
        <w:rPr>
          <w:rFonts w:asciiTheme="majorBidi" w:hAnsiTheme="majorBidi" w:cstheme="majorBidi"/>
          <w:b/>
          <w:bCs/>
          <w:sz w:val="22"/>
          <w:szCs w:val="22"/>
        </w:rPr>
        <w:t xml:space="preserve"> a poskytnutí činnosti výkonu dozoru projektanta</w:t>
      </w:r>
      <w:r w:rsidR="003D2F85" w:rsidRPr="00F90EB7">
        <w:rPr>
          <w:rFonts w:asciiTheme="majorBidi" w:hAnsiTheme="majorBidi" w:cstheme="majorBidi"/>
          <w:b/>
          <w:bCs/>
          <w:sz w:val="22"/>
          <w:szCs w:val="22"/>
        </w:rPr>
        <w:t xml:space="preserve"> </w:t>
      </w:r>
      <w:r w:rsidR="003D2F85">
        <w:rPr>
          <w:rFonts w:asciiTheme="majorBidi" w:hAnsiTheme="majorBidi" w:cstheme="majorBidi"/>
          <w:b/>
          <w:bCs/>
          <w:sz w:val="22"/>
          <w:szCs w:val="22"/>
        </w:rPr>
        <w:t>od</w:t>
      </w:r>
      <w:r w:rsidR="003D2F85" w:rsidRPr="00F90EB7">
        <w:rPr>
          <w:rFonts w:asciiTheme="majorBidi" w:hAnsiTheme="majorBidi" w:cstheme="majorBidi"/>
          <w:b/>
          <w:bCs/>
          <w:sz w:val="22"/>
          <w:szCs w:val="22"/>
        </w:rPr>
        <w:t xml:space="preserve"> okamžiku </w:t>
      </w:r>
      <w:r w:rsidR="003D2F85">
        <w:rPr>
          <w:rFonts w:asciiTheme="majorBidi" w:hAnsiTheme="majorBidi" w:cstheme="majorBidi"/>
          <w:b/>
          <w:bCs/>
          <w:sz w:val="22"/>
          <w:szCs w:val="22"/>
        </w:rPr>
        <w:t xml:space="preserve">vlastního zahájení Stavby </w:t>
      </w:r>
      <w:r w:rsidR="003D2F85" w:rsidRPr="000F7723">
        <w:rPr>
          <w:rFonts w:asciiTheme="majorBidi" w:hAnsiTheme="majorBidi" w:cstheme="majorBidi"/>
          <w:b/>
          <w:bCs/>
          <w:sz w:val="22"/>
          <w:szCs w:val="22"/>
        </w:rPr>
        <w:t xml:space="preserve">do </w:t>
      </w:r>
      <w:r w:rsidR="00DA1CCC" w:rsidRPr="000F7723">
        <w:rPr>
          <w:rFonts w:asciiTheme="majorBidi" w:hAnsiTheme="majorBidi" w:cstheme="majorBidi"/>
          <w:b/>
          <w:bCs/>
          <w:sz w:val="22"/>
          <w:szCs w:val="22"/>
        </w:rPr>
        <w:t>uplynutí 6</w:t>
      </w:r>
      <w:r w:rsidR="008E3447" w:rsidRPr="000F7723">
        <w:rPr>
          <w:rFonts w:asciiTheme="majorBidi" w:hAnsiTheme="majorBidi" w:cstheme="majorBidi"/>
          <w:b/>
          <w:bCs/>
          <w:sz w:val="22"/>
          <w:szCs w:val="22"/>
        </w:rPr>
        <w:t xml:space="preserve"> měsíců od </w:t>
      </w:r>
      <w:r w:rsidR="001471FF">
        <w:rPr>
          <w:rFonts w:asciiTheme="majorBidi" w:hAnsiTheme="majorBidi" w:cstheme="majorBidi"/>
          <w:b/>
          <w:bCs/>
          <w:sz w:val="22"/>
          <w:szCs w:val="22"/>
        </w:rPr>
        <w:t xml:space="preserve">protokolárního </w:t>
      </w:r>
      <w:r w:rsidR="008E3447" w:rsidRPr="000F7723">
        <w:rPr>
          <w:rFonts w:asciiTheme="majorBidi" w:hAnsiTheme="majorBidi" w:cstheme="majorBidi"/>
          <w:b/>
          <w:bCs/>
          <w:sz w:val="22"/>
          <w:szCs w:val="22"/>
        </w:rPr>
        <w:t xml:space="preserve">předání a </w:t>
      </w:r>
      <w:r w:rsidR="008E3447" w:rsidRPr="00F93F6F">
        <w:rPr>
          <w:rFonts w:asciiTheme="majorBidi" w:hAnsiTheme="majorBidi" w:cstheme="majorBidi"/>
          <w:b/>
          <w:bCs/>
          <w:sz w:val="22"/>
          <w:szCs w:val="22"/>
        </w:rPr>
        <w:t xml:space="preserve">převzetí díla – </w:t>
      </w:r>
      <w:proofErr w:type="gramStart"/>
      <w:r w:rsidR="008E3447" w:rsidRPr="00F93F6F">
        <w:rPr>
          <w:rFonts w:asciiTheme="majorBidi" w:hAnsiTheme="majorBidi" w:cstheme="majorBidi"/>
          <w:b/>
          <w:bCs/>
          <w:sz w:val="22"/>
          <w:szCs w:val="22"/>
        </w:rPr>
        <w:t>Stavby - Objednatelem</w:t>
      </w:r>
      <w:bookmarkEnd w:id="2"/>
      <w:proofErr w:type="gramEnd"/>
      <w:r w:rsidR="003D2F85" w:rsidRPr="00325C9F">
        <w:rPr>
          <w:rFonts w:asciiTheme="majorBidi" w:hAnsiTheme="majorBidi" w:cstheme="majorBidi"/>
          <w:b/>
          <w:bCs/>
          <w:sz w:val="22"/>
          <w:szCs w:val="22"/>
        </w:rPr>
        <w:t>.</w:t>
      </w:r>
    </w:p>
    <w:p w14:paraId="5388B130" w14:textId="3EF79BEE" w:rsidR="003D2F85" w:rsidRDefault="008E3447" w:rsidP="00E379AB">
      <w:pPr>
        <w:pStyle w:val="Text"/>
        <w:tabs>
          <w:tab w:val="clear" w:pos="227"/>
          <w:tab w:val="left" w:pos="709"/>
        </w:tabs>
        <w:snapToGrid w:val="0"/>
        <w:spacing w:before="120" w:after="120" w:line="240" w:lineRule="auto"/>
        <w:ind w:left="1418" w:right="21"/>
        <w:rPr>
          <w:rFonts w:asciiTheme="majorBidi" w:hAnsiTheme="majorBidi" w:cstheme="majorBidi"/>
          <w:sz w:val="22"/>
          <w:szCs w:val="22"/>
        </w:rPr>
      </w:pPr>
      <w:r>
        <w:rPr>
          <w:rFonts w:asciiTheme="majorBidi" w:hAnsiTheme="majorBidi" w:cstheme="majorBidi"/>
          <w:sz w:val="22"/>
          <w:szCs w:val="22"/>
        </w:rPr>
        <w:t>Zhotovitel se zavazuje</w:t>
      </w:r>
      <w:r w:rsidR="00640314">
        <w:rPr>
          <w:rFonts w:asciiTheme="majorBidi" w:hAnsiTheme="majorBidi" w:cstheme="majorBidi"/>
          <w:sz w:val="22"/>
          <w:szCs w:val="22"/>
        </w:rPr>
        <w:t xml:space="preserve"> v rámci Fáze I</w:t>
      </w:r>
      <w:r w:rsidR="00325C9F">
        <w:rPr>
          <w:rFonts w:asciiTheme="majorBidi" w:hAnsiTheme="majorBidi" w:cstheme="majorBidi"/>
          <w:sz w:val="22"/>
          <w:szCs w:val="22"/>
        </w:rPr>
        <w:t>I</w:t>
      </w:r>
      <w:r w:rsidR="00640314">
        <w:rPr>
          <w:rFonts w:asciiTheme="majorBidi" w:hAnsiTheme="majorBidi" w:cstheme="majorBidi"/>
          <w:sz w:val="22"/>
          <w:szCs w:val="22"/>
        </w:rPr>
        <w:t>I</w:t>
      </w:r>
      <w:r>
        <w:rPr>
          <w:rFonts w:asciiTheme="majorBidi" w:hAnsiTheme="majorBidi" w:cstheme="majorBidi"/>
          <w:sz w:val="22"/>
          <w:szCs w:val="22"/>
        </w:rPr>
        <w:t xml:space="preserve"> poskytnout Objednateli </w:t>
      </w:r>
      <w:r w:rsidR="006D0424">
        <w:rPr>
          <w:rFonts w:asciiTheme="majorBidi" w:hAnsiTheme="majorBidi" w:cstheme="majorBidi"/>
          <w:sz w:val="22"/>
          <w:szCs w:val="22"/>
        </w:rPr>
        <w:t xml:space="preserve">komplexní </w:t>
      </w:r>
      <w:r>
        <w:rPr>
          <w:rFonts w:asciiTheme="majorBidi" w:hAnsiTheme="majorBidi" w:cstheme="majorBidi"/>
          <w:sz w:val="22"/>
          <w:szCs w:val="22"/>
        </w:rPr>
        <w:t>soubor projekčních, inženýrských a dalších souvisejících činností (dále jen „</w:t>
      </w:r>
      <w:r w:rsidRPr="00F90EB7">
        <w:rPr>
          <w:rFonts w:asciiTheme="majorBidi" w:hAnsiTheme="majorBidi" w:cstheme="majorBidi"/>
          <w:b/>
          <w:bCs/>
          <w:i/>
          <w:iCs/>
          <w:sz w:val="22"/>
          <w:szCs w:val="22"/>
        </w:rPr>
        <w:t xml:space="preserve">Činnosti </w:t>
      </w:r>
      <w:r>
        <w:rPr>
          <w:rFonts w:asciiTheme="majorBidi" w:hAnsiTheme="majorBidi" w:cstheme="majorBidi"/>
          <w:b/>
          <w:bCs/>
          <w:i/>
          <w:iCs/>
          <w:sz w:val="22"/>
          <w:szCs w:val="22"/>
        </w:rPr>
        <w:t>f</w:t>
      </w:r>
      <w:r w:rsidRPr="00F90EB7">
        <w:rPr>
          <w:rFonts w:asciiTheme="majorBidi" w:hAnsiTheme="majorBidi" w:cstheme="majorBidi"/>
          <w:b/>
          <w:bCs/>
          <w:i/>
          <w:iCs/>
          <w:sz w:val="22"/>
          <w:szCs w:val="22"/>
        </w:rPr>
        <w:t xml:space="preserve">áze </w:t>
      </w:r>
      <w:r>
        <w:rPr>
          <w:rFonts w:asciiTheme="majorBidi" w:hAnsiTheme="majorBidi" w:cstheme="majorBidi"/>
          <w:b/>
          <w:bCs/>
          <w:i/>
          <w:iCs/>
          <w:sz w:val="22"/>
          <w:szCs w:val="22"/>
        </w:rPr>
        <w:t>II</w:t>
      </w:r>
      <w:r w:rsidRPr="00F90EB7">
        <w:rPr>
          <w:rFonts w:asciiTheme="majorBidi" w:hAnsiTheme="majorBidi" w:cstheme="majorBidi"/>
          <w:b/>
          <w:bCs/>
          <w:i/>
          <w:iCs/>
          <w:sz w:val="22"/>
          <w:szCs w:val="22"/>
        </w:rPr>
        <w:t>I</w:t>
      </w:r>
      <w:r>
        <w:rPr>
          <w:rFonts w:asciiTheme="majorBidi" w:hAnsiTheme="majorBidi" w:cstheme="majorBidi"/>
          <w:sz w:val="22"/>
          <w:szCs w:val="22"/>
        </w:rPr>
        <w:t>“), potřebných pro zajištění realizace</w:t>
      </w:r>
      <w:r w:rsidR="00DC24C5">
        <w:rPr>
          <w:rFonts w:asciiTheme="majorBidi" w:hAnsiTheme="majorBidi" w:cstheme="majorBidi"/>
          <w:sz w:val="22"/>
          <w:szCs w:val="22"/>
        </w:rPr>
        <w:t xml:space="preserve"> Stavby, její uvedení do provozu</w:t>
      </w:r>
      <w:r w:rsidR="00DA1CCC">
        <w:rPr>
          <w:rFonts w:asciiTheme="majorBidi" w:hAnsiTheme="majorBidi" w:cstheme="majorBidi"/>
          <w:sz w:val="22"/>
          <w:szCs w:val="22"/>
        </w:rPr>
        <w:t xml:space="preserve">, </w:t>
      </w:r>
      <w:r w:rsidR="00DC24C5">
        <w:rPr>
          <w:rFonts w:asciiTheme="majorBidi" w:hAnsiTheme="majorBidi" w:cstheme="majorBidi"/>
          <w:sz w:val="22"/>
          <w:szCs w:val="22"/>
        </w:rPr>
        <w:t>kolaudac</w:t>
      </w:r>
      <w:r w:rsidR="002C555F">
        <w:rPr>
          <w:rFonts w:asciiTheme="majorBidi" w:hAnsiTheme="majorBidi" w:cstheme="majorBidi"/>
          <w:sz w:val="22"/>
          <w:szCs w:val="22"/>
        </w:rPr>
        <w:t>i</w:t>
      </w:r>
      <w:r>
        <w:rPr>
          <w:rFonts w:asciiTheme="majorBidi" w:hAnsiTheme="majorBidi" w:cstheme="majorBidi"/>
          <w:sz w:val="22"/>
          <w:szCs w:val="22"/>
        </w:rPr>
        <w:t xml:space="preserve"> a odstraňování vad Stavby, </w:t>
      </w:r>
      <w:r w:rsidR="006C0485">
        <w:rPr>
          <w:rFonts w:asciiTheme="majorBidi" w:hAnsiTheme="majorBidi" w:cstheme="majorBidi"/>
          <w:sz w:val="22"/>
          <w:szCs w:val="22"/>
        </w:rPr>
        <w:t>a to</w:t>
      </w:r>
      <w:r w:rsidR="00640314">
        <w:rPr>
          <w:rFonts w:asciiTheme="majorBidi" w:hAnsiTheme="majorBidi" w:cstheme="majorBidi"/>
          <w:sz w:val="22"/>
          <w:szCs w:val="22"/>
        </w:rPr>
        <w:t xml:space="preserve"> zejména</w:t>
      </w:r>
      <w:r>
        <w:rPr>
          <w:rFonts w:asciiTheme="majorBidi" w:hAnsiTheme="majorBidi" w:cstheme="majorBidi"/>
          <w:sz w:val="22"/>
          <w:szCs w:val="22"/>
        </w:rPr>
        <w:t>:</w:t>
      </w:r>
    </w:p>
    <w:p w14:paraId="33FDE9FB" w14:textId="0A7603C3" w:rsidR="008E3447" w:rsidRDefault="008E3447" w:rsidP="009D7117">
      <w:pPr>
        <w:pStyle w:val="Text"/>
        <w:numPr>
          <w:ilvl w:val="0"/>
          <w:numId w:val="33"/>
        </w:numPr>
        <w:tabs>
          <w:tab w:val="clear" w:pos="227"/>
          <w:tab w:val="left" w:pos="709"/>
        </w:tabs>
        <w:snapToGrid w:val="0"/>
        <w:spacing w:before="120" w:after="120" w:line="240" w:lineRule="auto"/>
        <w:ind w:left="1843" w:right="21" w:hanging="425"/>
        <w:rPr>
          <w:rFonts w:asciiTheme="majorBidi" w:hAnsiTheme="majorBidi" w:cstheme="majorBidi"/>
          <w:sz w:val="22"/>
          <w:szCs w:val="22"/>
        </w:rPr>
      </w:pPr>
      <w:r>
        <w:rPr>
          <w:rFonts w:asciiTheme="majorBidi" w:hAnsiTheme="majorBidi" w:cstheme="majorBidi"/>
          <w:sz w:val="22"/>
          <w:szCs w:val="22"/>
        </w:rPr>
        <w:t>Projekční činnosti</w:t>
      </w:r>
      <w:r w:rsidR="00DC24C5" w:rsidRPr="00DC24C5">
        <w:rPr>
          <w:rFonts w:asciiTheme="majorBidi" w:hAnsiTheme="majorBidi" w:cstheme="majorBidi"/>
          <w:sz w:val="22"/>
          <w:szCs w:val="22"/>
        </w:rPr>
        <w:t xml:space="preserve"> </w:t>
      </w:r>
      <w:r w:rsidR="00DC24C5">
        <w:rPr>
          <w:rFonts w:asciiTheme="majorBidi" w:hAnsiTheme="majorBidi" w:cstheme="majorBidi"/>
          <w:sz w:val="22"/>
          <w:szCs w:val="22"/>
        </w:rPr>
        <w:t>potřebné pro zajištění realizace Stavby, její uvedení do provozu</w:t>
      </w:r>
      <w:r w:rsidR="002C555F">
        <w:rPr>
          <w:rFonts w:asciiTheme="majorBidi" w:hAnsiTheme="majorBidi" w:cstheme="majorBidi"/>
          <w:sz w:val="22"/>
          <w:szCs w:val="22"/>
        </w:rPr>
        <w:t>,</w:t>
      </w:r>
      <w:r w:rsidR="00DC24C5">
        <w:rPr>
          <w:rFonts w:asciiTheme="majorBidi" w:hAnsiTheme="majorBidi" w:cstheme="majorBidi"/>
          <w:sz w:val="22"/>
          <w:szCs w:val="22"/>
        </w:rPr>
        <w:t xml:space="preserve"> kolaudac</w:t>
      </w:r>
      <w:r w:rsidR="002C555F">
        <w:rPr>
          <w:rFonts w:asciiTheme="majorBidi" w:hAnsiTheme="majorBidi" w:cstheme="majorBidi"/>
          <w:sz w:val="22"/>
          <w:szCs w:val="22"/>
        </w:rPr>
        <w:t>i</w:t>
      </w:r>
      <w:r w:rsidR="00DC24C5">
        <w:rPr>
          <w:rFonts w:asciiTheme="majorBidi" w:hAnsiTheme="majorBidi" w:cstheme="majorBidi"/>
          <w:sz w:val="22"/>
          <w:szCs w:val="22"/>
        </w:rPr>
        <w:t xml:space="preserve"> a odstraňování vad Stavby</w:t>
      </w:r>
      <w:r>
        <w:rPr>
          <w:rFonts w:asciiTheme="majorBidi" w:hAnsiTheme="majorBidi" w:cstheme="majorBidi"/>
          <w:sz w:val="22"/>
          <w:szCs w:val="22"/>
        </w:rPr>
        <w:t xml:space="preserve"> (dále jen „</w:t>
      </w:r>
      <w:r w:rsidRPr="00F90EB7">
        <w:rPr>
          <w:rFonts w:asciiTheme="majorBidi" w:hAnsiTheme="majorBidi" w:cstheme="majorBidi"/>
          <w:b/>
          <w:bCs/>
          <w:i/>
          <w:iCs/>
          <w:sz w:val="22"/>
          <w:szCs w:val="22"/>
        </w:rPr>
        <w:t>Projekční činnost</w:t>
      </w:r>
      <w:r>
        <w:rPr>
          <w:rFonts w:asciiTheme="majorBidi" w:hAnsiTheme="majorBidi" w:cstheme="majorBidi"/>
          <w:b/>
          <w:bCs/>
          <w:i/>
          <w:iCs/>
          <w:sz w:val="22"/>
          <w:szCs w:val="22"/>
        </w:rPr>
        <w:t>i</w:t>
      </w:r>
      <w:r w:rsidRPr="00F90EB7">
        <w:rPr>
          <w:rFonts w:asciiTheme="majorBidi" w:hAnsiTheme="majorBidi" w:cstheme="majorBidi"/>
          <w:b/>
          <w:bCs/>
          <w:i/>
          <w:iCs/>
          <w:sz w:val="22"/>
          <w:szCs w:val="22"/>
        </w:rPr>
        <w:t xml:space="preserve"> fáze </w:t>
      </w:r>
      <w:r>
        <w:rPr>
          <w:rFonts w:asciiTheme="majorBidi" w:hAnsiTheme="majorBidi" w:cstheme="majorBidi"/>
          <w:b/>
          <w:bCs/>
          <w:i/>
          <w:iCs/>
          <w:sz w:val="22"/>
          <w:szCs w:val="22"/>
        </w:rPr>
        <w:t>II</w:t>
      </w:r>
      <w:r w:rsidRPr="00F90EB7">
        <w:rPr>
          <w:rFonts w:asciiTheme="majorBidi" w:hAnsiTheme="majorBidi" w:cstheme="majorBidi"/>
          <w:b/>
          <w:bCs/>
          <w:i/>
          <w:iCs/>
          <w:sz w:val="22"/>
          <w:szCs w:val="22"/>
        </w:rPr>
        <w:t>I</w:t>
      </w:r>
      <w:r>
        <w:rPr>
          <w:rFonts w:asciiTheme="majorBidi" w:hAnsiTheme="majorBidi" w:cstheme="majorBidi"/>
          <w:sz w:val="22"/>
          <w:szCs w:val="22"/>
        </w:rPr>
        <w:t>“):</w:t>
      </w:r>
    </w:p>
    <w:p w14:paraId="6FF1137D" w14:textId="0C66F19D" w:rsidR="004E4573" w:rsidRDefault="00B243C1" w:rsidP="004E05F9">
      <w:pPr>
        <w:pStyle w:val="Text"/>
        <w:numPr>
          <w:ilvl w:val="0"/>
          <w:numId w:val="45"/>
        </w:numPr>
        <w:tabs>
          <w:tab w:val="clear" w:pos="227"/>
          <w:tab w:val="left" w:pos="709"/>
        </w:tabs>
        <w:snapToGrid w:val="0"/>
        <w:spacing w:before="120" w:after="120" w:line="240" w:lineRule="auto"/>
        <w:ind w:left="2268" w:right="21" w:hanging="425"/>
        <w:rPr>
          <w:rFonts w:asciiTheme="majorBidi" w:hAnsiTheme="majorBidi" w:cstheme="majorBidi"/>
          <w:sz w:val="22"/>
          <w:szCs w:val="22"/>
        </w:rPr>
      </w:pPr>
      <w:r w:rsidRPr="00254EF6">
        <w:rPr>
          <w:rFonts w:asciiTheme="majorBidi" w:hAnsiTheme="majorBidi" w:cstheme="majorBidi"/>
          <w:sz w:val="22"/>
          <w:szCs w:val="22"/>
        </w:rPr>
        <w:t>udržov</w:t>
      </w:r>
      <w:r w:rsidR="006C0485">
        <w:rPr>
          <w:rFonts w:asciiTheme="majorBidi" w:hAnsiTheme="majorBidi" w:cstheme="majorBidi"/>
          <w:sz w:val="22"/>
          <w:szCs w:val="22"/>
        </w:rPr>
        <w:t xml:space="preserve">ání </w:t>
      </w:r>
      <w:r w:rsidRPr="00254EF6">
        <w:rPr>
          <w:rFonts w:asciiTheme="majorBidi" w:hAnsiTheme="majorBidi" w:cstheme="majorBidi"/>
          <w:sz w:val="22"/>
          <w:szCs w:val="22"/>
        </w:rPr>
        <w:t>BIM po celou dobu realizace Stavby v souladu s prováděnou Stavbou a případnými odchylkami od schváleného DPZ a DSP</w:t>
      </w:r>
      <w:r w:rsidR="00DC24C5">
        <w:rPr>
          <w:rFonts w:asciiTheme="majorBidi" w:hAnsiTheme="majorBidi" w:cstheme="majorBidi"/>
          <w:sz w:val="22"/>
          <w:szCs w:val="22"/>
        </w:rPr>
        <w:t xml:space="preserve"> v souladu s požadavky </w:t>
      </w:r>
      <w:r w:rsidR="00DC24C5" w:rsidRPr="00635027">
        <w:rPr>
          <w:rFonts w:asciiTheme="majorBidi" w:hAnsiTheme="majorBidi" w:cstheme="majorBidi"/>
          <w:sz w:val="22"/>
          <w:szCs w:val="22"/>
        </w:rPr>
        <w:t>Přílohy č. 1 a Přílohy č. 2 této Smlouvy</w:t>
      </w:r>
      <w:r w:rsidRPr="00254EF6">
        <w:rPr>
          <w:rFonts w:asciiTheme="majorBidi" w:hAnsiTheme="majorBidi" w:cstheme="majorBidi"/>
          <w:sz w:val="22"/>
          <w:szCs w:val="22"/>
        </w:rPr>
        <w:t xml:space="preserve"> a zpracov</w:t>
      </w:r>
      <w:r w:rsidR="006C0485">
        <w:rPr>
          <w:rFonts w:asciiTheme="majorBidi" w:hAnsiTheme="majorBidi" w:cstheme="majorBidi"/>
          <w:sz w:val="22"/>
          <w:szCs w:val="22"/>
        </w:rPr>
        <w:t>ání</w:t>
      </w:r>
      <w:r w:rsidRPr="00254EF6">
        <w:rPr>
          <w:rFonts w:asciiTheme="majorBidi" w:hAnsiTheme="majorBidi" w:cstheme="majorBidi"/>
          <w:sz w:val="22"/>
          <w:szCs w:val="22"/>
        </w:rPr>
        <w:t xml:space="preserve"> a dod</w:t>
      </w:r>
      <w:r w:rsidR="006C0485">
        <w:rPr>
          <w:rFonts w:asciiTheme="majorBidi" w:hAnsiTheme="majorBidi" w:cstheme="majorBidi"/>
          <w:sz w:val="22"/>
          <w:szCs w:val="22"/>
        </w:rPr>
        <w:t>ání</w:t>
      </w:r>
      <w:r w:rsidRPr="00254EF6">
        <w:rPr>
          <w:rFonts w:asciiTheme="majorBidi" w:hAnsiTheme="majorBidi" w:cstheme="majorBidi"/>
          <w:sz w:val="22"/>
          <w:szCs w:val="22"/>
        </w:rPr>
        <w:t xml:space="preserve"> Objednateli</w:t>
      </w:r>
      <w:r w:rsidR="000E26AA">
        <w:rPr>
          <w:rFonts w:asciiTheme="majorBidi" w:hAnsiTheme="majorBidi" w:cstheme="majorBidi"/>
          <w:sz w:val="22"/>
          <w:szCs w:val="22"/>
        </w:rPr>
        <w:t xml:space="preserve"> </w:t>
      </w:r>
      <w:r w:rsidR="000E26AA" w:rsidRPr="00451AAC">
        <w:rPr>
          <w:rFonts w:asciiTheme="majorBidi" w:hAnsiTheme="majorBidi" w:cstheme="majorBidi"/>
          <w:b/>
          <w:bCs/>
          <w:sz w:val="22"/>
          <w:szCs w:val="22"/>
        </w:rPr>
        <w:t>(i)</w:t>
      </w:r>
      <w:r w:rsidR="000E26AA">
        <w:rPr>
          <w:rFonts w:asciiTheme="majorBidi" w:hAnsiTheme="majorBidi" w:cstheme="majorBidi"/>
          <w:b/>
          <w:bCs/>
          <w:sz w:val="22"/>
          <w:szCs w:val="22"/>
        </w:rPr>
        <w:t xml:space="preserve"> </w:t>
      </w:r>
      <w:r w:rsidR="008E4245" w:rsidRPr="000F7723">
        <w:rPr>
          <w:rFonts w:asciiTheme="majorBidi" w:hAnsiTheme="majorBidi" w:cstheme="majorBidi"/>
          <w:sz w:val="22"/>
          <w:szCs w:val="22"/>
        </w:rPr>
        <w:t>v případě potřeby</w:t>
      </w:r>
      <w:r w:rsidR="008E4245" w:rsidRPr="000F7723">
        <w:rPr>
          <w:rFonts w:asciiTheme="majorBidi" w:hAnsiTheme="majorBidi" w:cstheme="majorBidi"/>
          <w:b/>
          <w:bCs/>
          <w:sz w:val="22"/>
          <w:szCs w:val="22"/>
        </w:rPr>
        <w:t xml:space="preserve"> </w:t>
      </w:r>
      <w:r w:rsidR="000E26AA" w:rsidRPr="000F7723">
        <w:rPr>
          <w:rFonts w:asciiTheme="majorBidi" w:hAnsiTheme="majorBidi" w:cstheme="majorBidi"/>
          <w:sz w:val="22"/>
          <w:szCs w:val="22"/>
        </w:rPr>
        <w:t>projektov</w:t>
      </w:r>
      <w:r w:rsidR="00DC24C5" w:rsidRPr="000F7723">
        <w:rPr>
          <w:rFonts w:asciiTheme="majorBidi" w:hAnsiTheme="majorBidi" w:cstheme="majorBidi"/>
          <w:sz w:val="22"/>
          <w:szCs w:val="22"/>
        </w:rPr>
        <w:t>é</w:t>
      </w:r>
      <w:r w:rsidR="000E26AA" w:rsidRPr="000F7723">
        <w:rPr>
          <w:rFonts w:asciiTheme="majorBidi" w:hAnsiTheme="majorBidi" w:cstheme="majorBidi"/>
          <w:sz w:val="22"/>
          <w:szCs w:val="22"/>
        </w:rPr>
        <w:t xml:space="preserve"> dokumentac</w:t>
      </w:r>
      <w:r w:rsidR="00DC24C5" w:rsidRPr="000F7723">
        <w:rPr>
          <w:rFonts w:asciiTheme="majorBidi" w:hAnsiTheme="majorBidi" w:cstheme="majorBidi"/>
          <w:sz w:val="22"/>
          <w:szCs w:val="22"/>
        </w:rPr>
        <w:t>e</w:t>
      </w:r>
      <w:r w:rsidR="000E26AA" w:rsidRPr="000F7723">
        <w:rPr>
          <w:rFonts w:asciiTheme="majorBidi" w:hAnsiTheme="majorBidi" w:cstheme="majorBidi"/>
          <w:sz w:val="22"/>
          <w:szCs w:val="22"/>
        </w:rPr>
        <w:t xml:space="preserve"> změny stavby před dokončením (dále jen „</w:t>
      </w:r>
      <w:r w:rsidR="000E26AA" w:rsidRPr="000F7723">
        <w:rPr>
          <w:rFonts w:asciiTheme="majorBidi" w:hAnsiTheme="majorBidi" w:cstheme="majorBidi"/>
          <w:b/>
          <w:bCs/>
          <w:i/>
          <w:iCs/>
          <w:sz w:val="22"/>
          <w:szCs w:val="22"/>
        </w:rPr>
        <w:t>ZSPD</w:t>
      </w:r>
      <w:r w:rsidR="000E26AA" w:rsidRPr="000F7723">
        <w:rPr>
          <w:rFonts w:asciiTheme="majorBidi" w:hAnsiTheme="majorBidi" w:cstheme="majorBidi"/>
          <w:sz w:val="22"/>
          <w:szCs w:val="22"/>
        </w:rPr>
        <w:t>“)</w:t>
      </w:r>
      <w:r w:rsidR="000E26AA">
        <w:rPr>
          <w:rFonts w:asciiTheme="majorBidi" w:hAnsiTheme="majorBidi" w:cstheme="majorBidi"/>
          <w:sz w:val="22"/>
          <w:szCs w:val="22"/>
        </w:rPr>
        <w:t xml:space="preserve"> a </w:t>
      </w:r>
      <w:r w:rsidR="000E26AA" w:rsidRPr="00F90EB7">
        <w:rPr>
          <w:rFonts w:asciiTheme="majorBidi" w:hAnsiTheme="majorBidi" w:cstheme="majorBidi"/>
          <w:b/>
          <w:bCs/>
          <w:sz w:val="22"/>
          <w:szCs w:val="22"/>
        </w:rPr>
        <w:t>(</w:t>
      </w:r>
      <w:proofErr w:type="spellStart"/>
      <w:r w:rsidR="000E26AA" w:rsidRPr="00F90EB7">
        <w:rPr>
          <w:rFonts w:asciiTheme="majorBidi" w:hAnsiTheme="majorBidi" w:cstheme="majorBidi"/>
          <w:b/>
          <w:bCs/>
          <w:sz w:val="22"/>
          <w:szCs w:val="22"/>
        </w:rPr>
        <w:t>i</w:t>
      </w:r>
      <w:r w:rsidR="000E26AA">
        <w:rPr>
          <w:rFonts w:asciiTheme="majorBidi" w:hAnsiTheme="majorBidi" w:cstheme="majorBidi"/>
          <w:b/>
          <w:bCs/>
          <w:sz w:val="22"/>
          <w:szCs w:val="22"/>
        </w:rPr>
        <w:t>i</w:t>
      </w:r>
      <w:proofErr w:type="spellEnd"/>
      <w:r w:rsidR="000E26AA" w:rsidRPr="00F90EB7">
        <w:rPr>
          <w:rFonts w:asciiTheme="majorBidi" w:hAnsiTheme="majorBidi" w:cstheme="majorBidi"/>
          <w:b/>
          <w:bCs/>
          <w:sz w:val="22"/>
          <w:szCs w:val="22"/>
        </w:rPr>
        <w:t>)</w:t>
      </w:r>
      <w:r w:rsidRPr="00254EF6">
        <w:rPr>
          <w:rFonts w:asciiTheme="majorBidi" w:hAnsiTheme="majorBidi" w:cstheme="majorBidi"/>
          <w:sz w:val="22"/>
          <w:szCs w:val="22"/>
        </w:rPr>
        <w:t xml:space="preserve"> </w:t>
      </w:r>
      <w:r w:rsidR="004D3AF4" w:rsidRPr="00254EF6">
        <w:rPr>
          <w:rFonts w:asciiTheme="majorBidi" w:hAnsiTheme="majorBidi" w:cstheme="majorBidi"/>
          <w:sz w:val="22"/>
          <w:szCs w:val="22"/>
        </w:rPr>
        <w:t>p</w:t>
      </w:r>
      <w:r w:rsidR="00F94E46" w:rsidRPr="00254EF6">
        <w:rPr>
          <w:rFonts w:asciiTheme="majorBidi" w:hAnsiTheme="majorBidi" w:cstheme="majorBidi"/>
          <w:sz w:val="22"/>
          <w:szCs w:val="22"/>
        </w:rPr>
        <w:t>rojektov</w:t>
      </w:r>
      <w:r w:rsidR="00DC24C5">
        <w:rPr>
          <w:rFonts w:asciiTheme="majorBidi" w:hAnsiTheme="majorBidi" w:cstheme="majorBidi"/>
          <w:sz w:val="22"/>
          <w:szCs w:val="22"/>
        </w:rPr>
        <w:t>é</w:t>
      </w:r>
      <w:r w:rsidR="00F94E46" w:rsidRPr="00254EF6">
        <w:rPr>
          <w:rFonts w:asciiTheme="majorBidi" w:hAnsiTheme="majorBidi" w:cstheme="majorBidi"/>
          <w:sz w:val="22"/>
          <w:szCs w:val="22"/>
        </w:rPr>
        <w:t xml:space="preserve"> dokumentac</w:t>
      </w:r>
      <w:r w:rsidR="00DC24C5">
        <w:rPr>
          <w:rFonts w:asciiTheme="majorBidi" w:hAnsiTheme="majorBidi" w:cstheme="majorBidi"/>
          <w:sz w:val="22"/>
          <w:szCs w:val="22"/>
        </w:rPr>
        <w:t>e</w:t>
      </w:r>
      <w:r w:rsidR="00F94E46" w:rsidRPr="00254EF6">
        <w:rPr>
          <w:rFonts w:asciiTheme="majorBidi" w:hAnsiTheme="majorBidi" w:cstheme="majorBidi"/>
          <w:sz w:val="22"/>
          <w:szCs w:val="22"/>
        </w:rPr>
        <w:t xml:space="preserve"> skutečného provedení </w:t>
      </w:r>
      <w:r w:rsidR="008639F5" w:rsidRPr="00254EF6">
        <w:rPr>
          <w:rFonts w:asciiTheme="majorBidi" w:hAnsiTheme="majorBidi" w:cstheme="majorBidi"/>
          <w:sz w:val="22"/>
          <w:szCs w:val="22"/>
        </w:rPr>
        <w:t>Stavb</w:t>
      </w:r>
      <w:r w:rsidR="00F94E46" w:rsidRPr="00254EF6">
        <w:rPr>
          <w:rFonts w:asciiTheme="majorBidi" w:hAnsiTheme="majorBidi" w:cstheme="majorBidi"/>
          <w:sz w:val="22"/>
          <w:szCs w:val="22"/>
        </w:rPr>
        <w:t>y (dále jen „</w:t>
      </w:r>
      <w:r w:rsidR="00F94E46" w:rsidRPr="00254EF6">
        <w:rPr>
          <w:rFonts w:asciiTheme="majorBidi" w:hAnsiTheme="majorBidi" w:cstheme="majorBidi"/>
          <w:b/>
          <w:bCs/>
          <w:i/>
          <w:iCs/>
          <w:sz w:val="22"/>
          <w:szCs w:val="22"/>
        </w:rPr>
        <w:t>DSPS</w:t>
      </w:r>
      <w:r w:rsidR="00F94E46" w:rsidRPr="00254EF6">
        <w:rPr>
          <w:rFonts w:asciiTheme="majorBidi" w:hAnsiTheme="majorBidi" w:cstheme="majorBidi"/>
          <w:sz w:val="22"/>
          <w:szCs w:val="22"/>
        </w:rPr>
        <w:t>“)</w:t>
      </w:r>
      <w:r w:rsidR="00AE7F58">
        <w:rPr>
          <w:rFonts w:asciiTheme="majorBidi" w:hAnsiTheme="majorBidi" w:cstheme="majorBidi"/>
          <w:sz w:val="22"/>
          <w:szCs w:val="22"/>
        </w:rPr>
        <w:t xml:space="preserve">; </w:t>
      </w:r>
      <w:r w:rsidR="00AE7F58" w:rsidRPr="00F90EB7">
        <w:rPr>
          <w:rFonts w:asciiTheme="majorBidi" w:hAnsiTheme="majorBidi" w:cstheme="majorBidi"/>
          <w:i/>
          <w:iCs/>
          <w:sz w:val="22"/>
          <w:szCs w:val="22"/>
        </w:rPr>
        <w:t>(pozn.: včetně všech činností s tím souvisejících, bez ohledu na to, zda jsou výslovně uvedeny v Příloze č. 1 a Příloze 2 této Smlouvy)</w:t>
      </w:r>
      <w:r w:rsidR="002D6E67">
        <w:rPr>
          <w:rFonts w:asciiTheme="majorBidi" w:hAnsiTheme="majorBidi" w:cstheme="majorBidi"/>
          <w:sz w:val="22"/>
          <w:szCs w:val="22"/>
        </w:rPr>
        <w:t>,</w:t>
      </w:r>
    </w:p>
    <w:p w14:paraId="60F99ED8" w14:textId="1CE19B53" w:rsidR="008E3447" w:rsidRDefault="008E3447" w:rsidP="009D7117">
      <w:pPr>
        <w:pStyle w:val="Text"/>
        <w:numPr>
          <w:ilvl w:val="0"/>
          <w:numId w:val="33"/>
        </w:numPr>
        <w:tabs>
          <w:tab w:val="clear" w:pos="227"/>
          <w:tab w:val="left" w:pos="709"/>
        </w:tabs>
        <w:snapToGrid w:val="0"/>
        <w:spacing w:before="120" w:after="120" w:line="240" w:lineRule="auto"/>
        <w:ind w:left="1843" w:right="21" w:hanging="425"/>
        <w:rPr>
          <w:rFonts w:asciiTheme="majorBidi" w:hAnsiTheme="majorBidi" w:cstheme="majorBidi"/>
          <w:sz w:val="22"/>
          <w:szCs w:val="22"/>
        </w:rPr>
      </w:pPr>
      <w:r>
        <w:rPr>
          <w:rFonts w:asciiTheme="majorBidi" w:hAnsiTheme="majorBidi" w:cstheme="majorBidi"/>
          <w:sz w:val="22"/>
          <w:szCs w:val="22"/>
        </w:rPr>
        <w:t>Inženýrské a další související činnosti</w:t>
      </w:r>
      <w:r w:rsidR="00DC24C5">
        <w:rPr>
          <w:rFonts w:asciiTheme="majorBidi" w:hAnsiTheme="majorBidi" w:cstheme="majorBidi"/>
          <w:sz w:val="22"/>
          <w:szCs w:val="22"/>
        </w:rPr>
        <w:t xml:space="preserve"> pro zajištění realizace Stavby, její uvedení do provozu</w:t>
      </w:r>
      <w:r w:rsidR="002C555F">
        <w:rPr>
          <w:rFonts w:asciiTheme="majorBidi" w:hAnsiTheme="majorBidi" w:cstheme="majorBidi"/>
          <w:sz w:val="22"/>
          <w:szCs w:val="22"/>
        </w:rPr>
        <w:t>,</w:t>
      </w:r>
      <w:r w:rsidR="00DC24C5">
        <w:rPr>
          <w:rFonts w:asciiTheme="majorBidi" w:hAnsiTheme="majorBidi" w:cstheme="majorBidi"/>
          <w:sz w:val="22"/>
          <w:szCs w:val="22"/>
        </w:rPr>
        <w:t xml:space="preserve"> kolaudac</w:t>
      </w:r>
      <w:r w:rsidR="002C555F">
        <w:rPr>
          <w:rFonts w:asciiTheme="majorBidi" w:hAnsiTheme="majorBidi" w:cstheme="majorBidi"/>
          <w:sz w:val="22"/>
          <w:szCs w:val="22"/>
        </w:rPr>
        <w:t>i</w:t>
      </w:r>
      <w:r w:rsidR="00DC24C5">
        <w:rPr>
          <w:rFonts w:asciiTheme="majorBidi" w:hAnsiTheme="majorBidi" w:cstheme="majorBidi"/>
          <w:sz w:val="22"/>
          <w:szCs w:val="22"/>
        </w:rPr>
        <w:t xml:space="preserve"> a odstraňování vad Stavby</w:t>
      </w:r>
      <w:r>
        <w:rPr>
          <w:rFonts w:asciiTheme="majorBidi" w:hAnsiTheme="majorBidi" w:cstheme="majorBidi"/>
          <w:sz w:val="22"/>
          <w:szCs w:val="22"/>
        </w:rPr>
        <w:t xml:space="preserve"> (dále jen „</w:t>
      </w:r>
      <w:r>
        <w:rPr>
          <w:rFonts w:asciiTheme="majorBidi" w:hAnsiTheme="majorBidi" w:cstheme="majorBidi"/>
          <w:b/>
          <w:bCs/>
          <w:i/>
          <w:iCs/>
          <w:sz w:val="22"/>
          <w:szCs w:val="22"/>
        </w:rPr>
        <w:t>Inženýrské</w:t>
      </w:r>
      <w:r w:rsidRPr="00F90EB7">
        <w:rPr>
          <w:rFonts w:asciiTheme="majorBidi" w:hAnsiTheme="majorBidi" w:cstheme="majorBidi"/>
          <w:b/>
          <w:bCs/>
          <w:i/>
          <w:iCs/>
          <w:sz w:val="22"/>
          <w:szCs w:val="22"/>
        </w:rPr>
        <w:t xml:space="preserve"> činnost</w:t>
      </w:r>
      <w:r>
        <w:rPr>
          <w:rFonts w:asciiTheme="majorBidi" w:hAnsiTheme="majorBidi" w:cstheme="majorBidi"/>
          <w:b/>
          <w:bCs/>
          <w:i/>
          <w:iCs/>
          <w:sz w:val="22"/>
          <w:szCs w:val="22"/>
        </w:rPr>
        <w:t>i</w:t>
      </w:r>
      <w:r w:rsidRPr="00F90EB7">
        <w:rPr>
          <w:rFonts w:asciiTheme="majorBidi" w:hAnsiTheme="majorBidi" w:cstheme="majorBidi"/>
          <w:b/>
          <w:bCs/>
          <w:i/>
          <w:iCs/>
          <w:sz w:val="22"/>
          <w:szCs w:val="22"/>
        </w:rPr>
        <w:t xml:space="preserve"> fáze </w:t>
      </w:r>
      <w:r>
        <w:rPr>
          <w:rFonts w:asciiTheme="majorBidi" w:hAnsiTheme="majorBidi" w:cstheme="majorBidi"/>
          <w:b/>
          <w:bCs/>
          <w:i/>
          <w:iCs/>
          <w:sz w:val="22"/>
          <w:szCs w:val="22"/>
        </w:rPr>
        <w:t>II</w:t>
      </w:r>
      <w:r w:rsidRPr="00F90EB7">
        <w:rPr>
          <w:rFonts w:asciiTheme="majorBidi" w:hAnsiTheme="majorBidi" w:cstheme="majorBidi"/>
          <w:b/>
          <w:bCs/>
          <w:i/>
          <w:iCs/>
          <w:sz w:val="22"/>
          <w:szCs w:val="22"/>
        </w:rPr>
        <w:t>I</w:t>
      </w:r>
      <w:r>
        <w:rPr>
          <w:rFonts w:asciiTheme="majorBidi" w:hAnsiTheme="majorBidi" w:cstheme="majorBidi"/>
          <w:sz w:val="22"/>
          <w:szCs w:val="22"/>
        </w:rPr>
        <w:t>“):</w:t>
      </w:r>
    </w:p>
    <w:p w14:paraId="2CF9D002" w14:textId="77777777" w:rsidR="008270A4" w:rsidRDefault="008270A4" w:rsidP="008270A4">
      <w:pPr>
        <w:pStyle w:val="Text"/>
        <w:numPr>
          <w:ilvl w:val="0"/>
          <w:numId w:val="46"/>
        </w:numPr>
        <w:tabs>
          <w:tab w:val="clear" w:pos="227"/>
          <w:tab w:val="left" w:pos="709"/>
        </w:tabs>
        <w:snapToGrid w:val="0"/>
        <w:spacing w:before="120" w:after="120" w:line="240" w:lineRule="auto"/>
        <w:ind w:left="2268" w:right="21" w:hanging="425"/>
        <w:rPr>
          <w:rFonts w:asciiTheme="majorBidi" w:hAnsiTheme="majorBidi" w:cstheme="majorBidi"/>
          <w:sz w:val="22"/>
          <w:szCs w:val="22"/>
        </w:rPr>
      </w:pPr>
      <w:r w:rsidRPr="008270A4">
        <w:rPr>
          <w:rFonts w:asciiTheme="majorBidi" w:hAnsiTheme="majorBidi" w:cstheme="majorBidi"/>
          <w:sz w:val="22"/>
          <w:szCs w:val="22"/>
        </w:rPr>
        <w:t>udržování funkční CDE, včetně zajištění přístupu do CDE Objednateli a dalším subjektům zúčastněným na projektu,</w:t>
      </w:r>
    </w:p>
    <w:p w14:paraId="4BFE3E12" w14:textId="49F73D5C" w:rsidR="008270A4" w:rsidRPr="008270A4" w:rsidRDefault="008270A4" w:rsidP="009D7117">
      <w:pPr>
        <w:pStyle w:val="Text"/>
        <w:numPr>
          <w:ilvl w:val="0"/>
          <w:numId w:val="46"/>
        </w:numPr>
        <w:tabs>
          <w:tab w:val="clear" w:pos="227"/>
          <w:tab w:val="left" w:pos="709"/>
        </w:tabs>
        <w:snapToGrid w:val="0"/>
        <w:spacing w:before="120" w:after="120" w:line="240" w:lineRule="auto"/>
        <w:ind w:left="2268" w:right="21" w:hanging="425"/>
        <w:rPr>
          <w:rFonts w:asciiTheme="majorBidi" w:hAnsiTheme="majorBidi" w:cstheme="majorBidi"/>
          <w:sz w:val="22"/>
          <w:szCs w:val="22"/>
        </w:rPr>
      </w:pPr>
      <w:r w:rsidRPr="008270A4">
        <w:rPr>
          <w:rFonts w:asciiTheme="majorBidi" w:hAnsiTheme="majorBidi" w:cstheme="majorBidi"/>
          <w:sz w:val="22"/>
          <w:szCs w:val="22"/>
        </w:rPr>
        <w:t>poskytnutí potřebné součinnosti dodavateli Stavby v procesu zpracování realizační a/nebo dílenské dokumentace Stavby,</w:t>
      </w:r>
    </w:p>
    <w:p w14:paraId="72AC2F81" w14:textId="2E6B7BFA" w:rsidR="002D6E67" w:rsidRDefault="00325C9F" w:rsidP="009D7117">
      <w:pPr>
        <w:pStyle w:val="Text"/>
        <w:numPr>
          <w:ilvl w:val="0"/>
          <w:numId w:val="46"/>
        </w:numPr>
        <w:tabs>
          <w:tab w:val="clear" w:pos="227"/>
          <w:tab w:val="left" w:pos="709"/>
        </w:tabs>
        <w:snapToGrid w:val="0"/>
        <w:spacing w:before="120" w:after="120" w:line="240" w:lineRule="auto"/>
        <w:ind w:left="2268" w:right="21" w:hanging="425"/>
        <w:rPr>
          <w:rFonts w:asciiTheme="majorBidi" w:hAnsiTheme="majorBidi" w:cstheme="majorBidi"/>
          <w:sz w:val="22"/>
          <w:szCs w:val="22"/>
        </w:rPr>
      </w:pPr>
      <w:r>
        <w:rPr>
          <w:rFonts w:asciiTheme="majorBidi" w:hAnsiTheme="majorBidi" w:cstheme="majorBidi"/>
          <w:sz w:val="22"/>
          <w:szCs w:val="22"/>
        </w:rPr>
        <w:t>poskytnutí potřebné součinnosti při</w:t>
      </w:r>
      <w:r w:rsidR="00DA1CCC">
        <w:rPr>
          <w:rFonts w:asciiTheme="majorBidi" w:hAnsiTheme="majorBidi" w:cstheme="majorBidi"/>
          <w:sz w:val="22"/>
          <w:szCs w:val="22"/>
        </w:rPr>
        <w:t xml:space="preserve"> </w:t>
      </w:r>
      <w:r w:rsidR="002D6E67">
        <w:rPr>
          <w:rFonts w:asciiTheme="majorBidi" w:hAnsiTheme="majorBidi" w:cstheme="majorBidi"/>
          <w:sz w:val="22"/>
          <w:szCs w:val="22"/>
        </w:rPr>
        <w:t>zajištění</w:t>
      </w:r>
      <w:r w:rsidR="00DA1CCC">
        <w:rPr>
          <w:rFonts w:asciiTheme="majorBidi" w:hAnsiTheme="majorBidi" w:cstheme="majorBidi"/>
          <w:sz w:val="22"/>
          <w:szCs w:val="22"/>
        </w:rPr>
        <w:t xml:space="preserve"> </w:t>
      </w:r>
      <w:r w:rsidR="002D6E67">
        <w:rPr>
          <w:rFonts w:asciiTheme="majorBidi" w:hAnsiTheme="majorBidi" w:cstheme="majorBidi"/>
          <w:sz w:val="22"/>
          <w:szCs w:val="22"/>
        </w:rPr>
        <w:t>veškerých podkladů a dokumentů potřebných pro povolení zkušebního provozu příslušné dráhy</w:t>
      </w:r>
      <w:r w:rsidR="008E4245">
        <w:rPr>
          <w:rFonts w:asciiTheme="majorBidi" w:hAnsiTheme="majorBidi" w:cstheme="majorBidi"/>
          <w:sz w:val="22"/>
          <w:szCs w:val="22"/>
        </w:rPr>
        <w:t xml:space="preserve"> v souladu s metodikou a požadavky Dopravního a energetického stavebního úřadu (DESU)</w:t>
      </w:r>
      <w:r w:rsidR="00DC24C5">
        <w:rPr>
          <w:rFonts w:asciiTheme="majorBidi" w:hAnsiTheme="majorBidi" w:cstheme="majorBidi"/>
          <w:sz w:val="22"/>
          <w:szCs w:val="22"/>
        </w:rPr>
        <w:t>,</w:t>
      </w:r>
    </w:p>
    <w:p w14:paraId="1361588C" w14:textId="401996F5" w:rsidR="00455FB1" w:rsidRDefault="00325C9F" w:rsidP="004E05F9">
      <w:pPr>
        <w:pStyle w:val="Text"/>
        <w:numPr>
          <w:ilvl w:val="0"/>
          <w:numId w:val="46"/>
        </w:numPr>
        <w:tabs>
          <w:tab w:val="clear" w:pos="227"/>
          <w:tab w:val="left" w:pos="709"/>
        </w:tabs>
        <w:snapToGrid w:val="0"/>
        <w:spacing w:before="120" w:after="120" w:line="240" w:lineRule="auto"/>
        <w:ind w:left="2268" w:right="21" w:hanging="425"/>
        <w:rPr>
          <w:rFonts w:asciiTheme="majorBidi" w:hAnsiTheme="majorBidi" w:cstheme="majorBidi"/>
          <w:sz w:val="22"/>
          <w:szCs w:val="22"/>
        </w:rPr>
      </w:pPr>
      <w:r>
        <w:rPr>
          <w:rFonts w:asciiTheme="majorBidi" w:hAnsiTheme="majorBidi" w:cstheme="majorBidi"/>
          <w:sz w:val="22"/>
          <w:szCs w:val="22"/>
        </w:rPr>
        <w:t xml:space="preserve">poskytnutí potřebné součinnosti při </w:t>
      </w:r>
      <w:r w:rsidR="00DA1CCC">
        <w:rPr>
          <w:rFonts w:asciiTheme="majorBidi" w:hAnsiTheme="majorBidi" w:cstheme="majorBidi"/>
          <w:sz w:val="22"/>
          <w:szCs w:val="22"/>
        </w:rPr>
        <w:t xml:space="preserve">zajištění </w:t>
      </w:r>
      <w:r w:rsidR="00455FB1">
        <w:rPr>
          <w:rFonts w:asciiTheme="majorBidi" w:hAnsiTheme="majorBidi" w:cstheme="majorBidi"/>
          <w:sz w:val="22"/>
          <w:szCs w:val="22"/>
        </w:rPr>
        <w:t>veškerých podkladů a dokumentů potřebných pro zajištění kolaudačního rozhodnutí pro příslušné dráhy v souladu s metodikou a požadavky Dopravního a energetického stavebního úřadu (DESU)</w:t>
      </w:r>
      <w:r w:rsidR="00DC24C5">
        <w:rPr>
          <w:rFonts w:asciiTheme="majorBidi" w:hAnsiTheme="majorBidi" w:cstheme="majorBidi"/>
          <w:sz w:val="22"/>
          <w:szCs w:val="22"/>
        </w:rPr>
        <w:t>,</w:t>
      </w:r>
    </w:p>
    <w:p w14:paraId="7DEE0BD2" w14:textId="25E10D74" w:rsidR="00DC24C5" w:rsidRDefault="00DC24C5" w:rsidP="004E05F9">
      <w:pPr>
        <w:pStyle w:val="Text"/>
        <w:numPr>
          <w:ilvl w:val="0"/>
          <w:numId w:val="46"/>
        </w:numPr>
        <w:tabs>
          <w:tab w:val="clear" w:pos="227"/>
          <w:tab w:val="left" w:pos="709"/>
        </w:tabs>
        <w:snapToGrid w:val="0"/>
        <w:spacing w:before="120" w:after="120" w:line="240" w:lineRule="auto"/>
        <w:ind w:left="2268" w:right="21" w:hanging="425"/>
        <w:rPr>
          <w:rFonts w:asciiTheme="majorBidi" w:hAnsiTheme="majorBidi" w:cstheme="majorBidi"/>
          <w:sz w:val="22"/>
          <w:szCs w:val="22"/>
        </w:rPr>
      </w:pPr>
      <w:r>
        <w:rPr>
          <w:rFonts w:asciiTheme="majorBidi" w:hAnsiTheme="majorBidi" w:cstheme="majorBidi"/>
          <w:sz w:val="22"/>
          <w:szCs w:val="22"/>
        </w:rPr>
        <w:t>další inženýrské a obdobné činnosti potřebné pro zajištění výše uvedeného účelu uvedené v Příloze č. 1 a Příloze č. 2 této Smlouvy, popř. i činnosti v těchto přílohách výslovně neuvedené, pokud je jejich poskytnutí pro zajištění výše uvedeného účelu potřebné (není-</w:t>
      </w:r>
      <w:r>
        <w:rPr>
          <w:rFonts w:asciiTheme="majorBidi" w:hAnsiTheme="majorBidi" w:cstheme="majorBidi"/>
          <w:sz w:val="22"/>
          <w:szCs w:val="22"/>
        </w:rPr>
        <w:lastRenderedPageBreak/>
        <w:t>li v Příloze č. 1 nebo Příloze č. 2 této Smlouvy výslovně uvedeno, že určitá činnosti není předmětem plnění dle této Smlouvy)</w:t>
      </w:r>
      <w:r w:rsidRPr="00254B23">
        <w:rPr>
          <w:rFonts w:asciiTheme="majorBidi" w:hAnsiTheme="majorBidi" w:cstheme="majorBidi"/>
          <w:sz w:val="22"/>
          <w:szCs w:val="22"/>
        </w:rPr>
        <w:t>.</w:t>
      </w:r>
    </w:p>
    <w:p w14:paraId="6ADCA724" w14:textId="29660580" w:rsidR="007570D2" w:rsidRPr="007570D2" w:rsidRDefault="007570D2" w:rsidP="009D7117">
      <w:pPr>
        <w:pStyle w:val="Text"/>
        <w:numPr>
          <w:ilvl w:val="0"/>
          <w:numId w:val="33"/>
        </w:numPr>
        <w:tabs>
          <w:tab w:val="clear" w:pos="227"/>
          <w:tab w:val="left" w:pos="709"/>
        </w:tabs>
        <w:snapToGrid w:val="0"/>
        <w:spacing w:before="120" w:after="120" w:line="240" w:lineRule="auto"/>
        <w:ind w:left="1843" w:right="21" w:hanging="425"/>
        <w:rPr>
          <w:rFonts w:asciiTheme="majorBidi" w:hAnsiTheme="majorBidi" w:cstheme="majorBidi"/>
          <w:sz w:val="22"/>
          <w:szCs w:val="22"/>
        </w:rPr>
      </w:pPr>
      <w:r>
        <w:rPr>
          <w:rFonts w:asciiTheme="majorBidi" w:hAnsiTheme="majorBidi" w:cstheme="majorBidi"/>
          <w:sz w:val="22"/>
          <w:szCs w:val="22"/>
        </w:rPr>
        <w:t>V</w:t>
      </w:r>
      <w:r w:rsidRPr="007570D2">
        <w:rPr>
          <w:rFonts w:asciiTheme="majorBidi" w:hAnsiTheme="majorBidi" w:cstheme="majorBidi"/>
          <w:sz w:val="22"/>
          <w:szCs w:val="22"/>
        </w:rPr>
        <w:t>ýkon dozoru projektanta prováděné Stavby po celou dobu trvání Stavby (</w:t>
      </w:r>
      <w:r w:rsidRPr="000F7723">
        <w:rPr>
          <w:rFonts w:asciiTheme="majorBidi" w:hAnsiTheme="majorBidi" w:cstheme="majorBidi"/>
          <w:sz w:val="22"/>
          <w:szCs w:val="22"/>
        </w:rPr>
        <w:t>až do ukončení této fáze</w:t>
      </w:r>
      <w:r w:rsidRPr="007570D2">
        <w:rPr>
          <w:rFonts w:asciiTheme="majorBidi" w:hAnsiTheme="majorBidi" w:cstheme="majorBidi"/>
          <w:sz w:val="22"/>
          <w:szCs w:val="22"/>
        </w:rPr>
        <w:t>) dle § 161, odstavce 2 zákona č. 283/2021 Sb., stavební zákon, v platném znění, blíže specifikovaný v Příloze č. </w:t>
      </w:r>
      <w:r w:rsidR="00F514D8">
        <w:rPr>
          <w:rFonts w:asciiTheme="majorBidi" w:hAnsiTheme="majorBidi" w:cstheme="majorBidi"/>
          <w:sz w:val="22"/>
          <w:szCs w:val="22"/>
        </w:rPr>
        <w:t>1</w:t>
      </w:r>
      <w:r w:rsidRPr="007570D2">
        <w:rPr>
          <w:rFonts w:asciiTheme="majorBidi" w:hAnsiTheme="majorBidi" w:cstheme="majorBidi"/>
          <w:sz w:val="22"/>
          <w:szCs w:val="22"/>
        </w:rPr>
        <w:t xml:space="preserve"> této Smlouvy (dále jen „</w:t>
      </w:r>
      <w:r w:rsidRPr="007570D2">
        <w:rPr>
          <w:rFonts w:asciiTheme="majorBidi" w:hAnsiTheme="majorBidi" w:cstheme="majorBidi"/>
          <w:b/>
          <w:bCs/>
          <w:i/>
          <w:iCs/>
          <w:sz w:val="22"/>
          <w:szCs w:val="22"/>
        </w:rPr>
        <w:t>Dozor projektanta</w:t>
      </w:r>
      <w:r w:rsidRPr="007570D2">
        <w:rPr>
          <w:rFonts w:asciiTheme="majorBidi" w:hAnsiTheme="majorBidi" w:cstheme="majorBidi"/>
          <w:sz w:val="22"/>
          <w:szCs w:val="22"/>
        </w:rPr>
        <w:t>“),</w:t>
      </w:r>
    </w:p>
    <w:p w14:paraId="164BE908" w14:textId="5EDA5320" w:rsidR="00877EC3" w:rsidRPr="00877EC3" w:rsidRDefault="00877EC3" w:rsidP="00451AAC">
      <w:pPr>
        <w:pStyle w:val="Text"/>
        <w:tabs>
          <w:tab w:val="clear" w:pos="227"/>
        </w:tabs>
        <w:snapToGrid w:val="0"/>
        <w:spacing w:before="120" w:after="120" w:line="240" w:lineRule="auto"/>
        <w:ind w:left="709" w:right="21"/>
        <w:rPr>
          <w:rFonts w:ascii="Times New Roman" w:hAnsi="Times New Roman"/>
          <w:sz w:val="22"/>
          <w:szCs w:val="22"/>
        </w:rPr>
      </w:pPr>
      <w:r w:rsidRPr="00877EC3">
        <w:rPr>
          <w:rFonts w:ascii="Times New Roman" w:hAnsi="Times New Roman"/>
          <w:sz w:val="22"/>
          <w:szCs w:val="22"/>
        </w:rPr>
        <w:t xml:space="preserve">(vše dále </w:t>
      </w:r>
      <w:r>
        <w:rPr>
          <w:rFonts w:ascii="Times New Roman" w:hAnsi="Times New Roman"/>
          <w:sz w:val="22"/>
          <w:szCs w:val="22"/>
        </w:rPr>
        <w:t xml:space="preserve">také </w:t>
      </w:r>
      <w:r w:rsidRPr="00877EC3">
        <w:rPr>
          <w:rFonts w:ascii="Times New Roman" w:hAnsi="Times New Roman"/>
          <w:sz w:val="22"/>
          <w:szCs w:val="22"/>
        </w:rPr>
        <w:t>jen „</w:t>
      </w:r>
      <w:r w:rsidRPr="00877EC3">
        <w:rPr>
          <w:rFonts w:ascii="Times New Roman" w:hAnsi="Times New Roman"/>
          <w:b/>
          <w:bCs/>
          <w:i/>
          <w:iCs/>
          <w:sz w:val="22"/>
          <w:szCs w:val="22"/>
        </w:rPr>
        <w:t xml:space="preserve">Předmět </w:t>
      </w:r>
      <w:r w:rsidR="00254EF6">
        <w:rPr>
          <w:rFonts w:ascii="Times New Roman" w:hAnsi="Times New Roman"/>
          <w:b/>
          <w:bCs/>
          <w:i/>
          <w:iCs/>
          <w:sz w:val="22"/>
          <w:szCs w:val="22"/>
        </w:rPr>
        <w:t>s</w:t>
      </w:r>
      <w:r w:rsidR="00E35457">
        <w:rPr>
          <w:rFonts w:ascii="Times New Roman" w:hAnsi="Times New Roman"/>
          <w:b/>
          <w:bCs/>
          <w:i/>
          <w:iCs/>
          <w:sz w:val="22"/>
          <w:szCs w:val="22"/>
        </w:rPr>
        <w:t>mlouv</w:t>
      </w:r>
      <w:r w:rsidRPr="00877EC3">
        <w:rPr>
          <w:rFonts w:ascii="Times New Roman" w:hAnsi="Times New Roman"/>
          <w:b/>
          <w:bCs/>
          <w:i/>
          <w:iCs/>
          <w:sz w:val="22"/>
          <w:szCs w:val="22"/>
        </w:rPr>
        <w:t>y</w:t>
      </w:r>
      <w:r w:rsidRPr="00877EC3">
        <w:rPr>
          <w:rFonts w:ascii="Times New Roman" w:hAnsi="Times New Roman"/>
          <w:sz w:val="22"/>
          <w:szCs w:val="22"/>
        </w:rPr>
        <w:t>“ či „</w:t>
      </w:r>
      <w:r w:rsidRPr="00877EC3">
        <w:rPr>
          <w:rFonts w:ascii="Times New Roman" w:hAnsi="Times New Roman"/>
          <w:b/>
          <w:bCs/>
          <w:i/>
          <w:iCs/>
          <w:sz w:val="22"/>
          <w:szCs w:val="22"/>
        </w:rPr>
        <w:t xml:space="preserve">Plnění </w:t>
      </w:r>
      <w:r w:rsidR="00E35457">
        <w:rPr>
          <w:rFonts w:ascii="Times New Roman" w:hAnsi="Times New Roman"/>
          <w:b/>
          <w:bCs/>
          <w:i/>
          <w:iCs/>
          <w:sz w:val="22"/>
          <w:szCs w:val="22"/>
        </w:rPr>
        <w:t>Zhotovitel</w:t>
      </w:r>
      <w:r w:rsidRPr="00877EC3">
        <w:rPr>
          <w:rFonts w:ascii="Times New Roman" w:hAnsi="Times New Roman"/>
          <w:b/>
          <w:bCs/>
          <w:i/>
          <w:iCs/>
          <w:sz w:val="22"/>
          <w:szCs w:val="22"/>
        </w:rPr>
        <w:t>e</w:t>
      </w:r>
      <w:r w:rsidRPr="00877EC3">
        <w:rPr>
          <w:rFonts w:ascii="Times New Roman" w:hAnsi="Times New Roman"/>
          <w:sz w:val="22"/>
          <w:szCs w:val="22"/>
        </w:rPr>
        <w:t>“).</w:t>
      </w:r>
      <w:r w:rsidR="004D3AF4">
        <w:rPr>
          <w:rFonts w:ascii="Times New Roman" w:hAnsi="Times New Roman"/>
          <w:sz w:val="22"/>
          <w:szCs w:val="22"/>
        </w:rPr>
        <w:t xml:space="preserve"> </w:t>
      </w:r>
    </w:p>
    <w:p w14:paraId="3F077EC2" w14:textId="0617DD3D" w:rsidR="0049748A" w:rsidRPr="009A2B83" w:rsidRDefault="00877EC3" w:rsidP="00451AAC">
      <w:pPr>
        <w:pStyle w:val="Text"/>
        <w:numPr>
          <w:ilvl w:val="1"/>
          <w:numId w:val="2"/>
        </w:numPr>
        <w:tabs>
          <w:tab w:val="clear" w:pos="227"/>
        </w:tabs>
        <w:spacing w:before="90" w:line="240" w:lineRule="auto"/>
        <w:ind w:left="709" w:right="21" w:hanging="709"/>
        <w:rPr>
          <w:rFonts w:ascii="Times New Roman" w:hAnsi="Times New Roman"/>
          <w:sz w:val="22"/>
          <w:szCs w:val="22"/>
        </w:rPr>
      </w:pPr>
      <w:r w:rsidRPr="009A2B83">
        <w:rPr>
          <w:rFonts w:ascii="Times New Roman" w:hAnsi="Times New Roman"/>
          <w:sz w:val="22"/>
          <w:szCs w:val="22"/>
        </w:rPr>
        <w:t xml:space="preserve">Objednatel se zavazuje za řádně poskytnuté Plnění </w:t>
      </w:r>
      <w:r w:rsidR="00E35457">
        <w:rPr>
          <w:rFonts w:ascii="Times New Roman" w:hAnsi="Times New Roman"/>
          <w:sz w:val="22"/>
          <w:szCs w:val="22"/>
        </w:rPr>
        <w:t>Zhotovitel</w:t>
      </w:r>
      <w:r w:rsidRPr="009A2B83">
        <w:rPr>
          <w:rFonts w:ascii="Times New Roman" w:hAnsi="Times New Roman"/>
          <w:sz w:val="22"/>
          <w:szCs w:val="22"/>
        </w:rPr>
        <w:t xml:space="preserve">e uhradit cenu sjednanou v této </w:t>
      </w:r>
      <w:r w:rsidR="00E35457">
        <w:rPr>
          <w:rFonts w:ascii="Times New Roman" w:hAnsi="Times New Roman"/>
          <w:sz w:val="22"/>
          <w:szCs w:val="22"/>
        </w:rPr>
        <w:t>Smlouv</w:t>
      </w:r>
      <w:r w:rsidRPr="009A2B83">
        <w:rPr>
          <w:rFonts w:ascii="Times New Roman" w:hAnsi="Times New Roman"/>
          <w:sz w:val="22"/>
          <w:szCs w:val="22"/>
        </w:rPr>
        <w:t>ě.</w:t>
      </w:r>
    </w:p>
    <w:p w14:paraId="2794212D" w14:textId="78C46BD1" w:rsidR="00254EF6" w:rsidRDefault="0049748A" w:rsidP="00254EF6">
      <w:pPr>
        <w:pStyle w:val="Text"/>
        <w:numPr>
          <w:ilvl w:val="1"/>
          <w:numId w:val="2"/>
        </w:numPr>
        <w:tabs>
          <w:tab w:val="clear" w:pos="227"/>
        </w:tabs>
        <w:spacing w:before="90" w:line="240" w:lineRule="auto"/>
        <w:ind w:left="709" w:right="21" w:hanging="709"/>
        <w:rPr>
          <w:rFonts w:ascii="Times New Roman" w:hAnsi="Times New Roman"/>
          <w:sz w:val="22"/>
          <w:szCs w:val="22"/>
        </w:rPr>
      </w:pPr>
      <w:r w:rsidRPr="009A2B83">
        <w:rPr>
          <w:rFonts w:ascii="Times New Roman" w:hAnsi="Times New Roman"/>
          <w:sz w:val="22"/>
          <w:szCs w:val="22"/>
        </w:rPr>
        <w:t xml:space="preserve">Zhotovitel při realizaci Předmětu </w:t>
      </w:r>
      <w:r w:rsidR="00E35457">
        <w:rPr>
          <w:rFonts w:ascii="Times New Roman" w:hAnsi="Times New Roman"/>
          <w:sz w:val="22"/>
          <w:szCs w:val="22"/>
        </w:rPr>
        <w:t>Smlouv</w:t>
      </w:r>
      <w:r w:rsidRPr="009A2B83">
        <w:rPr>
          <w:rFonts w:ascii="Times New Roman" w:hAnsi="Times New Roman"/>
          <w:sz w:val="22"/>
          <w:szCs w:val="22"/>
        </w:rPr>
        <w:t>y</w:t>
      </w:r>
      <w:r w:rsidR="00254EF6">
        <w:rPr>
          <w:rFonts w:ascii="Times New Roman" w:hAnsi="Times New Roman"/>
          <w:sz w:val="22"/>
          <w:szCs w:val="22"/>
        </w:rPr>
        <w:t>:</w:t>
      </w:r>
    </w:p>
    <w:p w14:paraId="022FC75F" w14:textId="432B0220" w:rsidR="00254EF6" w:rsidRDefault="00F43136" w:rsidP="00254EF6">
      <w:pPr>
        <w:pStyle w:val="Text"/>
        <w:numPr>
          <w:ilvl w:val="0"/>
          <w:numId w:val="25"/>
        </w:numPr>
        <w:tabs>
          <w:tab w:val="clear" w:pos="227"/>
        </w:tabs>
        <w:spacing w:before="90" w:line="240" w:lineRule="auto"/>
        <w:ind w:right="21"/>
        <w:rPr>
          <w:rFonts w:ascii="Times New Roman" w:hAnsi="Times New Roman"/>
          <w:sz w:val="22"/>
          <w:szCs w:val="22"/>
        </w:rPr>
      </w:pPr>
      <w:r>
        <w:rPr>
          <w:rFonts w:ascii="Times New Roman" w:hAnsi="Times New Roman"/>
          <w:sz w:val="22"/>
          <w:szCs w:val="22"/>
        </w:rPr>
        <w:t>bude v plném rozsahu r</w:t>
      </w:r>
      <w:r w:rsidR="00254EF6">
        <w:rPr>
          <w:rFonts w:ascii="Times New Roman" w:hAnsi="Times New Roman"/>
          <w:sz w:val="22"/>
          <w:szCs w:val="22"/>
        </w:rPr>
        <w:t>espektovat požadavky Objednatele uveden</w:t>
      </w:r>
      <w:r>
        <w:rPr>
          <w:rFonts w:ascii="Times New Roman" w:hAnsi="Times New Roman"/>
          <w:sz w:val="22"/>
          <w:szCs w:val="22"/>
        </w:rPr>
        <w:t>é</w:t>
      </w:r>
      <w:r w:rsidR="00254EF6">
        <w:rPr>
          <w:rFonts w:ascii="Times New Roman" w:hAnsi="Times New Roman"/>
          <w:sz w:val="22"/>
          <w:szCs w:val="22"/>
        </w:rPr>
        <w:t xml:space="preserve"> v Přílohách 1 </w:t>
      </w:r>
      <w:r w:rsidR="00325C9F">
        <w:rPr>
          <w:rFonts w:ascii="Times New Roman" w:hAnsi="Times New Roman"/>
          <w:sz w:val="22"/>
          <w:szCs w:val="22"/>
        </w:rPr>
        <w:t xml:space="preserve">a </w:t>
      </w:r>
      <w:r w:rsidR="00F514D8">
        <w:rPr>
          <w:rFonts w:ascii="Times New Roman" w:hAnsi="Times New Roman"/>
          <w:sz w:val="22"/>
          <w:szCs w:val="22"/>
        </w:rPr>
        <w:t>2</w:t>
      </w:r>
      <w:r w:rsidR="00254EF6">
        <w:rPr>
          <w:rFonts w:ascii="Times New Roman" w:hAnsi="Times New Roman"/>
          <w:sz w:val="22"/>
          <w:szCs w:val="22"/>
        </w:rPr>
        <w:t xml:space="preserve"> této Smlouvy</w:t>
      </w:r>
      <w:r>
        <w:rPr>
          <w:rFonts w:ascii="Times New Roman" w:hAnsi="Times New Roman"/>
          <w:sz w:val="22"/>
          <w:szCs w:val="22"/>
        </w:rPr>
        <w:t>; jakékoli odchylky vyžadují schválení Objednatelem v podobě dodatku k této Smlouvě</w:t>
      </w:r>
      <w:r w:rsidR="00254EF6">
        <w:rPr>
          <w:rFonts w:ascii="Times New Roman" w:hAnsi="Times New Roman"/>
          <w:sz w:val="22"/>
          <w:szCs w:val="22"/>
        </w:rPr>
        <w:t>,</w:t>
      </w:r>
    </w:p>
    <w:p w14:paraId="67815BEE" w14:textId="4CD4360C" w:rsidR="004E4573" w:rsidRPr="00451AAC" w:rsidRDefault="002365D5" w:rsidP="00465D3C">
      <w:pPr>
        <w:pStyle w:val="Text"/>
        <w:numPr>
          <w:ilvl w:val="0"/>
          <w:numId w:val="25"/>
        </w:numPr>
        <w:tabs>
          <w:tab w:val="clear" w:pos="227"/>
        </w:tabs>
        <w:spacing w:before="90" w:line="240" w:lineRule="auto"/>
        <w:ind w:right="21"/>
        <w:rPr>
          <w:rFonts w:ascii="Times New Roman" w:hAnsi="Times New Roman"/>
          <w:sz w:val="22"/>
          <w:szCs w:val="22"/>
        </w:rPr>
      </w:pPr>
      <w:r>
        <w:rPr>
          <w:rFonts w:ascii="Times New Roman" w:hAnsi="Times New Roman"/>
          <w:sz w:val="22"/>
          <w:szCs w:val="22"/>
        </w:rPr>
        <w:t xml:space="preserve">bude </w:t>
      </w:r>
      <w:r w:rsidR="00F43136">
        <w:rPr>
          <w:rFonts w:ascii="Times New Roman" w:hAnsi="Times New Roman"/>
          <w:sz w:val="22"/>
          <w:szCs w:val="22"/>
        </w:rPr>
        <w:t>respektovat</w:t>
      </w:r>
      <w:r w:rsidR="00254EF6">
        <w:rPr>
          <w:rFonts w:ascii="Times New Roman" w:hAnsi="Times New Roman"/>
          <w:sz w:val="22"/>
          <w:szCs w:val="22"/>
        </w:rPr>
        <w:t xml:space="preserve"> </w:t>
      </w:r>
      <w:r w:rsidR="00254EF6" w:rsidRPr="00F43136">
        <w:rPr>
          <w:rFonts w:ascii="Times New Roman" w:hAnsi="Times New Roman"/>
          <w:sz w:val="22"/>
          <w:szCs w:val="22"/>
        </w:rPr>
        <w:t>požadavky</w:t>
      </w:r>
      <w:r w:rsidR="0049748A" w:rsidRPr="00F43136">
        <w:rPr>
          <w:rFonts w:ascii="Times New Roman" w:hAnsi="Times New Roman"/>
          <w:sz w:val="22"/>
          <w:szCs w:val="22"/>
        </w:rPr>
        <w:t xml:space="preserve"> </w:t>
      </w:r>
      <w:r w:rsidR="00254EF6" w:rsidRPr="00451AAC">
        <w:rPr>
          <w:rFonts w:asciiTheme="majorBidi" w:hAnsiTheme="majorBidi" w:cstheme="majorBidi"/>
          <w:sz w:val="22"/>
          <w:szCs w:val="22"/>
        </w:rPr>
        <w:t>vyplývající ze Stanoviska EI</w:t>
      </w:r>
      <w:r w:rsidR="002C555F">
        <w:rPr>
          <w:rFonts w:asciiTheme="majorBidi" w:hAnsiTheme="majorBidi" w:cstheme="majorBidi"/>
          <w:sz w:val="22"/>
          <w:szCs w:val="22"/>
        </w:rPr>
        <w:t>A</w:t>
      </w:r>
      <w:r w:rsidR="00F43136" w:rsidRPr="00465D3C">
        <w:rPr>
          <w:rFonts w:asciiTheme="majorBidi" w:hAnsiTheme="majorBidi" w:cstheme="majorBidi"/>
          <w:sz w:val="22"/>
          <w:szCs w:val="22"/>
        </w:rPr>
        <w:t xml:space="preserve">; </w:t>
      </w:r>
      <w:r w:rsidR="00F43136" w:rsidRPr="00465D3C">
        <w:rPr>
          <w:rFonts w:ascii="Times New Roman" w:hAnsi="Times New Roman"/>
          <w:sz w:val="22"/>
          <w:szCs w:val="22"/>
        </w:rPr>
        <w:t>jakékoli odchylky vyžadují písemné schválení Objednatelem</w:t>
      </w:r>
      <w:r w:rsidR="00F43136" w:rsidRPr="00465D3C">
        <w:rPr>
          <w:rFonts w:asciiTheme="majorBidi" w:hAnsiTheme="majorBidi" w:cstheme="majorBidi"/>
          <w:sz w:val="22"/>
          <w:szCs w:val="22"/>
        </w:rPr>
        <w:t>,</w:t>
      </w:r>
    </w:p>
    <w:p w14:paraId="22E2D977" w14:textId="0693653E" w:rsidR="00877EC3" w:rsidRPr="002C555F" w:rsidRDefault="00F43136" w:rsidP="002C555F">
      <w:pPr>
        <w:pStyle w:val="Text"/>
        <w:numPr>
          <w:ilvl w:val="0"/>
          <w:numId w:val="25"/>
        </w:numPr>
        <w:tabs>
          <w:tab w:val="clear" w:pos="227"/>
        </w:tabs>
        <w:spacing w:before="90" w:line="240" w:lineRule="auto"/>
        <w:ind w:right="21"/>
        <w:rPr>
          <w:rFonts w:ascii="Times New Roman" w:hAnsi="Times New Roman"/>
          <w:sz w:val="22"/>
          <w:szCs w:val="22"/>
        </w:rPr>
      </w:pPr>
      <w:r>
        <w:rPr>
          <w:rFonts w:ascii="Times New Roman" w:hAnsi="Times New Roman"/>
          <w:sz w:val="22"/>
          <w:szCs w:val="22"/>
        </w:rPr>
        <w:t>m</w:t>
      </w:r>
      <w:r w:rsidR="002365D5">
        <w:rPr>
          <w:rFonts w:ascii="Times New Roman" w:hAnsi="Times New Roman"/>
          <w:sz w:val="22"/>
          <w:szCs w:val="22"/>
        </w:rPr>
        <w:t>ůže</w:t>
      </w:r>
      <w:r>
        <w:rPr>
          <w:rFonts w:ascii="Times New Roman" w:hAnsi="Times New Roman"/>
          <w:sz w:val="22"/>
          <w:szCs w:val="22"/>
        </w:rPr>
        <w:t xml:space="preserve"> </w:t>
      </w:r>
      <w:r w:rsidR="0049748A" w:rsidRPr="00F43136">
        <w:rPr>
          <w:rFonts w:ascii="Times New Roman" w:hAnsi="Times New Roman"/>
          <w:sz w:val="22"/>
          <w:szCs w:val="22"/>
        </w:rPr>
        <w:t>vycházet z již existující dokumentace</w:t>
      </w:r>
      <w:r w:rsidR="0049748A" w:rsidRPr="00451AAC">
        <w:rPr>
          <w:rFonts w:ascii="Times New Roman" w:hAnsi="Times New Roman"/>
          <w:sz w:val="22"/>
          <w:szCs w:val="22"/>
        </w:rPr>
        <w:t xml:space="preserve"> pro </w:t>
      </w:r>
      <w:r w:rsidR="00C14575" w:rsidRPr="00451AAC">
        <w:rPr>
          <w:rFonts w:ascii="Times New Roman" w:hAnsi="Times New Roman"/>
          <w:sz w:val="22"/>
          <w:szCs w:val="22"/>
        </w:rPr>
        <w:t xml:space="preserve">vydání </w:t>
      </w:r>
      <w:r w:rsidR="0049748A" w:rsidRPr="00451AAC">
        <w:rPr>
          <w:rFonts w:ascii="Times New Roman" w:hAnsi="Times New Roman"/>
          <w:sz w:val="22"/>
          <w:szCs w:val="22"/>
        </w:rPr>
        <w:t>územní</w:t>
      </w:r>
      <w:r w:rsidR="00C14575" w:rsidRPr="00451AAC">
        <w:rPr>
          <w:rFonts w:ascii="Times New Roman" w:hAnsi="Times New Roman"/>
          <w:sz w:val="22"/>
          <w:szCs w:val="22"/>
        </w:rPr>
        <w:t>ho</w:t>
      </w:r>
      <w:r w:rsidR="0049748A" w:rsidRPr="00451AAC">
        <w:rPr>
          <w:rFonts w:ascii="Times New Roman" w:hAnsi="Times New Roman"/>
          <w:sz w:val="22"/>
          <w:szCs w:val="22"/>
        </w:rPr>
        <w:t xml:space="preserve"> rozhodnutí</w:t>
      </w:r>
      <w:r w:rsidR="002C555F">
        <w:rPr>
          <w:rFonts w:ascii="Times New Roman" w:hAnsi="Times New Roman"/>
          <w:sz w:val="22"/>
          <w:szCs w:val="22"/>
        </w:rPr>
        <w:t xml:space="preserve"> s názvem</w:t>
      </w:r>
      <w:r w:rsidR="0049748A" w:rsidRPr="00451AAC">
        <w:rPr>
          <w:rFonts w:ascii="Times New Roman" w:hAnsi="Times New Roman"/>
          <w:sz w:val="22"/>
          <w:szCs w:val="22"/>
        </w:rPr>
        <w:t xml:space="preserve"> </w:t>
      </w:r>
      <w:r w:rsidR="00D2325F" w:rsidRPr="00F43136">
        <w:rPr>
          <w:rFonts w:ascii="Times New Roman" w:hAnsi="Times New Roman"/>
          <w:sz w:val="22"/>
          <w:szCs w:val="22"/>
        </w:rPr>
        <w:t>„</w:t>
      </w:r>
      <w:r w:rsidR="00C14575" w:rsidRPr="00F43136">
        <w:rPr>
          <w:rFonts w:ascii="Times New Roman" w:hAnsi="Times New Roman"/>
          <w:sz w:val="22"/>
          <w:szCs w:val="22"/>
        </w:rPr>
        <w:t>Ekologizace veřejné dopravy Ostrava-Poruba” (</w:t>
      </w:r>
      <w:r>
        <w:rPr>
          <w:rFonts w:ascii="Times New Roman" w:hAnsi="Times New Roman"/>
          <w:sz w:val="22"/>
          <w:szCs w:val="22"/>
        </w:rPr>
        <w:t>dále jen „</w:t>
      </w:r>
      <w:r w:rsidRPr="00451AAC">
        <w:rPr>
          <w:rFonts w:ascii="Times New Roman" w:hAnsi="Times New Roman"/>
          <w:b/>
          <w:bCs/>
          <w:i/>
          <w:iCs/>
          <w:sz w:val="22"/>
          <w:szCs w:val="22"/>
        </w:rPr>
        <w:t>Dokumentace DUR</w:t>
      </w:r>
      <w:r>
        <w:rPr>
          <w:rFonts w:ascii="Times New Roman" w:hAnsi="Times New Roman"/>
          <w:sz w:val="22"/>
          <w:szCs w:val="22"/>
        </w:rPr>
        <w:t>“</w:t>
      </w:r>
      <w:r w:rsidR="00C14575" w:rsidRPr="00F43136">
        <w:rPr>
          <w:rFonts w:ascii="Times New Roman" w:hAnsi="Times New Roman"/>
          <w:sz w:val="22"/>
          <w:szCs w:val="22"/>
        </w:rPr>
        <w:t>)</w:t>
      </w:r>
      <w:r>
        <w:rPr>
          <w:rFonts w:ascii="Times New Roman" w:hAnsi="Times New Roman"/>
          <w:sz w:val="22"/>
          <w:szCs w:val="22"/>
        </w:rPr>
        <w:t xml:space="preserve">; Zhotovitel nicméně bere na vědomí, že Dokumentace </w:t>
      </w:r>
      <w:r w:rsidRPr="002F4B4E">
        <w:rPr>
          <w:rFonts w:ascii="Times New Roman" w:hAnsi="Times New Roman"/>
          <w:sz w:val="22"/>
          <w:szCs w:val="22"/>
        </w:rPr>
        <w:t xml:space="preserve">DUR </w:t>
      </w:r>
      <w:r w:rsidRPr="000F7723">
        <w:rPr>
          <w:rFonts w:ascii="Times New Roman" w:hAnsi="Times New Roman"/>
          <w:sz w:val="22"/>
          <w:szCs w:val="22"/>
        </w:rPr>
        <w:t xml:space="preserve">je </w:t>
      </w:r>
      <w:r w:rsidR="002C555F" w:rsidRPr="000F7723">
        <w:rPr>
          <w:rFonts w:ascii="Times New Roman" w:hAnsi="Times New Roman"/>
          <w:sz w:val="22"/>
          <w:szCs w:val="22"/>
        </w:rPr>
        <w:t xml:space="preserve">k dispozici </w:t>
      </w:r>
      <w:r w:rsidRPr="000F7723">
        <w:rPr>
          <w:rFonts w:ascii="Times New Roman" w:hAnsi="Times New Roman"/>
          <w:sz w:val="22"/>
          <w:szCs w:val="22"/>
        </w:rPr>
        <w:t>pouze</w:t>
      </w:r>
      <w:r w:rsidR="002C555F" w:rsidRPr="000F7723">
        <w:rPr>
          <w:rFonts w:ascii="Times New Roman" w:hAnsi="Times New Roman"/>
          <w:sz w:val="22"/>
          <w:szCs w:val="22"/>
        </w:rPr>
        <w:t xml:space="preserve"> v nedokončené, rozpracované podobě</w:t>
      </w:r>
      <w:r w:rsidR="00325C9F" w:rsidRPr="002F4B4E">
        <w:rPr>
          <w:rFonts w:ascii="Times New Roman" w:hAnsi="Times New Roman"/>
          <w:sz w:val="22"/>
          <w:szCs w:val="22"/>
        </w:rPr>
        <w:t xml:space="preserve"> (např</w:t>
      </w:r>
      <w:r w:rsidR="00325C9F">
        <w:rPr>
          <w:rFonts w:ascii="Times New Roman" w:hAnsi="Times New Roman"/>
          <w:sz w:val="22"/>
          <w:szCs w:val="22"/>
        </w:rPr>
        <w:t>. bez zapracování požadavků Stanoviska EIA, nereflektuje změny v území v mezidobí od jejího zpracování apod.)</w:t>
      </w:r>
      <w:r w:rsidRPr="002C555F">
        <w:rPr>
          <w:rFonts w:ascii="Times New Roman" w:hAnsi="Times New Roman"/>
          <w:sz w:val="22"/>
          <w:szCs w:val="22"/>
        </w:rPr>
        <w:t xml:space="preserve">, </w:t>
      </w:r>
    </w:p>
    <w:p w14:paraId="026F1893" w14:textId="52A23185" w:rsidR="00254EF6" w:rsidRPr="00F43136" w:rsidRDefault="00F43136" w:rsidP="00451AAC">
      <w:pPr>
        <w:pStyle w:val="Text"/>
        <w:numPr>
          <w:ilvl w:val="0"/>
          <w:numId w:val="25"/>
        </w:numPr>
        <w:tabs>
          <w:tab w:val="clear" w:pos="227"/>
        </w:tabs>
        <w:spacing w:before="90" w:line="240" w:lineRule="auto"/>
        <w:ind w:right="21"/>
        <w:rPr>
          <w:rFonts w:ascii="Times New Roman" w:hAnsi="Times New Roman"/>
          <w:sz w:val="22"/>
          <w:szCs w:val="22"/>
        </w:rPr>
      </w:pPr>
      <w:r>
        <w:rPr>
          <w:rFonts w:ascii="Times New Roman" w:hAnsi="Times New Roman"/>
          <w:sz w:val="22"/>
          <w:szCs w:val="22"/>
        </w:rPr>
        <w:t>bude v rozsahu podmínek této Smlouvy respektovat pokyny Objednatele.</w:t>
      </w:r>
    </w:p>
    <w:p w14:paraId="00FF5AAD" w14:textId="77777777" w:rsidR="00DC02D5" w:rsidRDefault="00F43136" w:rsidP="002365D5">
      <w:pPr>
        <w:pStyle w:val="Text"/>
        <w:numPr>
          <w:ilvl w:val="1"/>
          <w:numId w:val="2"/>
        </w:numPr>
        <w:tabs>
          <w:tab w:val="clear" w:pos="227"/>
        </w:tabs>
        <w:spacing w:before="90" w:line="240" w:lineRule="auto"/>
        <w:ind w:left="709" w:right="21" w:hanging="709"/>
        <w:rPr>
          <w:rFonts w:ascii="Times New Roman" w:hAnsi="Times New Roman"/>
          <w:sz w:val="22"/>
          <w:szCs w:val="22"/>
        </w:rPr>
      </w:pPr>
      <w:r w:rsidRPr="002365D5">
        <w:rPr>
          <w:rFonts w:ascii="Times New Roman" w:hAnsi="Times New Roman"/>
          <w:sz w:val="22"/>
          <w:szCs w:val="22"/>
        </w:rPr>
        <w:t xml:space="preserve">Projektové dokumentace, které budou vygenerovány </w:t>
      </w:r>
      <w:r w:rsidR="002365D5" w:rsidRPr="002365D5">
        <w:rPr>
          <w:rFonts w:ascii="Times New Roman" w:hAnsi="Times New Roman"/>
          <w:sz w:val="22"/>
          <w:szCs w:val="22"/>
        </w:rPr>
        <w:t>v rámci zpracování</w:t>
      </w:r>
      <w:r w:rsidRPr="002365D5">
        <w:rPr>
          <w:rFonts w:ascii="Times New Roman" w:hAnsi="Times New Roman"/>
          <w:sz w:val="22"/>
          <w:szCs w:val="22"/>
        </w:rPr>
        <w:t> BIM (</w:t>
      </w:r>
      <w:r w:rsidR="00135276" w:rsidRPr="002365D5">
        <w:rPr>
          <w:rFonts w:ascii="Times New Roman" w:hAnsi="Times New Roman"/>
          <w:sz w:val="22"/>
          <w:szCs w:val="22"/>
        </w:rPr>
        <w:t>DPZ, DP</w:t>
      </w:r>
      <w:r w:rsidRPr="002365D5">
        <w:rPr>
          <w:rFonts w:ascii="Times New Roman" w:hAnsi="Times New Roman"/>
          <w:sz w:val="22"/>
          <w:szCs w:val="22"/>
        </w:rPr>
        <w:t>S</w:t>
      </w:r>
      <w:r w:rsidR="002F4B4E">
        <w:rPr>
          <w:rFonts w:ascii="Times New Roman" w:hAnsi="Times New Roman"/>
          <w:sz w:val="22"/>
          <w:szCs w:val="22"/>
        </w:rPr>
        <w:t>,</w:t>
      </w:r>
      <w:r w:rsidR="000E26AA" w:rsidRPr="002365D5">
        <w:rPr>
          <w:rFonts w:ascii="Times New Roman" w:hAnsi="Times New Roman"/>
          <w:sz w:val="22"/>
          <w:szCs w:val="22"/>
        </w:rPr>
        <w:t xml:space="preserve"> ZSPD</w:t>
      </w:r>
      <w:r w:rsidR="00135276" w:rsidRPr="002365D5">
        <w:rPr>
          <w:rFonts w:ascii="Times New Roman" w:hAnsi="Times New Roman"/>
          <w:sz w:val="22"/>
          <w:szCs w:val="22"/>
        </w:rPr>
        <w:t xml:space="preserve"> a DSPS</w:t>
      </w:r>
      <w:r w:rsidRPr="002365D5">
        <w:rPr>
          <w:rFonts w:ascii="Times New Roman" w:hAnsi="Times New Roman"/>
          <w:sz w:val="22"/>
          <w:szCs w:val="22"/>
        </w:rPr>
        <w:t xml:space="preserve">, </w:t>
      </w:r>
      <w:r w:rsidR="002365D5" w:rsidRPr="002365D5">
        <w:rPr>
          <w:rFonts w:ascii="Times New Roman" w:hAnsi="Times New Roman"/>
          <w:sz w:val="22"/>
          <w:szCs w:val="22"/>
        </w:rPr>
        <w:t xml:space="preserve">vše </w:t>
      </w:r>
      <w:r w:rsidRPr="002365D5">
        <w:rPr>
          <w:rFonts w:ascii="Times New Roman" w:hAnsi="Times New Roman"/>
          <w:sz w:val="22"/>
          <w:szCs w:val="22"/>
        </w:rPr>
        <w:t xml:space="preserve">dále také </w:t>
      </w:r>
      <w:r w:rsidR="00135276" w:rsidRPr="002365D5">
        <w:rPr>
          <w:rFonts w:ascii="Times New Roman" w:hAnsi="Times New Roman"/>
          <w:sz w:val="22"/>
          <w:szCs w:val="22"/>
        </w:rPr>
        <w:t>společně jen „</w:t>
      </w:r>
      <w:r w:rsidR="00C14575" w:rsidRPr="002365D5">
        <w:rPr>
          <w:rFonts w:ascii="Times New Roman" w:hAnsi="Times New Roman"/>
          <w:b/>
          <w:bCs/>
          <w:i/>
          <w:iCs/>
          <w:sz w:val="22"/>
          <w:szCs w:val="22"/>
        </w:rPr>
        <w:t>P</w:t>
      </w:r>
      <w:r w:rsidR="0049748A" w:rsidRPr="002365D5">
        <w:rPr>
          <w:rFonts w:ascii="Times New Roman" w:hAnsi="Times New Roman"/>
          <w:b/>
          <w:bCs/>
          <w:i/>
          <w:iCs/>
          <w:sz w:val="22"/>
          <w:szCs w:val="22"/>
        </w:rPr>
        <w:t>rojektov</w:t>
      </w:r>
      <w:r w:rsidR="00C14575" w:rsidRPr="002365D5">
        <w:rPr>
          <w:rFonts w:ascii="Times New Roman" w:hAnsi="Times New Roman"/>
          <w:b/>
          <w:bCs/>
          <w:i/>
          <w:iCs/>
          <w:sz w:val="22"/>
          <w:szCs w:val="22"/>
        </w:rPr>
        <w:t>é</w:t>
      </w:r>
      <w:r w:rsidR="0049748A" w:rsidRPr="002365D5">
        <w:rPr>
          <w:rFonts w:ascii="Times New Roman" w:hAnsi="Times New Roman"/>
          <w:b/>
          <w:bCs/>
          <w:i/>
          <w:iCs/>
          <w:sz w:val="22"/>
          <w:szCs w:val="22"/>
        </w:rPr>
        <w:t xml:space="preserve"> dokumentace</w:t>
      </w:r>
      <w:r w:rsidR="00135276" w:rsidRPr="002365D5">
        <w:rPr>
          <w:rFonts w:ascii="Times New Roman" w:hAnsi="Times New Roman"/>
          <w:sz w:val="22"/>
          <w:szCs w:val="22"/>
        </w:rPr>
        <w:t>“)</w:t>
      </w:r>
      <w:r w:rsidR="0049748A" w:rsidRPr="002365D5">
        <w:rPr>
          <w:rFonts w:ascii="Times New Roman" w:hAnsi="Times New Roman"/>
          <w:sz w:val="22"/>
          <w:szCs w:val="22"/>
        </w:rPr>
        <w:t xml:space="preserve"> bud</w:t>
      </w:r>
      <w:r w:rsidR="00C14575" w:rsidRPr="002365D5">
        <w:rPr>
          <w:rFonts w:ascii="Times New Roman" w:hAnsi="Times New Roman"/>
          <w:sz w:val="22"/>
          <w:szCs w:val="22"/>
        </w:rPr>
        <w:t>ou</w:t>
      </w:r>
      <w:r w:rsidR="0049748A" w:rsidRPr="002365D5">
        <w:rPr>
          <w:rFonts w:ascii="Times New Roman" w:hAnsi="Times New Roman"/>
          <w:sz w:val="22"/>
          <w:szCs w:val="22"/>
        </w:rPr>
        <w:t xml:space="preserve"> splňovat</w:t>
      </w:r>
      <w:r w:rsidR="008C0489" w:rsidRPr="002365D5">
        <w:rPr>
          <w:rFonts w:ascii="Times New Roman" w:hAnsi="Times New Roman"/>
          <w:sz w:val="22"/>
          <w:szCs w:val="22"/>
        </w:rPr>
        <w:t xml:space="preserve"> </w:t>
      </w:r>
      <w:r w:rsidR="008C0489" w:rsidRPr="002365D5">
        <w:rPr>
          <w:rFonts w:ascii="Times New Roman" w:hAnsi="Times New Roman"/>
          <w:b/>
          <w:bCs/>
          <w:sz w:val="22"/>
          <w:szCs w:val="22"/>
        </w:rPr>
        <w:t>(i)</w:t>
      </w:r>
      <w:r w:rsidR="008C0489" w:rsidRPr="002365D5">
        <w:rPr>
          <w:rFonts w:ascii="Times New Roman" w:hAnsi="Times New Roman"/>
          <w:sz w:val="22"/>
          <w:szCs w:val="22"/>
        </w:rPr>
        <w:t xml:space="preserve"> požadavky zákona č. 283/2021 Sb., stavební zákon, a souvisejících vyhlášek, zejména vyhlášky č.</w:t>
      </w:r>
      <w:r w:rsidR="002365D5" w:rsidRPr="002365D5">
        <w:rPr>
          <w:rFonts w:ascii="Times New Roman" w:hAnsi="Times New Roman"/>
          <w:sz w:val="22"/>
          <w:szCs w:val="22"/>
        </w:rPr>
        <w:t xml:space="preserve"> 227/2025 Sb., </w:t>
      </w:r>
      <w:r w:rsidR="002365D5" w:rsidRPr="009D7117">
        <w:rPr>
          <w:rFonts w:ascii="Times New Roman" w:hAnsi="Times New Roman"/>
          <w:sz w:val="22"/>
          <w:szCs w:val="22"/>
        </w:rPr>
        <w:t>o rozsahu a obsahu projektové dokumentace staveb dopravní infrastruktury</w:t>
      </w:r>
      <w:r w:rsidR="008C0489" w:rsidRPr="002365D5">
        <w:rPr>
          <w:rFonts w:ascii="Times New Roman" w:hAnsi="Times New Roman"/>
          <w:sz w:val="22"/>
          <w:szCs w:val="22"/>
        </w:rPr>
        <w:t xml:space="preserve">, </w:t>
      </w:r>
      <w:r w:rsidR="0049748A" w:rsidRPr="002365D5">
        <w:rPr>
          <w:rFonts w:ascii="Times New Roman" w:hAnsi="Times New Roman"/>
          <w:sz w:val="22"/>
          <w:szCs w:val="22"/>
        </w:rPr>
        <w:t xml:space="preserve"> </w:t>
      </w:r>
      <w:r w:rsidR="008C0489" w:rsidRPr="002365D5">
        <w:rPr>
          <w:rFonts w:ascii="Times New Roman" w:hAnsi="Times New Roman"/>
          <w:b/>
          <w:bCs/>
          <w:sz w:val="22"/>
          <w:szCs w:val="22"/>
        </w:rPr>
        <w:t>(</w:t>
      </w:r>
      <w:proofErr w:type="spellStart"/>
      <w:r w:rsidR="008C0489" w:rsidRPr="002365D5">
        <w:rPr>
          <w:rFonts w:ascii="Times New Roman" w:hAnsi="Times New Roman"/>
          <w:b/>
          <w:bCs/>
          <w:sz w:val="22"/>
          <w:szCs w:val="22"/>
        </w:rPr>
        <w:t>i</w:t>
      </w:r>
      <w:r w:rsidR="002C555F">
        <w:rPr>
          <w:rFonts w:ascii="Times New Roman" w:hAnsi="Times New Roman"/>
          <w:b/>
          <w:bCs/>
          <w:sz w:val="22"/>
          <w:szCs w:val="22"/>
        </w:rPr>
        <w:t>i</w:t>
      </w:r>
      <w:proofErr w:type="spellEnd"/>
      <w:r w:rsidR="008C0489" w:rsidRPr="002365D5">
        <w:rPr>
          <w:rFonts w:ascii="Times New Roman" w:hAnsi="Times New Roman"/>
          <w:b/>
          <w:bCs/>
          <w:sz w:val="22"/>
          <w:szCs w:val="22"/>
        </w:rPr>
        <w:t xml:space="preserve">) </w:t>
      </w:r>
      <w:r w:rsidR="0049748A" w:rsidRPr="002365D5">
        <w:rPr>
          <w:rFonts w:ascii="Times New Roman" w:hAnsi="Times New Roman"/>
          <w:sz w:val="22"/>
          <w:szCs w:val="22"/>
        </w:rPr>
        <w:t>technické specifikace a standardy podle českých technických norem, které přejímají evropské normy, podle evropských norem, evropských technických schválení, technických specifikací zveřejněných v</w:t>
      </w:r>
      <w:r w:rsidR="002C555F">
        <w:rPr>
          <w:rFonts w:ascii="Times New Roman" w:hAnsi="Times New Roman"/>
          <w:sz w:val="22"/>
          <w:szCs w:val="22"/>
        </w:rPr>
        <w:t> </w:t>
      </w:r>
      <w:r w:rsidR="0049748A" w:rsidRPr="002365D5">
        <w:rPr>
          <w:rFonts w:ascii="Times New Roman" w:hAnsi="Times New Roman"/>
          <w:sz w:val="22"/>
          <w:szCs w:val="22"/>
        </w:rPr>
        <w:t xml:space="preserve">Úředním věstníku Evropské unie, </w:t>
      </w:r>
      <w:r w:rsidR="008C0489" w:rsidRPr="002365D5">
        <w:rPr>
          <w:rFonts w:ascii="Times New Roman" w:hAnsi="Times New Roman"/>
          <w:sz w:val="22"/>
          <w:szCs w:val="22"/>
        </w:rPr>
        <w:t xml:space="preserve">a </w:t>
      </w:r>
      <w:r w:rsidR="008C0489" w:rsidRPr="002365D5">
        <w:rPr>
          <w:rFonts w:ascii="Times New Roman" w:hAnsi="Times New Roman"/>
          <w:b/>
          <w:bCs/>
          <w:sz w:val="22"/>
          <w:szCs w:val="22"/>
        </w:rPr>
        <w:t>(</w:t>
      </w:r>
      <w:proofErr w:type="spellStart"/>
      <w:r w:rsidR="008C0489" w:rsidRPr="002365D5">
        <w:rPr>
          <w:rFonts w:ascii="Times New Roman" w:hAnsi="Times New Roman"/>
          <w:b/>
          <w:bCs/>
          <w:sz w:val="22"/>
          <w:szCs w:val="22"/>
        </w:rPr>
        <w:t>iii</w:t>
      </w:r>
      <w:proofErr w:type="spellEnd"/>
      <w:r w:rsidR="008C0489" w:rsidRPr="002365D5">
        <w:rPr>
          <w:rFonts w:ascii="Times New Roman" w:hAnsi="Times New Roman"/>
          <w:b/>
          <w:bCs/>
          <w:sz w:val="22"/>
          <w:szCs w:val="22"/>
        </w:rPr>
        <w:t>)</w:t>
      </w:r>
      <w:r w:rsidR="008C0489" w:rsidRPr="002365D5">
        <w:rPr>
          <w:rFonts w:ascii="Times New Roman" w:hAnsi="Times New Roman"/>
          <w:sz w:val="22"/>
          <w:szCs w:val="22"/>
        </w:rPr>
        <w:t xml:space="preserve"> požadavky </w:t>
      </w:r>
      <w:r w:rsidR="0049748A" w:rsidRPr="002365D5">
        <w:rPr>
          <w:rFonts w:ascii="Times New Roman" w:hAnsi="Times New Roman"/>
          <w:sz w:val="22"/>
          <w:szCs w:val="22"/>
        </w:rPr>
        <w:t>českých technických norem a technických specifikací obsažených v jiných veřejně přístupných dokumentech, uplatňovaných běžně v</w:t>
      </w:r>
      <w:r w:rsidR="003B65BF" w:rsidRPr="002365D5">
        <w:rPr>
          <w:rFonts w:ascii="Times New Roman" w:hAnsi="Times New Roman"/>
          <w:sz w:val="22"/>
          <w:szCs w:val="22"/>
        </w:rPr>
        <w:t> </w:t>
      </w:r>
      <w:r w:rsidR="0049748A" w:rsidRPr="002365D5">
        <w:rPr>
          <w:rFonts w:ascii="Times New Roman" w:hAnsi="Times New Roman"/>
          <w:sz w:val="22"/>
          <w:szCs w:val="22"/>
        </w:rPr>
        <w:t>odborné technické praxi.</w:t>
      </w:r>
      <w:r w:rsidR="008C0489" w:rsidRPr="002365D5">
        <w:rPr>
          <w:rFonts w:ascii="Times New Roman" w:hAnsi="Times New Roman"/>
          <w:sz w:val="22"/>
          <w:szCs w:val="22"/>
        </w:rPr>
        <w:t xml:space="preserve"> Projektová dokumentace ve stupni DPS bude </w:t>
      </w:r>
      <w:r w:rsidR="0049748A" w:rsidRPr="002365D5">
        <w:rPr>
          <w:rFonts w:ascii="Times New Roman" w:hAnsi="Times New Roman"/>
          <w:sz w:val="22"/>
          <w:szCs w:val="22"/>
        </w:rPr>
        <w:t>zpracován</w:t>
      </w:r>
      <w:r w:rsidR="008C0489" w:rsidRPr="002365D5">
        <w:rPr>
          <w:rFonts w:ascii="Times New Roman" w:hAnsi="Times New Roman"/>
          <w:sz w:val="22"/>
          <w:szCs w:val="22"/>
        </w:rPr>
        <w:t>a</w:t>
      </w:r>
      <w:r w:rsidR="0049748A" w:rsidRPr="002365D5">
        <w:rPr>
          <w:rFonts w:ascii="Times New Roman" w:hAnsi="Times New Roman"/>
          <w:sz w:val="22"/>
          <w:szCs w:val="22"/>
        </w:rPr>
        <w:t xml:space="preserve"> v souladu se ZZVZ a vyhláškou č. 169/2016 Sb., o stanovení rozsahu dokumentace veřejné zakázky na stavební práce a soupisu stavebních prací, dodávek a služeb s</w:t>
      </w:r>
      <w:r w:rsidR="000F637C" w:rsidRPr="002365D5">
        <w:rPr>
          <w:rFonts w:ascii="Times New Roman" w:hAnsi="Times New Roman"/>
          <w:sz w:val="22"/>
          <w:szCs w:val="22"/>
        </w:rPr>
        <w:t> výkazem výměr</w:t>
      </w:r>
      <w:r w:rsidR="0049748A" w:rsidRPr="002365D5">
        <w:rPr>
          <w:rFonts w:ascii="Times New Roman" w:hAnsi="Times New Roman"/>
          <w:sz w:val="22"/>
          <w:szCs w:val="22"/>
        </w:rPr>
        <w:t>, v platném znění</w:t>
      </w:r>
      <w:r w:rsidR="008C0489" w:rsidRPr="002365D5">
        <w:rPr>
          <w:rFonts w:ascii="Times New Roman" w:hAnsi="Times New Roman"/>
          <w:sz w:val="22"/>
          <w:szCs w:val="22"/>
        </w:rPr>
        <w:t xml:space="preserve">, a Zhotovitel bere na vědomí, že DPS bude sloužit jako </w:t>
      </w:r>
      <w:r w:rsidR="00C14575" w:rsidRPr="002365D5">
        <w:rPr>
          <w:rFonts w:ascii="Times New Roman" w:hAnsi="Times New Roman"/>
          <w:sz w:val="22"/>
          <w:szCs w:val="22"/>
        </w:rPr>
        <w:t xml:space="preserve">dokumentace pro výběr </w:t>
      </w:r>
      <w:r w:rsidR="008C0489" w:rsidRPr="002365D5">
        <w:rPr>
          <w:rFonts w:ascii="Times New Roman" w:hAnsi="Times New Roman"/>
          <w:sz w:val="22"/>
          <w:szCs w:val="22"/>
        </w:rPr>
        <w:t>dodavatele</w:t>
      </w:r>
      <w:r w:rsidR="0049748A" w:rsidRPr="002365D5">
        <w:rPr>
          <w:rFonts w:ascii="Times New Roman" w:hAnsi="Times New Roman"/>
          <w:sz w:val="22"/>
          <w:szCs w:val="22"/>
        </w:rPr>
        <w:t xml:space="preserve"> </w:t>
      </w:r>
      <w:r w:rsidR="008639F5" w:rsidRPr="002365D5">
        <w:rPr>
          <w:rFonts w:ascii="Times New Roman" w:hAnsi="Times New Roman"/>
          <w:sz w:val="22"/>
          <w:szCs w:val="22"/>
        </w:rPr>
        <w:t>Stavb</w:t>
      </w:r>
      <w:r w:rsidR="0049748A" w:rsidRPr="002365D5">
        <w:rPr>
          <w:rFonts w:ascii="Times New Roman" w:hAnsi="Times New Roman"/>
          <w:sz w:val="22"/>
          <w:szCs w:val="22"/>
        </w:rPr>
        <w:t>y, kter</w:t>
      </w:r>
      <w:r w:rsidR="000F637C" w:rsidRPr="002365D5">
        <w:rPr>
          <w:rFonts w:ascii="Times New Roman" w:hAnsi="Times New Roman"/>
          <w:sz w:val="22"/>
          <w:szCs w:val="22"/>
        </w:rPr>
        <w:t>ou</w:t>
      </w:r>
      <w:r w:rsidR="0049748A" w:rsidRPr="002365D5">
        <w:rPr>
          <w:rFonts w:ascii="Times New Roman" w:hAnsi="Times New Roman"/>
          <w:sz w:val="22"/>
          <w:szCs w:val="22"/>
        </w:rPr>
        <w:t xml:space="preserve"> je </w:t>
      </w:r>
      <w:r w:rsidR="00E35457" w:rsidRPr="002365D5">
        <w:rPr>
          <w:rFonts w:ascii="Times New Roman" w:hAnsi="Times New Roman"/>
          <w:sz w:val="22"/>
          <w:szCs w:val="22"/>
        </w:rPr>
        <w:t>Objednatel</w:t>
      </w:r>
      <w:r w:rsidR="0049748A" w:rsidRPr="002365D5">
        <w:rPr>
          <w:rFonts w:ascii="Times New Roman" w:hAnsi="Times New Roman"/>
          <w:sz w:val="22"/>
          <w:szCs w:val="22"/>
        </w:rPr>
        <w:t xml:space="preserve"> povinen vypsat v souladu se </w:t>
      </w:r>
      <w:r w:rsidR="000F637C" w:rsidRPr="002365D5">
        <w:rPr>
          <w:rFonts w:ascii="Times New Roman" w:hAnsi="Times New Roman"/>
          <w:sz w:val="22"/>
          <w:szCs w:val="22"/>
        </w:rPr>
        <w:t>ZZVZ</w:t>
      </w:r>
      <w:r w:rsidR="0049748A" w:rsidRPr="002365D5">
        <w:rPr>
          <w:rFonts w:ascii="Times New Roman" w:hAnsi="Times New Roman"/>
          <w:sz w:val="22"/>
          <w:szCs w:val="22"/>
        </w:rPr>
        <w:t>.</w:t>
      </w:r>
    </w:p>
    <w:p w14:paraId="5FBECEA0" w14:textId="7AF120B7" w:rsidR="0049748A" w:rsidRPr="002365D5" w:rsidRDefault="00DC02D5" w:rsidP="002365D5">
      <w:pPr>
        <w:pStyle w:val="Text"/>
        <w:numPr>
          <w:ilvl w:val="1"/>
          <w:numId w:val="2"/>
        </w:numPr>
        <w:tabs>
          <w:tab w:val="clear" w:pos="227"/>
        </w:tabs>
        <w:spacing w:before="90" w:line="240" w:lineRule="auto"/>
        <w:ind w:left="709" w:right="21" w:hanging="709"/>
        <w:rPr>
          <w:rFonts w:ascii="Times New Roman" w:hAnsi="Times New Roman"/>
          <w:sz w:val="22"/>
          <w:szCs w:val="22"/>
        </w:rPr>
      </w:pPr>
      <w:r>
        <w:rPr>
          <w:rFonts w:ascii="Times New Roman" w:hAnsi="Times New Roman"/>
          <w:sz w:val="22"/>
          <w:szCs w:val="22"/>
        </w:rPr>
        <w:t>Smluvní strany sjednávají, že Zhotovitel nebude bez písemného souhlasu Objednatele zaha</w:t>
      </w:r>
      <w:r w:rsidR="0016425B">
        <w:rPr>
          <w:rFonts w:ascii="Times New Roman" w:hAnsi="Times New Roman"/>
          <w:sz w:val="22"/>
          <w:szCs w:val="22"/>
        </w:rPr>
        <w:t>j</w:t>
      </w:r>
      <w:r>
        <w:rPr>
          <w:rFonts w:ascii="Times New Roman" w:hAnsi="Times New Roman"/>
          <w:sz w:val="22"/>
          <w:szCs w:val="22"/>
        </w:rPr>
        <w:t>ovat Činnosti</w:t>
      </w:r>
      <w:r w:rsidR="0049748A" w:rsidRPr="002365D5">
        <w:rPr>
          <w:rFonts w:ascii="Times New Roman" w:hAnsi="Times New Roman"/>
          <w:sz w:val="22"/>
          <w:szCs w:val="22"/>
        </w:rPr>
        <w:t xml:space="preserve"> </w:t>
      </w:r>
      <w:r>
        <w:rPr>
          <w:rFonts w:ascii="Times New Roman" w:hAnsi="Times New Roman"/>
          <w:sz w:val="22"/>
          <w:szCs w:val="22"/>
        </w:rPr>
        <w:t>fáze II před úspěšným dokončením Činností fáze I a Činnosti fáze III před úspěšným dokončením Činností fáze II.</w:t>
      </w:r>
    </w:p>
    <w:p w14:paraId="32151A10" w14:textId="77777777" w:rsidR="001D73AE" w:rsidRDefault="001D73AE" w:rsidP="00454AA0">
      <w:pPr>
        <w:pStyle w:val="Text"/>
        <w:spacing w:line="240" w:lineRule="auto"/>
        <w:rPr>
          <w:rFonts w:ascii="Times New Roman" w:hAnsi="Times New Roman"/>
          <w:sz w:val="22"/>
          <w:szCs w:val="22"/>
        </w:rPr>
      </w:pPr>
    </w:p>
    <w:p w14:paraId="0ACAFE3C" w14:textId="1FBD1FC8"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Termín</w:t>
      </w:r>
      <w:r w:rsidR="0092739E">
        <w:rPr>
          <w:rFonts w:ascii="Times New Roman" w:hAnsi="Times New Roman"/>
          <w:b/>
        </w:rPr>
        <w:t>y</w:t>
      </w:r>
      <w:r w:rsidR="00F666F6" w:rsidRPr="00684EFD">
        <w:rPr>
          <w:rFonts w:ascii="Times New Roman" w:hAnsi="Times New Roman"/>
          <w:b/>
        </w:rPr>
        <w:t xml:space="preserve"> plnění</w:t>
      </w:r>
    </w:p>
    <w:p w14:paraId="1D5BD76F" w14:textId="4ABC143B" w:rsidR="0092739E" w:rsidRDefault="0092739E" w:rsidP="0092739E">
      <w:pPr>
        <w:pStyle w:val="Odstavecseseznamem"/>
        <w:numPr>
          <w:ilvl w:val="1"/>
          <w:numId w:val="2"/>
        </w:numPr>
        <w:tabs>
          <w:tab w:val="left" w:pos="709"/>
        </w:tabs>
        <w:spacing w:before="90"/>
        <w:ind w:left="709" w:right="30" w:hanging="709"/>
        <w:jc w:val="both"/>
        <w:rPr>
          <w:rFonts w:ascii="Times New Roman" w:hAnsi="Times New Roman"/>
        </w:rPr>
      </w:pPr>
      <w:r>
        <w:rPr>
          <w:rFonts w:ascii="Times New Roman" w:hAnsi="Times New Roman"/>
        </w:rPr>
        <w:t xml:space="preserve">Zhotovitel se zavazuje poskytnout </w:t>
      </w:r>
      <w:r w:rsidR="008C0489">
        <w:rPr>
          <w:rFonts w:ascii="Times New Roman" w:hAnsi="Times New Roman"/>
        </w:rPr>
        <w:t xml:space="preserve">Činnosti fáze I </w:t>
      </w:r>
      <w:r w:rsidR="000A3CF6" w:rsidRPr="00684EFD">
        <w:rPr>
          <w:rFonts w:ascii="Times New Roman" w:hAnsi="Times New Roman"/>
        </w:rPr>
        <w:t>v těchto termínech:</w:t>
      </w:r>
    </w:p>
    <w:p w14:paraId="39FE8B81" w14:textId="63152851" w:rsidR="006E2F22" w:rsidRDefault="006E2F22" w:rsidP="006E2F22">
      <w:pPr>
        <w:pStyle w:val="Text"/>
        <w:numPr>
          <w:ilvl w:val="0"/>
          <w:numId w:val="13"/>
        </w:numPr>
        <w:tabs>
          <w:tab w:val="clear" w:pos="227"/>
          <w:tab w:val="left" w:pos="709"/>
        </w:tabs>
        <w:spacing w:before="90" w:line="240" w:lineRule="auto"/>
        <w:ind w:right="21"/>
        <w:rPr>
          <w:rFonts w:asciiTheme="majorBidi" w:hAnsiTheme="majorBidi" w:cstheme="majorBidi"/>
          <w:sz w:val="22"/>
          <w:szCs w:val="22"/>
        </w:rPr>
      </w:pPr>
      <w:r>
        <w:rPr>
          <w:rFonts w:asciiTheme="majorBidi" w:hAnsiTheme="majorBidi" w:cstheme="majorBidi"/>
          <w:sz w:val="22"/>
          <w:szCs w:val="22"/>
        </w:rPr>
        <w:t xml:space="preserve">Vytvoření informačního modelu Stavby BIM v detailu umožňujícím vytvoření DPZ a vlastní dodání DPZ včetně kompletní dokladové části Objednateli: do </w:t>
      </w:r>
      <w:r w:rsidRPr="00451AAC">
        <w:rPr>
          <w:rFonts w:asciiTheme="majorBidi" w:hAnsiTheme="majorBidi" w:cstheme="majorBidi"/>
          <w:b/>
          <w:bCs/>
          <w:sz w:val="22"/>
          <w:szCs w:val="22"/>
        </w:rPr>
        <w:t>210 dnů</w:t>
      </w:r>
      <w:r>
        <w:rPr>
          <w:rFonts w:asciiTheme="majorBidi" w:hAnsiTheme="majorBidi" w:cstheme="majorBidi"/>
          <w:sz w:val="22"/>
          <w:szCs w:val="22"/>
        </w:rPr>
        <w:t xml:space="preserve"> od účinnosti Smlouvy.</w:t>
      </w:r>
    </w:p>
    <w:p w14:paraId="260ED8F1" w14:textId="2D204940" w:rsidR="008270A4" w:rsidRDefault="00284579" w:rsidP="00EC0C2A">
      <w:pPr>
        <w:pStyle w:val="Text"/>
        <w:numPr>
          <w:ilvl w:val="0"/>
          <w:numId w:val="13"/>
        </w:numPr>
        <w:tabs>
          <w:tab w:val="clear" w:pos="227"/>
          <w:tab w:val="left" w:pos="709"/>
        </w:tabs>
        <w:spacing w:before="90" w:line="240" w:lineRule="auto"/>
        <w:ind w:right="21"/>
        <w:rPr>
          <w:rFonts w:asciiTheme="majorBidi" w:hAnsiTheme="majorBidi" w:cstheme="majorBidi"/>
          <w:sz w:val="22"/>
          <w:szCs w:val="22"/>
        </w:rPr>
      </w:pPr>
      <w:r>
        <w:rPr>
          <w:rFonts w:asciiTheme="majorBidi" w:hAnsiTheme="majorBidi" w:cstheme="majorBidi"/>
          <w:sz w:val="22"/>
          <w:szCs w:val="22"/>
        </w:rPr>
        <w:t>Zajištění</w:t>
      </w:r>
      <w:r w:rsidR="006E2F22" w:rsidRPr="00451AAC">
        <w:rPr>
          <w:rFonts w:asciiTheme="majorBidi" w:hAnsiTheme="majorBidi" w:cstheme="majorBidi"/>
          <w:sz w:val="22"/>
          <w:szCs w:val="22"/>
        </w:rPr>
        <w:t xml:space="preserve"> </w:t>
      </w:r>
      <w:r w:rsidR="004327EB">
        <w:rPr>
          <w:rFonts w:asciiTheme="majorBidi" w:hAnsiTheme="majorBidi" w:cstheme="majorBidi"/>
          <w:sz w:val="22"/>
          <w:szCs w:val="22"/>
        </w:rPr>
        <w:t xml:space="preserve">souboru </w:t>
      </w:r>
      <w:r w:rsidR="004327EB" w:rsidRPr="009D7117">
        <w:rPr>
          <w:rFonts w:asciiTheme="majorBidi" w:hAnsiTheme="majorBidi" w:cstheme="majorBidi"/>
          <w:sz w:val="22"/>
          <w:szCs w:val="22"/>
        </w:rPr>
        <w:t>Inženýrských činností fáze I</w:t>
      </w:r>
      <w:r>
        <w:rPr>
          <w:rFonts w:asciiTheme="majorBidi" w:hAnsiTheme="majorBidi" w:cstheme="majorBidi"/>
          <w:sz w:val="22"/>
          <w:szCs w:val="22"/>
        </w:rPr>
        <w:t xml:space="preserve">: dle potřeby, vždy </w:t>
      </w:r>
      <w:r w:rsidRPr="009D7117">
        <w:rPr>
          <w:rFonts w:asciiTheme="majorBidi" w:hAnsiTheme="majorBidi" w:cstheme="majorBidi"/>
          <w:b/>
          <w:bCs/>
          <w:sz w:val="22"/>
          <w:szCs w:val="22"/>
        </w:rPr>
        <w:t xml:space="preserve">tak, aby byl splněn termín dle písm. </w:t>
      </w:r>
      <w:r w:rsidR="008270A4">
        <w:rPr>
          <w:rFonts w:asciiTheme="majorBidi" w:hAnsiTheme="majorBidi" w:cstheme="majorBidi"/>
          <w:b/>
          <w:bCs/>
          <w:sz w:val="22"/>
          <w:szCs w:val="22"/>
        </w:rPr>
        <w:t>a</w:t>
      </w:r>
      <w:r w:rsidRPr="009D7117">
        <w:rPr>
          <w:rFonts w:asciiTheme="majorBidi" w:hAnsiTheme="majorBidi" w:cstheme="majorBidi"/>
          <w:b/>
          <w:bCs/>
          <w:sz w:val="22"/>
          <w:szCs w:val="22"/>
        </w:rPr>
        <w:t>) tohoto odstavce</w:t>
      </w:r>
      <w:r w:rsidR="00AE7F58">
        <w:rPr>
          <w:rFonts w:asciiTheme="majorBidi" w:hAnsiTheme="majorBidi" w:cstheme="majorBidi"/>
          <w:b/>
          <w:bCs/>
          <w:sz w:val="22"/>
          <w:szCs w:val="22"/>
        </w:rPr>
        <w:t xml:space="preserve"> a co nejrychlejší zajištění získání pravomocného Povolení záměru Stavby</w:t>
      </w:r>
      <w:r w:rsidR="008270A4">
        <w:rPr>
          <w:rFonts w:asciiTheme="majorBidi" w:hAnsiTheme="majorBidi" w:cstheme="majorBidi"/>
          <w:sz w:val="22"/>
          <w:szCs w:val="22"/>
        </w:rPr>
        <w:t xml:space="preserve"> s tím, že: </w:t>
      </w:r>
    </w:p>
    <w:p w14:paraId="06F7BEF4" w14:textId="5B4E4833" w:rsidR="008270A4" w:rsidRDefault="00027A0B" w:rsidP="008270A4">
      <w:pPr>
        <w:pStyle w:val="Text"/>
        <w:numPr>
          <w:ilvl w:val="0"/>
          <w:numId w:val="46"/>
        </w:numPr>
        <w:tabs>
          <w:tab w:val="clear" w:pos="227"/>
          <w:tab w:val="left" w:pos="709"/>
        </w:tabs>
        <w:spacing w:before="90" w:line="240" w:lineRule="auto"/>
        <w:ind w:right="21"/>
        <w:rPr>
          <w:rFonts w:asciiTheme="majorBidi" w:hAnsiTheme="majorBidi" w:cstheme="majorBidi"/>
          <w:sz w:val="22"/>
          <w:szCs w:val="22"/>
        </w:rPr>
      </w:pPr>
      <w:r w:rsidRPr="004327EB">
        <w:rPr>
          <w:rFonts w:asciiTheme="majorBidi" w:hAnsiTheme="majorBidi" w:cstheme="majorBidi"/>
          <w:sz w:val="22"/>
          <w:szCs w:val="22"/>
        </w:rPr>
        <w:lastRenderedPageBreak/>
        <w:t>písemn</w:t>
      </w:r>
      <w:r w:rsidR="004327EB">
        <w:rPr>
          <w:rFonts w:asciiTheme="majorBidi" w:hAnsiTheme="majorBidi" w:cstheme="majorBidi"/>
          <w:sz w:val="22"/>
          <w:szCs w:val="22"/>
        </w:rPr>
        <w:t>á</w:t>
      </w:r>
      <w:r w:rsidRPr="004327EB">
        <w:rPr>
          <w:rFonts w:asciiTheme="majorBidi" w:hAnsiTheme="majorBidi" w:cstheme="majorBidi"/>
          <w:sz w:val="22"/>
          <w:szCs w:val="22"/>
        </w:rPr>
        <w:t xml:space="preserve"> výzv</w:t>
      </w:r>
      <w:r w:rsidR="004327EB">
        <w:rPr>
          <w:rFonts w:asciiTheme="majorBidi" w:hAnsiTheme="majorBidi" w:cstheme="majorBidi"/>
          <w:sz w:val="22"/>
          <w:szCs w:val="22"/>
        </w:rPr>
        <w:t>a</w:t>
      </w:r>
      <w:r w:rsidRPr="004327EB">
        <w:rPr>
          <w:rFonts w:asciiTheme="majorBidi" w:hAnsiTheme="majorBidi" w:cstheme="majorBidi"/>
          <w:sz w:val="22"/>
          <w:szCs w:val="22"/>
        </w:rPr>
        <w:t xml:space="preserve"> k uzavření příslušné smlouvy</w:t>
      </w:r>
      <w:r w:rsidR="00284579" w:rsidRPr="004327EB">
        <w:rPr>
          <w:rFonts w:asciiTheme="majorBidi" w:hAnsiTheme="majorBidi" w:cstheme="majorBidi"/>
          <w:sz w:val="22"/>
          <w:szCs w:val="22"/>
        </w:rPr>
        <w:t xml:space="preserve"> vlastníkům nemovitostí dotčených Stavbou (v rámci zajištění majetkoprávní přípravy Stavby)</w:t>
      </w:r>
      <w:r w:rsidR="000E26AA" w:rsidRPr="004327EB">
        <w:rPr>
          <w:rFonts w:asciiTheme="majorBidi" w:hAnsiTheme="majorBidi" w:cstheme="majorBidi"/>
          <w:sz w:val="22"/>
          <w:szCs w:val="22"/>
        </w:rPr>
        <w:t xml:space="preserve"> včetně potřebných podkladů</w:t>
      </w:r>
      <w:r w:rsidR="008270A4">
        <w:rPr>
          <w:rFonts w:asciiTheme="majorBidi" w:hAnsiTheme="majorBidi" w:cstheme="majorBidi"/>
          <w:sz w:val="22"/>
          <w:szCs w:val="22"/>
        </w:rPr>
        <w:t xml:space="preserve"> bude zaslána</w:t>
      </w:r>
      <w:r w:rsidR="00284579" w:rsidRPr="004327EB">
        <w:rPr>
          <w:rFonts w:asciiTheme="majorBidi" w:hAnsiTheme="majorBidi" w:cstheme="majorBidi"/>
          <w:sz w:val="22"/>
          <w:szCs w:val="22"/>
        </w:rPr>
        <w:t>:</w:t>
      </w:r>
      <w:r w:rsidR="000E26AA" w:rsidRPr="004327EB">
        <w:rPr>
          <w:rFonts w:asciiTheme="majorBidi" w:hAnsiTheme="majorBidi" w:cstheme="majorBidi"/>
          <w:sz w:val="22"/>
          <w:szCs w:val="22"/>
        </w:rPr>
        <w:t xml:space="preserve"> do </w:t>
      </w:r>
      <w:r w:rsidR="00924AA1">
        <w:rPr>
          <w:rFonts w:asciiTheme="majorBidi" w:hAnsiTheme="majorBidi" w:cstheme="majorBidi"/>
          <w:b/>
          <w:bCs/>
          <w:sz w:val="22"/>
          <w:szCs w:val="22"/>
        </w:rPr>
        <w:t>8</w:t>
      </w:r>
      <w:r w:rsidR="00924AA1" w:rsidRPr="004327EB">
        <w:rPr>
          <w:rFonts w:asciiTheme="majorBidi" w:hAnsiTheme="majorBidi" w:cstheme="majorBidi"/>
          <w:b/>
          <w:bCs/>
          <w:sz w:val="22"/>
          <w:szCs w:val="22"/>
        </w:rPr>
        <w:t xml:space="preserve">0 </w:t>
      </w:r>
      <w:r w:rsidR="000E26AA" w:rsidRPr="004327EB">
        <w:rPr>
          <w:rFonts w:asciiTheme="majorBidi" w:hAnsiTheme="majorBidi" w:cstheme="majorBidi"/>
          <w:b/>
          <w:bCs/>
          <w:sz w:val="22"/>
          <w:szCs w:val="22"/>
        </w:rPr>
        <w:t>dnů</w:t>
      </w:r>
      <w:r w:rsidR="000E26AA" w:rsidRPr="004327EB">
        <w:rPr>
          <w:rFonts w:asciiTheme="majorBidi" w:hAnsiTheme="majorBidi" w:cstheme="majorBidi"/>
          <w:sz w:val="22"/>
          <w:szCs w:val="22"/>
        </w:rPr>
        <w:t xml:space="preserve"> ode dne účinnosti Smlouvy</w:t>
      </w:r>
      <w:r w:rsidR="008270A4">
        <w:rPr>
          <w:rFonts w:asciiTheme="majorBidi" w:hAnsiTheme="majorBidi" w:cstheme="majorBidi"/>
          <w:sz w:val="22"/>
          <w:szCs w:val="22"/>
        </w:rPr>
        <w:t xml:space="preserve">, </w:t>
      </w:r>
    </w:p>
    <w:p w14:paraId="4CECCAFE" w14:textId="3C57299B" w:rsidR="008270A4" w:rsidRDefault="000E26AA" w:rsidP="008270A4">
      <w:pPr>
        <w:pStyle w:val="Text"/>
        <w:numPr>
          <w:ilvl w:val="0"/>
          <w:numId w:val="46"/>
        </w:numPr>
        <w:tabs>
          <w:tab w:val="clear" w:pos="227"/>
          <w:tab w:val="left" w:pos="709"/>
        </w:tabs>
        <w:spacing w:before="90" w:line="240" w:lineRule="auto"/>
        <w:ind w:right="21"/>
        <w:rPr>
          <w:rFonts w:asciiTheme="majorBidi" w:hAnsiTheme="majorBidi" w:cstheme="majorBidi"/>
          <w:sz w:val="22"/>
          <w:szCs w:val="22"/>
        </w:rPr>
      </w:pPr>
      <w:r w:rsidRPr="004327EB">
        <w:rPr>
          <w:rFonts w:asciiTheme="majorBidi" w:hAnsiTheme="majorBidi" w:cstheme="majorBidi"/>
          <w:sz w:val="22"/>
          <w:szCs w:val="22"/>
        </w:rPr>
        <w:t xml:space="preserve">případné </w:t>
      </w:r>
      <w:r w:rsidRPr="000F7723">
        <w:rPr>
          <w:rFonts w:asciiTheme="majorBidi" w:hAnsiTheme="majorBidi" w:cstheme="majorBidi"/>
          <w:sz w:val="22"/>
          <w:szCs w:val="22"/>
        </w:rPr>
        <w:t xml:space="preserve">podklady pro zahájení </w:t>
      </w:r>
      <w:r w:rsidR="00027A0B" w:rsidRPr="000F7723">
        <w:rPr>
          <w:rFonts w:asciiTheme="majorBidi" w:hAnsiTheme="majorBidi" w:cstheme="majorBidi"/>
          <w:sz w:val="22"/>
          <w:szCs w:val="22"/>
        </w:rPr>
        <w:t>řízení</w:t>
      </w:r>
      <w:r w:rsidR="00027A0B" w:rsidRPr="009D7117">
        <w:rPr>
          <w:rFonts w:asciiTheme="majorBidi" w:hAnsiTheme="majorBidi" w:cstheme="majorBidi"/>
          <w:sz w:val="22"/>
          <w:szCs w:val="22"/>
        </w:rPr>
        <w:t xml:space="preserve"> dle zákona č. 416/2009 Sb., o urychlení výstavby strategicky významné infrastruktury</w:t>
      </w:r>
      <w:r w:rsidRPr="00EC0C2A">
        <w:rPr>
          <w:rFonts w:asciiTheme="majorBidi" w:hAnsiTheme="majorBidi" w:cstheme="majorBidi"/>
          <w:sz w:val="22"/>
          <w:szCs w:val="22"/>
        </w:rPr>
        <w:t>,</w:t>
      </w:r>
      <w:r w:rsidR="004E6B53">
        <w:rPr>
          <w:rFonts w:asciiTheme="majorBidi" w:hAnsiTheme="majorBidi" w:cstheme="majorBidi"/>
          <w:sz w:val="22"/>
          <w:szCs w:val="22"/>
        </w:rPr>
        <w:t xml:space="preserve"> </w:t>
      </w:r>
      <w:r w:rsidR="004E6B53">
        <w:rPr>
          <w:rFonts w:ascii="Times New Roman" w:hAnsi="Times New Roman"/>
          <w:sz w:val="22"/>
          <w:szCs w:val="22"/>
        </w:rPr>
        <w:t>či dle</w:t>
      </w:r>
      <w:r w:rsidR="004E6B53" w:rsidRPr="004E6B53">
        <w:rPr>
          <w:rFonts w:ascii="Times New Roman" w:hAnsi="Times New Roman"/>
          <w:sz w:val="22"/>
          <w:szCs w:val="22"/>
        </w:rPr>
        <w:t xml:space="preserve"> zákona č. 184/2006 Sb., o odnětí nebo omezení vlastnického práva k pozemku nebo ke stavbě,</w:t>
      </w:r>
      <w:r w:rsidRPr="00EC0C2A">
        <w:rPr>
          <w:rFonts w:asciiTheme="majorBidi" w:hAnsiTheme="majorBidi" w:cstheme="majorBidi"/>
          <w:sz w:val="22"/>
          <w:szCs w:val="22"/>
        </w:rPr>
        <w:t xml:space="preserve"> bu</w:t>
      </w:r>
      <w:r w:rsidRPr="004327EB">
        <w:rPr>
          <w:rFonts w:asciiTheme="majorBidi" w:hAnsiTheme="majorBidi" w:cstheme="majorBidi"/>
          <w:sz w:val="22"/>
          <w:szCs w:val="22"/>
        </w:rPr>
        <w:t>dou Zhotovitelem zpracovány</w:t>
      </w:r>
      <w:r w:rsidR="008270A4">
        <w:rPr>
          <w:rFonts w:asciiTheme="majorBidi" w:hAnsiTheme="majorBidi" w:cstheme="majorBidi"/>
          <w:sz w:val="22"/>
          <w:szCs w:val="22"/>
        </w:rPr>
        <w:t>:</w:t>
      </w:r>
      <w:r w:rsidRPr="004327EB">
        <w:rPr>
          <w:rFonts w:asciiTheme="majorBidi" w:hAnsiTheme="majorBidi" w:cstheme="majorBidi"/>
          <w:sz w:val="22"/>
          <w:szCs w:val="22"/>
        </w:rPr>
        <w:t xml:space="preserve"> do </w:t>
      </w:r>
      <w:r w:rsidR="00924AA1" w:rsidRPr="000F7723">
        <w:rPr>
          <w:rFonts w:asciiTheme="majorBidi" w:hAnsiTheme="majorBidi" w:cstheme="majorBidi"/>
          <w:b/>
          <w:bCs/>
          <w:sz w:val="22"/>
          <w:szCs w:val="22"/>
        </w:rPr>
        <w:t>180</w:t>
      </w:r>
      <w:r w:rsidR="00924AA1" w:rsidRPr="00924AA1">
        <w:rPr>
          <w:rFonts w:asciiTheme="majorBidi" w:hAnsiTheme="majorBidi" w:cstheme="majorBidi"/>
          <w:sz w:val="22"/>
          <w:szCs w:val="22"/>
        </w:rPr>
        <w:t xml:space="preserve"> </w:t>
      </w:r>
      <w:r w:rsidR="00924AA1">
        <w:rPr>
          <w:rFonts w:asciiTheme="majorBidi" w:hAnsiTheme="majorBidi" w:cstheme="majorBidi"/>
          <w:sz w:val="22"/>
          <w:szCs w:val="22"/>
        </w:rPr>
        <w:t xml:space="preserve">dnů </w:t>
      </w:r>
      <w:r w:rsidR="00924AA1" w:rsidRPr="004327EB">
        <w:rPr>
          <w:rFonts w:asciiTheme="majorBidi" w:hAnsiTheme="majorBidi" w:cstheme="majorBidi"/>
          <w:sz w:val="22"/>
          <w:szCs w:val="22"/>
        </w:rPr>
        <w:t>ode dne účinnosti Smlouvy</w:t>
      </w:r>
      <w:r w:rsidR="00924AA1">
        <w:rPr>
          <w:rFonts w:asciiTheme="majorBidi" w:hAnsiTheme="majorBidi" w:cstheme="majorBidi"/>
          <w:sz w:val="22"/>
          <w:szCs w:val="22"/>
        </w:rPr>
        <w:t>,</w:t>
      </w:r>
    </w:p>
    <w:p w14:paraId="619D0379" w14:textId="1F10BCAD" w:rsidR="008270A4" w:rsidRDefault="008270A4" w:rsidP="008270A4">
      <w:pPr>
        <w:pStyle w:val="Text"/>
        <w:numPr>
          <w:ilvl w:val="0"/>
          <w:numId w:val="46"/>
        </w:numPr>
        <w:tabs>
          <w:tab w:val="clear" w:pos="227"/>
          <w:tab w:val="left" w:pos="709"/>
        </w:tabs>
        <w:spacing w:before="90" w:line="240" w:lineRule="auto"/>
        <w:ind w:right="21"/>
        <w:rPr>
          <w:rFonts w:asciiTheme="majorBidi" w:hAnsiTheme="majorBidi" w:cstheme="majorBidi"/>
          <w:sz w:val="22"/>
          <w:szCs w:val="22"/>
        </w:rPr>
      </w:pPr>
      <w:r>
        <w:rPr>
          <w:rFonts w:asciiTheme="majorBidi" w:hAnsiTheme="majorBidi" w:cstheme="majorBidi"/>
          <w:sz w:val="22"/>
          <w:szCs w:val="22"/>
        </w:rPr>
        <w:t>j</w:t>
      </w:r>
      <w:r w:rsidRPr="008270A4">
        <w:rPr>
          <w:rFonts w:asciiTheme="majorBidi" w:hAnsiTheme="majorBidi" w:cstheme="majorBidi"/>
          <w:sz w:val="22"/>
          <w:szCs w:val="22"/>
        </w:rPr>
        <w:t>ednotné datové prostředí CDE, včetně zajištění přístupu do CDE pro Objednatele</w:t>
      </w:r>
      <w:r>
        <w:rPr>
          <w:rFonts w:asciiTheme="majorBidi" w:hAnsiTheme="majorBidi" w:cstheme="majorBidi"/>
          <w:sz w:val="22"/>
          <w:szCs w:val="22"/>
        </w:rPr>
        <w:t xml:space="preserve"> bude zajištěno</w:t>
      </w:r>
      <w:r w:rsidRPr="008270A4">
        <w:rPr>
          <w:rFonts w:asciiTheme="majorBidi" w:hAnsiTheme="majorBidi" w:cstheme="majorBidi"/>
          <w:sz w:val="22"/>
          <w:szCs w:val="22"/>
        </w:rPr>
        <w:t xml:space="preserve">: do </w:t>
      </w:r>
      <w:r w:rsidRPr="008270A4">
        <w:rPr>
          <w:rFonts w:asciiTheme="majorBidi" w:hAnsiTheme="majorBidi" w:cstheme="majorBidi"/>
          <w:b/>
          <w:bCs/>
          <w:sz w:val="22"/>
          <w:szCs w:val="22"/>
        </w:rPr>
        <w:t>30 dnů</w:t>
      </w:r>
      <w:r w:rsidRPr="008270A4">
        <w:rPr>
          <w:rFonts w:asciiTheme="majorBidi" w:hAnsiTheme="majorBidi" w:cstheme="majorBidi"/>
          <w:sz w:val="22"/>
          <w:szCs w:val="22"/>
        </w:rPr>
        <w:t xml:space="preserve"> od účinnosti této Smlouvy</w:t>
      </w:r>
      <w:r w:rsidR="00EC0C2A">
        <w:rPr>
          <w:rFonts w:asciiTheme="majorBidi" w:hAnsiTheme="majorBidi" w:cstheme="majorBidi"/>
          <w:sz w:val="22"/>
          <w:szCs w:val="22"/>
        </w:rPr>
        <w:t>,</w:t>
      </w:r>
    </w:p>
    <w:p w14:paraId="203E1484" w14:textId="7A824E3C" w:rsidR="008270A4" w:rsidRPr="00EC0C2A" w:rsidRDefault="008270A4" w:rsidP="009D7117">
      <w:pPr>
        <w:pStyle w:val="Text"/>
        <w:numPr>
          <w:ilvl w:val="0"/>
          <w:numId w:val="46"/>
        </w:numPr>
        <w:tabs>
          <w:tab w:val="clear" w:pos="227"/>
          <w:tab w:val="left" w:pos="709"/>
        </w:tabs>
        <w:spacing w:before="90" w:line="240" w:lineRule="auto"/>
        <w:ind w:right="21"/>
        <w:rPr>
          <w:rFonts w:asciiTheme="majorBidi" w:hAnsiTheme="majorBidi" w:cstheme="majorBidi"/>
          <w:sz w:val="22"/>
          <w:szCs w:val="22"/>
        </w:rPr>
      </w:pPr>
      <w:r w:rsidRPr="008270A4">
        <w:rPr>
          <w:rFonts w:asciiTheme="majorBidi" w:hAnsiTheme="majorBidi" w:cstheme="majorBidi"/>
          <w:sz w:val="22"/>
          <w:szCs w:val="22"/>
        </w:rPr>
        <w:t>funkční CDE včetně zajištění přístupu do CDE dalším subjektům zúčastněným na projektu</w:t>
      </w:r>
      <w:r w:rsidR="00EC0C2A">
        <w:rPr>
          <w:rFonts w:asciiTheme="majorBidi" w:hAnsiTheme="majorBidi" w:cstheme="majorBidi"/>
          <w:sz w:val="22"/>
          <w:szCs w:val="22"/>
        </w:rPr>
        <w:t xml:space="preserve"> bude zajištěno</w:t>
      </w:r>
      <w:r w:rsidRPr="008270A4">
        <w:rPr>
          <w:rFonts w:asciiTheme="majorBidi" w:hAnsiTheme="majorBidi" w:cstheme="majorBidi"/>
          <w:sz w:val="22"/>
          <w:szCs w:val="22"/>
        </w:rPr>
        <w:t xml:space="preserve">: </w:t>
      </w:r>
      <w:r w:rsidRPr="008270A4">
        <w:rPr>
          <w:rFonts w:asciiTheme="majorBidi" w:hAnsiTheme="majorBidi" w:cstheme="majorBidi"/>
          <w:b/>
          <w:bCs/>
          <w:sz w:val="22"/>
          <w:szCs w:val="22"/>
        </w:rPr>
        <w:t xml:space="preserve">kontinuálně </w:t>
      </w:r>
      <w:r w:rsidR="00412898">
        <w:rPr>
          <w:rFonts w:asciiTheme="majorBidi" w:hAnsiTheme="majorBidi" w:cstheme="majorBidi"/>
          <w:b/>
          <w:bCs/>
          <w:sz w:val="22"/>
          <w:szCs w:val="22"/>
        </w:rPr>
        <w:t xml:space="preserve">od zajištění CDE </w:t>
      </w:r>
      <w:r w:rsidRPr="008270A4">
        <w:rPr>
          <w:rFonts w:asciiTheme="majorBidi" w:hAnsiTheme="majorBidi" w:cstheme="majorBidi"/>
          <w:b/>
          <w:bCs/>
          <w:sz w:val="22"/>
          <w:szCs w:val="22"/>
        </w:rPr>
        <w:t>po celou dobu této fáze</w:t>
      </w:r>
      <w:r w:rsidRPr="008270A4">
        <w:rPr>
          <w:rFonts w:asciiTheme="majorBidi" w:hAnsiTheme="majorBidi" w:cstheme="majorBidi"/>
          <w:sz w:val="22"/>
          <w:szCs w:val="22"/>
        </w:rPr>
        <w:t xml:space="preserve">, </w:t>
      </w:r>
      <w:r w:rsidRPr="00FC44AB">
        <w:rPr>
          <w:rFonts w:asciiTheme="majorBidi" w:hAnsiTheme="majorBidi" w:cstheme="majorBidi"/>
          <w:sz w:val="22"/>
          <w:szCs w:val="22"/>
        </w:rPr>
        <w:t xml:space="preserve">zajištění přístupu do </w:t>
      </w:r>
      <w:r w:rsidRPr="002F4B4E">
        <w:rPr>
          <w:rFonts w:asciiTheme="majorBidi" w:hAnsiTheme="majorBidi" w:cstheme="majorBidi"/>
          <w:sz w:val="22"/>
          <w:szCs w:val="22"/>
        </w:rPr>
        <w:t xml:space="preserve">CDE </w:t>
      </w:r>
      <w:r w:rsidR="00FC44AB" w:rsidRPr="000F7723">
        <w:rPr>
          <w:rFonts w:asciiTheme="majorBidi" w:hAnsiTheme="majorBidi" w:cstheme="majorBidi"/>
          <w:sz w:val="22"/>
          <w:szCs w:val="22"/>
        </w:rPr>
        <w:t>novému uživateli</w:t>
      </w:r>
      <w:r w:rsidR="00FC44AB">
        <w:rPr>
          <w:rFonts w:asciiTheme="majorBidi" w:hAnsiTheme="majorBidi" w:cstheme="majorBidi"/>
          <w:sz w:val="22"/>
          <w:szCs w:val="22"/>
        </w:rPr>
        <w:t xml:space="preserve"> </w:t>
      </w:r>
      <w:r w:rsidRPr="00FC44AB">
        <w:rPr>
          <w:rFonts w:asciiTheme="majorBidi" w:hAnsiTheme="majorBidi" w:cstheme="majorBidi"/>
          <w:sz w:val="22"/>
          <w:szCs w:val="22"/>
        </w:rPr>
        <w:t xml:space="preserve">vždy do </w:t>
      </w:r>
      <w:r w:rsidRPr="00FC44AB">
        <w:rPr>
          <w:rFonts w:asciiTheme="majorBidi" w:hAnsiTheme="majorBidi" w:cstheme="majorBidi"/>
          <w:b/>
          <w:bCs/>
          <w:sz w:val="22"/>
          <w:szCs w:val="22"/>
        </w:rPr>
        <w:t>5 pracovních dnů</w:t>
      </w:r>
      <w:r w:rsidRPr="00FC44AB">
        <w:rPr>
          <w:rFonts w:asciiTheme="majorBidi" w:hAnsiTheme="majorBidi" w:cstheme="majorBidi"/>
          <w:sz w:val="22"/>
          <w:szCs w:val="22"/>
        </w:rPr>
        <w:t xml:space="preserve"> od žádosti Objednatele</w:t>
      </w:r>
      <w:r w:rsidRPr="008270A4">
        <w:rPr>
          <w:rFonts w:asciiTheme="majorBidi" w:hAnsiTheme="majorBidi" w:cstheme="majorBidi"/>
          <w:sz w:val="22"/>
          <w:szCs w:val="22"/>
        </w:rPr>
        <w:t>.</w:t>
      </w:r>
    </w:p>
    <w:p w14:paraId="2C7C3D8C" w14:textId="5AD0B711" w:rsidR="007009D4" w:rsidRDefault="007009D4" w:rsidP="007009D4">
      <w:pPr>
        <w:pStyle w:val="Odstavecseseznamem"/>
        <w:numPr>
          <w:ilvl w:val="1"/>
          <w:numId w:val="2"/>
        </w:numPr>
        <w:tabs>
          <w:tab w:val="left" w:pos="709"/>
        </w:tabs>
        <w:spacing w:before="90"/>
        <w:ind w:left="709" w:right="30" w:hanging="709"/>
        <w:jc w:val="both"/>
        <w:rPr>
          <w:rFonts w:ascii="Times New Roman" w:hAnsi="Times New Roman"/>
        </w:rPr>
      </w:pPr>
      <w:r>
        <w:rPr>
          <w:rFonts w:ascii="Times New Roman" w:hAnsi="Times New Roman"/>
        </w:rPr>
        <w:t xml:space="preserve">Zhotovitel se zavazuje poskytnout Činnosti fáze II </w:t>
      </w:r>
      <w:r w:rsidRPr="00684EFD">
        <w:rPr>
          <w:rFonts w:ascii="Times New Roman" w:hAnsi="Times New Roman"/>
        </w:rPr>
        <w:t>v těchto termínech:</w:t>
      </w:r>
    </w:p>
    <w:p w14:paraId="133811C6" w14:textId="6B34BEAA" w:rsidR="0059334E" w:rsidRDefault="007009D4" w:rsidP="00EC0C2A">
      <w:pPr>
        <w:pStyle w:val="Text"/>
        <w:numPr>
          <w:ilvl w:val="0"/>
          <w:numId w:val="26"/>
        </w:numPr>
        <w:tabs>
          <w:tab w:val="clear" w:pos="227"/>
          <w:tab w:val="left" w:pos="709"/>
        </w:tabs>
        <w:snapToGrid w:val="0"/>
        <w:spacing w:before="120" w:after="120" w:line="240" w:lineRule="auto"/>
        <w:ind w:left="1134" w:right="21" w:hanging="425"/>
        <w:rPr>
          <w:rFonts w:asciiTheme="majorBidi" w:hAnsiTheme="majorBidi" w:cstheme="majorBidi"/>
          <w:i/>
          <w:iCs/>
          <w:sz w:val="22"/>
          <w:szCs w:val="22"/>
        </w:rPr>
      </w:pPr>
      <w:r>
        <w:rPr>
          <w:rFonts w:asciiTheme="majorBidi" w:hAnsiTheme="majorBidi" w:cstheme="majorBidi"/>
          <w:sz w:val="22"/>
          <w:szCs w:val="22"/>
        </w:rPr>
        <w:t xml:space="preserve">Rozpracování BIM do detailu umožňujícího vytvoření DPS a vlastní dodání DPS včetně kompletní dokladové části a včetně </w:t>
      </w:r>
      <w:r w:rsidRPr="00F94E46">
        <w:rPr>
          <w:rFonts w:asciiTheme="majorBidi" w:hAnsiTheme="majorBidi" w:cstheme="majorBidi"/>
          <w:sz w:val="22"/>
          <w:szCs w:val="22"/>
        </w:rPr>
        <w:t>oceněného i neoceněného soupisu prací</w:t>
      </w:r>
      <w:r>
        <w:rPr>
          <w:rFonts w:asciiTheme="majorBidi" w:hAnsiTheme="majorBidi" w:cstheme="majorBidi"/>
          <w:sz w:val="22"/>
          <w:szCs w:val="22"/>
        </w:rPr>
        <w:t xml:space="preserve">: do </w:t>
      </w:r>
      <w:r w:rsidRPr="00F90EB7">
        <w:rPr>
          <w:rFonts w:asciiTheme="majorBidi" w:hAnsiTheme="majorBidi" w:cstheme="majorBidi"/>
          <w:b/>
          <w:bCs/>
          <w:sz w:val="22"/>
          <w:szCs w:val="22"/>
        </w:rPr>
        <w:t>1</w:t>
      </w:r>
      <w:r>
        <w:rPr>
          <w:rFonts w:asciiTheme="majorBidi" w:hAnsiTheme="majorBidi" w:cstheme="majorBidi"/>
          <w:b/>
          <w:bCs/>
          <w:sz w:val="22"/>
          <w:szCs w:val="22"/>
        </w:rPr>
        <w:t>2</w:t>
      </w:r>
      <w:r w:rsidRPr="00F90EB7">
        <w:rPr>
          <w:rFonts w:asciiTheme="majorBidi" w:hAnsiTheme="majorBidi" w:cstheme="majorBidi"/>
          <w:b/>
          <w:bCs/>
          <w:sz w:val="22"/>
          <w:szCs w:val="22"/>
        </w:rPr>
        <w:t>0 dnů</w:t>
      </w:r>
      <w:r>
        <w:rPr>
          <w:rFonts w:asciiTheme="majorBidi" w:hAnsiTheme="majorBidi" w:cstheme="majorBidi"/>
          <w:sz w:val="22"/>
          <w:szCs w:val="22"/>
        </w:rPr>
        <w:t xml:space="preserve"> od právní moci Povolení záměru Stavby.</w:t>
      </w:r>
      <w:r w:rsidR="00EC427C">
        <w:rPr>
          <w:rFonts w:asciiTheme="majorBidi" w:hAnsiTheme="majorBidi" w:cstheme="majorBidi"/>
          <w:sz w:val="22"/>
          <w:szCs w:val="22"/>
        </w:rPr>
        <w:t xml:space="preserve"> </w:t>
      </w:r>
      <w:r w:rsidR="00EC427C" w:rsidRPr="00451AAC">
        <w:rPr>
          <w:rFonts w:asciiTheme="majorBidi" w:hAnsiTheme="majorBidi" w:cstheme="majorBidi"/>
          <w:i/>
          <w:iCs/>
          <w:sz w:val="22"/>
          <w:szCs w:val="22"/>
        </w:rPr>
        <w:t>Pozn.: v případě, že Povolení záměru Stavby bude vydáno pouze na část Stavby, je Objednatel oprávněn stanovit, že Zhotovitel je povinen DPS pro již povolenou část Stavby zpracovat samostatně a pro tento případ pak běží lhůta 120</w:t>
      </w:r>
      <w:r w:rsidR="0059334E">
        <w:rPr>
          <w:rFonts w:asciiTheme="majorBidi" w:hAnsiTheme="majorBidi" w:cstheme="majorBidi"/>
          <w:i/>
          <w:iCs/>
          <w:sz w:val="22"/>
          <w:szCs w:val="22"/>
        </w:rPr>
        <w:t xml:space="preserve"> dnů od okamžiku doručení takovéhoto rozhodnutí Objednatele Zhotoviteli, ne však dříve než od okamžiku právní moci Povolení záměru Stavby</w:t>
      </w:r>
      <w:r w:rsidR="00EC427C" w:rsidRPr="00451AAC">
        <w:rPr>
          <w:rFonts w:asciiTheme="majorBidi" w:hAnsiTheme="majorBidi" w:cstheme="majorBidi"/>
          <w:i/>
          <w:iCs/>
          <w:sz w:val="22"/>
          <w:szCs w:val="22"/>
        </w:rPr>
        <w:t xml:space="preserve"> pro </w:t>
      </w:r>
      <w:r w:rsidR="0059334E">
        <w:rPr>
          <w:rFonts w:asciiTheme="majorBidi" w:hAnsiTheme="majorBidi" w:cstheme="majorBidi"/>
          <w:i/>
          <w:iCs/>
          <w:sz w:val="22"/>
          <w:szCs w:val="22"/>
        </w:rPr>
        <w:t xml:space="preserve">danou část Stavby. </w:t>
      </w:r>
    </w:p>
    <w:p w14:paraId="17E42CD2" w14:textId="2BE209FD" w:rsidR="002241C0" w:rsidRDefault="004327EB" w:rsidP="00EC0C2A">
      <w:pPr>
        <w:pStyle w:val="Text"/>
        <w:numPr>
          <w:ilvl w:val="0"/>
          <w:numId w:val="26"/>
        </w:numPr>
        <w:tabs>
          <w:tab w:val="clear" w:pos="227"/>
          <w:tab w:val="left" w:pos="709"/>
        </w:tabs>
        <w:snapToGrid w:val="0"/>
        <w:spacing w:before="120" w:after="120" w:line="240" w:lineRule="auto"/>
        <w:ind w:left="1134" w:right="21" w:hanging="425"/>
        <w:rPr>
          <w:rFonts w:ascii="Times New Roman" w:hAnsi="Times New Roman"/>
          <w:sz w:val="22"/>
          <w:szCs w:val="22"/>
        </w:rPr>
      </w:pPr>
      <w:r>
        <w:rPr>
          <w:rFonts w:asciiTheme="majorBidi" w:hAnsiTheme="majorBidi" w:cstheme="majorBidi"/>
          <w:sz w:val="22"/>
          <w:szCs w:val="22"/>
        </w:rPr>
        <w:t>Zajištění</w:t>
      </w:r>
      <w:r w:rsidRPr="00451AAC">
        <w:rPr>
          <w:rFonts w:asciiTheme="majorBidi" w:hAnsiTheme="majorBidi" w:cstheme="majorBidi"/>
          <w:sz w:val="22"/>
          <w:szCs w:val="22"/>
        </w:rPr>
        <w:t xml:space="preserve"> </w:t>
      </w:r>
      <w:r>
        <w:rPr>
          <w:rFonts w:asciiTheme="majorBidi" w:hAnsiTheme="majorBidi" w:cstheme="majorBidi"/>
          <w:sz w:val="22"/>
          <w:szCs w:val="22"/>
        </w:rPr>
        <w:t xml:space="preserve">souboru </w:t>
      </w:r>
      <w:r w:rsidRPr="009D7117">
        <w:rPr>
          <w:rFonts w:asciiTheme="majorBidi" w:hAnsiTheme="majorBidi" w:cstheme="majorBidi"/>
          <w:sz w:val="22"/>
          <w:szCs w:val="22"/>
        </w:rPr>
        <w:t>Inženýrských činností fáze II</w:t>
      </w:r>
      <w:r>
        <w:rPr>
          <w:rFonts w:asciiTheme="majorBidi" w:hAnsiTheme="majorBidi" w:cstheme="majorBidi"/>
          <w:sz w:val="22"/>
          <w:szCs w:val="22"/>
        </w:rPr>
        <w:t xml:space="preserve">: dle potřeby, vždy </w:t>
      </w:r>
      <w:r w:rsidR="002241C0" w:rsidRPr="009D7117">
        <w:rPr>
          <w:rFonts w:asciiTheme="majorBidi" w:hAnsiTheme="majorBidi" w:cstheme="majorBidi"/>
          <w:b/>
          <w:bCs/>
          <w:sz w:val="22"/>
          <w:szCs w:val="22"/>
        </w:rPr>
        <w:t xml:space="preserve">tak, aby byl splněn termín dle písm. a) tohoto </w:t>
      </w:r>
      <w:r w:rsidR="002241C0" w:rsidRPr="009D7117">
        <w:rPr>
          <w:rFonts w:ascii="Times New Roman" w:hAnsi="Times New Roman"/>
          <w:b/>
          <w:bCs/>
          <w:sz w:val="22"/>
          <w:szCs w:val="22"/>
        </w:rPr>
        <w:t>odstavce</w:t>
      </w:r>
      <w:r w:rsidR="00EC0C2A">
        <w:rPr>
          <w:rFonts w:ascii="Times New Roman" w:hAnsi="Times New Roman"/>
          <w:sz w:val="22"/>
          <w:szCs w:val="22"/>
        </w:rPr>
        <w:t xml:space="preserve"> </w:t>
      </w:r>
      <w:r w:rsidR="00AE7F58">
        <w:rPr>
          <w:rFonts w:ascii="Times New Roman" w:hAnsi="Times New Roman"/>
          <w:sz w:val="22"/>
          <w:szCs w:val="22"/>
        </w:rPr>
        <w:t>a došlo k </w:t>
      </w:r>
      <w:r w:rsidR="00AE7F58" w:rsidRPr="009D7117">
        <w:rPr>
          <w:rFonts w:ascii="Times New Roman" w:hAnsi="Times New Roman"/>
          <w:b/>
          <w:bCs/>
          <w:sz w:val="22"/>
          <w:szCs w:val="22"/>
        </w:rPr>
        <w:t xml:space="preserve">co nejrychlejšímu </w:t>
      </w:r>
      <w:r w:rsidR="00AE7F58" w:rsidRPr="009D7117">
        <w:rPr>
          <w:rFonts w:asciiTheme="majorBidi" w:hAnsiTheme="majorBidi" w:cstheme="majorBidi"/>
          <w:b/>
          <w:bCs/>
          <w:sz w:val="22"/>
          <w:szCs w:val="22"/>
        </w:rPr>
        <w:t>zajištění přípravy realizace Stavby a výběr</w:t>
      </w:r>
      <w:r w:rsidR="00AE7F58">
        <w:rPr>
          <w:rFonts w:asciiTheme="majorBidi" w:hAnsiTheme="majorBidi" w:cstheme="majorBidi"/>
          <w:b/>
          <w:bCs/>
          <w:sz w:val="22"/>
          <w:szCs w:val="22"/>
        </w:rPr>
        <w:t>u</w:t>
      </w:r>
      <w:r w:rsidR="00AE7F58" w:rsidRPr="009D7117">
        <w:rPr>
          <w:rFonts w:asciiTheme="majorBidi" w:hAnsiTheme="majorBidi" w:cstheme="majorBidi"/>
          <w:b/>
          <w:bCs/>
          <w:sz w:val="22"/>
          <w:szCs w:val="22"/>
        </w:rPr>
        <w:t xml:space="preserve"> dodavatele Stavby</w:t>
      </w:r>
      <w:r w:rsidR="00AE7F58">
        <w:rPr>
          <w:rFonts w:asciiTheme="majorBidi" w:hAnsiTheme="majorBidi" w:cstheme="majorBidi"/>
          <w:sz w:val="22"/>
          <w:szCs w:val="22"/>
        </w:rPr>
        <w:t xml:space="preserve"> </w:t>
      </w:r>
      <w:r w:rsidR="00EC0C2A">
        <w:rPr>
          <w:rFonts w:ascii="Times New Roman" w:hAnsi="Times New Roman"/>
          <w:sz w:val="22"/>
          <w:szCs w:val="22"/>
        </w:rPr>
        <w:t>s tím, že:</w:t>
      </w:r>
    </w:p>
    <w:p w14:paraId="5FD491E6" w14:textId="0CF65FA0" w:rsidR="00EC0C2A" w:rsidRDefault="00EC0C2A" w:rsidP="009D7117">
      <w:pPr>
        <w:pStyle w:val="Text"/>
        <w:numPr>
          <w:ilvl w:val="0"/>
          <w:numId w:val="46"/>
        </w:numPr>
        <w:tabs>
          <w:tab w:val="clear" w:pos="227"/>
          <w:tab w:val="left" w:pos="709"/>
        </w:tabs>
        <w:snapToGrid w:val="0"/>
        <w:spacing w:before="120" w:after="120" w:line="240" w:lineRule="auto"/>
        <w:ind w:left="1418" w:right="21" w:hanging="284"/>
        <w:rPr>
          <w:rFonts w:asciiTheme="majorBidi" w:hAnsiTheme="majorBidi" w:cstheme="majorBidi"/>
          <w:sz w:val="22"/>
          <w:szCs w:val="22"/>
        </w:rPr>
      </w:pPr>
      <w:r w:rsidRPr="008270A4">
        <w:rPr>
          <w:rFonts w:asciiTheme="majorBidi" w:hAnsiTheme="majorBidi" w:cstheme="majorBidi"/>
          <w:sz w:val="22"/>
          <w:szCs w:val="22"/>
        </w:rPr>
        <w:t>funkční CDE včetně zajištění přístupu do CDE dalším subjektům zúčastněným na projektu</w:t>
      </w:r>
      <w:r>
        <w:rPr>
          <w:rFonts w:asciiTheme="majorBidi" w:hAnsiTheme="majorBidi" w:cstheme="majorBidi"/>
          <w:sz w:val="22"/>
          <w:szCs w:val="22"/>
        </w:rPr>
        <w:t xml:space="preserve"> bude zajištěno</w:t>
      </w:r>
      <w:r w:rsidRPr="008270A4">
        <w:rPr>
          <w:rFonts w:asciiTheme="majorBidi" w:hAnsiTheme="majorBidi" w:cstheme="majorBidi"/>
          <w:sz w:val="22"/>
          <w:szCs w:val="22"/>
        </w:rPr>
        <w:t xml:space="preserve">: </w:t>
      </w:r>
      <w:r w:rsidRPr="008270A4">
        <w:rPr>
          <w:rFonts w:asciiTheme="majorBidi" w:hAnsiTheme="majorBidi" w:cstheme="majorBidi"/>
          <w:b/>
          <w:bCs/>
          <w:sz w:val="22"/>
          <w:szCs w:val="22"/>
        </w:rPr>
        <w:t>kontinuálně po celou dobu této fáze</w:t>
      </w:r>
      <w:r w:rsidRPr="008270A4">
        <w:rPr>
          <w:rFonts w:asciiTheme="majorBidi" w:hAnsiTheme="majorBidi" w:cstheme="majorBidi"/>
          <w:sz w:val="22"/>
          <w:szCs w:val="22"/>
        </w:rPr>
        <w:t xml:space="preserve">, zajištění přístupu do </w:t>
      </w:r>
      <w:r w:rsidRPr="002F4B4E">
        <w:rPr>
          <w:rFonts w:asciiTheme="majorBidi" w:hAnsiTheme="majorBidi" w:cstheme="majorBidi"/>
          <w:sz w:val="22"/>
          <w:szCs w:val="22"/>
        </w:rPr>
        <w:t xml:space="preserve">CDE </w:t>
      </w:r>
      <w:r w:rsidR="00FC44AB" w:rsidRPr="000F7723">
        <w:rPr>
          <w:rFonts w:asciiTheme="majorBidi" w:hAnsiTheme="majorBidi" w:cstheme="majorBidi"/>
          <w:sz w:val="22"/>
          <w:szCs w:val="22"/>
        </w:rPr>
        <w:t>novému uživateli</w:t>
      </w:r>
      <w:r w:rsidR="00FC44AB">
        <w:rPr>
          <w:rFonts w:asciiTheme="majorBidi" w:hAnsiTheme="majorBidi" w:cstheme="majorBidi"/>
          <w:sz w:val="22"/>
          <w:szCs w:val="22"/>
        </w:rPr>
        <w:t xml:space="preserve"> </w:t>
      </w:r>
      <w:r w:rsidRPr="008270A4">
        <w:rPr>
          <w:rFonts w:asciiTheme="majorBidi" w:hAnsiTheme="majorBidi" w:cstheme="majorBidi"/>
          <w:sz w:val="22"/>
          <w:szCs w:val="22"/>
        </w:rPr>
        <w:t xml:space="preserve">vždy do </w:t>
      </w:r>
      <w:r w:rsidRPr="008270A4">
        <w:rPr>
          <w:rFonts w:asciiTheme="majorBidi" w:hAnsiTheme="majorBidi" w:cstheme="majorBidi"/>
          <w:b/>
          <w:bCs/>
          <w:sz w:val="22"/>
          <w:szCs w:val="22"/>
        </w:rPr>
        <w:t>5 pracovních dnů</w:t>
      </w:r>
      <w:r w:rsidRPr="008270A4">
        <w:rPr>
          <w:rFonts w:asciiTheme="majorBidi" w:hAnsiTheme="majorBidi" w:cstheme="majorBidi"/>
          <w:sz w:val="22"/>
          <w:szCs w:val="22"/>
        </w:rPr>
        <w:t xml:space="preserve"> od žádosti Objednatele</w:t>
      </w:r>
      <w:r>
        <w:rPr>
          <w:rFonts w:asciiTheme="majorBidi" w:hAnsiTheme="majorBidi" w:cstheme="majorBidi"/>
          <w:sz w:val="22"/>
          <w:szCs w:val="22"/>
        </w:rPr>
        <w:t>,</w:t>
      </w:r>
    </w:p>
    <w:p w14:paraId="3EF0743A" w14:textId="0901F071" w:rsidR="00AE7F58" w:rsidRDefault="00EC0C2A" w:rsidP="00EC0C2A">
      <w:pPr>
        <w:pStyle w:val="Text"/>
        <w:numPr>
          <w:ilvl w:val="0"/>
          <w:numId w:val="46"/>
        </w:numPr>
        <w:tabs>
          <w:tab w:val="clear" w:pos="227"/>
          <w:tab w:val="left" w:pos="709"/>
        </w:tabs>
        <w:snapToGrid w:val="0"/>
        <w:spacing w:before="120" w:after="120" w:line="240" w:lineRule="auto"/>
        <w:ind w:left="1418" w:right="21" w:hanging="284"/>
        <w:rPr>
          <w:rFonts w:ascii="Times New Roman" w:hAnsi="Times New Roman"/>
          <w:sz w:val="22"/>
          <w:szCs w:val="22"/>
        </w:rPr>
      </w:pPr>
      <w:r>
        <w:rPr>
          <w:rFonts w:ascii="Times New Roman" w:hAnsi="Times New Roman"/>
          <w:sz w:val="22"/>
          <w:szCs w:val="22"/>
        </w:rPr>
        <w:t>p</w:t>
      </w:r>
      <w:r w:rsidRPr="00EC0C2A">
        <w:rPr>
          <w:rFonts w:ascii="Times New Roman" w:hAnsi="Times New Roman"/>
          <w:sz w:val="22"/>
          <w:szCs w:val="22"/>
        </w:rPr>
        <w:t xml:space="preserve">oskytnutí součinnosti v průběhu zadávacího řízení na výběr dodavatele Stavby v podobě přípravy odpovědí na žádosti dodavatelů o vysvětlení zadávací dokumentace v části týkající se DPZ a DPS a případné úpravy a změny DPS tím vyvolané: nejpozději do </w:t>
      </w:r>
      <w:r w:rsidRPr="000F7723">
        <w:rPr>
          <w:rFonts w:ascii="Times New Roman" w:hAnsi="Times New Roman"/>
          <w:b/>
          <w:bCs/>
          <w:sz w:val="22"/>
          <w:szCs w:val="22"/>
        </w:rPr>
        <w:t>2 pracovních dnů</w:t>
      </w:r>
      <w:r w:rsidRPr="00EC0C2A">
        <w:rPr>
          <w:rFonts w:ascii="Times New Roman" w:hAnsi="Times New Roman"/>
          <w:sz w:val="22"/>
          <w:szCs w:val="22"/>
        </w:rPr>
        <w:t xml:space="preserve"> od žádosti Objednatele</w:t>
      </w:r>
    </w:p>
    <w:p w14:paraId="778624FE" w14:textId="6DC2BE66" w:rsidR="00EC0C2A" w:rsidRPr="00EC0C2A" w:rsidRDefault="00AE7F58" w:rsidP="009D7117">
      <w:pPr>
        <w:pStyle w:val="Text"/>
        <w:numPr>
          <w:ilvl w:val="0"/>
          <w:numId w:val="46"/>
        </w:numPr>
        <w:tabs>
          <w:tab w:val="clear" w:pos="227"/>
          <w:tab w:val="left" w:pos="709"/>
        </w:tabs>
        <w:snapToGrid w:val="0"/>
        <w:spacing w:before="120" w:after="120" w:line="240" w:lineRule="auto"/>
        <w:ind w:left="1418" w:right="21" w:hanging="284"/>
        <w:rPr>
          <w:rFonts w:ascii="Times New Roman" w:hAnsi="Times New Roman"/>
          <w:sz w:val="22"/>
          <w:szCs w:val="22"/>
        </w:rPr>
      </w:pPr>
      <w:r>
        <w:rPr>
          <w:rFonts w:ascii="Times New Roman" w:hAnsi="Times New Roman"/>
          <w:sz w:val="22"/>
          <w:szCs w:val="22"/>
        </w:rPr>
        <w:t xml:space="preserve">další činnosti: </w:t>
      </w:r>
      <w:r>
        <w:rPr>
          <w:rFonts w:asciiTheme="majorBidi" w:hAnsiTheme="majorBidi" w:cstheme="majorBidi"/>
          <w:sz w:val="22"/>
          <w:szCs w:val="22"/>
        </w:rPr>
        <w:t>dle potřeby tak, aby byl splněn účel této fáze Plnění Zhotovitele</w:t>
      </w:r>
      <w:r w:rsidR="00EC0C2A">
        <w:rPr>
          <w:rFonts w:ascii="Times New Roman" w:hAnsi="Times New Roman"/>
          <w:sz w:val="22"/>
          <w:szCs w:val="22"/>
        </w:rPr>
        <w:t>.</w:t>
      </w:r>
    </w:p>
    <w:p w14:paraId="67DDBCE2" w14:textId="33E84FF6" w:rsidR="0042211F" w:rsidRPr="00451AAC" w:rsidRDefault="0042211F" w:rsidP="009D7117">
      <w:pPr>
        <w:tabs>
          <w:tab w:val="left" w:pos="709"/>
        </w:tabs>
        <w:snapToGrid w:val="0"/>
        <w:spacing w:before="120" w:after="120"/>
        <w:ind w:left="709" w:right="30" w:hanging="709"/>
        <w:jc w:val="both"/>
        <w:rPr>
          <w:color w:val="000000"/>
          <w:sz w:val="22"/>
          <w:szCs w:val="22"/>
          <w:lang w:eastAsia="cs-CZ"/>
        </w:rPr>
      </w:pPr>
      <w:proofErr w:type="gramStart"/>
      <w:r>
        <w:rPr>
          <w:color w:val="000000"/>
          <w:sz w:val="22"/>
          <w:szCs w:val="22"/>
          <w:lang w:eastAsia="cs-CZ"/>
        </w:rPr>
        <w:t xml:space="preserve">4.3.  </w:t>
      </w:r>
      <w:r>
        <w:rPr>
          <w:color w:val="000000"/>
          <w:sz w:val="22"/>
          <w:szCs w:val="22"/>
          <w:lang w:eastAsia="cs-CZ"/>
        </w:rPr>
        <w:tab/>
      </w:r>
      <w:proofErr w:type="gramEnd"/>
      <w:r w:rsidRPr="00451AAC">
        <w:rPr>
          <w:color w:val="000000"/>
          <w:sz w:val="22"/>
          <w:szCs w:val="22"/>
          <w:lang w:eastAsia="cs-CZ"/>
        </w:rPr>
        <w:t>Zhotovitel se zavazuje poskytnout Činnosti fáze I</w:t>
      </w:r>
      <w:r>
        <w:rPr>
          <w:color w:val="000000"/>
          <w:sz w:val="22"/>
          <w:szCs w:val="22"/>
          <w:lang w:eastAsia="cs-CZ"/>
        </w:rPr>
        <w:t>I</w:t>
      </w:r>
      <w:r w:rsidRPr="00451AAC">
        <w:rPr>
          <w:color w:val="000000"/>
          <w:sz w:val="22"/>
          <w:szCs w:val="22"/>
          <w:lang w:eastAsia="cs-CZ"/>
        </w:rPr>
        <w:t>I v těchto termínech:</w:t>
      </w:r>
    </w:p>
    <w:p w14:paraId="1F7C5AED" w14:textId="6B32CCF8" w:rsidR="00714034" w:rsidRPr="009D7117" w:rsidRDefault="00E04376" w:rsidP="009D7117">
      <w:pPr>
        <w:pStyle w:val="Odstavecseseznamem"/>
        <w:numPr>
          <w:ilvl w:val="0"/>
          <w:numId w:val="27"/>
        </w:numPr>
        <w:snapToGrid w:val="0"/>
        <w:spacing w:before="120" w:after="120"/>
        <w:ind w:left="1134" w:hanging="425"/>
        <w:jc w:val="both"/>
        <w:rPr>
          <w:b/>
          <w:bCs/>
        </w:rPr>
      </w:pPr>
      <w:r>
        <w:rPr>
          <w:rFonts w:asciiTheme="majorBidi" w:hAnsiTheme="majorBidi" w:cstheme="majorBidi"/>
        </w:rPr>
        <w:t>U</w:t>
      </w:r>
      <w:r w:rsidRPr="00451AAC">
        <w:rPr>
          <w:rFonts w:asciiTheme="majorBidi" w:hAnsiTheme="majorBidi" w:cstheme="majorBidi"/>
        </w:rPr>
        <w:t>držov</w:t>
      </w:r>
      <w:r>
        <w:rPr>
          <w:rFonts w:asciiTheme="majorBidi" w:hAnsiTheme="majorBidi" w:cstheme="majorBidi"/>
        </w:rPr>
        <w:t>ání</w:t>
      </w:r>
      <w:r w:rsidRPr="00451AAC">
        <w:rPr>
          <w:rFonts w:asciiTheme="majorBidi" w:hAnsiTheme="majorBidi" w:cstheme="majorBidi"/>
        </w:rPr>
        <w:t xml:space="preserve"> BIM po celou dobu realizace Stavby v souladu s prováděnou Stavbou a případnými odchylkami od schváleného DPZ a DSP</w:t>
      </w:r>
      <w:r>
        <w:rPr>
          <w:rFonts w:asciiTheme="majorBidi" w:hAnsiTheme="majorBidi" w:cstheme="majorBidi"/>
        </w:rPr>
        <w:t xml:space="preserve">: </w:t>
      </w:r>
      <w:r w:rsidRPr="00451AAC">
        <w:rPr>
          <w:rFonts w:asciiTheme="majorBidi" w:hAnsiTheme="majorBidi" w:cstheme="majorBidi"/>
          <w:b/>
          <w:bCs/>
        </w:rPr>
        <w:t>kontinuálně</w:t>
      </w:r>
      <w:r w:rsidR="00EC0C2A">
        <w:rPr>
          <w:rFonts w:asciiTheme="majorBidi" w:hAnsiTheme="majorBidi" w:cstheme="majorBidi"/>
          <w:b/>
          <w:bCs/>
        </w:rPr>
        <w:t xml:space="preserve"> po celou dobu</w:t>
      </w:r>
      <w:r w:rsidR="00714034">
        <w:rPr>
          <w:rFonts w:asciiTheme="majorBidi" w:hAnsiTheme="majorBidi" w:cstheme="majorBidi"/>
          <w:b/>
          <w:bCs/>
        </w:rPr>
        <w:t xml:space="preserve"> trvání této fáze</w:t>
      </w:r>
      <w:r w:rsidR="00714034">
        <w:rPr>
          <w:rFonts w:asciiTheme="majorBidi" w:hAnsiTheme="majorBidi" w:cstheme="majorBidi"/>
        </w:rPr>
        <w:t>, s tím, že:</w:t>
      </w:r>
      <w:r>
        <w:rPr>
          <w:rFonts w:asciiTheme="majorBidi" w:hAnsiTheme="majorBidi" w:cstheme="majorBidi"/>
        </w:rPr>
        <w:t xml:space="preserve"> </w:t>
      </w:r>
    </w:p>
    <w:p w14:paraId="2A78423E" w14:textId="6A5B0DD0" w:rsidR="00714034" w:rsidRPr="009D7117" w:rsidRDefault="00E04376" w:rsidP="009D7117">
      <w:pPr>
        <w:pStyle w:val="Odstavecseseznamem"/>
        <w:numPr>
          <w:ilvl w:val="0"/>
          <w:numId w:val="46"/>
        </w:numPr>
        <w:snapToGrid w:val="0"/>
        <w:spacing w:before="120" w:after="120"/>
        <w:ind w:left="1560"/>
        <w:jc w:val="both"/>
        <w:rPr>
          <w:b/>
          <w:bCs/>
        </w:rPr>
      </w:pPr>
      <w:r>
        <w:rPr>
          <w:rFonts w:asciiTheme="majorBidi" w:hAnsiTheme="majorBidi" w:cstheme="majorBidi"/>
        </w:rPr>
        <w:t>dodání</w:t>
      </w:r>
      <w:r w:rsidR="004E4573">
        <w:rPr>
          <w:rFonts w:asciiTheme="majorBidi" w:hAnsiTheme="majorBidi" w:cstheme="majorBidi"/>
        </w:rPr>
        <w:t xml:space="preserve"> ZSPD </w:t>
      </w:r>
      <w:r w:rsidR="00714034">
        <w:rPr>
          <w:rFonts w:asciiTheme="majorBidi" w:hAnsiTheme="majorBidi" w:cstheme="majorBidi"/>
        </w:rPr>
        <w:t xml:space="preserve">bude </w:t>
      </w:r>
      <w:r w:rsidR="004E4573">
        <w:rPr>
          <w:rFonts w:asciiTheme="majorBidi" w:hAnsiTheme="majorBidi" w:cstheme="majorBidi"/>
        </w:rPr>
        <w:t xml:space="preserve">nejpozději do </w:t>
      </w:r>
      <w:r w:rsidR="002F4B4E">
        <w:rPr>
          <w:rFonts w:asciiTheme="majorBidi" w:hAnsiTheme="majorBidi" w:cstheme="majorBidi"/>
          <w:b/>
          <w:bCs/>
        </w:rPr>
        <w:t>30 dnů</w:t>
      </w:r>
      <w:r w:rsidR="002F4B4E">
        <w:rPr>
          <w:rFonts w:asciiTheme="majorBidi" w:hAnsiTheme="majorBidi" w:cstheme="majorBidi"/>
        </w:rPr>
        <w:t xml:space="preserve"> od výzvy Objednatele, nebude-li s ohledem na charakter změny dohodnuta kratší či delší doba,</w:t>
      </w:r>
      <w:r w:rsidR="004E4573">
        <w:rPr>
          <w:rFonts w:asciiTheme="majorBidi" w:hAnsiTheme="majorBidi" w:cstheme="majorBidi"/>
        </w:rPr>
        <w:t xml:space="preserve"> a </w:t>
      </w:r>
    </w:p>
    <w:p w14:paraId="4813AB77" w14:textId="7F603FB0" w:rsidR="001768A2" w:rsidRPr="009D7117" w:rsidRDefault="004E4573" w:rsidP="009D7117">
      <w:pPr>
        <w:pStyle w:val="Odstavecseseznamem"/>
        <w:numPr>
          <w:ilvl w:val="0"/>
          <w:numId w:val="46"/>
        </w:numPr>
        <w:snapToGrid w:val="0"/>
        <w:spacing w:before="120" w:after="120"/>
        <w:ind w:left="1560"/>
        <w:jc w:val="both"/>
        <w:rPr>
          <w:b/>
          <w:bCs/>
        </w:rPr>
      </w:pPr>
      <w:r>
        <w:rPr>
          <w:rFonts w:asciiTheme="majorBidi" w:hAnsiTheme="majorBidi" w:cstheme="majorBidi"/>
        </w:rPr>
        <w:t>dodání</w:t>
      </w:r>
      <w:r w:rsidR="00E04376">
        <w:rPr>
          <w:rFonts w:asciiTheme="majorBidi" w:hAnsiTheme="majorBidi" w:cstheme="majorBidi"/>
        </w:rPr>
        <w:t xml:space="preserve"> DSPS nejpozději </w:t>
      </w:r>
      <w:r w:rsidR="00E04376" w:rsidRPr="00451AAC">
        <w:rPr>
          <w:rFonts w:asciiTheme="majorBidi" w:hAnsiTheme="majorBidi" w:cstheme="majorBidi"/>
          <w:b/>
          <w:bCs/>
        </w:rPr>
        <w:t>do 6 měsíců</w:t>
      </w:r>
      <w:r w:rsidR="00E04376">
        <w:rPr>
          <w:rFonts w:asciiTheme="majorBidi" w:hAnsiTheme="majorBidi" w:cstheme="majorBidi"/>
        </w:rPr>
        <w:t xml:space="preserve"> od ukončení (předání a převzetí) Stavby</w:t>
      </w:r>
      <w:r w:rsidR="001768A2">
        <w:rPr>
          <w:rFonts w:asciiTheme="majorBidi" w:hAnsiTheme="majorBidi" w:cstheme="majorBidi"/>
        </w:rPr>
        <w:t>.</w:t>
      </w:r>
    </w:p>
    <w:p w14:paraId="164B81D3" w14:textId="321C718B" w:rsidR="00714034" w:rsidRPr="009D7117" w:rsidRDefault="00714034" w:rsidP="00714034">
      <w:pPr>
        <w:pStyle w:val="Odstavecseseznamem"/>
        <w:numPr>
          <w:ilvl w:val="0"/>
          <w:numId w:val="27"/>
        </w:numPr>
        <w:snapToGrid w:val="0"/>
        <w:spacing w:before="120" w:after="120"/>
        <w:ind w:left="1134" w:hanging="425"/>
        <w:jc w:val="both"/>
        <w:rPr>
          <w:b/>
          <w:bCs/>
        </w:rPr>
      </w:pPr>
      <w:r>
        <w:rPr>
          <w:rFonts w:asciiTheme="majorBidi" w:hAnsiTheme="majorBidi" w:cstheme="majorBidi"/>
        </w:rPr>
        <w:t>Zajištění</w:t>
      </w:r>
      <w:r w:rsidRPr="00451AAC">
        <w:rPr>
          <w:rFonts w:asciiTheme="majorBidi" w:hAnsiTheme="majorBidi" w:cstheme="majorBidi"/>
        </w:rPr>
        <w:t xml:space="preserve"> </w:t>
      </w:r>
      <w:r>
        <w:rPr>
          <w:rFonts w:asciiTheme="majorBidi" w:hAnsiTheme="majorBidi" w:cstheme="majorBidi"/>
        </w:rPr>
        <w:t xml:space="preserve">souboru </w:t>
      </w:r>
      <w:r w:rsidRPr="00F90EB7">
        <w:rPr>
          <w:rFonts w:asciiTheme="majorBidi" w:hAnsiTheme="majorBidi" w:cstheme="majorBidi"/>
        </w:rPr>
        <w:t>Inženýrských činností fáze I</w:t>
      </w:r>
      <w:r>
        <w:rPr>
          <w:rFonts w:asciiTheme="majorBidi" w:hAnsiTheme="majorBidi" w:cstheme="majorBidi"/>
        </w:rPr>
        <w:t>I</w:t>
      </w:r>
      <w:r w:rsidRPr="00F90EB7">
        <w:rPr>
          <w:rFonts w:asciiTheme="majorBidi" w:hAnsiTheme="majorBidi" w:cstheme="majorBidi"/>
        </w:rPr>
        <w:t>I</w:t>
      </w:r>
      <w:r>
        <w:rPr>
          <w:rFonts w:asciiTheme="majorBidi" w:hAnsiTheme="majorBidi" w:cstheme="majorBidi"/>
        </w:rPr>
        <w:t xml:space="preserve">: </w:t>
      </w:r>
    </w:p>
    <w:p w14:paraId="76D8603A" w14:textId="62BF3BD7" w:rsidR="00714034" w:rsidRPr="009D7117" w:rsidRDefault="00714034" w:rsidP="009D7117">
      <w:pPr>
        <w:pStyle w:val="Odstavecseseznamem"/>
        <w:numPr>
          <w:ilvl w:val="0"/>
          <w:numId w:val="46"/>
        </w:numPr>
        <w:snapToGrid w:val="0"/>
        <w:spacing w:before="120" w:after="120"/>
        <w:ind w:left="1560" w:hanging="425"/>
        <w:jc w:val="both"/>
        <w:rPr>
          <w:b/>
          <w:bCs/>
        </w:rPr>
      </w:pPr>
      <w:r>
        <w:rPr>
          <w:rFonts w:ascii="Times New Roman" w:hAnsi="Times New Roman"/>
        </w:rPr>
        <w:t xml:space="preserve">Zajištění </w:t>
      </w:r>
      <w:r w:rsidRPr="009D7117">
        <w:rPr>
          <w:rFonts w:asciiTheme="majorBidi" w:hAnsiTheme="majorBidi" w:cstheme="majorBidi"/>
        </w:rPr>
        <w:t xml:space="preserve">funkční CDE včetně zajištění přístupu do </w:t>
      </w:r>
      <w:r w:rsidRPr="002F4B4E">
        <w:rPr>
          <w:rFonts w:asciiTheme="majorBidi" w:hAnsiTheme="majorBidi" w:cstheme="majorBidi"/>
        </w:rPr>
        <w:t xml:space="preserve">CDE dalším subjektům zúčastněným na projektu bude zajištěno: </w:t>
      </w:r>
      <w:r w:rsidRPr="002F4B4E">
        <w:rPr>
          <w:rFonts w:asciiTheme="majorBidi" w:hAnsiTheme="majorBidi" w:cstheme="majorBidi"/>
          <w:b/>
          <w:bCs/>
        </w:rPr>
        <w:t>kontinuálně po celou dobu této fáze</w:t>
      </w:r>
      <w:r w:rsidRPr="002F4B4E">
        <w:rPr>
          <w:rFonts w:asciiTheme="majorBidi" w:hAnsiTheme="majorBidi" w:cstheme="majorBidi"/>
        </w:rPr>
        <w:t xml:space="preserve">, zajištění přístupu do CDE </w:t>
      </w:r>
      <w:r w:rsidR="00FC44AB" w:rsidRPr="000F7723">
        <w:rPr>
          <w:rFonts w:asciiTheme="majorBidi" w:hAnsiTheme="majorBidi" w:cstheme="majorBidi"/>
        </w:rPr>
        <w:t>novému uživateli</w:t>
      </w:r>
      <w:r w:rsidR="00FC44AB" w:rsidRPr="002F4B4E">
        <w:rPr>
          <w:rFonts w:asciiTheme="majorBidi" w:hAnsiTheme="majorBidi" w:cstheme="majorBidi"/>
        </w:rPr>
        <w:t xml:space="preserve"> </w:t>
      </w:r>
      <w:r w:rsidRPr="002F4B4E">
        <w:rPr>
          <w:rFonts w:asciiTheme="majorBidi" w:hAnsiTheme="majorBidi" w:cstheme="majorBidi"/>
        </w:rPr>
        <w:t xml:space="preserve">vždy do </w:t>
      </w:r>
      <w:r w:rsidRPr="002F4B4E">
        <w:rPr>
          <w:rFonts w:asciiTheme="majorBidi" w:hAnsiTheme="majorBidi" w:cstheme="majorBidi"/>
          <w:b/>
          <w:bCs/>
        </w:rPr>
        <w:t>5 pracovních dnů</w:t>
      </w:r>
      <w:r w:rsidRPr="002F4B4E">
        <w:rPr>
          <w:rFonts w:asciiTheme="majorBidi" w:hAnsiTheme="majorBidi" w:cstheme="majorBidi"/>
        </w:rPr>
        <w:t xml:space="preserve"> od žádosti Objednatele</w:t>
      </w:r>
      <w:r>
        <w:rPr>
          <w:rFonts w:asciiTheme="majorBidi" w:hAnsiTheme="majorBidi" w:cstheme="majorBidi"/>
        </w:rPr>
        <w:t>.</w:t>
      </w:r>
    </w:p>
    <w:p w14:paraId="178B8DE8" w14:textId="629E881B" w:rsidR="00EC0C2A" w:rsidRPr="009D7117" w:rsidRDefault="00EC0C2A" w:rsidP="009D7117">
      <w:pPr>
        <w:pStyle w:val="Odstavecseseznamem"/>
        <w:numPr>
          <w:ilvl w:val="0"/>
          <w:numId w:val="46"/>
        </w:numPr>
        <w:snapToGrid w:val="0"/>
        <w:spacing w:before="120" w:after="120"/>
        <w:ind w:left="1560" w:hanging="425"/>
        <w:jc w:val="both"/>
        <w:rPr>
          <w:b/>
          <w:bCs/>
        </w:rPr>
      </w:pPr>
      <w:r w:rsidRPr="009D7117">
        <w:rPr>
          <w:rFonts w:asciiTheme="majorBidi" w:hAnsiTheme="majorBidi" w:cstheme="majorBidi"/>
        </w:rPr>
        <w:t xml:space="preserve">Poskytování potřebné součinnosti dodavateli Stavby v procesu zpracování realizační a/nebo dílenské dokumentace Stavby: </w:t>
      </w:r>
      <w:r w:rsidRPr="00FC44AB">
        <w:rPr>
          <w:rFonts w:asciiTheme="majorBidi" w:hAnsiTheme="majorBidi" w:cstheme="majorBidi"/>
          <w:b/>
          <w:bCs/>
        </w:rPr>
        <w:t>bez</w:t>
      </w:r>
      <w:r w:rsidRPr="009D7117">
        <w:rPr>
          <w:rFonts w:asciiTheme="majorBidi" w:hAnsiTheme="majorBidi" w:cstheme="majorBidi"/>
        </w:rPr>
        <w:t xml:space="preserve"> </w:t>
      </w:r>
      <w:r w:rsidRPr="009D7117">
        <w:rPr>
          <w:rFonts w:asciiTheme="majorBidi" w:hAnsiTheme="majorBidi" w:cstheme="majorBidi"/>
          <w:b/>
          <w:bCs/>
        </w:rPr>
        <w:t>zbytečného odkladu</w:t>
      </w:r>
      <w:r w:rsidRPr="009D7117">
        <w:rPr>
          <w:rFonts w:asciiTheme="majorBidi" w:hAnsiTheme="majorBidi" w:cstheme="majorBidi"/>
        </w:rPr>
        <w:t xml:space="preserve">, nejpozději ve lhůtě </w:t>
      </w:r>
      <w:r w:rsidRPr="009D7117">
        <w:rPr>
          <w:rFonts w:asciiTheme="majorBidi" w:hAnsiTheme="majorBidi" w:cstheme="majorBidi"/>
          <w:b/>
          <w:bCs/>
        </w:rPr>
        <w:t>5 pracovních dnů</w:t>
      </w:r>
      <w:r w:rsidRPr="009D7117">
        <w:rPr>
          <w:rFonts w:asciiTheme="majorBidi" w:hAnsiTheme="majorBidi" w:cstheme="majorBidi"/>
        </w:rPr>
        <w:t xml:space="preserve"> od žádosti, nebude-li s ohledem na povahu žádosti dohodnuta jiná lhůta.</w:t>
      </w:r>
    </w:p>
    <w:p w14:paraId="389E6B92" w14:textId="192E795F" w:rsidR="00C45E72" w:rsidRDefault="002F4B4E" w:rsidP="009D7117">
      <w:pPr>
        <w:pStyle w:val="Text"/>
        <w:numPr>
          <w:ilvl w:val="0"/>
          <w:numId w:val="46"/>
        </w:numPr>
        <w:tabs>
          <w:tab w:val="clear" w:pos="227"/>
        </w:tabs>
        <w:snapToGrid w:val="0"/>
        <w:spacing w:before="120" w:after="120" w:line="240" w:lineRule="auto"/>
        <w:ind w:left="1560" w:right="21" w:hanging="425"/>
        <w:rPr>
          <w:rFonts w:asciiTheme="majorBidi" w:hAnsiTheme="majorBidi" w:cstheme="majorBidi"/>
          <w:sz w:val="22"/>
          <w:szCs w:val="22"/>
        </w:rPr>
      </w:pPr>
      <w:r>
        <w:rPr>
          <w:rFonts w:asciiTheme="majorBidi" w:hAnsiTheme="majorBidi" w:cstheme="majorBidi"/>
          <w:sz w:val="22"/>
          <w:szCs w:val="22"/>
        </w:rPr>
        <w:t>Poskytnutí potřebné součinnosti při zajištění</w:t>
      </w:r>
      <w:r w:rsidR="001F2E6C" w:rsidRPr="00C45E72">
        <w:rPr>
          <w:rFonts w:asciiTheme="majorBidi" w:hAnsiTheme="majorBidi" w:cstheme="majorBidi"/>
          <w:sz w:val="22"/>
          <w:szCs w:val="22"/>
        </w:rPr>
        <w:t xml:space="preserve"> veškerých podkladů a dokumentů potřebných pro povolení zkušebního provozu příslušné dráhy v souladu s metodikou a požadavky Dopravního a energetického stavebního úřadu (DESU)</w:t>
      </w:r>
      <w:r w:rsidR="00C45E72">
        <w:rPr>
          <w:rFonts w:asciiTheme="majorBidi" w:hAnsiTheme="majorBidi" w:cstheme="majorBidi"/>
          <w:sz w:val="22"/>
          <w:szCs w:val="22"/>
        </w:rPr>
        <w:t xml:space="preserve">: </w:t>
      </w:r>
      <w:r w:rsidRPr="00507110">
        <w:rPr>
          <w:rFonts w:asciiTheme="majorBidi" w:hAnsiTheme="majorBidi" w:cstheme="majorBidi"/>
          <w:b/>
          <w:bCs/>
          <w:sz w:val="22"/>
          <w:szCs w:val="22"/>
        </w:rPr>
        <w:t>bez</w:t>
      </w:r>
      <w:r w:rsidRPr="00507110">
        <w:rPr>
          <w:rFonts w:asciiTheme="majorBidi" w:hAnsiTheme="majorBidi" w:cstheme="majorBidi"/>
          <w:sz w:val="22"/>
          <w:szCs w:val="22"/>
        </w:rPr>
        <w:t xml:space="preserve"> </w:t>
      </w:r>
      <w:r w:rsidRPr="00507110">
        <w:rPr>
          <w:rFonts w:asciiTheme="majorBidi" w:hAnsiTheme="majorBidi" w:cstheme="majorBidi"/>
          <w:b/>
          <w:bCs/>
          <w:sz w:val="22"/>
          <w:szCs w:val="22"/>
        </w:rPr>
        <w:t>zbytečného odkladu</w:t>
      </w:r>
      <w:r w:rsidRPr="00507110">
        <w:rPr>
          <w:rFonts w:asciiTheme="majorBidi" w:hAnsiTheme="majorBidi" w:cstheme="majorBidi"/>
          <w:sz w:val="22"/>
          <w:szCs w:val="22"/>
        </w:rPr>
        <w:t xml:space="preserve">, nejpozději ve lhůtě </w:t>
      </w:r>
      <w:r w:rsidRPr="00507110">
        <w:rPr>
          <w:rFonts w:asciiTheme="majorBidi" w:hAnsiTheme="majorBidi" w:cstheme="majorBidi"/>
          <w:b/>
          <w:bCs/>
          <w:sz w:val="22"/>
          <w:szCs w:val="22"/>
        </w:rPr>
        <w:t>5 pracovních dnů</w:t>
      </w:r>
      <w:r w:rsidRPr="00507110">
        <w:rPr>
          <w:rFonts w:asciiTheme="majorBidi" w:hAnsiTheme="majorBidi" w:cstheme="majorBidi"/>
          <w:sz w:val="22"/>
          <w:szCs w:val="22"/>
        </w:rPr>
        <w:t xml:space="preserve"> od žádosti, nebude-li s ohledem na povahu žádosti dohodnuta jiná </w:t>
      </w:r>
      <w:r w:rsidRPr="00820E4B">
        <w:rPr>
          <w:rFonts w:asciiTheme="majorBidi" w:hAnsiTheme="majorBidi" w:cstheme="majorBidi"/>
          <w:sz w:val="22"/>
          <w:szCs w:val="22"/>
        </w:rPr>
        <w:t>lhůta</w:t>
      </w:r>
      <w:r w:rsidR="00AE7F58" w:rsidRPr="00820E4B">
        <w:rPr>
          <w:rFonts w:asciiTheme="majorBidi" w:hAnsiTheme="majorBidi" w:cstheme="majorBidi"/>
          <w:sz w:val="22"/>
          <w:szCs w:val="22"/>
        </w:rPr>
        <w:t>.</w:t>
      </w:r>
    </w:p>
    <w:p w14:paraId="69292E64" w14:textId="35AE68B1" w:rsidR="001F2E6C" w:rsidRDefault="002F4B4E" w:rsidP="009D7117">
      <w:pPr>
        <w:pStyle w:val="Text"/>
        <w:numPr>
          <w:ilvl w:val="0"/>
          <w:numId w:val="46"/>
        </w:numPr>
        <w:tabs>
          <w:tab w:val="clear" w:pos="227"/>
        </w:tabs>
        <w:snapToGrid w:val="0"/>
        <w:spacing w:before="120" w:after="120" w:line="240" w:lineRule="auto"/>
        <w:ind w:left="1560" w:right="21" w:hanging="425"/>
        <w:rPr>
          <w:rFonts w:asciiTheme="majorBidi" w:hAnsiTheme="majorBidi" w:cstheme="majorBidi"/>
          <w:sz w:val="22"/>
          <w:szCs w:val="22"/>
        </w:rPr>
      </w:pPr>
      <w:r>
        <w:rPr>
          <w:rFonts w:asciiTheme="majorBidi" w:hAnsiTheme="majorBidi" w:cstheme="majorBidi"/>
          <w:sz w:val="22"/>
          <w:szCs w:val="22"/>
        </w:rPr>
        <w:t xml:space="preserve">Poskytnutí potřebné součinnosti při zajištění </w:t>
      </w:r>
      <w:r w:rsidR="001F2E6C" w:rsidRPr="00C45E72">
        <w:rPr>
          <w:rFonts w:asciiTheme="majorBidi" w:hAnsiTheme="majorBidi" w:cstheme="majorBidi"/>
          <w:sz w:val="22"/>
          <w:szCs w:val="22"/>
        </w:rPr>
        <w:t>veškerých podkladů a dokumentů potřebných pro zajištění kolaudačního rozhodnutí pro příslušné dráhy v souladu s metodikou a požadavky Dopravního a energetického stavebního úřadu (DESU)</w:t>
      </w:r>
      <w:r w:rsidR="00C45E72">
        <w:rPr>
          <w:rFonts w:asciiTheme="majorBidi" w:hAnsiTheme="majorBidi" w:cstheme="majorBidi"/>
          <w:sz w:val="22"/>
          <w:szCs w:val="22"/>
        </w:rPr>
        <w:t xml:space="preserve">: </w:t>
      </w:r>
      <w:r w:rsidRPr="00507110">
        <w:rPr>
          <w:rFonts w:asciiTheme="majorBidi" w:hAnsiTheme="majorBidi" w:cstheme="majorBidi"/>
          <w:b/>
          <w:bCs/>
          <w:sz w:val="22"/>
          <w:szCs w:val="22"/>
        </w:rPr>
        <w:t>bez</w:t>
      </w:r>
      <w:r w:rsidRPr="00507110">
        <w:rPr>
          <w:rFonts w:asciiTheme="majorBidi" w:hAnsiTheme="majorBidi" w:cstheme="majorBidi"/>
          <w:sz w:val="22"/>
          <w:szCs w:val="22"/>
        </w:rPr>
        <w:t xml:space="preserve"> </w:t>
      </w:r>
      <w:r w:rsidRPr="00507110">
        <w:rPr>
          <w:rFonts w:asciiTheme="majorBidi" w:hAnsiTheme="majorBidi" w:cstheme="majorBidi"/>
          <w:b/>
          <w:bCs/>
          <w:sz w:val="22"/>
          <w:szCs w:val="22"/>
        </w:rPr>
        <w:t>zbytečného odkladu</w:t>
      </w:r>
      <w:r w:rsidRPr="00507110">
        <w:rPr>
          <w:rFonts w:asciiTheme="majorBidi" w:hAnsiTheme="majorBidi" w:cstheme="majorBidi"/>
          <w:sz w:val="22"/>
          <w:szCs w:val="22"/>
        </w:rPr>
        <w:t xml:space="preserve">, nejpozději ve lhůtě </w:t>
      </w:r>
      <w:r w:rsidRPr="00507110">
        <w:rPr>
          <w:rFonts w:asciiTheme="majorBidi" w:hAnsiTheme="majorBidi" w:cstheme="majorBidi"/>
          <w:b/>
          <w:bCs/>
          <w:sz w:val="22"/>
          <w:szCs w:val="22"/>
        </w:rPr>
        <w:t>5 pracovních dnů</w:t>
      </w:r>
      <w:r w:rsidRPr="00507110">
        <w:rPr>
          <w:rFonts w:asciiTheme="majorBidi" w:hAnsiTheme="majorBidi" w:cstheme="majorBidi"/>
          <w:sz w:val="22"/>
          <w:szCs w:val="22"/>
        </w:rPr>
        <w:t xml:space="preserve"> od žádosti, nebude-li s ohledem na povahu žádosti dohodnuta jiná lhůta</w:t>
      </w:r>
      <w:r w:rsidR="00AE7F58">
        <w:rPr>
          <w:rFonts w:asciiTheme="majorBidi" w:hAnsiTheme="majorBidi" w:cstheme="majorBidi"/>
          <w:sz w:val="22"/>
          <w:szCs w:val="22"/>
        </w:rPr>
        <w:t>.</w:t>
      </w:r>
    </w:p>
    <w:p w14:paraId="54515639" w14:textId="5873CA70" w:rsidR="00714034" w:rsidRDefault="00AE7F58" w:rsidP="009D7117">
      <w:pPr>
        <w:pStyle w:val="Text"/>
        <w:numPr>
          <w:ilvl w:val="0"/>
          <w:numId w:val="46"/>
        </w:numPr>
        <w:tabs>
          <w:tab w:val="clear" w:pos="227"/>
        </w:tabs>
        <w:snapToGrid w:val="0"/>
        <w:spacing w:before="120" w:after="120" w:line="240" w:lineRule="auto"/>
        <w:ind w:left="1560" w:right="21" w:hanging="425"/>
        <w:rPr>
          <w:rFonts w:asciiTheme="majorBidi" w:hAnsiTheme="majorBidi" w:cstheme="majorBidi"/>
          <w:sz w:val="22"/>
          <w:szCs w:val="22"/>
        </w:rPr>
      </w:pPr>
      <w:r>
        <w:rPr>
          <w:rFonts w:asciiTheme="majorBidi" w:hAnsiTheme="majorBidi" w:cstheme="majorBidi"/>
          <w:sz w:val="22"/>
          <w:szCs w:val="22"/>
        </w:rPr>
        <w:t xml:space="preserve">Další činnosti: dle potřeby tak, aby byl splněn účel této fáze Plnění Zhotovitele. </w:t>
      </w:r>
    </w:p>
    <w:p w14:paraId="7958FCD2" w14:textId="49B40F3E" w:rsidR="007570D2" w:rsidRPr="002F4B4E" w:rsidRDefault="007570D2" w:rsidP="009D7117">
      <w:pPr>
        <w:pStyle w:val="Odstavecseseznamem"/>
        <w:numPr>
          <w:ilvl w:val="0"/>
          <w:numId w:val="27"/>
        </w:numPr>
        <w:snapToGrid w:val="0"/>
        <w:spacing w:before="120" w:after="120"/>
        <w:ind w:left="1134" w:hanging="425"/>
        <w:jc w:val="both"/>
        <w:rPr>
          <w:b/>
          <w:bCs/>
        </w:rPr>
      </w:pPr>
      <w:r w:rsidRPr="007570D2">
        <w:rPr>
          <w:rFonts w:ascii="Times New Roman" w:hAnsi="Times New Roman"/>
        </w:rPr>
        <w:t>P</w:t>
      </w:r>
      <w:r w:rsidRPr="009D7117">
        <w:rPr>
          <w:rFonts w:asciiTheme="majorBidi" w:hAnsiTheme="majorBidi" w:cstheme="majorBidi"/>
        </w:rPr>
        <w:t>oskytnutí (zajištění</w:t>
      </w:r>
      <w:r w:rsidRPr="002F4B4E">
        <w:rPr>
          <w:rFonts w:asciiTheme="majorBidi" w:hAnsiTheme="majorBidi" w:cstheme="majorBidi"/>
        </w:rPr>
        <w:t xml:space="preserve">) </w:t>
      </w:r>
      <w:r w:rsidRPr="002F4B4E">
        <w:rPr>
          <w:rFonts w:asciiTheme="majorBidi" w:hAnsiTheme="majorBidi" w:cstheme="majorBidi"/>
          <w:color w:val="000000"/>
        </w:rPr>
        <w:t xml:space="preserve">výkonu </w:t>
      </w:r>
      <w:r w:rsidRPr="002F4B4E">
        <w:rPr>
          <w:rFonts w:asciiTheme="majorBidi" w:hAnsiTheme="majorBidi" w:cstheme="majorBidi"/>
        </w:rPr>
        <w:t>D</w:t>
      </w:r>
      <w:r w:rsidRPr="002F4B4E">
        <w:rPr>
          <w:rFonts w:asciiTheme="majorBidi" w:hAnsiTheme="majorBidi" w:cstheme="majorBidi"/>
          <w:color w:val="000000"/>
        </w:rPr>
        <w:t>ozoru projektanta prováděné Stavby</w:t>
      </w:r>
      <w:r w:rsidRPr="002F4B4E">
        <w:rPr>
          <w:rFonts w:asciiTheme="majorBidi" w:hAnsiTheme="majorBidi" w:cstheme="majorBidi"/>
        </w:rPr>
        <w:t>:</w:t>
      </w:r>
      <w:r w:rsidRPr="002F4B4E">
        <w:rPr>
          <w:rFonts w:asciiTheme="majorBidi" w:hAnsiTheme="majorBidi" w:cstheme="majorBidi"/>
          <w:color w:val="000000"/>
        </w:rPr>
        <w:t xml:space="preserve"> </w:t>
      </w:r>
      <w:r w:rsidRPr="002F4B4E">
        <w:rPr>
          <w:rFonts w:asciiTheme="majorBidi" w:hAnsiTheme="majorBidi" w:cstheme="majorBidi"/>
          <w:b/>
          <w:bCs/>
        </w:rPr>
        <w:t>kontinuálně</w:t>
      </w:r>
      <w:r w:rsidRPr="002F4B4E">
        <w:rPr>
          <w:rFonts w:asciiTheme="majorBidi" w:hAnsiTheme="majorBidi" w:cstheme="majorBidi"/>
        </w:rPr>
        <w:t xml:space="preserve"> dle potřeby </w:t>
      </w:r>
      <w:r w:rsidRPr="002F4B4E">
        <w:rPr>
          <w:rFonts w:asciiTheme="majorBidi" w:hAnsiTheme="majorBidi" w:cstheme="majorBidi"/>
          <w:color w:val="000000"/>
        </w:rPr>
        <w:t>po celou dobu trvání Stavby</w:t>
      </w:r>
      <w:r w:rsidRPr="002F4B4E">
        <w:rPr>
          <w:rFonts w:asciiTheme="majorBidi" w:hAnsiTheme="majorBidi" w:cstheme="majorBidi"/>
        </w:rPr>
        <w:t xml:space="preserve"> </w:t>
      </w:r>
      <w:r w:rsidRPr="000F7723">
        <w:rPr>
          <w:rFonts w:asciiTheme="majorBidi" w:hAnsiTheme="majorBidi" w:cstheme="majorBidi"/>
        </w:rPr>
        <w:t>až do uplynutí 6 měsíců od okamžiku předání a převzetí Stavby</w:t>
      </w:r>
      <w:r w:rsidRPr="002F4B4E">
        <w:rPr>
          <w:rFonts w:asciiTheme="majorBidi" w:hAnsiTheme="majorBidi" w:cstheme="majorBidi"/>
        </w:rPr>
        <w:t xml:space="preserve">; pozn.: </w:t>
      </w:r>
      <w:r w:rsidRPr="002F4B4E">
        <w:rPr>
          <w:rFonts w:asciiTheme="majorBidi" w:hAnsiTheme="majorBidi" w:cstheme="majorBidi"/>
          <w:i/>
          <w:iCs/>
          <w:color w:val="000000"/>
        </w:rPr>
        <w:t>Objednatel vyzve Zhotovitele k zahájení výkonu činnosti dozoru projektanta</w:t>
      </w:r>
      <w:r w:rsidRPr="002F4B4E" w:rsidDel="00264203">
        <w:rPr>
          <w:rFonts w:asciiTheme="majorBidi" w:hAnsiTheme="majorBidi" w:cstheme="majorBidi"/>
          <w:i/>
          <w:iCs/>
          <w:color w:val="000000"/>
        </w:rPr>
        <w:t xml:space="preserve"> </w:t>
      </w:r>
      <w:r w:rsidRPr="002F4B4E">
        <w:rPr>
          <w:rFonts w:asciiTheme="majorBidi" w:hAnsiTheme="majorBidi" w:cstheme="majorBidi"/>
          <w:i/>
          <w:iCs/>
          <w:color w:val="000000"/>
        </w:rPr>
        <w:t xml:space="preserve">minimálně </w:t>
      </w:r>
      <w:r w:rsidRPr="000F7723">
        <w:rPr>
          <w:rFonts w:asciiTheme="majorBidi" w:hAnsiTheme="majorBidi" w:cstheme="majorBidi"/>
          <w:i/>
          <w:iCs/>
          <w:color w:val="000000"/>
        </w:rPr>
        <w:t>10</w:t>
      </w:r>
      <w:r w:rsidR="00897BBD" w:rsidRPr="000F7723">
        <w:rPr>
          <w:rFonts w:asciiTheme="majorBidi" w:hAnsiTheme="majorBidi" w:cstheme="majorBidi"/>
          <w:i/>
          <w:iCs/>
          <w:color w:val="000000"/>
        </w:rPr>
        <w:t xml:space="preserve"> pracovních</w:t>
      </w:r>
      <w:r w:rsidRPr="000F7723">
        <w:rPr>
          <w:rFonts w:asciiTheme="majorBidi" w:hAnsiTheme="majorBidi" w:cstheme="majorBidi"/>
          <w:i/>
          <w:iCs/>
          <w:color w:val="000000"/>
        </w:rPr>
        <w:t xml:space="preserve"> dnů</w:t>
      </w:r>
      <w:r w:rsidRPr="002F4B4E">
        <w:rPr>
          <w:rFonts w:asciiTheme="majorBidi" w:hAnsiTheme="majorBidi" w:cstheme="majorBidi"/>
          <w:i/>
          <w:iCs/>
          <w:color w:val="000000"/>
        </w:rPr>
        <w:t xml:space="preserve"> před předáním staveniště Zhotoviteli Stavby.</w:t>
      </w:r>
    </w:p>
    <w:p w14:paraId="1867366B" w14:textId="2DD34E5B" w:rsidR="00EC427C" w:rsidRPr="005F74AD" w:rsidRDefault="001768A2" w:rsidP="00EC427C">
      <w:pPr>
        <w:pStyle w:val="Odstavecseseznamem"/>
        <w:numPr>
          <w:ilvl w:val="1"/>
          <w:numId w:val="29"/>
        </w:numPr>
        <w:tabs>
          <w:tab w:val="left" w:pos="709"/>
        </w:tabs>
        <w:spacing w:before="90"/>
        <w:ind w:left="709" w:right="30" w:hanging="709"/>
        <w:jc w:val="both"/>
        <w:rPr>
          <w:rFonts w:ascii="Times New Roman" w:hAnsi="Times New Roman"/>
        </w:rPr>
      </w:pPr>
      <w:r w:rsidRPr="00531AA2">
        <w:rPr>
          <w:rFonts w:ascii="Times New Roman" w:hAnsi="Times New Roman"/>
        </w:rPr>
        <w:t xml:space="preserve">Termíny uvedené v bodech 4.1. až 4.3. této Smlouvy jsou sjednány jako termíny pro předání Objednatelem odsouhlasených Projektových dokumentací a dalších </w:t>
      </w:r>
      <w:r w:rsidR="005F74AD" w:rsidRPr="00531AA2">
        <w:rPr>
          <w:rFonts w:ascii="Times New Roman" w:hAnsi="Times New Roman"/>
        </w:rPr>
        <w:t xml:space="preserve">dokumentací </w:t>
      </w:r>
      <w:r w:rsidR="00EC427C" w:rsidRPr="00531AA2">
        <w:rPr>
          <w:rFonts w:ascii="Times New Roman" w:hAnsi="Times New Roman"/>
        </w:rPr>
        <w:t>po proveden</w:t>
      </w:r>
      <w:r w:rsidR="00531AA2" w:rsidRPr="00531AA2">
        <w:rPr>
          <w:rFonts w:ascii="Times New Roman" w:hAnsi="Times New Roman"/>
        </w:rPr>
        <w:t>ém</w:t>
      </w:r>
      <w:r w:rsidR="00EC427C" w:rsidRPr="00531AA2">
        <w:rPr>
          <w:rFonts w:ascii="Times New Roman" w:hAnsi="Times New Roman"/>
        </w:rPr>
        <w:t xml:space="preserve"> akceptační</w:t>
      </w:r>
      <w:r w:rsidR="00531AA2" w:rsidRPr="00531AA2">
        <w:rPr>
          <w:rFonts w:ascii="Times New Roman" w:hAnsi="Times New Roman"/>
        </w:rPr>
        <w:t>m</w:t>
      </w:r>
      <w:r w:rsidR="00EC427C" w:rsidRPr="00531AA2">
        <w:rPr>
          <w:rFonts w:ascii="Times New Roman" w:hAnsi="Times New Roman"/>
        </w:rPr>
        <w:t xml:space="preserve"> řízení</w:t>
      </w:r>
      <w:r w:rsidRPr="00531AA2">
        <w:rPr>
          <w:rFonts w:ascii="Times New Roman" w:hAnsi="Times New Roman"/>
        </w:rPr>
        <w:t xml:space="preserve">. </w:t>
      </w:r>
      <w:r w:rsidR="00EC427C" w:rsidRPr="00531AA2">
        <w:rPr>
          <w:rFonts w:ascii="Times New Roman" w:hAnsi="Times New Roman"/>
        </w:rPr>
        <w:t xml:space="preserve">S ohledem na to se </w:t>
      </w:r>
      <w:r w:rsidRPr="00531AA2">
        <w:rPr>
          <w:rFonts w:ascii="Times New Roman" w:hAnsi="Times New Roman"/>
        </w:rPr>
        <w:t xml:space="preserve">Zhotovitel zavazuje předat Objednateli </w:t>
      </w:r>
      <w:r w:rsidR="00EC427C" w:rsidRPr="00531AA2">
        <w:rPr>
          <w:rFonts w:ascii="Times New Roman" w:hAnsi="Times New Roman"/>
        </w:rPr>
        <w:t>příslušnou dokumentaci</w:t>
      </w:r>
      <w:r w:rsidRPr="00531AA2">
        <w:rPr>
          <w:rFonts w:ascii="Times New Roman" w:hAnsi="Times New Roman"/>
        </w:rPr>
        <w:t xml:space="preserve"> k provedení akceptačního řízení </w:t>
      </w:r>
      <w:r w:rsidR="00EC427C" w:rsidRPr="00531AA2">
        <w:rPr>
          <w:rFonts w:ascii="Times New Roman" w:hAnsi="Times New Roman"/>
        </w:rPr>
        <w:t>v dostatečném předstihu s tím</w:t>
      </w:r>
      <w:r w:rsidR="00EC427C" w:rsidRPr="009D7117">
        <w:rPr>
          <w:rFonts w:ascii="Times New Roman" w:hAnsi="Times New Roman"/>
        </w:rPr>
        <w:t xml:space="preserve">, že Objednatel předloží Zhotoviteli připomínky k předané verzi dokumentace bez zbytečného odkladu, ne však </w:t>
      </w:r>
      <w:r w:rsidR="00EC427C" w:rsidRPr="002F4B4E">
        <w:rPr>
          <w:rFonts w:ascii="Times New Roman" w:hAnsi="Times New Roman"/>
        </w:rPr>
        <w:t xml:space="preserve">později než </w:t>
      </w:r>
      <w:r w:rsidR="00EC427C" w:rsidRPr="000F7723">
        <w:rPr>
          <w:rFonts w:ascii="Times New Roman" w:hAnsi="Times New Roman"/>
        </w:rPr>
        <w:t>10</w:t>
      </w:r>
      <w:r w:rsidR="00EC427C" w:rsidRPr="002F4B4E">
        <w:rPr>
          <w:rFonts w:ascii="Times New Roman" w:hAnsi="Times New Roman"/>
        </w:rPr>
        <w:t xml:space="preserve"> </w:t>
      </w:r>
      <w:r w:rsidR="00EC427C" w:rsidRPr="000F7723">
        <w:rPr>
          <w:rFonts w:ascii="Times New Roman" w:hAnsi="Times New Roman"/>
        </w:rPr>
        <w:t>pracovních</w:t>
      </w:r>
      <w:r w:rsidR="00EC427C" w:rsidRPr="002F4B4E">
        <w:rPr>
          <w:rFonts w:ascii="Times New Roman" w:hAnsi="Times New Roman"/>
        </w:rPr>
        <w:t xml:space="preserve"> dnů</w:t>
      </w:r>
      <w:r w:rsidR="00EC427C" w:rsidRPr="009D7117">
        <w:rPr>
          <w:rFonts w:ascii="Times New Roman" w:hAnsi="Times New Roman"/>
        </w:rPr>
        <w:t xml:space="preserve"> od předání </w:t>
      </w:r>
      <w:r w:rsidR="00DE4F13">
        <w:rPr>
          <w:rFonts w:ascii="Times New Roman" w:hAnsi="Times New Roman"/>
        </w:rPr>
        <w:t xml:space="preserve">dokumentace </w:t>
      </w:r>
      <w:r w:rsidR="00EC427C" w:rsidRPr="009D7117">
        <w:rPr>
          <w:rFonts w:ascii="Times New Roman" w:hAnsi="Times New Roman"/>
        </w:rPr>
        <w:t>Zhotovitelem.</w:t>
      </w:r>
      <w:r w:rsidR="00E955CD" w:rsidRPr="009D7117">
        <w:rPr>
          <w:rFonts w:ascii="Times New Roman" w:hAnsi="Times New Roman"/>
        </w:rPr>
        <w:t xml:space="preserve"> Odsouhlasení Projektových dokumentací a dalších plnění Objednatelem nemá žádný vliv na odpovědnost Zhotovitele za vady dodaného plnění. </w:t>
      </w:r>
    </w:p>
    <w:p w14:paraId="44DE06B4" w14:textId="7F71CF8B" w:rsidR="00EC427C" w:rsidRPr="005F74AD" w:rsidRDefault="0059334E" w:rsidP="00EC427C">
      <w:pPr>
        <w:pStyle w:val="Odstavecseseznamem"/>
        <w:numPr>
          <w:ilvl w:val="1"/>
          <w:numId w:val="29"/>
        </w:numPr>
        <w:tabs>
          <w:tab w:val="left" w:pos="709"/>
        </w:tabs>
        <w:spacing w:before="90"/>
        <w:ind w:left="709" w:right="30" w:hanging="709"/>
        <w:jc w:val="both"/>
        <w:rPr>
          <w:rFonts w:ascii="Times New Roman" w:hAnsi="Times New Roman"/>
        </w:rPr>
      </w:pPr>
      <w:r w:rsidRPr="005F74AD">
        <w:rPr>
          <w:rFonts w:ascii="Times New Roman" w:hAnsi="Times New Roman"/>
        </w:rPr>
        <w:t xml:space="preserve">Pří výkonu </w:t>
      </w:r>
      <w:r w:rsidR="00251F71" w:rsidRPr="005F74AD">
        <w:rPr>
          <w:rFonts w:ascii="Times New Roman" w:hAnsi="Times New Roman"/>
        </w:rPr>
        <w:t>i</w:t>
      </w:r>
      <w:r w:rsidRPr="005F74AD">
        <w:rPr>
          <w:rFonts w:ascii="Times New Roman" w:hAnsi="Times New Roman"/>
        </w:rPr>
        <w:t xml:space="preserve">nženýrské činnosti </w:t>
      </w:r>
      <w:r w:rsidR="00251F71" w:rsidRPr="005F74AD">
        <w:rPr>
          <w:rFonts w:ascii="Times New Roman" w:hAnsi="Times New Roman"/>
        </w:rPr>
        <w:t>dle této Smlouvy bude</w:t>
      </w:r>
      <w:r w:rsidRPr="005F74AD">
        <w:rPr>
          <w:rFonts w:ascii="Times New Roman" w:hAnsi="Times New Roman"/>
        </w:rPr>
        <w:t xml:space="preserve"> Zhotovitel vždy postupovat systematicky, bez zbytečného prodlení a s odbornou péčí tak, aby byly dodrženy výše uvedené lhůty.</w:t>
      </w:r>
    </w:p>
    <w:p w14:paraId="02A80A06" w14:textId="73453A37" w:rsidR="0042211F" w:rsidRPr="005F74AD" w:rsidRDefault="001768A2" w:rsidP="00451AAC">
      <w:pPr>
        <w:pStyle w:val="Odstavecseseznamem"/>
        <w:numPr>
          <w:ilvl w:val="1"/>
          <w:numId w:val="29"/>
        </w:numPr>
        <w:tabs>
          <w:tab w:val="left" w:pos="709"/>
        </w:tabs>
        <w:spacing w:before="90"/>
        <w:ind w:left="709" w:right="30" w:hanging="709"/>
        <w:jc w:val="both"/>
        <w:rPr>
          <w:rFonts w:ascii="Times New Roman" w:hAnsi="Times New Roman"/>
        </w:rPr>
      </w:pPr>
      <w:r w:rsidRPr="005F74AD">
        <w:rPr>
          <w:rFonts w:ascii="Times New Roman" w:hAnsi="Times New Roman"/>
        </w:rPr>
        <w:t>Místem předání fyzických výstupů Plnění Zhotovitele se sjednává Dopravní podnik Ostrava a.s., úsek rozvoj a údržba majetku, Poděbradova 494/2, Moravská Ostrava, 702 00 Ostrava. Předání bude provedeno osobně, pokud nebude dohodnuto jinak.</w:t>
      </w:r>
    </w:p>
    <w:p w14:paraId="3050ECC8" w14:textId="5CEAF04F" w:rsidR="00DB29B9" w:rsidRPr="005F74AD" w:rsidRDefault="00E955CD" w:rsidP="00451AAC">
      <w:pPr>
        <w:pStyle w:val="Odstavecseseznamem"/>
        <w:numPr>
          <w:ilvl w:val="1"/>
          <w:numId w:val="29"/>
        </w:numPr>
        <w:tabs>
          <w:tab w:val="left" w:pos="709"/>
        </w:tabs>
        <w:spacing w:before="90"/>
        <w:ind w:left="709" w:right="30" w:hanging="709"/>
        <w:jc w:val="both"/>
        <w:rPr>
          <w:rFonts w:ascii="Times New Roman" w:hAnsi="Times New Roman"/>
          <w:color w:val="000000"/>
        </w:rPr>
      </w:pPr>
      <w:r w:rsidRPr="005F74AD">
        <w:rPr>
          <w:rFonts w:ascii="Times New Roman" w:hAnsi="Times New Roman"/>
        </w:rPr>
        <w:t>Sjednané t</w:t>
      </w:r>
      <w:r w:rsidR="00615A2B" w:rsidRPr="005F74AD">
        <w:rPr>
          <w:rFonts w:ascii="Times New Roman" w:hAnsi="Times New Roman"/>
        </w:rPr>
        <w:t>ermín</w:t>
      </w:r>
      <w:r w:rsidR="00EF440E" w:rsidRPr="005F74AD">
        <w:rPr>
          <w:rFonts w:ascii="Times New Roman" w:hAnsi="Times New Roman"/>
        </w:rPr>
        <w:t>y</w:t>
      </w:r>
      <w:r w:rsidR="00615A2B" w:rsidRPr="005F74AD">
        <w:rPr>
          <w:rFonts w:ascii="Times New Roman" w:hAnsi="Times New Roman"/>
        </w:rPr>
        <w:t xml:space="preserve"> plnění</w:t>
      </w:r>
      <w:r w:rsidR="00F666F6" w:rsidRPr="005F74AD">
        <w:rPr>
          <w:rFonts w:ascii="Times New Roman" w:hAnsi="Times New Roman"/>
        </w:rPr>
        <w:t xml:space="preserve"> </w:t>
      </w:r>
      <w:r w:rsidR="00EF440E" w:rsidRPr="005F74AD">
        <w:rPr>
          <w:rFonts w:ascii="Times New Roman" w:hAnsi="Times New Roman"/>
        </w:rPr>
        <w:t xml:space="preserve">jednotlivých částí Předmětu </w:t>
      </w:r>
      <w:r w:rsidR="00E35457" w:rsidRPr="005F74AD">
        <w:rPr>
          <w:rFonts w:ascii="Times New Roman" w:hAnsi="Times New Roman"/>
        </w:rPr>
        <w:t>Smlouv</w:t>
      </w:r>
      <w:r w:rsidR="00EF440E" w:rsidRPr="005F74AD">
        <w:rPr>
          <w:rFonts w:ascii="Times New Roman" w:hAnsi="Times New Roman"/>
        </w:rPr>
        <w:t xml:space="preserve">y </w:t>
      </w:r>
      <w:r w:rsidRPr="005F74AD">
        <w:rPr>
          <w:rFonts w:ascii="Times New Roman" w:hAnsi="Times New Roman"/>
        </w:rPr>
        <w:t>budou</w:t>
      </w:r>
      <w:r w:rsidR="00F666F6" w:rsidRPr="005F74AD">
        <w:rPr>
          <w:rFonts w:ascii="Times New Roman" w:hAnsi="Times New Roman"/>
        </w:rPr>
        <w:t xml:space="preserve"> prodloužen</w:t>
      </w:r>
      <w:r w:rsidR="00EF440E" w:rsidRPr="005F74AD">
        <w:rPr>
          <w:rFonts w:ascii="Times New Roman" w:hAnsi="Times New Roman"/>
        </w:rPr>
        <w:t>y</w:t>
      </w:r>
      <w:r w:rsidR="00E1053D" w:rsidRPr="005F74AD">
        <w:rPr>
          <w:rFonts w:ascii="Times New Roman" w:hAnsi="Times New Roman"/>
        </w:rPr>
        <w:t xml:space="preserve"> </w:t>
      </w:r>
      <w:r w:rsidR="00682978" w:rsidRPr="005F74AD">
        <w:rPr>
          <w:rFonts w:ascii="Times New Roman" w:hAnsi="Times New Roman"/>
        </w:rPr>
        <w:t xml:space="preserve">v případě </w:t>
      </w:r>
      <w:r w:rsidR="00E1053D" w:rsidRPr="005F74AD">
        <w:rPr>
          <w:rFonts w:ascii="Times New Roman" w:hAnsi="Times New Roman"/>
        </w:rPr>
        <w:t xml:space="preserve">prokazatelného neplnění povinností dotčených orgánů a organizací, kterým byla předložena kompletní a </w:t>
      </w:r>
      <w:r w:rsidRPr="005F74AD">
        <w:rPr>
          <w:rFonts w:ascii="Times New Roman" w:hAnsi="Times New Roman"/>
        </w:rPr>
        <w:t>odsouhlasená P</w:t>
      </w:r>
      <w:r w:rsidR="00E1053D" w:rsidRPr="005F74AD">
        <w:rPr>
          <w:rFonts w:ascii="Times New Roman" w:hAnsi="Times New Roman"/>
        </w:rPr>
        <w:t>rojektová dokumentace k vydání příslušných povolení, závazných stanovisek, vyjádření,</w:t>
      </w:r>
      <w:r w:rsidR="00682978" w:rsidRPr="005F74AD">
        <w:rPr>
          <w:rFonts w:ascii="Times New Roman" w:hAnsi="Times New Roman"/>
        </w:rPr>
        <w:t xml:space="preserve"> avšak tyto subjekty </w:t>
      </w:r>
      <w:r w:rsidR="005D2395" w:rsidRPr="005F74AD">
        <w:rPr>
          <w:rFonts w:ascii="Times New Roman" w:hAnsi="Times New Roman"/>
        </w:rPr>
        <w:t>neposkytly</w:t>
      </w:r>
      <w:r w:rsidR="00682978" w:rsidRPr="005F74AD">
        <w:rPr>
          <w:rFonts w:ascii="Times New Roman" w:hAnsi="Times New Roman"/>
        </w:rPr>
        <w:t xml:space="preserve"> požadované stanovisko v zákonných lhůtách či ve lhůtách obvyklých</w:t>
      </w:r>
      <w:r w:rsidR="00A02C04" w:rsidRPr="005F74AD">
        <w:rPr>
          <w:rFonts w:ascii="Times New Roman" w:hAnsi="Times New Roman"/>
        </w:rPr>
        <w:t xml:space="preserve"> v případě soukromoprávních subjektů</w:t>
      </w:r>
      <w:r w:rsidR="005D2395" w:rsidRPr="005F74AD">
        <w:rPr>
          <w:rFonts w:ascii="Times New Roman" w:hAnsi="Times New Roman"/>
        </w:rPr>
        <w:t xml:space="preserve">, přestože </w:t>
      </w:r>
      <w:r w:rsidR="00A02C04" w:rsidRPr="005F74AD">
        <w:rPr>
          <w:rFonts w:ascii="Times New Roman" w:hAnsi="Times New Roman"/>
        </w:rPr>
        <w:t xml:space="preserve">k tomu </w:t>
      </w:r>
      <w:r w:rsidR="00E35457" w:rsidRPr="005F74AD">
        <w:rPr>
          <w:rFonts w:ascii="Times New Roman" w:hAnsi="Times New Roman"/>
        </w:rPr>
        <w:t>Zhotovitel</w:t>
      </w:r>
      <w:r w:rsidR="005D2395" w:rsidRPr="005F74AD">
        <w:rPr>
          <w:rFonts w:ascii="Times New Roman" w:hAnsi="Times New Roman"/>
        </w:rPr>
        <w:t xml:space="preserve"> vyvinul </w:t>
      </w:r>
      <w:r w:rsidRPr="005F74AD">
        <w:rPr>
          <w:rFonts w:ascii="Times New Roman" w:hAnsi="Times New Roman"/>
        </w:rPr>
        <w:t>přiměřené</w:t>
      </w:r>
      <w:r w:rsidR="00A02C04" w:rsidRPr="005F74AD">
        <w:rPr>
          <w:rFonts w:ascii="Times New Roman" w:hAnsi="Times New Roman"/>
        </w:rPr>
        <w:t xml:space="preserve"> </w:t>
      </w:r>
      <w:r w:rsidR="005D2395" w:rsidRPr="005F74AD">
        <w:rPr>
          <w:rFonts w:ascii="Times New Roman" w:hAnsi="Times New Roman"/>
        </w:rPr>
        <w:t xml:space="preserve">úsilí. </w:t>
      </w:r>
      <w:r w:rsidR="005D006F" w:rsidRPr="005F74AD">
        <w:rPr>
          <w:rFonts w:ascii="Times New Roman" w:hAnsi="Times New Roman"/>
        </w:rPr>
        <w:t>Za obvykl</w:t>
      </w:r>
      <w:r w:rsidR="00F136BB" w:rsidRPr="005F74AD">
        <w:rPr>
          <w:rFonts w:ascii="Times New Roman" w:hAnsi="Times New Roman"/>
        </w:rPr>
        <w:t>ou</w:t>
      </w:r>
      <w:r w:rsidR="005D006F" w:rsidRPr="005F74AD">
        <w:rPr>
          <w:rFonts w:ascii="Times New Roman" w:hAnsi="Times New Roman"/>
        </w:rPr>
        <w:t xml:space="preserve"> lhůt</w:t>
      </w:r>
      <w:r w:rsidR="00F136BB" w:rsidRPr="005F74AD">
        <w:rPr>
          <w:rFonts w:ascii="Times New Roman" w:hAnsi="Times New Roman"/>
        </w:rPr>
        <w:t>u</w:t>
      </w:r>
      <w:r w:rsidR="005D006F" w:rsidRPr="005F74AD">
        <w:rPr>
          <w:rFonts w:ascii="Times New Roman" w:hAnsi="Times New Roman"/>
        </w:rPr>
        <w:t xml:space="preserve"> se pro účely této </w:t>
      </w:r>
      <w:r w:rsidR="00E35457" w:rsidRPr="005F74AD">
        <w:rPr>
          <w:rFonts w:ascii="Times New Roman" w:hAnsi="Times New Roman"/>
        </w:rPr>
        <w:t>Smlouv</w:t>
      </w:r>
      <w:r w:rsidR="005D006F" w:rsidRPr="005F74AD">
        <w:rPr>
          <w:rFonts w:ascii="Times New Roman" w:hAnsi="Times New Roman"/>
        </w:rPr>
        <w:t>y</w:t>
      </w:r>
      <w:r w:rsidR="00F136BB" w:rsidRPr="005F74AD">
        <w:rPr>
          <w:rFonts w:ascii="Times New Roman" w:hAnsi="Times New Roman"/>
        </w:rPr>
        <w:t xml:space="preserve"> považuje 30 dní.</w:t>
      </w:r>
      <w:r w:rsidR="00707C9E" w:rsidRPr="005F74AD">
        <w:rPr>
          <w:rFonts w:ascii="Times New Roman" w:hAnsi="Times New Roman"/>
        </w:rPr>
        <w:t xml:space="preserve"> </w:t>
      </w:r>
      <w:r w:rsidR="00880D41" w:rsidRPr="005F74AD">
        <w:rPr>
          <w:rFonts w:ascii="Times New Roman" w:hAnsi="Times New Roman"/>
          <w:color w:val="000000"/>
        </w:rPr>
        <w:t xml:space="preserve">Nový </w:t>
      </w:r>
      <w:r w:rsidR="00E1053D" w:rsidRPr="005F74AD">
        <w:rPr>
          <w:rFonts w:ascii="Times New Roman" w:hAnsi="Times New Roman"/>
          <w:color w:val="000000"/>
        </w:rPr>
        <w:t xml:space="preserve">termín </w:t>
      </w:r>
      <w:r w:rsidR="00F136BB" w:rsidRPr="005F74AD">
        <w:rPr>
          <w:rFonts w:ascii="Times New Roman" w:hAnsi="Times New Roman"/>
          <w:color w:val="000000"/>
        </w:rPr>
        <w:t xml:space="preserve">plnění </w:t>
      </w:r>
      <w:r w:rsidR="00E1053D" w:rsidRPr="005F74AD">
        <w:rPr>
          <w:rFonts w:ascii="Times New Roman" w:hAnsi="Times New Roman"/>
          <w:color w:val="000000"/>
        </w:rPr>
        <w:t xml:space="preserve">bude sjednán dodatkem k této </w:t>
      </w:r>
      <w:r w:rsidR="00E35457" w:rsidRPr="005F74AD">
        <w:rPr>
          <w:rFonts w:ascii="Times New Roman" w:hAnsi="Times New Roman"/>
          <w:color w:val="000000"/>
        </w:rPr>
        <w:t>Smlouv</w:t>
      </w:r>
      <w:r w:rsidR="00E1053D" w:rsidRPr="005F74AD">
        <w:rPr>
          <w:rFonts w:ascii="Times New Roman" w:hAnsi="Times New Roman"/>
          <w:color w:val="000000"/>
        </w:rPr>
        <w:t>ě</w:t>
      </w:r>
      <w:r w:rsidR="00F136BB" w:rsidRPr="005F74AD">
        <w:rPr>
          <w:rFonts w:ascii="Times New Roman" w:hAnsi="Times New Roman"/>
        </w:rPr>
        <w:t>, přičemž původní termín bude posunut o tolik dnů, kolik činilo prodlení dotčené třetí osoby.</w:t>
      </w:r>
      <w:r w:rsidRPr="005F74AD">
        <w:rPr>
          <w:rFonts w:ascii="Times New Roman" w:hAnsi="Times New Roman"/>
        </w:rPr>
        <w:t xml:space="preserve"> </w:t>
      </w:r>
    </w:p>
    <w:p w14:paraId="4916228C" w14:textId="1846D780" w:rsidR="00244086" w:rsidRPr="004E05F9" w:rsidRDefault="004D0A88" w:rsidP="004E05F9">
      <w:pPr>
        <w:tabs>
          <w:tab w:val="left" w:pos="709"/>
        </w:tabs>
        <w:spacing w:before="90"/>
        <w:ind w:left="709" w:right="30"/>
        <w:jc w:val="both"/>
        <w:rPr>
          <w:color w:val="000000"/>
        </w:rPr>
      </w:pPr>
      <w:r w:rsidRPr="007852FA">
        <w:rPr>
          <w:bCs/>
          <w:sz w:val="22"/>
          <w:szCs w:val="22"/>
        </w:rPr>
        <w:t xml:space="preserve"> </w:t>
      </w:r>
    </w:p>
    <w:p w14:paraId="5577A995" w14:textId="024018DA" w:rsidR="00F666F6" w:rsidRPr="00250C4B" w:rsidRDefault="00221717" w:rsidP="00910B5F">
      <w:pPr>
        <w:pStyle w:val="Odstavecseseznamem"/>
        <w:numPr>
          <w:ilvl w:val="0"/>
          <w:numId w:val="2"/>
        </w:numPr>
        <w:spacing w:before="240"/>
        <w:ind w:left="4554" w:right="23" w:hanging="301"/>
        <w:rPr>
          <w:rFonts w:ascii="Times New Roman" w:hAnsi="Times New Roman"/>
          <w:b/>
        </w:rPr>
      </w:pPr>
      <w:r>
        <w:rPr>
          <w:rFonts w:ascii="Times New Roman" w:hAnsi="Times New Roman"/>
          <w:b/>
        </w:rPr>
        <w:t xml:space="preserve">  </w:t>
      </w:r>
      <w:r w:rsidR="00F666F6" w:rsidRPr="00250C4B">
        <w:rPr>
          <w:rFonts w:ascii="Times New Roman" w:hAnsi="Times New Roman"/>
          <w:b/>
        </w:rPr>
        <w:t xml:space="preserve">Cena </w:t>
      </w:r>
    </w:p>
    <w:p w14:paraId="02453CDB" w14:textId="70C5FD46" w:rsidR="00BA3C49" w:rsidRDefault="00BA3C49" w:rsidP="00DE4F13">
      <w:pPr>
        <w:pStyle w:val="Nadpis7"/>
        <w:keepNext w:val="0"/>
        <w:numPr>
          <w:ilvl w:val="1"/>
          <w:numId w:val="2"/>
        </w:numPr>
        <w:tabs>
          <w:tab w:val="num" w:pos="1440"/>
        </w:tabs>
        <w:overflowPunct w:val="0"/>
        <w:autoSpaceDE w:val="0"/>
        <w:autoSpaceDN w:val="0"/>
        <w:adjustRightInd w:val="0"/>
        <w:spacing w:before="90" w:after="120"/>
        <w:ind w:left="709" w:hanging="709"/>
        <w:jc w:val="both"/>
        <w:rPr>
          <w:rFonts w:ascii="Times New Roman" w:hAnsi="Times New Roman" w:cs="Times New Roman"/>
          <w:i w:val="0"/>
          <w:iCs w:val="0"/>
          <w:color w:val="auto"/>
          <w:sz w:val="22"/>
          <w:szCs w:val="22"/>
        </w:rPr>
      </w:pPr>
      <w:r w:rsidRPr="00BA3C49">
        <w:rPr>
          <w:rFonts w:ascii="Times New Roman" w:hAnsi="Times New Roman" w:cs="Times New Roman"/>
          <w:i w:val="0"/>
          <w:iCs w:val="0"/>
          <w:color w:val="auto"/>
          <w:sz w:val="22"/>
          <w:szCs w:val="22"/>
        </w:rPr>
        <w:t xml:space="preserve">Cena za </w:t>
      </w:r>
      <w:r w:rsidR="00851BC7">
        <w:rPr>
          <w:rFonts w:ascii="Times New Roman" w:hAnsi="Times New Roman" w:cs="Times New Roman"/>
          <w:i w:val="0"/>
          <w:iCs w:val="0"/>
          <w:color w:val="auto"/>
          <w:sz w:val="22"/>
          <w:szCs w:val="22"/>
        </w:rPr>
        <w:t>realizaci</w:t>
      </w:r>
      <w:r w:rsidRPr="00BA3C49">
        <w:rPr>
          <w:rFonts w:ascii="Times New Roman" w:hAnsi="Times New Roman" w:cs="Times New Roman"/>
          <w:i w:val="0"/>
          <w:iCs w:val="0"/>
          <w:color w:val="auto"/>
          <w:sz w:val="22"/>
          <w:szCs w:val="22"/>
        </w:rPr>
        <w:t xml:space="preserve"> </w:t>
      </w:r>
      <w:r w:rsidR="00851BC7">
        <w:rPr>
          <w:rFonts w:ascii="Times New Roman" w:hAnsi="Times New Roman" w:cs="Times New Roman"/>
          <w:i w:val="0"/>
          <w:iCs w:val="0"/>
          <w:color w:val="auto"/>
          <w:sz w:val="22"/>
          <w:szCs w:val="22"/>
        </w:rPr>
        <w:t>P</w:t>
      </w:r>
      <w:r w:rsidRPr="00BA3C49">
        <w:rPr>
          <w:rFonts w:ascii="Times New Roman" w:hAnsi="Times New Roman" w:cs="Times New Roman"/>
          <w:i w:val="0"/>
          <w:iCs w:val="0"/>
          <w:color w:val="auto"/>
          <w:sz w:val="22"/>
          <w:szCs w:val="22"/>
        </w:rPr>
        <w:t xml:space="preserve">ředmětu </w:t>
      </w:r>
      <w:r w:rsidR="00E35457">
        <w:rPr>
          <w:rFonts w:ascii="Times New Roman" w:hAnsi="Times New Roman" w:cs="Times New Roman"/>
          <w:i w:val="0"/>
          <w:iCs w:val="0"/>
          <w:color w:val="auto"/>
          <w:sz w:val="22"/>
          <w:szCs w:val="22"/>
        </w:rPr>
        <w:t>Smlouv</w:t>
      </w:r>
      <w:r w:rsidRPr="00BA3C49">
        <w:rPr>
          <w:rFonts w:ascii="Times New Roman" w:hAnsi="Times New Roman" w:cs="Times New Roman"/>
          <w:i w:val="0"/>
          <w:iCs w:val="0"/>
          <w:color w:val="auto"/>
          <w:sz w:val="22"/>
          <w:szCs w:val="22"/>
        </w:rPr>
        <w:t xml:space="preserve">y byla </w:t>
      </w:r>
      <w:r w:rsidR="00E35457">
        <w:rPr>
          <w:rFonts w:ascii="Times New Roman" w:hAnsi="Times New Roman" w:cs="Times New Roman"/>
          <w:i w:val="0"/>
          <w:iCs w:val="0"/>
          <w:color w:val="auto"/>
          <w:sz w:val="22"/>
          <w:szCs w:val="22"/>
        </w:rPr>
        <w:t>Smluvní</w:t>
      </w:r>
      <w:r w:rsidRPr="00BA3C49">
        <w:rPr>
          <w:rFonts w:ascii="Times New Roman" w:hAnsi="Times New Roman" w:cs="Times New Roman"/>
          <w:i w:val="0"/>
          <w:iCs w:val="0"/>
          <w:color w:val="auto"/>
          <w:sz w:val="22"/>
          <w:szCs w:val="22"/>
        </w:rPr>
        <w:t xml:space="preserve">mi stranami sjednána dohodou a činí: </w:t>
      </w: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1984"/>
        <w:gridCol w:w="1559"/>
        <w:gridCol w:w="2127"/>
      </w:tblGrid>
      <w:tr w:rsidR="009D7117" w:rsidRPr="00350538" w14:paraId="3AC2FDD0" w14:textId="77777777" w:rsidTr="001E2869">
        <w:trPr>
          <w:trHeight w:val="340"/>
        </w:trPr>
        <w:tc>
          <w:tcPr>
            <w:tcW w:w="3686" w:type="dxa"/>
            <w:tcBorders>
              <w:bottom w:val="single" w:sz="12" w:space="0" w:color="auto"/>
            </w:tcBorders>
            <w:shd w:val="pct10" w:color="auto" w:fill="auto"/>
            <w:vAlign w:val="center"/>
          </w:tcPr>
          <w:p w14:paraId="5BD357FC" w14:textId="77777777" w:rsidR="00DD0B0F" w:rsidRPr="009D7117" w:rsidRDefault="00DD0B0F" w:rsidP="00F90EB7">
            <w:pPr>
              <w:rPr>
                <w:b/>
                <w:sz w:val="22"/>
                <w:szCs w:val="22"/>
              </w:rPr>
            </w:pPr>
            <w:r w:rsidRPr="009D7117">
              <w:rPr>
                <w:b/>
                <w:sz w:val="22"/>
                <w:szCs w:val="22"/>
              </w:rPr>
              <w:t>Předmět plnění</w:t>
            </w:r>
          </w:p>
        </w:tc>
        <w:tc>
          <w:tcPr>
            <w:tcW w:w="1984" w:type="dxa"/>
            <w:tcBorders>
              <w:bottom w:val="single" w:sz="12" w:space="0" w:color="auto"/>
            </w:tcBorders>
            <w:shd w:val="pct10" w:color="auto" w:fill="auto"/>
            <w:vAlign w:val="center"/>
          </w:tcPr>
          <w:p w14:paraId="55E35023" w14:textId="41A7AE57" w:rsidR="00DD0B0F" w:rsidRPr="009D7117" w:rsidRDefault="00DD0B0F" w:rsidP="00F90EB7">
            <w:pPr>
              <w:jc w:val="center"/>
              <w:rPr>
                <w:sz w:val="22"/>
                <w:szCs w:val="22"/>
              </w:rPr>
            </w:pPr>
            <w:r w:rsidRPr="009D7117">
              <w:rPr>
                <w:b/>
                <w:sz w:val="22"/>
                <w:szCs w:val="22"/>
              </w:rPr>
              <w:t>Odměna</w:t>
            </w:r>
            <w:r w:rsidR="009C3CB3" w:rsidRPr="009D7117">
              <w:rPr>
                <w:b/>
                <w:sz w:val="22"/>
                <w:szCs w:val="22"/>
              </w:rPr>
              <w:t xml:space="preserve"> v Kč</w:t>
            </w:r>
            <w:r w:rsidRPr="009D7117">
              <w:rPr>
                <w:b/>
                <w:sz w:val="22"/>
                <w:szCs w:val="22"/>
              </w:rPr>
              <w:t xml:space="preserve"> bez DPH</w:t>
            </w:r>
          </w:p>
        </w:tc>
        <w:tc>
          <w:tcPr>
            <w:tcW w:w="1559" w:type="dxa"/>
            <w:tcBorders>
              <w:bottom w:val="single" w:sz="12" w:space="0" w:color="auto"/>
            </w:tcBorders>
            <w:shd w:val="pct10" w:color="auto" w:fill="auto"/>
          </w:tcPr>
          <w:p w14:paraId="0C8636A5" w14:textId="77777777" w:rsidR="00DD0B0F" w:rsidRPr="009D7117" w:rsidRDefault="00DD0B0F" w:rsidP="00F90EB7">
            <w:pPr>
              <w:jc w:val="center"/>
              <w:rPr>
                <w:b/>
                <w:sz w:val="22"/>
                <w:szCs w:val="22"/>
              </w:rPr>
            </w:pPr>
            <w:r w:rsidRPr="009D7117">
              <w:rPr>
                <w:b/>
                <w:sz w:val="22"/>
                <w:szCs w:val="22"/>
              </w:rPr>
              <w:t>DPH v Kč</w:t>
            </w:r>
          </w:p>
        </w:tc>
        <w:tc>
          <w:tcPr>
            <w:tcW w:w="2127" w:type="dxa"/>
            <w:tcBorders>
              <w:bottom w:val="single" w:sz="12" w:space="0" w:color="auto"/>
            </w:tcBorders>
            <w:shd w:val="pct10" w:color="auto" w:fill="auto"/>
          </w:tcPr>
          <w:p w14:paraId="13EB08F3" w14:textId="73547859" w:rsidR="00DD0B0F" w:rsidRPr="009D7117" w:rsidRDefault="00DD0B0F" w:rsidP="00F90EB7">
            <w:pPr>
              <w:jc w:val="center"/>
              <w:rPr>
                <w:b/>
                <w:sz w:val="22"/>
                <w:szCs w:val="22"/>
              </w:rPr>
            </w:pPr>
            <w:r w:rsidRPr="009D7117">
              <w:rPr>
                <w:b/>
                <w:sz w:val="22"/>
                <w:szCs w:val="22"/>
              </w:rPr>
              <w:t xml:space="preserve">Odměna </w:t>
            </w:r>
            <w:r w:rsidR="009C3CB3" w:rsidRPr="009D7117">
              <w:rPr>
                <w:b/>
                <w:sz w:val="22"/>
                <w:szCs w:val="22"/>
              </w:rPr>
              <w:t xml:space="preserve">v Kč </w:t>
            </w:r>
            <w:r w:rsidRPr="009D7117">
              <w:rPr>
                <w:b/>
                <w:sz w:val="22"/>
                <w:szCs w:val="22"/>
              </w:rPr>
              <w:t xml:space="preserve">vč. DPH </w:t>
            </w:r>
          </w:p>
        </w:tc>
      </w:tr>
      <w:tr w:rsidR="009D7117" w:rsidRPr="00350538" w14:paraId="6BF85098" w14:textId="77777777" w:rsidTr="001E2869">
        <w:trPr>
          <w:trHeight w:val="415"/>
        </w:trPr>
        <w:tc>
          <w:tcPr>
            <w:tcW w:w="3686" w:type="dxa"/>
            <w:vAlign w:val="center"/>
          </w:tcPr>
          <w:p w14:paraId="658FDC7E" w14:textId="4045BDAD" w:rsidR="00DD0B0F" w:rsidRPr="009D7117" w:rsidRDefault="00DD0B0F" w:rsidP="00F90EB7">
            <w:pPr>
              <w:rPr>
                <w:sz w:val="22"/>
                <w:szCs w:val="22"/>
              </w:rPr>
            </w:pPr>
            <w:r w:rsidRPr="009D7117">
              <w:rPr>
                <w:sz w:val="22"/>
                <w:szCs w:val="22"/>
              </w:rPr>
              <w:t>Cena za Projekční činnosti fáze I</w:t>
            </w:r>
          </w:p>
        </w:tc>
        <w:tc>
          <w:tcPr>
            <w:tcW w:w="1984" w:type="dxa"/>
            <w:vAlign w:val="center"/>
          </w:tcPr>
          <w:p w14:paraId="5B0AB5FF" w14:textId="77777777" w:rsidR="00DD0B0F" w:rsidRPr="009D7117" w:rsidRDefault="00DD0B0F" w:rsidP="00F90EB7">
            <w:pPr>
              <w:jc w:val="center"/>
              <w:rPr>
                <w:color w:val="000000"/>
                <w:sz w:val="22"/>
                <w:szCs w:val="22"/>
              </w:rPr>
            </w:pPr>
            <w:r w:rsidRPr="009D7117">
              <w:rPr>
                <w:color w:val="000000"/>
                <w:sz w:val="22"/>
                <w:szCs w:val="22"/>
                <w:highlight w:val="yellow"/>
              </w:rPr>
              <w:t>…</w:t>
            </w:r>
          </w:p>
        </w:tc>
        <w:tc>
          <w:tcPr>
            <w:tcW w:w="1559" w:type="dxa"/>
            <w:vAlign w:val="center"/>
          </w:tcPr>
          <w:p w14:paraId="44F4EAE0" w14:textId="77777777" w:rsidR="00DD0B0F" w:rsidRPr="009D7117" w:rsidRDefault="00DD0B0F" w:rsidP="00F90EB7">
            <w:pPr>
              <w:jc w:val="center"/>
              <w:rPr>
                <w:color w:val="000000"/>
                <w:sz w:val="22"/>
                <w:szCs w:val="22"/>
              </w:rPr>
            </w:pPr>
            <w:r w:rsidRPr="009D7117">
              <w:rPr>
                <w:color w:val="000000"/>
                <w:sz w:val="22"/>
                <w:szCs w:val="22"/>
                <w:highlight w:val="yellow"/>
              </w:rPr>
              <w:t>…</w:t>
            </w:r>
          </w:p>
        </w:tc>
        <w:tc>
          <w:tcPr>
            <w:tcW w:w="2127" w:type="dxa"/>
            <w:vAlign w:val="center"/>
          </w:tcPr>
          <w:p w14:paraId="02E37B28" w14:textId="77777777" w:rsidR="00DD0B0F" w:rsidRPr="009D7117" w:rsidRDefault="00DD0B0F" w:rsidP="00F90EB7">
            <w:pPr>
              <w:jc w:val="center"/>
              <w:rPr>
                <w:color w:val="000000"/>
                <w:sz w:val="22"/>
                <w:szCs w:val="22"/>
              </w:rPr>
            </w:pPr>
            <w:r w:rsidRPr="009D7117">
              <w:rPr>
                <w:color w:val="000000"/>
                <w:sz w:val="22"/>
                <w:szCs w:val="22"/>
                <w:highlight w:val="yellow"/>
              </w:rPr>
              <w:t>…</w:t>
            </w:r>
          </w:p>
        </w:tc>
      </w:tr>
      <w:tr w:rsidR="009D7117" w:rsidRPr="00350538" w14:paraId="2FF02D99" w14:textId="77777777" w:rsidTr="001E2869">
        <w:trPr>
          <w:trHeight w:val="415"/>
        </w:trPr>
        <w:tc>
          <w:tcPr>
            <w:tcW w:w="3686" w:type="dxa"/>
            <w:vAlign w:val="center"/>
          </w:tcPr>
          <w:p w14:paraId="3038D7B9" w14:textId="231C8D9C" w:rsidR="00DD0B0F" w:rsidRPr="009D7117" w:rsidRDefault="00DD0B0F" w:rsidP="00F90EB7">
            <w:pPr>
              <w:rPr>
                <w:sz w:val="22"/>
                <w:szCs w:val="22"/>
              </w:rPr>
            </w:pPr>
            <w:r w:rsidRPr="009D7117">
              <w:rPr>
                <w:sz w:val="22"/>
                <w:szCs w:val="22"/>
              </w:rPr>
              <w:t>Cena za Inženýrské činnosti fáze I</w:t>
            </w:r>
          </w:p>
        </w:tc>
        <w:tc>
          <w:tcPr>
            <w:tcW w:w="1984" w:type="dxa"/>
            <w:vAlign w:val="center"/>
          </w:tcPr>
          <w:p w14:paraId="0FB8B265" w14:textId="77777777" w:rsidR="00DD0B0F" w:rsidRPr="009D7117" w:rsidRDefault="00DD0B0F" w:rsidP="00F90EB7">
            <w:pPr>
              <w:jc w:val="center"/>
              <w:rPr>
                <w:color w:val="000000"/>
                <w:sz w:val="22"/>
                <w:szCs w:val="22"/>
              </w:rPr>
            </w:pPr>
            <w:r w:rsidRPr="009D7117">
              <w:rPr>
                <w:color w:val="000000"/>
                <w:sz w:val="22"/>
                <w:szCs w:val="22"/>
                <w:highlight w:val="yellow"/>
              </w:rPr>
              <w:t>…</w:t>
            </w:r>
          </w:p>
        </w:tc>
        <w:tc>
          <w:tcPr>
            <w:tcW w:w="1559" w:type="dxa"/>
            <w:vAlign w:val="center"/>
          </w:tcPr>
          <w:p w14:paraId="3BA08C88" w14:textId="77777777" w:rsidR="00DD0B0F" w:rsidRPr="009D7117" w:rsidRDefault="00DD0B0F" w:rsidP="00F90EB7">
            <w:pPr>
              <w:jc w:val="center"/>
              <w:rPr>
                <w:color w:val="000000"/>
                <w:sz w:val="22"/>
                <w:szCs w:val="22"/>
              </w:rPr>
            </w:pPr>
            <w:r w:rsidRPr="009D7117">
              <w:rPr>
                <w:color w:val="000000"/>
                <w:sz w:val="22"/>
                <w:szCs w:val="22"/>
                <w:highlight w:val="yellow"/>
              </w:rPr>
              <w:t>…</w:t>
            </w:r>
          </w:p>
        </w:tc>
        <w:tc>
          <w:tcPr>
            <w:tcW w:w="2127" w:type="dxa"/>
            <w:vAlign w:val="center"/>
          </w:tcPr>
          <w:p w14:paraId="193C0DF5" w14:textId="77777777" w:rsidR="00DD0B0F" w:rsidRPr="009D7117" w:rsidRDefault="00DD0B0F" w:rsidP="00F90EB7">
            <w:pPr>
              <w:jc w:val="center"/>
              <w:rPr>
                <w:color w:val="000000"/>
                <w:sz w:val="22"/>
                <w:szCs w:val="22"/>
              </w:rPr>
            </w:pPr>
            <w:r w:rsidRPr="009D7117">
              <w:rPr>
                <w:color w:val="000000"/>
                <w:sz w:val="22"/>
                <w:szCs w:val="22"/>
                <w:highlight w:val="yellow"/>
              </w:rPr>
              <w:t>…</w:t>
            </w:r>
          </w:p>
        </w:tc>
      </w:tr>
      <w:tr w:rsidR="00DD0B0F" w:rsidRPr="00350538" w14:paraId="5B5A5926" w14:textId="77777777" w:rsidTr="001E2869">
        <w:trPr>
          <w:trHeight w:val="415"/>
        </w:trPr>
        <w:tc>
          <w:tcPr>
            <w:tcW w:w="3686" w:type="dxa"/>
            <w:vAlign w:val="center"/>
          </w:tcPr>
          <w:p w14:paraId="161B7F6C" w14:textId="2DCF0DCA" w:rsidR="00DD0B0F" w:rsidRPr="009D7117" w:rsidRDefault="00DD0B0F" w:rsidP="00F90EB7">
            <w:pPr>
              <w:rPr>
                <w:sz w:val="22"/>
                <w:szCs w:val="22"/>
              </w:rPr>
            </w:pPr>
            <w:r w:rsidRPr="009D7117">
              <w:rPr>
                <w:sz w:val="22"/>
                <w:szCs w:val="22"/>
              </w:rPr>
              <w:t>Cena za Projekční činnosti fáze II</w:t>
            </w:r>
          </w:p>
        </w:tc>
        <w:tc>
          <w:tcPr>
            <w:tcW w:w="1984" w:type="dxa"/>
            <w:vAlign w:val="center"/>
          </w:tcPr>
          <w:p w14:paraId="37F4002B" w14:textId="543DFD02" w:rsidR="00DD0B0F" w:rsidRPr="009D7117" w:rsidRDefault="00DD0B0F" w:rsidP="00F90EB7">
            <w:pPr>
              <w:jc w:val="center"/>
              <w:rPr>
                <w:color w:val="000000"/>
                <w:sz w:val="22"/>
                <w:szCs w:val="22"/>
                <w:highlight w:val="yellow"/>
              </w:rPr>
            </w:pPr>
            <w:r w:rsidRPr="009D7117">
              <w:rPr>
                <w:color w:val="000000"/>
                <w:sz w:val="22"/>
                <w:szCs w:val="22"/>
                <w:highlight w:val="yellow"/>
              </w:rPr>
              <w:t>…</w:t>
            </w:r>
          </w:p>
        </w:tc>
        <w:tc>
          <w:tcPr>
            <w:tcW w:w="1559" w:type="dxa"/>
            <w:vAlign w:val="center"/>
          </w:tcPr>
          <w:p w14:paraId="26B7325C" w14:textId="629B4996" w:rsidR="00DD0B0F" w:rsidRPr="009D7117" w:rsidRDefault="00DD0B0F" w:rsidP="00F90EB7">
            <w:pPr>
              <w:jc w:val="center"/>
              <w:rPr>
                <w:color w:val="000000"/>
                <w:sz w:val="22"/>
                <w:szCs w:val="22"/>
                <w:highlight w:val="yellow"/>
              </w:rPr>
            </w:pPr>
            <w:r w:rsidRPr="009D7117">
              <w:rPr>
                <w:color w:val="000000"/>
                <w:sz w:val="22"/>
                <w:szCs w:val="22"/>
                <w:highlight w:val="yellow"/>
              </w:rPr>
              <w:t>…</w:t>
            </w:r>
          </w:p>
        </w:tc>
        <w:tc>
          <w:tcPr>
            <w:tcW w:w="2127" w:type="dxa"/>
            <w:vAlign w:val="center"/>
          </w:tcPr>
          <w:p w14:paraId="5D13CADD" w14:textId="1FC59A9A" w:rsidR="00DD0B0F" w:rsidRPr="009D7117" w:rsidRDefault="00DD0B0F" w:rsidP="00F90EB7">
            <w:pPr>
              <w:jc w:val="center"/>
              <w:rPr>
                <w:color w:val="000000"/>
                <w:sz w:val="22"/>
                <w:szCs w:val="22"/>
                <w:highlight w:val="yellow"/>
              </w:rPr>
            </w:pPr>
            <w:r w:rsidRPr="009D7117">
              <w:rPr>
                <w:color w:val="000000"/>
                <w:sz w:val="22"/>
                <w:szCs w:val="22"/>
                <w:highlight w:val="yellow"/>
              </w:rPr>
              <w:t>…</w:t>
            </w:r>
          </w:p>
        </w:tc>
      </w:tr>
      <w:tr w:rsidR="00DD0B0F" w:rsidRPr="00350538" w14:paraId="055C3C0A" w14:textId="77777777" w:rsidTr="001E2869">
        <w:trPr>
          <w:trHeight w:val="415"/>
        </w:trPr>
        <w:tc>
          <w:tcPr>
            <w:tcW w:w="3686" w:type="dxa"/>
            <w:vAlign w:val="center"/>
          </w:tcPr>
          <w:p w14:paraId="68394264" w14:textId="76608A6D" w:rsidR="00DD0B0F" w:rsidRPr="009D7117" w:rsidRDefault="00DD0B0F" w:rsidP="00F90EB7">
            <w:pPr>
              <w:rPr>
                <w:sz w:val="22"/>
                <w:szCs w:val="22"/>
              </w:rPr>
            </w:pPr>
            <w:r w:rsidRPr="009D7117">
              <w:rPr>
                <w:sz w:val="22"/>
                <w:szCs w:val="22"/>
              </w:rPr>
              <w:t>Cena za Inženýrské činnosti fáze II</w:t>
            </w:r>
          </w:p>
        </w:tc>
        <w:tc>
          <w:tcPr>
            <w:tcW w:w="1984" w:type="dxa"/>
            <w:vAlign w:val="center"/>
          </w:tcPr>
          <w:p w14:paraId="77B4D8DB" w14:textId="459990ED" w:rsidR="00DD0B0F" w:rsidRPr="009D7117" w:rsidRDefault="00DD0B0F" w:rsidP="00F90EB7">
            <w:pPr>
              <w:jc w:val="center"/>
              <w:rPr>
                <w:color w:val="000000"/>
                <w:sz w:val="22"/>
                <w:szCs w:val="22"/>
                <w:highlight w:val="yellow"/>
              </w:rPr>
            </w:pPr>
            <w:r w:rsidRPr="009D7117">
              <w:rPr>
                <w:color w:val="000000"/>
                <w:sz w:val="22"/>
                <w:szCs w:val="22"/>
                <w:highlight w:val="yellow"/>
              </w:rPr>
              <w:t>…</w:t>
            </w:r>
          </w:p>
        </w:tc>
        <w:tc>
          <w:tcPr>
            <w:tcW w:w="1559" w:type="dxa"/>
            <w:vAlign w:val="center"/>
          </w:tcPr>
          <w:p w14:paraId="6FF0444A" w14:textId="20EA310C" w:rsidR="00DD0B0F" w:rsidRPr="009D7117" w:rsidRDefault="00DD0B0F" w:rsidP="00F90EB7">
            <w:pPr>
              <w:jc w:val="center"/>
              <w:rPr>
                <w:color w:val="000000"/>
                <w:sz w:val="22"/>
                <w:szCs w:val="22"/>
                <w:highlight w:val="yellow"/>
              </w:rPr>
            </w:pPr>
            <w:r w:rsidRPr="009D7117">
              <w:rPr>
                <w:color w:val="000000"/>
                <w:sz w:val="22"/>
                <w:szCs w:val="22"/>
                <w:highlight w:val="yellow"/>
              </w:rPr>
              <w:t>…</w:t>
            </w:r>
          </w:p>
        </w:tc>
        <w:tc>
          <w:tcPr>
            <w:tcW w:w="2127" w:type="dxa"/>
            <w:vAlign w:val="center"/>
          </w:tcPr>
          <w:p w14:paraId="6F78B8F3" w14:textId="103C9394" w:rsidR="00DD0B0F" w:rsidRPr="009D7117" w:rsidRDefault="00DD0B0F" w:rsidP="00F90EB7">
            <w:pPr>
              <w:jc w:val="center"/>
              <w:rPr>
                <w:color w:val="000000"/>
                <w:sz w:val="22"/>
                <w:szCs w:val="22"/>
                <w:highlight w:val="yellow"/>
              </w:rPr>
            </w:pPr>
            <w:r w:rsidRPr="009D7117">
              <w:rPr>
                <w:color w:val="000000"/>
                <w:sz w:val="22"/>
                <w:szCs w:val="22"/>
                <w:highlight w:val="yellow"/>
              </w:rPr>
              <w:t>…</w:t>
            </w:r>
          </w:p>
        </w:tc>
      </w:tr>
      <w:tr w:rsidR="00DD0B0F" w:rsidRPr="00350538" w14:paraId="25FF608B" w14:textId="77777777" w:rsidTr="001E2869">
        <w:trPr>
          <w:trHeight w:val="415"/>
        </w:trPr>
        <w:tc>
          <w:tcPr>
            <w:tcW w:w="3686" w:type="dxa"/>
            <w:vAlign w:val="center"/>
          </w:tcPr>
          <w:p w14:paraId="7AFAF419" w14:textId="11E9B1E1" w:rsidR="00DD0B0F" w:rsidRPr="009D7117" w:rsidRDefault="00DD0B0F" w:rsidP="00F90EB7">
            <w:pPr>
              <w:rPr>
                <w:sz w:val="22"/>
                <w:szCs w:val="22"/>
              </w:rPr>
            </w:pPr>
            <w:r w:rsidRPr="009D7117">
              <w:rPr>
                <w:sz w:val="22"/>
                <w:szCs w:val="22"/>
              </w:rPr>
              <w:t>Cena za Projekční činnosti fáze III</w:t>
            </w:r>
          </w:p>
        </w:tc>
        <w:tc>
          <w:tcPr>
            <w:tcW w:w="1984" w:type="dxa"/>
            <w:vAlign w:val="center"/>
          </w:tcPr>
          <w:p w14:paraId="0873562D" w14:textId="0B8658FA" w:rsidR="00DD0B0F" w:rsidRPr="009D7117" w:rsidRDefault="00DD0B0F" w:rsidP="00F90EB7">
            <w:pPr>
              <w:jc w:val="center"/>
              <w:rPr>
                <w:color w:val="000000"/>
                <w:sz w:val="22"/>
                <w:szCs w:val="22"/>
                <w:highlight w:val="yellow"/>
              </w:rPr>
            </w:pPr>
            <w:r w:rsidRPr="009D7117">
              <w:rPr>
                <w:color w:val="000000"/>
                <w:sz w:val="22"/>
                <w:szCs w:val="22"/>
                <w:highlight w:val="yellow"/>
              </w:rPr>
              <w:t>…</w:t>
            </w:r>
          </w:p>
        </w:tc>
        <w:tc>
          <w:tcPr>
            <w:tcW w:w="1559" w:type="dxa"/>
            <w:vAlign w:val="center"/>
          </w:tcPr>
          <w:p w14:paraId="4BBDAFD3" w14:textId="538C892F" w:rsidR="00DD0B0F" w:rsidRPr="009D7117" w:rsidRDefault="00DD0B0F" w:rsidP="00F90EB7">
            <w:pPr>
              <w:jc w:val="center"/>
              <w:rPr>
                <w:color w:val="000000"/>
                <w:sz w:val="22"/>
                <w:szCs w:val="22"/>
                <w:highlight w:val="yellow"/>
              </w:rPr>
            </w:pPr>
            <w:r w:rsidRPr="009D7117">
              <w:rPr>
                <w:color w:val="000000"/>
                <w:sz w:val="22"/>
                <w:szCs w:val="22"/>
                <w:highlight w:val="yellow"/>
              </w:rPr>
              <w:t>…</w:t>
            </w:r>
          </w:p>
        </w:tc>
        <w:tc>
          <w:tcPr>
            <w:tcW w:w="2127" w:type="dxa"/>
            <w:vAlign w:val="center"/>
          </w:tcPr>
          <w:p w14:paraId="470F0353" w14:textId="6BD32928" w:rsidR="00DD0B0F" w:rsidRPr="009D7117" w:rsidRDefault="00DD0B0F" w:rsidP="00F90EB7">
            <w:pPr>
              <w:jc w:val="center"/>
              <w:rPr>
                <w:color w:val="000000"/>
                <w:sz w:val="22"/>
                <w:szCs w:val="22"/>
                <w:highlight w:val="yellow"/>
              </w:rPr>
            </w:pPr>
            <w:r w:rsidRPr="009D7117">
              <w:rPr>
                <w:color w:val="000000"/>
                <w:sz w:val="22"/>
                <w:szCs w:val="22"/>
                <w:highlight w:val="yellow"/>
              </w:rPr>
              <w:t>…</w:t>
            </w:r>
          </w:p>
        </w:tc>
      </w:tr>
      <w:tr w:rsidR="00DD0B0F" w:rsidRPr="00350538" w14:paraId="7A5CE3D3" w14:textId="77777777" w:rsidTr="001E2869">
        <w:trPr>
          <w:trHeight w:val="415"/>
        </w:trPr>
        <w:tc>
          <w:tcPr>
            <w:tcW w:w="3686" w:type="dxa"/>
            <w:vAlign w:val="center"/>
          </w:tcPr>
          <w:p w14:paraId="322DDE76" w14:textId="4C1D29F4" w:rsidR="00DD0B0F" w:rsidRPr="009D7117" w:rsidRDefault="00DD0B0F" w:rsidP="00F90EB7">
            <w:pPr>
              <w:rPr>
                <w:sz w:val="22"/>
                <w:szCs w:val="22"/>
              </w:rPr>
            </w:pPr>
            <w:r w:rsidRPr="009D7117">
              <w:rPr>
                <w:sz w:val="22"/>
                <w:szCs w:val="22"/>
              </w:rPr>
              <w:t>Cena za Inženýrské činnosti fáze III</w:t>
            </w:r>
          </w:p>
        </w:tc>
        <w:tc>
          <w:tcPr>
            <w:tcW w:w="1984" w:type="dxa"/>
            <w:vAlign w:val="center"/>
          </w:tcPr>
          <w:p w14:paraId="24BC312E" w14:textId="05B8798F" w:rsidR="00DD0B0F" w:rsidRPr="009D7117" w:rsidRDefault="00DD0B0F" w:rsidP="00F90EB7">
            <w:pPr>
              <w:jc w:val="center"/>
              <w:rPr>
                <w:color w:val="000000"/>
                <w:sz w:val="22"/>
                <w:szCs w:val="22"/>
                <w:highlight w:val="yellow"/>
              </w:rPr>
            </w:pPr>
            <w:r w:rsidRPr="009D7117">
              <w:rPr>
                <w:color w:val="000000"/>
                <w:sz w:val="22"/>
                <w:szCs w:val="22"/>
                <w:highlight w:val="yellow"/>
              </w:rPr>
              <w:t>…</w:t>
            </w:r>
          </w:p>
        </w:tc>
        <w:tc>
          <w:tcPr>
            <w:tcW w:w="1559" w:type="dxa"/>
            <w:vAlign w:val="center"/>
          </w:tcPr>
          <w:p w14:paraId="62B78328" w14:textId="7A584EF3" w:rsidR="00DD0B0F" w:rsidRPr="009D7117" w:rsidRDefault="00DD0B0F" w:rsidP="00F90EB7">
            <w:pPr>
              <w:jc w:val="center"/>
              <w:rPr>
                <w:color w:val="000000"/>
                <w:sz w:val="22"/>
                <w:szCs w:val="22"/>
                <w:highlight w:val="yellow"/>
              </w:rPr>
            </w:pPr>
            <w:r w:rsidRPr="009D7117">
              <w:rPr>
                <w:color w:val="000000"/>
                <w:sz w:val="22"/>
                <w:szCs w:val="22"/>
                <w:highlight w:val="yellow"/>
              </w:rPr>
              <w:t>…</w:t>
            </w:r>
          </w:p>
        </w:tc>
        <w:tc>
          <w:tcPr>
            <w:tcW w:w="2127" w:type="dxa"/>
            <w:vAlign w:val="center"/>
          </w:tcPr>
          <w:p w14:paraId="352F8061" w14:textId="11A4138C" w:rsidR="00DD0B0F" w:rsidRPr="009D7117" w:rsidRDefault="00DD0B0F" w:rsidP="00F90EB7">
            <w:pPr>
              <w:jc w:val="center"/>
              <w:rPr>
                <w:color w:val="000000"/>
                <w:sz w:val="22"/>
                <w:szCs w:val="22"/>
                <w:highlight w:val="yellow"/>
              </w:rPr>
            </w:pPr>
            <w:r w:rsidRPr="009D7117">
              <w:rPr>
                <w:color w:val="000000"/>
                <w:sz w:val="22"/>
                <w:szCs w:val="22"/>
                <w:highlight w:val="yellow"/>
              </w:rPr>
              <w:t>…</w:t>
            </w:r>
          </w:p>
        </w:tc>
      </w:tr>
      <w:tr w:rsidR="007570D2" w:rsidRPr="00350538" w14:paraId="67483E5B" w14:textId="77777777" w:rsidTr="001E2869">
        <w:trPr>
          <w:trHeight w:val="415"/>
        </w:trPr>
        <w:tc>
          <w:tcPr>
            <w:tcW w:w="3686" w:type="dxa"/>
            <w:vAlign w:val="center"/>
          </w:tcPr>
          <w:p w14:paraId="6D1CB31F" w14:textId="4AD357AA" w:rsidR="007570D2" w:rsidRPr="007570D2" w:rsidRDefault="007570D2" w:rsidP="00F90EB7">
            <w:pPr>
              <w:rPr>
                <w:sz w:val="22"/>
                <w:szCs w:val="22"/>
              </w:rPr>
            </w:pPr>
            <w:r>
              <w:rPr>
                <w:sz w:val="22"/>
                <w:szCs w:val="22"/>
              </w:rPr>
              <w:t>Cena za Dozor projektanta</w:t>
            </w:r>
            <w:r w:rsidR="00CA7AC3">
              <w:rPr>
                <w:sz w:val="22"/>
                <w:szCs w:val="22"/>
              </w:rPr>
              <w:t xml:space="preserve"> v rámci fáze III</w:t>
            </w:r>
          </w:p>
        </w:tc>
        <w:tc>
          <w:tcPr>
            <w:tcW w:w="1984" w:type="dxa"/>
            <w:vAlign w:val="center"/>
          </w:tcPr>
          <w:p w14:paraId="0110917E" w14:textId="216ACD97" w:rsidR="007570D2" w:rsidRPr="007570D2" w:rsidRDefault="007570D2" w:rsidP="00F90EB7">
            <w:pPr>
              <w:jc w:val="center"/>
              <w:rPr>
                <w:color w:val="000000"/>
                <w:sz w:val="22"/>
                <w:szCs w:val="22"/>
                <w:highlight w:val="yellow"/>
              </w:rPr>
            </w:pPr>
            <w:r w:rsidRPr="00F90EB7">
              <w:rPr>
                <w:color w:val="000000"/>
                <w:sz w:val="22"/>
                <w:szCs w:val="22"/>
                <w:highlight w:val="yellow"/>
              </w:rPr>
              <w:t>…</w:t>
            </w:r>
          </w:p>
        </w:tc>
        <w:tc>
          <w:tcPr>
            <w:tcW w:w="1559" w:type="dxa"/>
            <w:vAlign w:val="center"/>
          </w:tcPr>
          <w:p w14:paraId="73AA5188" w14:textId="3406CF48" w:rsidR="007570D2" w:rsidRPr="007570D2" w:rsidRDefault="007570D2" w:rsidP="00F90EB7">
            <w:pPr>
              <w:jc w:val="center"/>
              <w:rPr>
                <w:color w:val="000000"/>
                <w:sz w:val="22"/>
                <w:szCs w:val="22"/>
                <w:highlight w:val="yellow"/>
              </w:rPr>
            </w:pPr>
            <w:r w:rsidRPr="00F90EB7">
              <w:rPr>
                <w:color w:val="000000"/>
                <w:sz w:val="22"/>
                <w:szCs w:val="22"/>
                <w:highlight w:val="yellow"/>
              </w:rPr>
              <w:t>…</w:t>
            </w:r>
          </w:p>
        </w:tc>
        <w:tc>
          <w:tcPr>
            <w:tcW w:w="2127" w:type="dxa"/>
            <w:vAlign w:val="center"/>
          </w:tcPr>
          <w:p w14:paraId="6806C88A" w14:textId="7E29FF11" w:rsidR="007570D2" w:rsidRPr="007570D2" w:rsidRDefault="007570D2" w:rsidP="00F90EB7">
            <w:pPr>
              <w:jc w:val="center"/>
              <w:rPr>
                <w:color w:val="000000"/>
                <w:sz w:val="22"/>
                <w:szCs w:val="22"/>
                <w:highlight w:val="yellow"/>
              </w:rPr>
            </w:pPr>
            <w:r w:rsidRPr="00F90EB7">
              <w:rPr>
                <w:color w:val="000000"/>
                <w:sz w:val="22"/>
                <w:szCs w:val="22"/>
                <w:highlight w:val="yellow"/>
              </w:rPr>
              <w:t>…</w:t>
            </w:r>
          </w:p>
        </w:tc>
      </w:tr>
      <w:tr w:rsidR="009D7117" w:rsidRPr="00350538" w14:paraId="1F426A3F" w14:textId="77777777" w:rsidTr="001E2869">
        <w:trPr>
          <w:trHeight w:val="407"/>
        </w:trPr>
        <w:tc>
          <w:tcPr>
            <w:tcW w:w="3686" w:type="dxa"/>
            <w:shd w:val="clear" w:color="auto" w:fill="D9D9D9"/>
            <w:vAlign w:val="center"/>
          </w:tcPr>
          <w:p w14:paraId="2C1205E6" w14:textId="77777777" w:rsidR="00DD0B0F" w:rsidRPr="009D7117" w:rsidRDefault="00DD0B0F" w:rsidP="00F90EB7">
            <w:pPr>
              <w:rPr>
                <w:b/>
                <w:caps/>
                <w:color w:val="000000"/>
                <w:sz w:val="22"/>
                <w:szCs w:val="22"/>
              </w:rPr>
            </w:pPr>
            <w:r w:rsidRPr="009D7117">
              <w:rPr>
                <w:b/>
                <w:caps/>
                <w:color w:val="000000"/>
                <w:sz w:val="22"/>
                <w:szCs w:val="22"/>
              </w:rPr>
              <w:t>CELKEM</w:t>
            </w:r>
          </w:p>
        </w:tc>
        <w:tc>
          <w:tcPr>
            <w:tcW w:w="1984" w:type="dxa"/>
            <w:shd w:val="clear" w:color="auto" w:fill="D9D9D9"/>
            <w:vAlign w:val="center"/>
          </w:tcPr>
          <w:p w14:paraId="4A790EB0" w14:textId="77777777" w:rsidR="00DD0B0F" w:rsidRPr="009D7117" w:rsidRDefault="00DD0B0F" w:rsidP="00F90EB7">
            <w:pPr>
              <w:jc w:val="center"/>
              <w:rPr>
                <w:b/>
                <w:color w:val="000000"/>
                <w:sz w:val="22"/>
                <w:szCs w:val="22"/>
              </w:rPr>
            </w:pPr>
            <w:r w:rsidRPr="009D7117">
              <w:rPr>
                <w:color w:val="000000"/>
                <w:sz w:val="22"/>
                <w:szCs w:val="22"/>
                <w:highlight w:val="yellow"/>
              </w:rPr>
              <w:t>…</w:t>
            </w:r>
          </w:p>
        </w:tc>
        <w:tc>
          <w:tcPr>
            <w:tcW w:w="1559" w:type="dxa"/>
            <w:shd w:val="clear" w:color="auto" w:fill="D9D9D9"/>
            <w:vAlign w:val="center"/>
          </w:tcPr>
          <w:p w14:paraId="21355061" w14:textId="77777777" w:rsidR="00DD0B0F" w:rsidRPr="009D7117" w:rsidRDefault="00DD0B0F" w:rsidP="00F90EB7">
            <w:pPr>
              <w:jc w:val="center"/>
              <w:rPr>
                <w:b/>
                <w:color w:val="000000"/>
                <w:sz w:val="22"/>
                <w:szCs w:val="22"/>
              </w:rPr>
            </w:pPr>
            <w:r w:rsidRPr="009D7117">
              <w:rPr>
                <w:color w:val="000000"/>
                <w:sz w:val="22"/>
                <w:szCs w:val="22"/>
                <w:highlight w:val="yellow"/>
              </w:rPr>
              <w:t>…</w:t>
            </w:r>
          </w:p>
        </w:tc>
        <w:tc>
          <w:tcPr>
            <w:tcW w:w="2127" w:type="dxa"/>
            <w:shd w:val="clear" w:color="auto" w:fill="D9D9D9"/>
            <w:vAlign w:val="center"/>
          </w:tcPr>
          <w:p w14:paraId="155955EF" w14:textId="77777777" w:rsidR="00DD0B0F" w:rsidRPr="009D7117" w:rsidRDefault="00DD0B0F" w:rsidP="00F90EB7">
            <w:pPr>
              <w:jc w:val="center"/>
              <w:rPr>
                <w:b/>
                <w:color w:val="000000"/>
                <w:sz w:val="22"/>
                <w:szCs w:val="22"/>
              </w:rPr>
            </w:pPr>
            <w:r w:rsidRPr="009D7117">
              <w:rPr>
                <w:color w:val="000000"/>
                <w:sz w:val="22"/>
                <w:szCs w:val="22"/>
                <w:highlight w:val="yellow"/>
              </w:rPr>
              <w:t>…</w:t>
            </w:r>
          </w:p>
        </w:tc>
      </w:tr>
    </w:tbl>
    <w:p w14:paraId="61EC4C57" w14:textId="51F2C41C" w:rsidR="00DD0B0F" w:rsidRPr="009D7117" w:rsidRDefault="00DD0B0F" w:rsidP="009D7117">
      <w:pPr>
        <w:ind w:left="709"/>
        <w:rPr>
          <w:lang w:eastAsia="cs-CZ"/>
        </w:rPr>
      </w:pPr>
      <w:r w:rsidRPr="009D7117">
        <w:rPr>
          <w:i/>
          <w:iCs/>
          <w:color w:val="000000"/>
          <w:sz w:val="22"/>
          <w:szCs w:val="22"/>
          <w:highlight w:val="cyan"/>
        </w:rPr>
        <w:t>[pozn.: dodavatel doplní tabulku v souladu se svou nabídkou, následně poznámku smaže]</w:t>
      </w:r>
    </w:p>
    <w:p w14:paraId="592A7853" w14:textId="2E5B0FA9" w:rsidR="00F10357" w:rsidRDefault="00F10357"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F10357">
        <w:rPr>
          <w:rFonts w:ascii="Times New Roman" w:hAnsi="Times New Roman"/>
          <w:sz w:val="22"/>
          <w:szCs w:val="22"/>
        </w:rPr>
        <w:t xml:space="preserve">Cena dle předchozího odstavce je stanovena ve všech případech jako cena maximálně přípustná za provedení příslušného Plnění </w:t>
      </w:r>
      <w:r w:rsidR="00E35457">
        <w:rPr>
          <w:rFonts w:ascii="Times New Roman" w:hAnsi="Times New Roman"/>
          <w:sz w:val="22"/>
          <w:szCs w:val="22"/>
        </w:rPr>
        <w:t>Zhotovitel</w:t>
      </w:r>
      <w:r w:rsidRPr="00F10357">
        <w:rPr>
          <w:rFonts w:ascii="Times New Roman" w:hAnsi="Times New Roman"/>
          <w:sz w:val="22"/>
          <w:szCs w:val="22"/>
        </w:rPr>
        <w:t xml:space="preserve">e. Zhotovitel prohlašuje, že v uvedené ceně jsou zahrnuty veškeré dodávky, výkony, náklady a nákladové faktory všeho druhu vztahující se k danému Plnění </w:t>
      </w:r>
      <w:r w:rsidR="00E35457">
        <w:rPr>
          <w:rFonts w:ascii="Times New Roman" w:hAnsi="Times New Roman"/>
          <w:sz w:val="22"/>
          <w:szCs w:val="22"/>
        </w:rPr>
        <w:t>Zhotovitel</w:t>
      </w:r>
      <w:r w:rsidRPr="00F10357">
        <w:rPr>
          <w:rFonts w:ascii="Times New Roman" w:hAnsi="Times New Roman"/>
          <w:sz w:val="22"/>
          <w:szCs w:val="22"/>
        </w:rPr>
        <w:t xml:space="preserve">e, které </w:t>
      </w:r>
      <w:r w:rsidR="00E35457">
        <w:rPr>
          <w:rFonts w:ascii="Times New Roman" w:hAnsi="Times New Roman"/>
          <w:sz w:val="22"/>
          <w:szCs w:val="22"/>
        </w:rPr>
        <w:t>Zhotovitel</w:t>
      </w:r>
      <w:r w:rsidRPr="00F10357">
        <w:rPr>
          <w:rFonts w:ascii="Times New Roman" w:hAnsi="Times New Roman"/>
          <w:sz w:val="22"/>
          <w:szCs w:val="22"/>
        </w:rPr>
        <w:t xml:space="preserve">i vzniknou při realizaci </w:t>
      </w:r>
      <w:r w:rsidR="005F74AD">
        <w:rPr>
          <w:rFonts w:ascii="Times New Roman" w:hAnsi="Times New Roman"/>
          <w:sz w:val="22"/>
          <w:szCs w:val="22"/>
        </w:rPr>
        <w:t>daného Plnění Zhotovitele</w:t>
      </w:r>
      <w:r>
        <w:rPr>
          <w:rFonts w:ascii="Times New Roman" w:hAnsi="Times New Roman"/>
          <w:sz w:val="22"/>
          <w:szCs w:val="22"/>
        </w:rPr>
        <w:t>.</w:t>
      </w:r>
    </w:p>
    <w:p w14:paraId="04C099A8" w14:textId="77777777" w:rsidR="00DD0B0F" w:rsidRDefault="00DD0B0F" w:rsidP="00DD0B0F">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7117">
        <w:rPr>
          <w:rFonts w:ascii="Times New Roman" w:hAnsi="Times New Roman"/>
          <w:sz w:val="22"/>
          <w:szCs w:val="22"/>
        </w:rPr>
        <w:t xml:space="preserve">Odměny bez DPH obsahují i případné zvýšené náklady spojené s vývojem cen vstupních nákladů, a to až do doby </w:t>
      </w:r>
      <w:r>
        <w:rPr>
          <w:rFonts w:ascii="Times New Roman" w:hAnsi="Times New Roman"/>
          <w:sz w:val="22"/>
          <w:szCs w:val="22"/>
        </w:rPr>
        <w:t>ukončení Plnění Zhotovitele</w:t>
      </w:r>
      <w:r w:rsidRPr="009D7117">
        <w:rPr>
          <w:rFonts w:ascii="Times New Roman" w:hAnsi="Times New Roman"/>
          <w:sz w:val="22"/>
          <w:szCs w:val="22"/>
        </w:rPr>
        <w:t>.</w:t>
      </w:r>
      <w:r>
        <w:rPr>
          <w:rFonts w:ascii="Times New Roman" w:hAnsi="Times New Roman"/>
          <w:sz w:val="22"/>
          <w:szCs w:val="22"/>
        </w:rPr>
        <w:t xml:space="preserve"> </w:t>
      </w:r>
      <w:r w:rsidR="00F666F6" w:rsidRPr="002127CA">
        <w:rPr>
          <w:rFonts w:ascii="Times New Roman" w:hAnsi="Times New Roman"/>
          <w:sz w:val="22"/>
          <w:szCs w:val="22"/>
        </w:rPr>
        <w:t xml:space="preserve">Výši sjednané ceny </w:t>
      </w:r>
      <w:r w:rsidR="009217B9">
        <w:rPr>
          <w:rFonts w:ascii="Times New Roman" w:hAnsi="Times New Roman"/>
          <w:sz w:val="22"/>
          <w:szCs w:val="22"/>
        </w:rPr>
        <w:t xml:space="preserve">dle bodu </w:t>
      </w:r>
      <w:r w:rsidR="00E15F18">
        <w:rPr>
          <w:rFonts w:ascii="Times New Roman" w:hAnsi="Times New Roman"/>
          <w:sz w:val="22"/>
          <w:szCs w:val="22"/>
        </w:rPr>
        <w:t>5</w:t>
      </w:r>
      <w:r w:rsidR="009217B9">
        <w:rPr>
          <w:rFonts w:ascii="Times New Roman" w:hAnsi="Times New Roman"/>
          <w:sz w:val="22"/>
          <w:szCs w:val="22"/>
        </w:rPr>
        <w:t>.1</w:t>
      </w:r>
      <w:r w:rsidR="00615A2B">
        <w:rPr>
          <w:rFonts w:ascii="Times New Roman" w:hAnsi="Times New Roman"/>
          <w:sz w:val="22"/>
          <w:szCs w:val="22"/>
        </w:rPr>
        <w:t xml:space="preserve"> této </w:t>
      </w:r>
      <w:r w:rsidR="00E35457">
        <w:rPr>
          <w:rFonts w:ascii="Times New Roman" w:hAnsi="Times New Roman"/>
          <w:sz w:val="22"/>
          <w:szCs w:val="22"/>
        </w:rPr>
        <w:t>Smlouv</w:t>
      </w:r>
      <w:r w:rsidR="00615A2B">
        <w:rPr>
          <w:rFonts w:ascii="Times New Roman" w:hAnsi="Times New Roman"/>
          <w:sz w:val="22"/>
          <w:szCs w:val="22"/>
        </w:rPr>
        <w:t xml:space="preserve">y </w:t>
      </w:r>
      <w:r w:rsidR="00F666F6"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w:t>
      </w:r>
      <w:r w:rsidR="00E35457">
        <w:rPr>
          <w:rFonts w:ascii="Times New Roman" w:hAnsi="Times New Roman"/>
          <w:sz w:val="22"/>
          <w:szCs w:val="22"/>
        </w:rPr>
        <w:t>Smluvní</w:t>
      </w:r>
      <w:r w:rsidR="00FD45F8" w:rsidRPr="00FD45F8">
        <w:rPr>
          <w:rFonts w:ascii="Times New Roman" w:hAnsi="Times New Roman"/>
          <w:sz w:val="22"/>
          <w:szCs w:val="22"/>
        </w:rPr>
        <w:t xml:space="preserve">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w:t>
      </w:r>
      <w:r w:rsidR="00E35457">
        <w:rPr>
          <w:rFonts w:ascii="Times New Roman" w:hAnsi="Times New Roman"/>
          <w:sz w:val="22"/>
          <w:szCs w:val="22"/>
        </w:rPr>
        <w:t>Smlouv</w:t>
      </w:r>
      <w:r w:rsidR="00FD45F8" w:rsidRPr="00FD45F8">
        <w:rPr>
          <w:rFonts w:ascii="Times New Roman" w:hAnsi="Times New Roman"/>
          <w:sz w:val="22"/>
          <w:szCs w:val="22"/>
        </w:rPr>
        <w:t>ě</w:t>
      </w:r>
      <w:r w:rsidR="00881226">
        <w:rPr>
          <w:rFonts w:ascii="Times New Roman" w:hAnsi="Times New Roman"/>
          <w:sz w:val="22"/>
          <w:szCs w:val="22"/>
        </w:rPr>
        <w:t xml:space="preserve">. </w:t>
      </w:r>
    </w:p>
    <w:p w14:paraId="0A794816" w14:textId="6FA6C241" w:rsidR="00DD0B0F" w:rsidRPr="00DD0B0F" w:rsidRDefault="00DD0B0F" w:rsidP="00DD0B0F">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7117">
        <w:rPr>
          <w:rFonts w:ascii="Times New Roman" w:hAnsi="Times New Roman"/>
          <w:sz w:val="22"/>
          <w:szCs w:val="22"/>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DPH není nutné uzavírat dodatek k této Smlouvě</w:t>
      </w:r>
      <w:r w:rsidR="00137540">
        <w:rPr>
          <w:rFonts w:ascii="Times New Roman" w:hAnsi="Times New Roman"/>
          <w:sz w:val="22"/>
          <w:szCs w:val="22"/>
        </w:rPr>
        <w:t>.</w:t>
      </w:r>
    </w:p>
    <w:p w14:paraId="7E09B881" w14:textId="61AB8862" w:rsidR="00A75F0C" w:rsidRPr="00D1057D" w:rsidRDefault="00A75F0C" w:rsidP="00D1057D">
      <w:pPr>
        <w:pStyle w:val="Odstavecseseznamem"/>
        <w:numPr>
          <w:ilvl w:val="1"/>
          <w:numId w:val="2"/>
        </w:numPr>
        <w:spacing w:before="90"/>
        <w:ind w:left="709" w:right="21" w:hanging="709"/>
        <w:jc w:val="both"/>
        <w:rPr>
          <w:rFonts w:ascii="Times New Roman" w:hAnsi="Times New Roman"/>
        </w:rPr>
      </w:pPr>
      <w:r w:rsidRPr="00D1057D">
        <w:rPr>
          <w:rFonts w:ascii="Times New Roman" w:hAnsi="Times New Roman"/>
        </w:rPr>
        <w:t xml:space="preserve">Objednatel nevylučuje využití </w:t>
      </w:r>
      <w:proofErr w:type="spellStart"/>
      <w:r w:rsidRPr="00D1057D">
        <w:rPr>
          <w:rFonts w:ascii="Times New Roman" w:hAnsi="Times New Roman"/>
        </w:rPr>
        <w:t>ust</w:t>
      </w:r>
      <w:proofErr w:type="spellEnd"/>
      <w:r w:rsidRPr="00D1057D">
        <w:rPr>
          <w:rFonts w:ascii="Times New Roman" w:hAnsi="Times New Roman"/>
        </w:rPr>
        <w:t xml:space="preserve">. § 2620 odst. 2 a § 1765 odst. 1 občanského zákoníku, nicméně pro vyloučení pochybností se sjednává, že </w:t>
      </w:r>
      <w:r w:rsidR="00E35457">
        <w:rPr>
          <w:rFonts w:ascii="Times New Roman" w:hAnsi="Times New Roman"/>
        </w:rPr>
        <w:t>Zhotovitel</w:t>
      </w:r>
      <w:r w:rsidRPr="00D1057D">
        <w:rPr>
          <w:rFonts w:ascii="Times New Roman" w:hAnsi="Times New Roman"/>
        </w:rPr>
        <w:t xml:space="preserve"> není za žádných okolností oprávněn s ohledem na uplatnění svého práva dle citovaných ustanovení odložit plnění (tj. pozastavit </w:t>
      </w:r>
      <w:r w:rsidR="00651B08">
        <w:rPr>
          <w:rFonts w:ascii="Times New Roman" w:hAnsi="Times New Roman"/>
        </w:rPr>
        <w:t xml:space="preserve">Plnění </w:t>
      </w:r>
      <w:r w:rsidR="00E35457">
        <w:rPr>
          <w:rFonts w:ascii="Times New Roman" w:hAnsi="Times New Roman"/>
        </w:rPr>
        <w:t>Zhotovitel</w:t>
      </w:r>
      <w:r w:rsidR="00651B08">
        <w:rPr>
          <w:rFonts w:ascii="Times New Roman" w:hAnsi="Times New Roman"/>
        </w:rPr>
        <w:t>e</w:t>
      </w:r>
      <w:r w:rsidRPr="00D1057D">
        <w:rPr>
          <w:rFonts w:ascii="Times New Roman" w:hAnsi="Times New Roman"/>
        </w:rPr>
        <w:t>).</w:t>
      </w:r>
    </w:p>
    <w:p w14:paraId="19F72428" w14:textId="77777777" w:rsidR="001D73AE" w:rsidRPr="00250C4B" w:rsidRDefault="001D73AE" w:rsidP="00D1057D">
      <w:pPr>
        <w:pStyle w:val="Text"/>
        <w:tabs>
          <w:tab w:val="clear" w:pos="227"/>
          <w:tab w:val="left" w:pos="709"/>
        </w:tabs>
        <w:spacing w:before="90" w:line="240" w:lineRule="auto"/>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5380C203" w14:textId="77777777" w:rsidR="00DD0B0F" w:rsidRDefault="006601B5" w:rsidP="00451AAC">
      <w:pPr>
        <w:pStyle w:val="Text"/>
        <w:numPr>
          <w:ilvl w:val="1"/>
          <w:numId w:val="2"/>
        </w:numPr>
        <w:tabs>
          <w:tab w:val="left" w:pos="709"/>
        </w:tabs>
        <w:spacing w:before="90" w:line="240" w:lineRule="auto"/>
        <w:ind w:left="709" w:hanging="709"/>
        <w:rPr>
          <w:rFonts w:ascii="Times New Roman" w:hAnsi="Times New Roman"/>
          <w:sz w:val="22"/>
          <w:szCs w:val="22"/>
        </w:rPr>
      </w:pPr>
      <w:r w:rsidRPr="006601B5">
        <w:rPr>
          <w:rFonts w:ascii="Times New Roman" w:hAnsi="Times New Roman"/>
          <w:sz w:val="22"/>
          <w:szCs w:val="22"/>
        </w:rPr>
        <w:t xml:space="preserve">Objednatel zaplatí cenu za příslušné Plnění </w:t>
      </w:r>
      <w:r w:rsidR="00E35457">
        <w:rPr>
          <w:rFonts w:ascii="Times New Roman" w:hAnsi="Times New Roman"/>
          <w:sz w:val="22"/>
          <w:szCs w:val="22"/>
        </w:rPr>
        <w:t>Zhotovitel</w:t>
      </w:r>
      <w:r w:rsidRPr="006601B5">
        <w:rPr>
          <w:rFonts w:ascii="Times New Roman" w:hAnsi="Times New Roman"/>
          <w:sz w:val="22"/>
          <w:szCs w:val="22"/>
        </w:rPr>
        <w:t>e na základě faktur – daňových dokladů vystavených</w:t>
      </w:r>
      <w:r w:rsidR="00DD0B0F">
        <w:rPr>
          <w:rFonts w:ascii="Times New Roman" w:hAnsi="Times New Roman"/>
          <w:sz w:val="22"/>
          <w:szCs w:val="22"/>
        </w:rPr>
        <w:t xml:space="preserve"> dle těchto pravidel: </w:t>
      </w:r>
    </w:p>
    <w:p w14:paraId="6A669FCA" w14:textId="52AB87A9" w:rsidR="00DD0B0F" w:rsidRDefault="00DD0B0F" w:rsidP="00DD0B0F">
      <w:pPr>
        <w:pStyle w:val="Text"/>
        <w:numPr>
          <w:ilvl w:val="0"/>
          <w:numId w:val="49"/>
        </w:numPr>
        <w:tabs>
          <w:tab w:val="left" w:pos="709"/>
        </w:tabs>
        <w:spacing w:before="90" w:line="240" w:lineRule="auto"/>
        <w:rPr>
          <w:rFonts w:ascii="Times New Roman" w:hAnsi="Times New Roman"/>
          <w:sz w:val="22"/>
          <w:szCs w:val="22"/>
        </w:rPr>
      </w:pPr>
      <w:r w:rsidRPr="00F90EB7">
        <w:rPr>
          <w:rFonts w:ascii="Times New Roman" w:hAnsi="Times New Roman"/>
          <w:sz w:val="22"/>
          <w:szCs w:val="22"/>
        </w:rPr>
        <w:t>Cena za Projekční činnosti fáze I</w:t>
      </w:r>
      <w:r>
        <w:rPr>
          <w:rFonts w:ascii="Times New Roman" w:hAnsi="Times New Roman"/>
          <w:sz w:val="22"/>
          <w:szCs w:val="22"/>
        </w:rPr>
        <w:t xml:space="preserve"> bude </w:t>
      </w:r>
      <w:r w:rsidR="00A30891">
        <w:rPr>
          <w:rFonts w:ascii="Times New Roman" w:hAnsi="Times New Roman"/>
          <w:sz w:val="22"/>
          <w:szCs w:val="22"/>
        </w:rPr>
        <w:t xml:space="preserve">vyúčtována po </w:t>
      </w:r>
      <w:r>
        <w:rPr>
          <w:rFonts w:ascii="Times New Roman" w:hAnsi="Times New Roman"/>
          <w:sz w:val="22"/>
          <w:szCs w:val="22"/>
        </w:rPr>
        <w:t>protokolární</w:t>
      </w:r>
      <w:r w:rsidR="00A30891">
        <w:rPr>
          <w:rFonts w:ascii="Times New Roman" w:hAnsi="Times New Roman"/>
          <w:sz w:val="22"/>
          <w:szCs w:val="22"/>
        </w:rPr>
        <w:t>m</w:t>
      </w:r>
      <w:r>
        <w:rPr>
          <w:rFonts w:ascii="Times New Roman" w:hAnsi="Times New Roman"/>
          <w:sz w:val="22"/>
          <w:szCs w:val="22"/>
        </w:rPr>
        <w:t xml:space="preserve"> předání a převzetí </w:t>
      </w:r>
      <w:r w:rsidR="00A30891">
        <w:rPr>
          <w:rFonts w:ascii="Times New Roman" w:hAnsi="Times New Roman"/>
          <w:sz w:val="22"/>
          <w:szCs w:val="22"/>
        </w:rPr>
        <w:t>Objednatelem odsouhlasené DPZ.</w:t>
      </w:r>
    </w:p>
    <w:p w14:paraId="036CE79C" w14:textId="719C9E25" w:rsidR="00A30891" w:rsidRPr="00CA7AC3" w:rsidRDefault="00A30891" w:rsidP="00CA7AC3">
      <w:pPr>
        <w:pStyle w:val="Text"/>
        <w:numPr>
          <w:ilvl w:val="0"/>
          <w:numId w:val="49"/>
        </w:numPr>
        <w:tabs>
          <w:tab w:val="left" w:pos="709"/>
        </w:tabs>
        <w:spacing w:before="90" w:line="240" w:lineRule="auto"/>
        <w:rPr>
          <w:rFonts w:ascii="Times New Roman" w:hAnsi="Times New Roman"/>
          <w:sz w:val="22"/>
          <w:szCs w:val="22"/>
        </w:rPr>
      </w:pPr>
      <w:r w:rsidRPr="00F90EB7">
        <w:rPr>
          <w:rFonts w:ascii="Times New Roman" w:hAnsi="Times New Roman"/>
          <w:sz w:val="22"/>
          <w:szCs w:val="22"/>
        </w:rPr>
        <w:t>Cena za Inženýrské činnosti fáze I</w:t>
      </w:r>
      <w:r>
        <w:rPr>
          <w:rFonts w:ascii="Times New Roman" w:hAnsi="Times New Roman"/>
          <w:sz w:val="22"/>
          <w:szCs w:val="22"/>
        </w:rPr>
        <w:t xml:space="preserve"> bude vyúčtována</w:t>
      </w:r>
      <w:r w:rsidR="00CA7AC3">
        <w:rPr>
          <w:rFonts w:ascii="Times New Roman" w:hAnsi="Times New Roman"/>
          <w:sz w:val="22"/>
          <w:szCs w:val="22"/>
        </w:rPr>
        <w:t xml:space="preserve"> dílčími daňovými doklady, a to </w:t>
      </w:r>
      <w:r w:rsidR="00CA7AC3" w:rsidRPr="000F7723">
        <w:rPr>
          <w:rFonts w:ascii="Times New Roman" w:hAnsi="Times New Roman"/>
          <w:b/>
          <w:bCs/>
          <w:sz w:val="22"/>
          <w:szCs w:val="22"/>
        </w:rPr>
        <w:t>(i)</w:t>
      </w:r>
      <w:r>
        <w:rPr>
          <w:rFonts w:ascii="Times New Roman" w:hAnsi="Times New Roman"/>
          <w:sz w:val="22"/>
          <w:szCs w:val="22"/>
        </w:rPr>
        <w:t xml:space="preserve"> </w:t>
      </w:r>
      <w:r w:rsidR="00CA7AC3">
        <w:rPr>
          <w:rFonts w:ascii="Times New Roman" w:hAnsi="Times New Roman"/>
          <w:sz w:val="22"/>
          <w:szCs w:val="22"/>
        </w:rPr>
        <w:t>dílčím daňovým dokladem na 60</w:t>
      </w:r>
      <w:r w:rsidR="00F93F6F">
        <w:rPr>
          <w:rFonts w:ascii="Times New Roman" w:hAnsi="Times New Roman"/>
          <w:sz w:val="22"/>
          <w:szCs w:val="22"/>
        </w:rPr>
        <w:t xml:space="preserve"> </w:t>
      </w:r>
      <w:r w:rsidR="00CA7AC3">
        <w:rPr>
          <w:rFonts w:ascii="Times New Roman" w:hAnsi="Times New Roman"/>
          <w:sz w:val="22"/>
          <w:szCs w:val="22"/>
        </w:rPr>
        <w:t xml:space="preserve">% Ceny za Inženýrské činnosti fáze I poté, co bude podána žádost o vydání Povolení záměru Stavby na příslušný stavební úřad, a </w:t>
      </w:r>
      <w:r w:rsidR="00CA7AC3" w:rsidRPr="000F7723">
        <w:rPr>
          <w:rFonts w:ascii="Times New Roman" w:hAnsi="Times New Roman"/>
          <w:b/>
          <w:bCs/>
          <w:sz w:val="22"/>
          <w:szCs w:val="22"/>
        </w:rPr>
        <w:t>(</w:t>
      </w:r>
      <w:proofErr w:type="spellStart"/>
      <w:r w:rsidR="00CA7AC3" w:rsidRPr="000F7723">
        <w:rPr>
          <w:rFonts w:ascii="Times New Roman" w:hAnsi="Times New Roman"/>
          <w:b/>
          <w:bCs/>
          <w:sz w:val="22"/>
          <w:szCs w:val="22"/>
        </w:rPr>
        <w:t>ii</w:t>
      </w:r>
      <w:proofErr w:type="spellEnd"/>
      <w:r w:rsidR="00CA7AC3" w:rsidRPr="000F7723">
        <w:rPr>
          <w:rFonts w:ascii="Times New Roman" w:hAnsi="Times New Roman"/>
          <w:b/>
          <w:bCs/>
          <w:sz w:val="22"/>
          <w:szCs w:val="22"/>
        </w:rPr>
        <w:t>)</w:t>
      </w:r>
      <w:r w:rsidR="00CA7AC3" w:rsidRPr="00CA7AC3">
        <w:rPr>
          <w:rFonts w:ascii="Times New Roman" w:hAnsi="Times New Roman"/>
          <w:sz w:val="22"/>
          <w:szCs w:val="22"/>
        </w:rPr>
        <w:t xml:space="preserve"> </w:t>
      </w:r>
      <w:r w:rsidR="00CA7AC3">
        <w:rPr>
          <w:rFonts w:ascii="Times New Roman" w:hAnsi="Times New Roman"/>
          <w:sz w:val="22"/>
          <w:szCs w:val="22"/>
        </w:rPr>
        <w:t>dílčím daňovým dokladem na 40</w:t>
      </w:r>
      <w:r w:rsidR="00F93F6F">
        <w:rPr>
          <w:rFonts w:ascii="Times New Roman" w:hAnsi="Times New Roman"/>
          <w:sz w:val="22"/>
          <w:szCs w:val="22"/>
        </w:rPr>
        <w:t xml:space="preserve"> </w:t>
      </w:r>
      <w:r w:rsidR="00CA7AC3">
        <w:rPr>
          <w:rFonts w:ascii="Times New Roman" w:hAnsi="Times New Roman"/>
          <w:sz w:val="22"/>
          <w:szCs w:val="22"/>
        </w:rPr>
        <w:t xml:space="preserve">% Ceny za Inženýrské činnosti fáze I </w:t>
      </w:r>
      <w:r w:rsidRPr="00CA7AC3">
        <w:rPr>
          <w:rFonts w:ascii="Times New Roman" w:hAnsi="Times New Roman"/>
          <w:sz w:val="22"/>
          <w:szCs w:val="22"/>
        </w:rPr>
        <w:t>poté, co Povolení záměru Stavby</w:t>
      </w:r>
      <w:r w:rsidR="00CA7AC3" w:rsidRPr="00CA7AC3">
        <w:rPr>
          <w:rFonts w:ascii="Times New Roman" w:hAnsi="Times New Roman"/>
          <w:sz w:val="22"/>
          <w:szCs w:val="22"/>
        </w:rPr>
        <w:t xml:space="preserve"> (jako celku)</w:t>
      </w:r>
      <w:r w:rsidRPr="00CA7AC3">
        <w:rPr>
          <w:rFonts w:ascii="Times New Roman" w:hAnsi="Times New Roman"/>
          <w:sz w:val="22"/>
          <w:szCs w:val="22"/>
        </w:rPr>
        <w:t xml:space="preserve"> nabyde právní moci</w:t>
      </w:r>
      <w:r w:rsidR="00137540">
        <w:rPr>
          <w:rFonts w:ascii="Times New Roman" w:hAnsi="Times New Roman"/>
          <w:sz w:val="22"/>
          <w:szCs w:val="22"/>
        </w:rPr>
        <w:t>; pro účely fakturace se sjednává, že tato druhá část Ceny za Inženýrské činnosti fáze I může být Zhotovitel</w:t>
      </w:r>
      <w:r w:rsidR="00FC30CD">
        <w:rPr>
          <w:rFonts w:ascii="Times New Roman" w:hAnsi="Times New Roman"/>
          <w:sz w:val="22"/>
          <w:szCs w:val="22"/>
        </w:rPr>
        <w:t>em</w:t>
      </w:r>
      <w:r w:rsidR="00137540">
        <w:rPr>
          <w:rFonts w:ascii="Times New Roman" w:hAnsi="Times New Roman"/>
          <w:sz w:val="22"/>
          <w:szCs w:val="22"/>
        </w:rPr>
        <w:t xml:space="preserve"> vyúčtována i</w:t>
      </w:r>
      <w:r w:rsidR="00F93F6F">
        <w:rPr>
          <w:rFonts w:ascii="Times New Roman" w:hAnsi="Times New Roman"/>
          <w:sz w:val="22"/>
          <w:szCs w:val="22"/>
        </w:rPr>
        <w:t> </w:t>
      </w:r>
      <w:r w:rsidR="00137540">
        <w:rPr>
          <w:rFonts w:ascii="Times New Roman" w:hAnsi="Times New Roman"/>
          <w:sz w:val="22"/>
          <w:szCs w:val="22"/>
        </w:rPr>
        <w:t>v případě, že pravomocné Povolení záměru Stavby bude negativní (tedy realizace záměru Stavby nebude pravomocně povolena)</w:t>
      </w:r>
      <w:r w:rsidR="00FC30CD">
        <w:rPr>
          <w:rFonts w:ascii="Times New Roman" w:hAnsi="Times New Roman"/>
          <w:sz w:val="22"/>
          <w:szCs w:val="22"/>
        </w:rPr>
        <w:t>, to však pouze v případě, že realizace záměru Stavby nebude pravomocně povolena z jiných důvodů než z důvodu pochybení Zhotovitele (tedy v případě, že realizace záměru Stavby nebude pravomocně povolena z důvodů pochybení Zhotovitele, Zhotoviteli nevzniká právo na zaplacení této části Ceny z Inženýrské činnosti fáze I)</w:t>
      </w:r>
      <w:r w:rsidRPr="00CA7AC3">
        <w:rPr>
          <w:rFonts w:ascii="Times New Roman" w:hAnsi="Times New Roman"/>
          <w:sz w:val="22"/>
          <w:szCs w:val="22"/>
        </w:rPr>
        <w:t>.</w:t>
      </w:r>
    </w:p>
    <w:p w14:paraId="12E606D1" w14:textId="793F262C" w:rsidR="00A30891" w:rsidRDefault="00A30891" w:rsidP="00DD0B0F">
      <w:pPr>
        <w:pStyle w:val="Text"/>
        <w:numPr>
          <w:ilvl w:val="0"/>
          <w:numId w:val="49"/>
        </w:numPr>
        <w:tabs>
          <w:tab w:val="left" w:pos="709"/>
        </w:tabs>
        <w:spacing w:before="90" w:line="240" w:lineRule="auto"/>
        <w:rPr>
          <w:rFonts w:ascii="Times New Roman" w:hAnsi="Times New Roman"/>
          <w:sz w:val="22"/>
          <w:szCs w:val="22"/>
        </w:rPr>
      </w:pPr>
      <w:r w:rsidRPr="00F90EB7">
        <w:rPr>
          <w:rFonts w:ascii="Times New Roman" w:hAnsi="Times New Roman"/>
          <w:sz w:val="22"/>
          <w:szCs w:val="22"/>
        </w:rPr>
        <w:t>Cena za Projekční činnosti fáze I</w:t>
      </w:r>
      <w:r>
        <w:rPr>
          <w:rFonts w:ascii="Times New Roman" w:hAnsi="Times New Roman"/>
          <w:sz w:val="22"/>
          <w:szCs w:val="22"/>
        </w:rPr>
        <w:t>I bude vyúčtována po protokolárním předání a převzetí Objednatelem odsouhlasené DPS.</w:t>
      </w:r>
    </w:p>
    <w:p w14:paraId="5ED324CB" w14:textId="48B4DCE2" w:rsidR="00124409" w:rsidRDefault="00124409" w:rsidP="00DD0B0F">
      <w:pPr>
        <w:pStyle w:val="Text"/>
        <w:numPr>
          <w:ilvl w:val="0"/>
          <w:numId w:val="49"/>
        </w:numPr>
        <w:tabs>
          <w:tab w:val="left" w:pos="709"/>
        </w:tabs>
        <w:spacing w:before="90" w:line="240" w:lineRule="auto"/>
        <w:rPr>
          <w:rFonts w:ascii="Times New Roman" w:hAnsi="Times New Roman"/>
          <w:sz w:val="22"/>
          <w:szCs w:val="22"/>
        </w:rPr>
      </w:pPr>
      <w:r w:rsidRPr="00F90EB7">
        <w:rPr>
          <w:rFonts w:ascii="Times New Roman" w:hAnsi="Times New Roman"/>
          <w:sz w:val="22"/>
          <w:szCs w:val="22"/>
        </w:rPr>
        <w:t xml:space="preserve">Cena za Inženýrské činnosti fáze </w:t>
      </w:r>
      <w:r>
        <w:rPr>
          <w:rFonts w:ascii="Times New Roman" w:hAnsi="Times New Roman"/>
          <w:sz w:val="22"/>
          <w:szCs w:val="22"/>
        </w:rPr>
        <w:t>I</w:t>
      </w:r>
      <w:r w:rsidRPr="00F90EB7">
        <w:rPr>
          <w:rFonts w:ascii="Times New Roman" w:hAnsi="Times New Roman"/>
          <w:sz w:val="22"/>
          <w:szCs w:val="22"/>
        </w:rPr>
        <w:t>I</w:t>
      </w:r>
      <w:r>
        <w:rPr>
          <w:rFonts w:ascii="Times New Roman" w:hAnsi="Times New Roman"/>
          <w:sz w:val="22"/>
          <w:szCs w:val="22"/>
        </w:rPr>
        <w:t xml:space="preserve"> bude vyúčtována poté, co </w:t>
      </w:r>
      <w:r w:rsidR="00933827">
        <w:rPr>
          <w:rFonts w:ascii="Times New Roman" w:hAnsi="Times New Roman"/>
          <w:sz w:val="22"/>
          <w:szCs w:val="22"/>
        </w:rPr>
        <w:t xml:space="preserve">bude </w:t>
      </w:r>
      <w:r w:rsidR="00CA7AC3">
        <w:rPr>
          <w:rFonts w:ascii="Times New Roman" w:hAnsi="Times New Roman"/>
          <w:sz w:val="22"/>
          <w:szCs w:val="22"/>
        </w:rPr>
        <w:t xml:space="preserve">pravomocně </w:t>
      </w:r>
      <w:r w:rsidR="00933827">
        <w:rPr>
          <w:rFonts w:ascii="Times New Roman" w:hAnsi="Times New Roman"/>
          <w:sz w:val="22"/>
          <w:szCs w:val="22"/>
        </w:rPr>
        <w:t>ukončeno zadávací řízení na výběr</w:t>
      </w:r>
      <w:r>
        <w:rPr>
          <w:rFonts w:ascii="Times New Roman" w:hAnsi="Times New Roman"/>
          <w:sz w:val="22"/>
          <w:szCs w:val="22"/>
        </w:rPr>
        <w:t xml:space="preserve"> dodavatel</w:t>
      </w:r>
      <w:r w:rsidR="00933827">
        <w:rPr>
          <w:rFonts w:ascii="Times New Roman" w:hAnsi="Times New Roman"/>
          <w:sz w:val="22"/>
          <w:szCs w:val="22"/>
        </w:rPr>
        <w:t>e</w:t>
      </w:r>
      <w:r>
        <w:rPr>
          <w:rFonts w:ascii="Times New Roman" w:hAnsi="Times New Roman"/>
          <w:sz w:val="22"/>
          <w:szCs w:val="22"/>
        </w:rPr>
        <w:t xml:space="preserve"> Stavby.</w:t>
      </w:r>
    </w:p>
    <w:p w14:paraId="59521B41" w14:textId="7AE7E537" w:rsidR="00124409" w:rsidRDefault="00124409" w:rsidP="009D7117">
      <w:pPr>
        <w:pStyle w:val="Text"/>
        <w:numPr>
          <w:ilvl w:val="0"/>
          <w:numId w:val="49"/>
        </w:numPr>
        <w:tabs>
          <w:tab w:val="left" w:pos="709"/>
        </w:tabs>
        <w:snapToGrid w:val="0"/>
        <w:spacing w:before="120" w:after="120" w:line="240" w:lineRule="auto"/>
        <w:rPr>
          <w:rFonts w:ascii="Times New Roman" w:hAnsi="Times New Roman"/>
          <w:sz w:val="22"/>
          <w:szCs w:val="22"/>
        </w:rPr>
      </w:pPr>
      <w:r w:rsidRPr="00F90EB7">
        <w:rPr>
          <w:rFonts w:ascii="Times New Roman" w:hAnsi="Times New Roman"/>
          <w:sz w:val="22"/>
          <w:szCs w:val="22"/>
        </w:rPr>
        <w:t>Cena za Projekční činnosti fáze I</w:t>
      </w:r>
      <w:r>
        <w:rPr>
          <w:rFonts w:ascii="Times New Roman" w:hAnsi="Times New Roman"/>
          <w:sz w:val="22"/>
          <w:szCs w:val="22"/>
        </w:rPr>
        <w:t>II bude vyúčtována po protokolárním předání a převzetí poslední Projektové dokumentace zpracované Zhotovitelem v rámci fáze III Plnění Zhotovitele.</w:t>
      </w:r>
    </w:p>
    <w:p w14:paraId="23029D46" w14:textId="07BF8E89" w:rsidR="007570D2" w:rsidRDefault="007570D2" w:rsidP="009D7117">
      <w:pPr>
        <w:pStyle w:val="Text"/>
        <w:numPr>
          <w:ilvl w:val="0"/>
          <w:numId w:val="49"/>
        </w:numPr>
        <w:tabs>
          <w:tab w:val="left" w:pos="709"/>
        </w:tabs>
        <w:snapToGrid w:val="0"/>
        <w:spacing w:before="120" w:after="120" w:line="240" w:lineRule="auto"/>
        <w:rPr>
          <w:rFonts w:ascii="Times New Roman" w:hAnsi="Times New Roman"/>
          <w:sz w:val="22"/>
          <w:szCs w:val="22"/>
        </w:rPr>
      </w:pPr>
      <w:r w:rsidRPr="00F90EB7">
        <w:rPr>
          <w:rFonts w:ascii="Times New Roman" w:hAnsi="Times New Roman"/>
          <w:sz w:val="22"/>
          <w:szCs w:val="22"/>
        </w:rPr>
        <w:t xml:space="preserve">Cena za Inženýrské činnosti fáze </w:t>
      </w:r>
      <w:r>
        <w:rPr>
          <w:rFonts w:ascii="Times New Roman" w:hAnsi="Times New Roman"/>
          <w:sz w:val="22"/>
          <w:szCs w:val="22"/>
        </w:rPr>
        <w:t>II</w:t>
      </w:r>
      <w:r w:rsidRPr="00F90EB7">
        <w:rPr>
          <w:rFonts w:ascii="Times New Roman" w:hAnsi="Times New Roman"/>
          <w:sz w:val="22"/>
          <w:szCs w:val="22"/>
        </w:rPr>
        <w:t>I</w:t>
      </w:r>
      <w:r>
        <w:rPr>
          <w:rFonts w:ascii="Times New Roman" w:hAnsi="Times New Roman"/>
          <w:sz w:val="22"/>
          <w:szCs w:val="22"/>
        </w:rPr>
        <w:t xml:space="preserve"> bude vyúčtována</w:t>
      </w:r>
      <w:r w:rsidR="001471FF">
        <w:rPr>
          <w:rFonts w:ascii="Times New Roman" w:hAnsi="Times New Roman"/>
          <w:sz w:val="22"/>
          <w:szCs w:val="22"/>
        </w:rPr>
        <w:t xml:space="preserve"> dílčími daňovými doklady, a to </w:t>
      </w:r>
      <w:r w:rsidR="001471FF" w:rsidRPr="00507110">
        <w:rPr>
          <w:rFonts w:ascii="Times New Roman" w:hAnsi="Times New Roman"/>
          <w:b/>
          <w:bCs/>
          <w:sz w:val="22"/>
          <w:szCs w:val="22"/>
        </w:rPr>
        <w:t>(i)</w:t>
      </w:r>
      <w:r w:rsidR="001471FF">
        <w:rPr>
          <w:rFonts w:ascii="Times New Roman" w:hAnsi="Times New Roman"/>
          <w:sz w:val="22"/>
          <w:szCs w:val="22"/>
        </w:rPr>
        <w:t xml:space="preserve"> dílčím daňovým dokladem na 90</w:t>
      </w:r>
      <w:r w:rsidR="00F93F6F">
        <w:rPr>
          <w:rFonts w:ascii="Times New Roman" w:hAnsi="Times New Roman"/>
          <w:sz w:val="22"/>
          <w:szCs w:val="22"/>
        </w:rPr>
        <w:t xml:space="preserve"> </w:t>
      </w:r>
      <w:r w:rsidR="001471FF">
        <w:rPr>
          <w:rFonts w:ascii="Times New Roman" w:hAnsi="Times New Roman"/>
          <w:sz w:val="22"/>
          <w:szCs w:val="22"/>
        </w:rPr>
        <w:t>% Ceny za Inženýrské činnosti fáze III poté, co dojde k</w:t>
      </w:r>
      <w:r w:rsidR="00F93F6F">
        <w:rPr>
          <w:rFonts w:ascii="Times New Roman" w:hAnsi="Times New Roman"/>
          <w:sz w:val="22"/>
          <w:szCs w:val="22"/>
        </w:rPr>
        <w:t> </w:t>
      </w:r>
      <w:r w:rsidR="001471FF">
        <w:rPr>
          <w:rFonts w:ascii="Times New Roman" w:hAnsi="Times New Roman"/>
          <w:sz w:val="22"/>
          <w:szCs w:val="22"/>
        </w:rPr>
        <w:t xml:space="preserve">protokolárnímu předání a převzetí Stavby Objednatelem od dodavatele Stavby, a </w:t>
      </w:r>
      <w:r w:rsidR="001471FF" w:rsidRPr="00507110">
        <w:rPr>
          <w:rFonts w:ascii="Times New Roman" w:hAnsi="Times New Roman"/>
          <w:b/>
          <w:bCs/>
          <w:sz w:val="22"/>
          <w:szCs w:val="22"/>
        </w:rPr>
        <w:t>(</w:t>
      </w:r>
      <w:proofErr w:type="spellStart"/>
      <w:r w:rsidR="001471FF" w:rsidRPr="00507110">
        <w:rPr>
          <w:rFonts w:ascii="Times New Roman" w:hAnsi="Times New Roman"/>
          <w:b/>
          <w:bCs/>
          <w:sz w:val="22"/>
          <w:szCs w:val="22"/>
        </w:rPr>
        <w:t>ii</w:t>
      </w:r>
      <w:proofErr w:type="spellEnd"/>
      <w:r w:rsidR="001471FF" w:rsidRPr="00507110">
        <w:rPr>
          <w:rFonts w:ascii="Times New Roman" w:hAnsi="Times New Roman"/>
          <w:b/>
          <w:bCs/>
          <w:sz w:val="22"/>
          <w:szCs w:val="22"/>
        </w:rPr>
        <w:t>)</w:t>
      </w:r>
      <w:r w:rsidR="001471FF" w:rsidRPr="00CA7AC3">
        <w:rPr>
          <w:rFonts w:ascii="Times New Roman" w:hAnsi="Times New Roman"/>
          <w:sz w:val="22"/>
          <w:szCs w:val="22"/>
        </w:rPr>
        <w:t xml:space="preserve"> </w:t>
      </w:r>
      <w:r w:rsidR="001471FF">
        <w:rPr>
          <w:rFonts w:ascii="Times New Roman" w:hAnsi="Times New Roman"/>
          <w:sz w:val="22"/>
          <w:szCs w:val="22"/>
        </w:rPr>
        <w:t>dílčím daňovým dokladem na 10</w:t>
      </w:r>
      <w:r w:rsidR="00F93F6F">
        <w:rPr>
          <w:rFonts w:ascii="Times New Roman" w:hAnsi="Times New Roman"/>
          <w:sz w:val="22"/>
          <w:szCs w:val="22"/>
        </w:rPr>
        <w:t xml:space="preserve"> </w:t>
      </w:r>
      <w:r w:rsidR="001471FF">
        <w:rPr>
          <w:rFonts w:ascii="Times New Roman" w:hAnsi="Times New Roman"/>
          <w:sz w:val="22"/>
          <w:szCs w:val="22"/>
        </w:rPr>
        <w:t>% Ceny za Inženýrské činnosti fáze III po ukončení této fáze (6 měsíců po protokolárním předání a převzetí Stavby Objednatelem od dodavatele Stavby)</w:t>
      </w:r>
      <w:r>
        <w:rPr>
          <w:rFonts w:ascii="Times New Roman" w:hAnsi="Times New Roman"/>
          <w:sz w:val="22"/>
          <w:szCs w:val="22"/>
        </w:rPr>
        <w:t>.</w:t>
      </w:r>
    </w:p>
    <w:p w14:paraId="73E192E6" w14:textId="3511A795" w:rsidR="00DD0B0F" w:rsidRPr="001471FF" w:rsidRDefault="00124409" w:rsidP="00F93F6F">
      <w:pPr>
        <w:pStyle w:val="Text"/>
        <w:numPr>
          <w:ilvl w:val="0"/>
          <w:numId w:val="49"/>
        </w:numPr>
        <w:tabs>
          <w:tab w:val="left" w:pos="709"/>
        </w:tabs>
        <w:snapToGrid w:val="0"/>
        <w:spacing w:before="120" w:after="120" w:line="240" w:lineRule="auto"/>
        <w:ind w:left="1066" w:hanging="357"/>
        <w:rPr>
          <w:rFonts w:ascii="Times New Roman" w:hAnsi="Times New Roman"/>
          <w:sz w:val="22"/>
          <w:szCs w:val="22"/>
        </w:rPr>
      </w:pPr>
      <w:r w:rsidRPr="00F90EB7">
        <w:rPr>
          <w:rFonts w:ascii="Times New Roman" w:hAnsi="Times New Roman"/>
          <w:sz w:val="22"/>
          <w:szCs w:val="22"/>
        </w:rPr>
        <w:t xml:space="preserve">Cena za </w:t>
      </w:r>
      <w:r w:rsidR="007570D2">
        <w:rPr>
          <w:rFonts w:ascii="Times New Roman" w:hAnsi="Times New Roman"/>
          <w:sz w:val="22"/>
          <w:szCs w:val="22"/>
        </w:rPr>
        <w:t>Dozor projektanta</w:t>
      </w:r>
      <w:r>
        <w:rPr>
          <w:rFonts w:ascii="Times New Roman" w:hAnsi="Times New Roman"/>
          <w:sz w:val="22"/>
          <w:szCs w:val="22"/>
        </w:rPr>
        <w:t xml:space="preserve"> bude účtována na měsíční bázi </w:t>
      </w:r>
      <w:r w:rsidRPr="001471FF">
        <w:rPr>
          <w:rFonts w:ascii="Times New Roman" w:hAnsi="Times New Roman"/>
          <w:sz w:val="22"/>
          <w:szCs w:val="22"/>
        </w:rPr>
        <w:t xml:space="preserve">ve výši </w:t>
      </w:r>
      <w:r w:rsidR="005173D7" w:rsidRPr="000F7723">
        <w:rPr>
          <w:rFonts w:ascii="Times New Roman" w:hAnsi="Times New Roman"/>
          <w:sz w:val="22"/>
          <w:szCs w:val="22"/>
        </w:rPr>
        <w:t>1/24</w:t>
      </w:r>
      <w:r w:rsidRPr="001471FF">
        <w:rPr>
          <w:rFonts w:ascii="Times New Roman" w:hAnsi="Times New Roman"/>
          <w:sz w:val="22"/>
          <w:szCs w:val="22"/>
        </w:rPr>
        <w:t xml:space="preserve"> z celkové sjednané Ceny za </w:t>
      </w:r>
      <w:r w:rsidR="00A649FE" w:rsidRPr="001471FF">
        <w:rPr>
          <w:rFonts w:ascii="Times New Roman" w:hAnsi="Times New Roman"/>
          <w:sz w:val="22"/>
          <w:szCs w:val="22"/>
        </w:rPr>
        <w:t>Dozor projektanta</w:t>
      </w:r>
      <w:r w:rsidRPr="001471FF">
        <w:rPr>
          <w:rFonts w:ascii="Times New Roman" w:hAnsi="Times New Roman"/>
          <w:sz w:val="22"/>
          <w:szCs w:val="22"/>
        </w:rPr>
        <w:t>, a to za každý měsíc trvání Stavby</w:t>
      </w:r>
      <w:r w:rsidR="005173D7" w:rsidRPr="001471FF">
        <w:rPr>
          <w:rFonts w:ascii="Times New Roman" w:hAnsi="Times New Roman"/>
          <w:sz w:val="22"/>
          <w:szCs w:val="22"/>
        </w:rPr>
        <w:t xml:space="preserve"> až do okamžiku jejího předání Objednateli</w:t>
      </w:r>
      <w:r w:rsidR="00A649FE" w:rsidRPr="001471FF">
        <w:rPr>
          <w:rFonts w:ascii="Times New Roman" w:hAnsi="Times New Roman"/>
          <w:sz w:val="22"/>
          <w:szCs w:val="22"/>
        </w:rPr>
        <w:t xml:space="preserve">, to však pouze do celkové výše </w:t>
      </w:r>
      <w:r w:rsidR="00A649FE" w:rsidRPr="000F7723">
        <w:rPr>
          <w:rFonts w:ascii="Times New Roman" w:hAnsi="Times New Roman"/>
          <w:sz w:val="22"/>
          <w:szCs w:val="22"/>
        </w:rPr>
        <w:t>90</w:t>
      </w:r>
      <w:r w:rsidR="00F93F6F">
        <w:rPr>
          <w:rFonts w:ascii="Times New Roman" w:hAnsi="Times New Roman"/>
          <w:sz w:val="22"/>
          <w:szCs w:val="22"/>
        </w:rPr>
        <w:t xml:space="preserve"> </w:t>
      </w:r>
      <w:r w:rsidR="00A649FE" w:rsidRPr="000F7723">
        <w:rPr>
          <w:rFonts w:ascii="Times New Roman" w:hAnsi="Times New Roman"/>
          <w:sz w:val="22"/>
          <w:szCs w:val="22"/>
        </w:rPr>
        <w:t>%</w:t>
      </w:r>
      <w:r w:rsidR="00A649FE" w:rsidRPr="001471FF">
        <w:rPr>
          <w:rFonts w:ascii="Times New Roman" w:hAnsi="Times New Roman"/>
          <w:sz w:val="22"/>
          <w:szCs w:val="22"/>
        </w:rPr>
        <w:t xml:space="preserve"> celkové Ceny za Dozor projektanta dle bodu 5.1. této Smlouvy. Zbývajících </w:t>
      </w:r>
      <w:r w:rsidR="00A649FE" w:rsidRPr="000F7723">
        <w:rPr>
          <w:rFonts w:ascii="Times New Roman" w:hAnsi="Times New Roman"/>
          <w:sz w:val="22"/>
          <w:szCs w:val="22"/>
        </w:rPr>
        <w:t>10 %</w:t>
      </w:r>
      <w:r w:rsidR="00A649FE" w:rsidRPr="001471FF">
        <w:rPr>
          <w:rFonts w:ascii="Times New Roman" w:hAnsi="Times New Roman"/>
          <w:sz w:val="22"/>
          <w:szCs w:val="22"/>
        </w:rPr>
        <w:t xml:space="preserve"> Ceny za Dozor projektanta bude uhrazeno poté, co bude </w:t>
      </w:r>
      <w:r w:rsidR="00A649FE" w:rsidRPr="000F7723">
        <w:rPr>
          <w:rFonts w:ascii="Times New Roman" w:hAnsi="Times New Roman"/>
          <w:sz w:val="22"/>
          <w:szCs w:val="22"/>
        </w:rPr>
        <w:t>ukončena fáze III Plnění Zhotovitele</w:t>
      </w:r>
      <w:r w:rsidR="001471FF">
        <w:rPr>
          <w:rFonts w:ascii="Times New Roman" w:hAnsi="Times New Roman"/>
          <w:sz w:val="22"/>
          <w:szCs w:val="22"/>
        </w:rPr>
        <w:t xml:space="preserve"> (6 měsíců po protokolárním předání a převzetí Stavby Objednatelem od dodavatele Stavby)</w:t>
      </w:r>
      <w:r w:rsidR="00A649FE" w:rsidRPr="001471FF">
        <w:rPr>
          <w:rFonts w:ascii="Times New Roman" w:hAnsi="Times New Roman"/>
          <w:sz w:val="22"/>
          <w:szCs w:val="22"/>
        </w:rPr>
        <w:t>.</w:t>
      </w:r>
    </w:p>
    <w:p w14:paraId="0BF5F9C1" w14:textId="618CC0A7" w:rsidR="002B0396" w:rsidRPr="009D7117" w:rsidRDefault="002B0396" w:rsidP="00F93F6F">
      <w:pPr>
        <w:pStyle w:val="Text"/>
        <w:numPr>
          <w:ilvl w:val="1"/>
          <w:numId w:val="2"/>
        </w:numPr>
        <w:tabs>
          <w:tab w:val="clear" w:pos="227"/>
        </w:tabs>
        <w:snapToGrid w:val="0"/>
        <w:spacing w:before="120" w:after="120" w:line="240" w:lineRule="auto"/>
        <w:ind w:left="709" w:hanging="709"/>
        <w:rPr>
          <w:rFonts w:ascii="Times New Roman" w:hAnsi="Times New Roman"/>
          <w:sz w:val="22"/>
          <w:szCs w:val="22"/>
        </w:rPr>
      </w:pPr>
      <w:r w:rsidRPr="009D7117">
        <w:rPr>
          <w:rFonts w:ascii="Times New Roman" w:hAnsi="Times New Roman"/>
          <w:sz w:val="22"/>
          <w:szCs w:val="22"/>
        </w:rPr>
        <w:t>V případě, že dojde k prodloužení doby realizace Stavby nad předpokládanou délku trvání Stavby 24 měsíců, vzniká Zhotoviteli nárok na dodatečnou odměnu (dále jen „</w:t>
      </w:r>
      <w:r w:rsidRPr="009D7117">
        <w:rPr>
          <w:rFonts w:ascii="Times New Roman" w:hAnsi="Times New Roman"/>
          <w:b/>
          <w:bCs/>
          <w:i/>
          <w:iCs/>
          <w:sz w:val="22"/>
          <w:szCs w:val="22"/>
        </w:rPr>
        <w:t>Dodatečná odměna</w:t>
      </w:r>
      <w:r w:rsidRPr="009D7117">
        <w:rPr>
          <w:rFonts w:ascii="Times New Roman" w:hAnsi="Times New Roman"/>
          <w:sz w:val="22"/>
          <w:szCs w:val="22"/>
        </w:rPr>
        <w:t xml:space="preserve">“) za prodloužení doby poskytování Dozoru projektanta za dobu prodloužení Stavby, která bude kalkulovaná takto: </w:t>
      </w:r>
    </w:p>
    <w:p w14:paraId="767B1569" w14:textId="3C589B45" w:rsidR="002B0396" w:rsidRPr="002B0396" w:rsidRDefault="002B0396" w:rsidP="00FC30CD">
      <w:pPr>
        <w:pStyle w:val="Zkladntextodsazen-slo"/>
        <w:numPr>
          <w:ilvl w:val="4"/>
          <w:numId w:val="50"/>
        </w:numPr>
        <w:snapToGrid w:val="0"/>
        <w:spacing w:before="120" w:after="120"/>
        <w:ind w:left="1134" w:hanging="425"/>
        <w:outlineLvl w:val="9"/>
        <w:rPr>
          <w:color w:val="000000"/>
        </w:rPr>
      </w:pPr>
      <w:r w:rsidRPr="002E4823">
        <w:rPr>
          <w:color w:val="000000"/>
        </w:rPr>
        <w:t>90 %</w:t>
      </w:r>
      <w:r w:rsidRPr="002B0396">
        <w:rPr>
          <w:color w:val="000000"/>
        </w:rPr>
        <w:t xml:space="preserve"> výše uvedené </w:t>
      </w:r>
      <w:r w:rsidR="001471FF" w:rsidRPr="00F90EB7">
        <w:t>Cen</w:t>
      </w:r>
      <w:r w:rsidR="001471FF">
        <w:t>y</w:t>
      </w:r>
      <w:r w:rsidR="001471FF" w:rsidRPr="00F90EB7">
        <w:t xml:space="preserve"> za </w:t>
      </w:r>
      <w:r w:rsidR="001471FF">
        <w:t xml:space="preserve">Dozor projektanta </w:t>
      </w:r>
      <w:r w:rsidRPr="002B0396">
        <w:rPr>
          <w:color w:val="000000"/>
        </w:rPr>
        <w:t xml:space="preserve">se vydělí 730 a vynásobí se počtem dní prodloužení realizace Stavby.          </w:t>
      </w:r>
    </w:p>
    <w:p w14:paraId="134B1EF0" w14:textId="1B04B400" w:rsidR="002B0396" w:rsidRDefault="002B0396" w:rsidP="00F60B3F">
      <w:pPr>
        <w:pStyle w:val="Text"/>
        <w:tabs>
          <w:tab w:val="clear" w:pos="227"/>
        </w:tabs>
        <w:snapToGrid w:val="0"/>
        <w:spacing w:before="120" w:after="120" w:line="240" w:lineRule="auto"/>
        <w:ind w:left="709"/>
        <w:rPr>
          <w:rFonts w:ascii="Times New Roman" w:hAnsi="Times New Roman"/>
          <w:sz w:val="22"/>
          <w:szCs w:val="22"/>
        </w:rPr>
      </w:pPr>
      <w:r w:rsidRPr="002B0396">
        <w:rPr>
          <w:rFonts w:ascii="Times New Roman" w:hAnsi="Times New Roman"/>
          <w:sz w:val="22"/>
          <w:szCs w:val="22"/>
        </w:rPr>
        <w:t>Dodatečná odměna bude</w:t>
      </w:r>
      <w:r>
        <w:rPr>
          <w:rFonts w:ascii="Times New Roman" w:hAnsi="Times New Roman"/>
          <w:sz w:val="22"/>
          <w:szCs w:val="22"/>
        </w:rPr>
        <w:t xml:space="preserve"> vyúčtována po </w:t>
      </w:r>
      <w:r w:rsidR="008E5EE1">
        <w:rPr>
          <w:rFonts w:ascii="Times New Roman" w:hAnsi="Times New Roman"/>
          <w:sz w:val="22"/>
          <w:szCs w:val="22"/>
        </w:rPr>
        <w:t xml:space="preserve">protokolárním </w:t>
      </w:r>
      <w:r>
        <w:rPr>
          <w:rFonts w:ascii="Times New Roman" w:hAnsi="Times New Roman"/>
          <w:sz w:val="22"/>
          <w:szCs w:val="22"/>
        </w:rPr>
        <w:t>předání a převzetí Stavby Objednatelem.</w:t>
      </w:r>
    </w:p>
    <w:p w14:paraId="3639216A" w14:textId="205C942D" w:rsidR="002B0396" w:rsidRDefault="002B0396" w:rsidP="00F60B3F">
      <w:pPr>
        <w:pStyle w:val="Text"/>
        <w:numPr>
          <w:ilvl w:val="1"/>
          <w:numId w:val="2"/>
        </w:numPr>
        <w:tabs>
          <w:tab w:val="clear" w:pos="227"/>
        </w:tabs>
        <w:snapToGrid w:val="0"/>
        <w:spacing w:before="120" w:after="120" w:line="240" w:lineRule="auto"/>
        <w:ind w:left="709" w:hanging="709"/>
        <w:rPr>
          <w:rFonts w:ascii="Times New Roman" w:hAnsi="Times New Roman"/>
          <w:sz w:val="22"/>
          <w:szCs w:val="22"/>
        </w:rPr>
      </w:pPr>
      <w:r>
        <w:rPr>
          <w:rFonts w:ascii="Times New Roman" w:hAnsi="Times New Roman"/>
          <w:sz w:val="22"/>
          <w:szCs w:val="22"/>
        </w:rPr>
        <w:t>Zhotovitel vystaví příslušné faktury vždy nejpozději do 15 dnů ode dne uvedeného v bodě 6.1.</w:t>
      </w:r>
      <w:r w:rsidR="00FC30CD">
        <w:rPr>
          <w:rFonts w:ascii="Times New Roman" w:hAnsi="Times New Roman"/>
          <w:sz w:val="22"/>
          <w:szCs w:val="22"/>
        </w:rPr>
        <w:t xml:space="preserve"> a 6.2</w:t>
      </w:r>
      <w:r>
        <w:rPr>
          <w:rFonts w:ascii="Times New Roman" w:hAnsi="Times New Roman"/>
          <w:sz w:val="22"/>
          <w:szCs w:val="22"/>
        </w:rPr>
        <w:t xml:space="preserve"> této Smlouvy. </w:t>
      </w:r>
    </w:p>
    <w:p w14:paraId="54FEA945" w14:textId="6FB60DB7" w:rsidR="006601B5" w:rsidRPr="006601B5" w:rsidRDefault="002B0396" w:rsidP="006601B5">
      <w:pPr>
        <w:pStyle w:val="Text"/>
        <w:numPr>
          <w:ilvl w:val="1"/>
          <w:numId w:val="2"/>
        </w:numPr>
        <w:tabs>
          <w:tab w:val="clear" w:pos="227"/>
        </w:tabs>
        <w:spacing w:before="90"/>
        <w:ind w:left="709" w:hanging="709"/>
        <w:rPr>
          <w:rFonts w:ascii="Times New Roman" w:hAnsi="Times New Roman"/>
          <w:sz w:val="22"/>
          <w:szCs w:val="22"/>
        </w:rPr>
      </w:pPr>
      <w:r>
        <w:rPr>
          <w:rFonts w:ascii="Times New Roman" w:hAnsi="Times New Roman"/>
          <w:sz w:val="22"/>
          <w:szCs w:val="22"/>
        </w:rPr>
        <w:t>F</w:t>
      </w:r>
      <w:r w:rsidR="006601B5" w:rsidRPr="006601B5">
        <w:rPr>
          <w:rFonts w:ascii="Times New Roman" w:hAnsi="Times New Roman"/>
          <w:sz w:val="22"/>
          <w:szCs w:val="22"/>
        </w:rPr>
        <w:t xml:space="preserve">aktura musí obsahovat rovněž číslo této </w:t>
      </w:r>
      <w:r w:rsidR="00E35457">
        <w:rPr>
          <w:rFonts w:ascii="Times New Roman" w:hAnsi="Times New Roman"/>
          <w:sz w:val="22"/>
          <w:szCs w:val="22"/>
        </w:rPr>
        <w:t>Smlouv</w:t>
      </w:r>
      <w:r w:rsidR="006601B5" w:rsidRPr="006601B5">
        <w:rPr>
          <w:rFonts w:ascii="Times New Roman" w:hAnsi="Times New Roman"/>
          <w:sz w:val="22"/>
          <w:szCs w:val="22"/>
        </w:rPr>
        <w:t xml:space="preserve">y, které jí bylo přiděleno </w:t>
      </w:r>
      <w:r w:rsidR="00E35457">
        <w:rPr>
          <w:rFonts w:ascii="Times New Roman" w:hAnsi="Times New Roman"/>
          <w:sz w:val="22"/>
          <w:szCs w:val="22"/>
        </w:rPr>
        <w:t>Objednatel</w:t>
      </w:r>
      <w:r w:rsidR="006601B5" w:rsidRPr="006601B5">
        <w:rPr>
          <w:rFonts w:ascii="Times New Roman" w:hAnsi="Times New Roman"/>
          <w:sz w:val="22"/>
          <w:szCs w:val="22"/>
        </w:rPr>
        <w:t>em.</w:t>
      </w:r>
    </w:p>
    <w:p w14:paraId="48B0AFE8" w14:textId="67662E59" w:rsidR="006601B5" w:rsidRPr="006601B5" w:rsidRDefault="006601B5" w:rsidP="00F060AC">
      <w:pPr>
        <w:pStyle w:val="Text"/>
        <w:numPr>
          <w:ilvl w:val="1"/>
          <w:numId w:val="2"/>
        </w:numPr>
        <w:tabs>
          <w:tab w:val="left" w:pos="709"/>
        </w:tabs>
        <w:spacing w:before="90" w:line="240" w:lineRule="auto"/>
        <w:ind w:left="709" w:hanging="709"/>
        <w:rPr>
          <w:rFonts w:ascii="Times New Roman" w:hAnsi="Times New Roman"/>
          <w:sz w:val="22"/>
          <w:szCs w:val="22"/>
        </w:rPr>
      </w:pPr>
      <w:r w:rsidRPr="006601B5">
        <w:rPr>
          <w:rFonts w:ascii="Times New Roman" w:hAnsi="Times New Roman"/>
          <w:sz w:val="22"/>
          <w:szCs w:val="22"/>
        </w:rPr>
        <w:t xml:space="preserve">Přílohou vystavených faktur musí být kopie všech akceptačních protokolů příslušného účtovaného Plnění </w:t>
      </w:r>
      <w:r w:rsidR="00E35457">
        <w:rPr>
          <w:rFonts w:ascii="Times New Roman" w:hAnsi="Times New Roman"/>
          <w:sz w:val="22"/>
          <w:szCs w:val="22"/>
        </w:rPr>
        <w:t>Zhotovitel</w:t>
      </w:r>
      <w:r w:rsidRPr="006601B5">
        <w:rPr>
          <w:rFonts w:ascii="Times New Roman" w:hAnsi="Times New Roman"/>
          <w:sz w:val="22"/>
          <w:szCs w:val="22"/>
        </w:rPr>
        <w:t xml:space="preserve">e podepsaných </w:t>
      </w:r>
      <w:r w:rsidR="00E35457">
        <w:rPr>
          <w:rFonts w:ascii="Times New Roman" w:hAnsi="Times New Roman"/>
          <w:sz w:val="22"/>
          <w:szCs w:val="22"/>
        </w:rPr>
        <w:t>Objednatel</w:t>
      </w:r>
      <w:r w:rsidRPr="006601B5">
        <w:rPr>
          <w:rFonts w:ascii="Times New Roman" w:hAnsi="Times New Roman"/>
          <w:sz w:val="22"/>
          <w:szCs w:val="22"/>
        </w:rPr>
        <w:t>em</w:t>
      </w:r>
      <w:r w:rsidR="00FB7CFF">
        <w:rPr>
          <w:rFonts w:ascii="Times New Roman" w:hAnsi="Times New Roman"/>
          <w:sz w:val="22"/>
          <w:szCs w:val="22"/>
        </w:rPr>
        <w:t>, je-li to relevantní</w:t>
      </w:r>
      <w:r w:rsidRPr="006601B5">
        <w:rPr>
          <w:rFonts w:ascii="Times New Roman" w:hAnsi="Times New Roman"/>
          <w:sz w:val="22"/>
          <w:szCs w:val="22"/>
        </w:rPr>
        <w:t>.</w:t>
      </w:r>
    </w:p>
    <w:p w14:paraId="3D592A14" w14:textId="489EEF61" w:rsidR="006601B5" w:rsidRPr="006601B5" w:rsidRDefault="006601B5" w:rsidP="00F060AC">
      <w:pPr>
        <w:pStyle w:val="Text"/>
        <w:numPr>
          <w:ilvl w:val="1"/>
          <w:numId w:val="2"/>
        </w:numPr>
        <w:tabs>
          <w:tab w:val="left" w:pos="709"/>
        </w:tabs>
        <w:spacing w:before="90" w:line="240" w:lineRule="auto"/>
        <w:ind w:left="709" w:hanging="709"/>
        <w:rPr>
          <w:rFonts w:ascii="Times New Roman" w:hAnsi="Times New Roman"/>
          <w:sz w:val="22"/>
          <w:szCs w:val="22"/>
        </w:rPr>
      </w:pPr>
      <w:r w:rsidRPr="006601B5">
        <w:rPr>
          <w:rFonts w:ascii="Times New Roman" w:hAnsi="Times New Roman"/>
          <w:sz w:val="22"/>
          <w:szCs w:val="22"/>
        </w:rPr>
        <w:t xml:space="preserve">Faktury jsou splatné vždy do </w:t>
      </w:r>
      <w:r w:rsidRPr="00F60B3F">
        <w:rPr>
          <w:rFonts w:ascii="Times New Roman" w:hAnsi="Times New Roman"/>
          <w:b/>
          <w:bCs/>
          <w:sz w:val="22"/>
          <w:szCs w:val="22"/>
        </w:rPr>
        <w:t>30</w:t>
      </w:r>
      <w:r w:rsidRPr="000F7723">
        <w:rPr>
          <w:rFonts w:ascii="Times New Roman" w:hAnsi="Times New Roman"/>
          <w:b/>
          <w:bCs/>
          <w:sz w:val="22"/>
          <w:szCs w:val="22"/>
        </w:rPr>
        <w:t xml:space="preserve"> kalendářních dnů</w:t>
      </w:r>
      <w:r w:rsidRPr="006601B5">
        <w:rPr>
          <w:rFonts w:ascii="Times New Roman" w:hAnsi="Times New Roman"/>
          <w:sz w:val="22"/>
          <w:szCs w:val="22"/>
        </w:rPr>
        <w:t xml:space="preserve"> ode dne doručení faktury. Faktura bude vystavena ve formátu PDF a zaslána elektronicky na adresu </w:t>
      </w:r>
      <w:hyperlink r:id="rId14" w:history="1">
        <w:r w:rsidRPr="006601B5">
          <w:rPr>
            <w:rStyle w:val="Hypertextovodkaz"/>
            <w:rFonts w:ascii="Times New Roman" w:hAnsi="Times New Roman"/>
            <w:sz w:val="22"/>
            <w:szCs w:val="22"/>
          </w:rPr>
          <w:t>elektronicka.fakturace@dpo.cz</w:t>
        </w:r>
      </w:hyperlink>
      <w:r w:rsidRPr="006601B5">
        <w:rPr>
          <w:rFonts w:ascii="Times New Roman" w:hAnsi="Times New Roman"/>
          <w:sz w:val="22"/>
          <w:szCs w:val="22"/>
        </w:rPr>
        <w:t xml:space="preserve">. Objednatel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w:t>
      </w:r>
      <w:r w:rsidR="00E35457">
        <w:rPr>
          <w:rFonts w:ascii="Times New Roman" w:hAnsi="Times New Roman"/>
          <w:sz w:val="22"/>
          <w:szCs w:val="22"/>
        </w:rPr>
        <w:t>Objednatel</w:t>
      </w:r>
      <w:r w:rsidRPr="006601B5">
        <w:rPr>
          <w:rFonts w:ascii="Times New Roman" w:hAnsi="Times New Roman"/>
          <w:sz w:val="22"/>
          <w:szCs w:val="22"/>
        </w:rPr>
        <w:t>em akceptovány.</w:t>
      </w:r>
    </w:p>
    <w:p w14:paraId="20B01018" w14:textId="14523A6D" w:rsidR="006601B5" w:rsidRDefault="00E43447" w:rsidP="00F060AC">
      <w:pPr>
        <w:pStyle w:val="Text"/>
        <w:numPr>
          <w:ilvl w:val="1"/>
          <w:numId w:val="2"/>
        </w:numPr>
        <w:tabs>
          <w:tab w:val="left" w:pos="709"/>
        </w:tabs>
        <w:spacing w:before="90" w:line="240" w:lineRule="auto"/>
        <w:ind w:left="709" w:hanging="709"/>
        <w:rPr>
          <w:rFonts w:ascii="Times New Roman" w:hAnsi="Times New Roman"/>
          <w:sz w:val="22"/>
          <w:szCs w:val="22"/>
        </w:rPr>
      </w:pPr>
      <w:r>
        <w:rPr>
          <w:rFonts w:ascii="Times New Roman" w:hAnsi="Times New Roman"/>
          <w:sz w:val="22"/>
          <w:szCs w:val="22"/>
        </w:rPr>
        <w:t>P</w:t>
      </w:r>
      <w:r w:rsidR="006601B5" w:rsidRPr="006601B5">
        <w:rPr>
          <w:rFonts w:ascii="Times New Roman" w:hAnsi="Times New Roman"/>
          <w:sz w:val="22"/>
          <w:szCs w:val="22"/>
        </w:rPr>
        <w:t xml:space="preserve">latba se považuje za uskutečněnou dnem, kdy byla odeslaná na účet </w:t>
      </w:r>
      <w:r w:rsidR="00E35457">
        <w:rPr>
          <w:rFonts w:ascii="Times New Roman" w:hAnsi="Times New Roman"/>
          <w:sz w:val="22"/>
          <w:szCs w:val="22"/>
        </w:rPr>
        <w:t>Zhotovitel</w:t>
      </w:r>
      <w:r w:rsidR="00F00656">
        <w:rPr>
          <w:rFonts w:ascii="Times New Roman" w:hAnsi="Times New Roman"/>
          <w:sz w:val="22"/>
          <w:szCs w:val="22"/>
        </w:rPr>
        <w:t>e</w:t>
      </w:r>
      <w:r w:rsidR="006601B5" w:rsidRPr="006601B5">
        <w:rPr>
          <w:rFonts w:ascii="Times New Roman" w:hAnsi="Times New Roman"/>
          <w:sz w:val="22"/>
          <w:szCs w:val="22"/>
        </w:rPr>
        <w:t xml:space="preserve">. </w:t>
      </w:r>
    </w:p>
    <w:p w14:paraId="2A57E489" w14:textId="78254C6D" w:rsidR="00F410B1" w:rsidRPr="00F71381" w:rsidRDefault="00F410B1" w:rsidP="00F410B1">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F71381">
        <w:rPr>
          <w:rFonts w:ascii="Times New Roman" w:hAnsi="Times New Roman"/>
          <w:sz w:val="22"/>
          <w:szCs w:val="22"/>
        </w:rPr>
        <w:t>Smluvní strany se dohodly na platbách formou bezhotovostního bankovního převodu na bankovní účty uvedené ve fakturách (daňových dokladech</w:t>
      </w:r>
      <w:r w:rsidRPr="00C27E4C">
        <w:rPr>
          <w:rFonts w:ascii="Times New Roman" w:hAnsi="Times New Roman"/>
          <w:sz w:val="22"/>
          <w:szCs w:val="22"/>
        </w:rPr>
        <w:t xml:space="preserve">). </w:t>
      </w:r>
      <w:r w:rsidRPr="004D3D74">
        <w:rPr>
          <w:rFonts w:ascii="Times New Roman" w:hAnsi="Times New Roman"/>
          <w:sz w:val="22"/>
          <w:szCs w:val="22"/>
        </w:rPr>
        <w:t xml:space="preserve">Za správnost údajů o svém účtu odpovídá </w:t>
      </w:r>
      <w:r w:rsidR="00E35457">
        <w:rPr>
          <w:rFonts w:ascii="Times New Roman" w:hAnsi="Times New Roman"/>
          <w:sz w:val="22"/>
          <w:szCs w:val="22"/>
        </w:rPr>
        <w:t>Zhotovitel</w:t>
      </w:r>
      <w:r w:rsidRPr="004D3D74">
        <w:rPr>
          <w:rFonts w:ascii="Times New Roman" w:hAnsi="Times New Roman"/>
          <w:sz w:val="22"/>
          <w:szCs w:val="22"/>
        </w:rPr>
        <w:t>.</w:t>
      </w:r>
      <w:r w:rsidRPr="00F71381">
        <w:rPr>
          <w:rFonts w:ascii="Times New Roman" w:hAnsi="Times New Roman"/>
          <w:sz w:val="22"/>
          <w:szCs w:val="22"/>
        </w:rPr>
        <w:t xml:space="preserve"> Bankovní účet, na který bude </w:t>
      </w:r>
      <w:r w:rsidR="00E35457">
        <w:rPr>
          <w:rFonts w:ascii="Times New Roman" w:hAnsi="Times New Roman"/>
          <w:sz w:val="22"/>
          <w:szCs w:val="22"/>
        </w:rPr>
        <w:t>Objednatel</w:t>
      </w:r>
      <w:r w:rsidRPr="00F71381">
        <w:rPr>
          <w:rFonts w:ascii="Times New Roman" w:hAnsi="Times New Roman"/>
          <w:sz w:val="22"/>
          <w:szCs w:val="22"/>
        </w:rPr>
        <w:t>em placeno, musí být</w:t>
      </w:r>
      <w:r w:rsidRPr="004D3D74">
        <w:rPr>
          <w:rFonts w:ascii="Times New Roman" w:hAnsi="Times New Roman"/>
          <w:sz w:val="22"/>
          <w:szCs w:val="22"/>
        </w:rPr>
        <w:t xml:space="preserve"> </w:t>
      </w:r>
      <w:r>
        <w:rPr>
          <w:rFonts w:ascii="Times New Roman" w:hAnsi="Times New Roman"/>
          <w:sz w:val="22"/>
          <w:szCs w:val="22"/>
        </w:rPr>
        <w:t xml:space="preserve">za předpokladů uvedených v následujícím odstavci </w:t>
      </w:r>
      <w:r w:rsidRPr="004D3D74">
        <w:rPr>
          <w:rFonts w:ascii="Times New Roman" w:hAnsi="Times New Roman"/>
          <w:sz w:val="22"/>
          <w:szCs w:val="22"/>
        </w:rPr>
        <w:t>zveřejněn správcem daně způsobem umožňujícím dálkový přístup.</w:t>
      </w:r>
      <w:r>
        <w:rPr>
          <w:rFonts w:ascii="Times New Roman" w:hAnsi="Times New Roman"/>
          <w:sz w:val="22"/>
          <w:szCs w:val="22"/>
        </w:rPr>
        <w:t xml:space="preserve"> Zhotovitel na vyzvání </w:t>
      </w:r>
      <w:r w:rsidR="00E35457">
        <w:rPr>
          <w:rFonts w:ascii="Times New Roman" w:hAnsi="Times New Roman"/>
          <w:sz w:val="22"/>
          <w:szCs w:val="22"/>
        </w:rPr>
        <w:t>Objednatel</w:t>
      </w:r>
      <w:r>
        <w:rPr>
          <w:rFonts w:ascii="Times New Roman" w:hAnsi="Times New Roman"/>
          <w:sz w:val="22"/>
          <w:szCs w:val="22"/>
        </w:rPr>
        <w:t xml:space="preserve">e doloží platnou </w:t>
      </w:r>
      <w:r w:rsidR="00E35457">
        <w:rPr>
          <w:rFonts w:ascii="Times New Roman" w:hAnsi="Times New Roman"/>
          <w:sz w:val="22"/>
          <w:szCs w:val="22"/>
        </w:rPr>
        <w:t>Smlouv</w:t>
      </w:r>
      <w:r>
        <w:rPr>
          <w:rFonts w:ascii="Times New Roman" w:hAnsi="Times New Roman"/>
          <w:sz w:val="22"/>
          <w:szCs w:val="22"/>
        </w:rPr>
        <w:t xml:space="preserve">u k bankovnímu účtu uvedenému na faktuře, popř. jinak doloží potvrzení k vlastnictví tohoto bankovního účtu. </w:t>
      </w:r>
    </w:p>
    <w:p w14:paraId="1D661F7E" w14:textId="0219CCA6" w:rsidR="006601B5" w:rsidRPr="006601B5" w:rsidRDefault="006601B5" w:rsidP="00F060AC">
      <w:pPr>
        <w:pStyle w:val="Text"/>
        <w:numPr>
          <w:ilvl w:val="1"/>
          <w:numId w:val="2"/>
        </w:numPr>
        <w:tabs>
          <w:tab w:val="left" w:pos="709"/>
        </w:tabs>
        <w:spacing w:before="90" w:line="240" w:lineRule="auto"/>
        <w:ind w:left="709" w:hanging="709"/>
        <w:rPr>
          <w:rFonts w:ascii="Times New Roman" w:hAnsi="Times New Roman"/>
          <w:sz w:val="22"/>
          <w:szCs w:val="22"/>
        </w:rPr>
      </w:pPr>
      <w:r w:rsidRPr="006601B5">
        <w:rPr>
          <w:rFonts w:ascii="Times New Roman" w:hAnsi="Times New Roman"/>
          <w:sz w:val="22"/>
          <w:szCs w:val="22"/>
        </w:rPr>
        <w:t>V případě, že fakturovaná částka překročí dvojnásobek částky podle zákona upravujícího omezení plateb v</w:t>
      </w:r>
      <w:r w:rsidR="00E43447">
        <w:rPr>
          <w:rFonts w:ascii="Times New Roman" w:hAnsi="Times New Roman"/>
          <w:sz w:val="22"/>
          <w:szCs w:val="22"/>
        </w:rPr>
        <w:t> </w:t>
      </w:r>
      <w:r w:rsidRPr="006601B5">
        <w:rPr>
          <w:rFonts w:ascii="Times New Roman" w:hAnsi="Times New Roman"/>
          <w:sz w:val="22"/>
          <w:szCs w:val="22"/>
        </w:rPr>
        <w:t xml:space="preserve">hotovosti, při jejímž překročení je stanovena povinnost provést platbu bezhotovostně, bankovní účet tuzemského </w:t>
      </w:r>
      <w:r w:rsidR="00E35457">
        <w:rPr>
          <w:rFonts w:ascii="Times New Roman" w:hAnsi="Times New Roman"/>
          <w:sz w:val="22"/>
          <w:szCs w:val="22"/>
        </w:rPr>
        <w:t>Zhotovitel</w:t>
      </w:r>
      <w:r w:rsidRPr="006601B5">
        <w:rPr>
          <w:rFonts w:ascii="Times New Roman" w:hAnsi="Times New Roman"/>
          <w:sz w:val="22"/>
          <w:szCs w:val="22"/>
        </w:rPr>
        <w:t xml:space="preserve">e musí být zveřejněn správcem daně způsobem umožňujícím dálkový přístup. Zhotovitel požádá o zaevidování i nově zřízeného bankovního účtu, tj. účtu do registru plátců podle § 96 </w:t>
      </w:r>
      <w:r w:rsidR="00F00656" w:rsidRPr="006601B5">
        <w:rPr>
          <w:rFonts w:ascii="Times New Roman" w:hAnsi="Times New Roman"/>
          <w:sz w:val="22"/>
          <w:szCs w:val="22"/>
        </w:rPr>
        <w:t>zákon</w:t>
      </w:r>
      <w:r w:rsidR="00F00656">
        <w:rPr>
          <w:rFonts w:ascii="Times New Roman" w:hAnsi="Times New Roman"/>
          <w:sz w:val="22"/>
          <w:szCs w:val="22"/>
        </w:rPr>
        <w:t>a</w:t>
      </w:r>
      <w:r w:rsidR="00F00656" w:rsidRPr="006601B5">
        <w:rPr>
          <w:rFonts w:ascii="Times New Roman" w:hAnsi="Times New Roman"/>
          <w:sz w:val="22"/>
          <w:szCs w:val="22"/>
        </w:rPr>
        <w:t xml:space="preserve"> č. 235/2004 Sb., o dani z přidané hodnoty,</w:t>
      </w:r>
      <w:r w:rsidR="00F00656">
        <w:rPr>
          <w:rFonts w:ascii="Times New Roman" w:hAnsi="Times New Roman"/>
          <w:sz w:val="22"/>
          <w:szCs w:val="22"/>
        </w:rPr>
        <w:t xml:space="preserve"> v platném znění</w:t>
      </w:r>
      <w:r w:rsidR="00336754">
        <w:rPr>
          <w:rFonts w:ascii="Times New Roman" w:hAnsi="Times New Roman"/>
          <w:sz w:val="22"/>
          <w:szCs w:val="22"/>
        </w:rPr>
        <w:t xml:space="preserve"> (dále jen „</w:t>
      </w:r>
      <w:r w:rsidR="00336754" w:rsidRPr="002D3C0E">
        <w:rPr>
          <w:rFonts w:ascii="Times New Roman" w:hAnsi="Times New Roman"/>
          <w:b/>
          <w:bCs/>
          <w:i/>
          <w:iCs/>
          <w:sz w:val="22"/>
          <w:szCs w:val="22"/>
        </w:rPr>
        <w:t>ZDPH</w:t>
      </w:r>
      <w:r w:rsidR="00336754">
        <w:rPr>
          <w:rFonts w:ascii="Times New Roman" w:hAnsi="Times New Roman"/>
          <w:sz w:val="22"/>
          <w:szCs w:val="22"/>
        </w:rPr>
        <w:t>“)</w:t>
      </w:r>
      <w:r w:rsidRPr="006601B5">
        <w:rPr>
          <w:rFonts w:ascii="Times New Roman" w:hAnsi="Times New Roman"/>
          <w:sz w:val="22"/>
          <w:szCs w:val="22"/>
        </w:rPr>
        <w:t xml:space="preserve">. V případě, že účet tímto způsobem zveřejněn nebude, je </w:t>
      </w:r>
      <w:r w:rsidR="00E35457">
        <w:rPr>
          <w:rFonts w:ascii="Times New Roman" w:hAnsi="Times New Roman"/>
          <w:sz w:val="22"/>
          <w:szCs w:val="22"/>
        </w:rPr>
        <w:t>Objednatel</w:t>
      </w:r>
      <w:r w:rsidRPr="006601B5">
        <w:rPr>
          <w:rFonts w:ascii="Times New Roman" w:hAnsi="Times New Roman"/>
          <w:sz w:val="22"/>
          <w:szCs w:val="22"/>
        </w:rPr>
        <w:t xml:space="preserve"> oprávněn uhradit </w:t>
      </w:r>
      <w:r w:rsidR="00E35457">
        <w:rPr>
          <w:rFonts w:ascii="Times New Roman" w:hAnsi="Times New Roman"/>
          <w:sz w:val="22"/>
          <w:szCs w:val="22"/>
        </w:rPr>
        <w:t>Zhotovitel</w:t>
      </w:r>
      <w:r w:rsidRPr="006601B5">
        <w:rPr>
          <w:rFonts w:ascii="Times New Roman" w:hAnsi="Times New Roman"/>
          <w:sz w:val="22"/>
          <w:szCs w:val="22"/>
        </w:rPr>
        <w:t xml:space="preserve">i cenu na úrovni bez DPH, DPH </w:t>
      </w:r>
      <w:r w:rsidR="00E35457">
        <w:rPr>
          <w:rFonts w:ascii="Times New Roman" w:hAnsi="Times New Roman"/>
          <w:sz w:val="22"/>
          <w:szCs w:val="22"/>
        </w:rPr>
        <w:t>Objednatel</w:t>
      </w:r>
      <w:r w:rsidRPr="006601B5">
        <w:rPr>
          <w:rFonts w:ascii="Times New Roman" w:hAnsi="Times New Roman"/>
          <w:sz w:val="22"/>
          <w:szCs w:val="22"/>
        </w:rPr>
        <w:t xml:space="preserve"> poukáže správci daně.</w:t>
      </w:r>
    </w:p>
    <w:p w14:paraId="71D2F625" w14:textId="058E9C0F" w:rsidR="006601B5" w:rsidRPr="006601B5" w:rsidRDefault="006601B5" w:rsidP="00451AAC">
      <w:pPr>
        <w:pStyle w:val="Text"/>
        <w:numPr>
          <w:ilvl w:val="1"/>
          <w:numId w:val="2"/>
        </w:numPr>
        <w:tabs>
          <w:tab w:val="left" w:pos="709"/>
        </w:tabs>
        <w:spacing w:before="90" w:line="240" w:lineRule="auto"/>
        <w:ind w:left="709" w:hanging="709"/>
        <w:rPr>
          <w:rFonts w:ascii="Times New Roman" w:hAnsi="Times New Roman"/>
          <w:sz w:val="22"/>
          <w:szCs w:val="22"/>
        </w:rPr>
      </w:pPr>
      <w:r w:rsidRPr="006601B5">
        <w:rPr>
          <w:rFonts w:ascii="Times New Roman" w:hAnsi="Times New Roman"/>
          <w:sz w:val="22"/>
          <w:szCs w:val="22"/>
        </w:rPr>
        <w:t xml:space="preserve">Všechny faktury vč. příloh budou vystaveny v českém jazyce a budou splňovat veškeré náležitosti daňového dokladu požadované </w:t>
      </w:r>
      <w:r w:rsidR="00336754">
        <w:rPr>
          <w:rFonts w:ascii="Times New Roman" w:hAnsi="Times New Roman"/>
          <w:sz w:val="22"/>
          <w:szCs w:val="22"/>
        </w:rPr>
        <w:t>ZDPH</w:t>
      </w:r>
      <w:r w:rsidRPr="006601B5">
        <w:rPr>
          <w:rFonts w:ascii="Times New Roman" w:hAnsi="Times New Roman"/>
          <w:sz w:val="22"/>
          <w:szCs w:val="22"/>
        </w:rPr>
        <w:t>, dále náležitosti účetního dokladu dle zákona č. 563/1991 Sb., o účetnictví, v</w:t>
      </w:r>
      <w:r w:rsidR="00336754">
        <w:rPr>
          <w:rFonts w:ascii="Times New Roman" w:hAnsi="Times New Roman"/>
          <w:sz w:val="22"/>
          <w:szCs w:val="22"/>
        </w:rPr>
        <w:t xml:space="preserve"> platném</w:t>
      </w:r>
      <w:r w:rsidRPr="006601B5">
        <w:rPr>
          <w:rFonts w:ascii="Times New Roman" w:hAnsi="Times New Roman"/>
          <w:sz w:val="22"/>
          <w:szCs w:val="22"/>
        </w:rPr>
        <w:t xml:space="preserve"> znění, avšak výslovně vždy musí obsahovat následující údaje: označení </w:t>
      </w:r>
      <w:r w:rsidR="00E35457">
        <w:rPr>
          <w:rFonts w:ascii="Times New Roman" w:hAnsi="Times New Roman"/>
          <w:sz w:val="22"/>
          <w:szCs w:val="22"/>
        </w:rPr>
        <w:t>Smluvní</w:t>
      </w:r>
      <w:r w:rsidRPr="006601B5">
        <w:rPr>
          <w:rFonts w:ascii="Times New Roman" w:hAnsi="Times New Roman"/>
          <w:sz w:val="22"/>
          <w:szCs w:val="22"/>
        </w:rPr>
        <w:t xml:space="preserve">ch stran a jejich adresy, IČ, DIČ, údaj o tom, že </w:t>
      </w:r>
      <w:r w:rsidR="00E35457">
        <w:rPr>
          <w:rFonts w:ascii="Times New Roman" w:hAnsi="Times New Roman"/>
          <w:sz w:val="22"/>
          <w:szCs w:val="22"/>
        </w:rPr>
        <w:t>Zhotovitel</w:t>
      </w:r>
      <w:r w:rsidRPr="006601B5">
        <w:rPr>
          <w:rFonts w:ascii="Times New Roman" w:hAnsi="Times New Roman"/>
          <w:sz w:val="22"/>
          <w:szCs w:val="22"/>
        </w:rPr>
        <w:t xml:space="preserve"> je zapsán v obchodním rejstříku včetně spisové značky, označení této </w:t>
      </w:r>
      <w:r w:rsidR="00E35457">
        <w:rPr>
          <w:rFonts w:ascii="Times New Roman" w:hAnsi="Times New Roman"/>
          <w:sz w:val="22"/>
          <w:szCs w:val="22"/>
        </w:rPr>
        <w:t>Smlouv</w:t>
      </w:r>
      <w:r w:rsidRPr="006601B5">
        <w:rPr>
          <w:rFonts w:ascii="Times New Roman" w:hAnsi="Times New Roman"/>
          <w:sz w:val="22"/>
          <w:szCs w:val="22"/>
        </w:rPr>
        <w:t>y</w:t>
      </w:r>
      <w:r w:rsidR="00F410B1">
        <w:rPr>
          <w:rFonts w:ascii="Times New Roman" w:hAnsi="Times New Roman"/>
          <w:sz w:val="22"/>
          <w:szCs w:val="22"/>
        </w:rPr>
        <w:t xml:space="preserve">, včetně čísla </w:t>
      </w:r>
      <w:r w:rsidR="00E35457">
        <w:rPr>
          <w:rFonts w:ascii="Times New Roman" w:hAnsi="Times New Roman"/>
          <w:sz w:val="22"/>
          <w:szCs w:val="22"/>
        </w:rPr>
        <w:t>Smlouv</w:t>
      </w:r>
      <w:r w:rsidR="00F410B1">
        <w:rPr>
          <w:rFonts w:ascii="Times New Roman" w:hAnsi="Times New Roman"/>
          <w:sz w:val="22"/>
          <w:szCs w:val="22"/>
        </w:rPr>
        <w:t xml:space="preserve">y </w:t>
      </w:r>
      <w:r w:rsidR="00E35457">
        <w:rPr>
          <w:rFonts w:ascii="Times New Roman" w:hAnsi="Times New Roman"/>
          <w:sz w:val="22"/>
          <w:szCs w:val="22"/>
        </w:rPr>
        <w:t>Objednatel</w:t>
      </w:r>
      <w:r w:rsidR="00F410B1">
        <w:rPr>
          <w:rFonts w:ascii="Times New Roman" w:hAnsi="Times New Roman"/>
          <w:sz w:val="22"/>
          <w:szCs w:val="22"/>
        </w:rPr>
        <w:t>e</w:t>
      </w:r>
      <w:r w:rsidRPr="006601B5">
        <w:rPr>
          <w:rFonts w:ascii="Times New Roman" w:hAnsi="Times New Roman"/>
          <w:sz w:val="22"/>
          <w:szCs w:val="22"/>
        </w:rPr>
        <w:t xml:space="preserve">, označení poskytnutého plnění, číslo faktury, den vystavení a lhůta splatnosti faktury, označení peněžního ústavu a číslo účtu, na který se má platit, fakturovanou částku, razítko a podpis oprávněné osoby a dále údaje dle </w:t>
      </w:r>
      <w:r w:rsidR="00E731DE">
        <w:rPr>
          <w:rFonts w:ascii="Times New Roman" w:hAnsi="Times New Roman"/>
          <w:sz w:val="22"/>
          <w:szCs w:val="22"/>
        </w:rPr>
        <w:t>bodu 6.</w:t>
      </w:r>
      <w:r w:rsidR="00F410B1">
        <w:rPr>
          <w:rFonts w:ascii="Times New Roman" w:hAnsi="Times New Roman"/>
          <w:sz w:val="22"/>
          <w:szCs w:val="22"/>
        </w:rPr>
        <w:t>10</w:t>
      </w:r>
      <w:r w:rsidR="00F410B1" w:rsidRPr="006601B5">
        <w:rPr>
          <w:rFonts w:ascii="Times New Roman" w:hAnsi="Times New Roman"/>
          <w:sz w:val="22"/>
          <w:szCs w:val="22"/>
        </w:rPr>
        <w:t xml:space="preserve"> </w:t>
      </w:r>
      <w:r w:rsidRPr="006601B5">
        <w:rPr>
          <w:rFonts w:ascii="Times New Roman" w:hAnsi="Times New Roman"/>
          <w:sz w:val="22"/>
          <w:szCs w:val="22"/>
        </w:rPr>
        <w:t xml:space="preserve">této </w:t>
      </w:r>
      <w:r w:rsidR="00E35457">
        <w:rPr>
          <w:rFonts w:ascii="Times New Roman" w:hAnsi="Times New Roman"/>
          <w:sz w:val="22"/>
          <w:szCs w:val="22"/>
        </w:rPr>
        <w:t>Smlouv</w:t>
      </w:r>
      <w:r w:rsidRPr="006601B5">
        <w:rPr>
          <w:rFonts w:ascii="Times New Roman" w:hAnsi="Times New Roman"/>
          <w:sz w:val="22"/>
          <w:szCs w:val="22"/>
        </w:rPr>
        <w:t>y.</w:t>
      </w:r>
    </w:p>
    <w:p w14:paraId="4539CD52" w14:textId="25180501" w:rsidR="006601B5" w:rsidRPr="006601B5" w:rsidRDefault="006601B5" w:rsidP="00451AAC">
      <w:pPr>
        <w:pStyle w:val="Text"/>
        <w:numPr>
          <w:ilvl w:val="1"/>
          <w:numId w:val="2"/>
        </w:numPr>
        <w:tabs>
          <w:tab w:val="left" w:pos="709"/>
        </w:tabs>
        <w:spacing w:before="90" w:line="240" w:lineRule="auto"/>
        <w:ind w:left="709" w:hanging="709"/>
        <w:rPr>
          <w:rFonts w:ascii="Times New Roman" w:hAnsi="Times New Roman"/>
          <w:sz w:val="22"/>
          <w:szCs w:val="22"/>
        </w:rPr>
      </w:pPr>
      <w:r w:rsidRPr="006601B5">
        <w:rPr>
          <w:rFonts w:ascii="Times New Roman" w:hAnsi="Times New Roman"/>
          <w:sz w:val="22"/>
          <w:szCs w:val="22"/>
        </w:rPr>
        <w:t xml:space="preserve">Nebude-li faktura obsahovat stanovené náležitosti či přílohy, nebo v ní nebudou správně uvedené údaje dle této </w:t>
      </w:r>
      <w:r w:rsidR="00E35457">
        <w:rPr>
          <w:rFonts w:ascii="Times New Roman" w:hAnsi="Times New Roman"/>
          <w:sz w:val="22"/>
          <w:szCs w:val="22"/>
        </w:rPr>
        <w:t>Smlouv</w:t>
      </w:r>
      <w:r w:rsidRPr="006601B5">
        <w:rPr>
          <w:rFonts w:ascii="Times New Roman" w:hAnsi="Times New Roman"/>
          <w:sz w:val="22"/>
          <w:szCs w:val="22"/>
        </w:rPr>
        <w:t xml:space="preserve">y, je </w:t>
      </w:r>
      <w:r w:rsidR="00E35457">
        <w:rPr>
          <w:rFonts w:ascii="Times New Roman" w:hAnsi="Times New Roman"/>
          <w:sz w:val="22"/>
          <w:szCs w:val="22"/>
        </w:rPr>
        <w:t>Objednatel</w:t>
      </w:r>
      <w:r w:rsidRPr="006601B5">
        <w:rPr>
          <w:rFonts w:ascii="Times New Roman" w:hAnsi="Times New Roman"/>
          <w:sz w:val="22"/>
          <w:szCs w:val="22"/>
        </w:rPr>
        <w:t xml:space="preserve"> oprávněn ji vrátit ve lhůtě její splatnosti </w:t>
      </w:r>
      <w:r w:rsidR="00E35457">
        <w:rPr>
          <w:rFonts w:ascii="Times New Roman" w:hAnsi="Times New Roman"/>
          <w:sz w:val="22"/>
          <w:szCs w:val="22"/>
        </w:rPr>
        <w:t>Zhotovitel</w:t>
      </w:r>
      <w:r w:rsidRPr="006601B5">
        <w:rPr>
          <w:rFonts w:ascii="Times New Roman" w:hAnsi="Times New Roman"/>
          <w:sz w:val="22"/>
          <w:szCs w:val="22"/>
        </w:rPr>
        <w:t>i. V takovém případě se přeruší běh lhůty splatnosti a nová lhůta splatnosti počne běžet doručením opravené faktury.</w:t>
      </w:r>
    </w:p>
    <w:p w14:paraId="5586A193" w14:textId="59F884F9" w:rsidR="006601B5" w:rsidRPr="006601B5" w:rsidRDefault="006601B5" w:rsidP="00451AAC">
      <w:pPr>
        <w:pStyle w:val="Text"/>
        <w:numPr>
          <w:ilvl w:val="1"/>
          <w:numId w:val="2"/>
        </w:numPr>
        <w:tabs>
          <w:tab w:val="left" w:pos="709"/>
        </w:tabs>
        <w:spacing w:before="90" w:line="240" w:lineRule="auto"/>
        <w:ind w:left="709" w:hanging="709"/>
        <w:rPr>
          <w:rFonts w:ascii="Times New Roman" w:hAnsi="Times New Roman"/>
          <w:sz w:val="22"/>
          <w:szCs w:val="22"/>
        </w:rPr>
      </w:pPr>
      <w:r w:rsidRPr="006601B5">
        <w:rPr>
          <w:rFonts w:ascii="Times New Roman" w:hAnsi="Times New Roman"/>
          <w:sz w:val="22"/>
          <w:szCs w:val="22"/>
        </w:rPr>
        <w:t xml:space="preserve">Na Předmět </w:t>
      </w:r>
      <w:r w:rsidR="00E35457">
        <w:rPr>
          <w:rFonts w:ascii="Times New Roman" w:hAnsi="Times New Roman"/>
          <w:sz w:val="22"/>
          <w:szCs w:val="22"/>
        </w:rPr>
        <w:t>Smlouv</w:t>
      </w:r>
      <w:r w:rsidRPr="006601B5">
        <w:rPr>
          <w:rFonts w:ascii="Times New Roman" w:hAnsi="Times New Roman"/>
          <w:sz w:val="22"/>
          <w:szCs w:val="22"/>
        </w:rPr>
        <w:t xml:space="preserve">y </w:t>
      </w:r>
      <w:r w:rsidR="00E35457">
        <w:rPr>
          <w:rFonts w:ascii="Times New Roman" w:hAnsi="Times New Roman"/>
          <w:sz w:val="22"/>
          <w:szCs w:val="22"/>
        </w:rPr>
        <w:t>Objednatel</w:t>
      </w:r>
      <w:r w:rsidRPr="006601B5">
        <w:rPr>
          <w:rFonts w:ascii="Times New Roman" w:hAnsi="Times New Roman"/>
          <w:sz w:val="22"/>
          <w:szCs w:val="22"/>
        </w:rPr>
        <w:t xml:space="preserve"> předpokládá čerpání dotace z prostředků EU. Název a číslo dotovaného projektu </w:t>
      </w:r>
      <w:r w:rsidR="008E5EE1">
        <w:rPr>
          <w:rFonts w:ascii="Times New Roman" w:hAnsi="Times New Roman"/>
          <w:sz w:val="22"/>
          <w:szCs w:val="22"/>
        </w:rPr>
        <w:t xml:space="preserve">(dle Objednatelem poskytnuté informace) </w:t>
      </w:r>
      <w:r w:rsidRPr="006601B5">
        <w:rPr>
          <w:rFonts w:ascii="Times New Roman" w:hAnsi="Times New Roman"/>
          <w:sz w:val="22"/>
          <w:szCs w:val="22"/>
        </w:rPr>
        <w:t xml:space="preserve">je </w:t>
      </w:r>
      <w:r w:rsidR="00E35457">
        <w:rPr>
          <w:rFonts w:ascii="Times New Roman" w:hAnsi="Times New Roman"/>
          <w:sz w:val="22"/>
          <w:szCs w:val="22"/>
        </w:rPr>
        <w:t>Zhotovitel</w:t>
      </w:r>
      <w:r w:rsidRPr="006601B5">
        <w:rPr>
          <w:rFonts w:ascii="Times New Roman" w:hAnsi="Times New Roman"/>
          <w:sz w:val="22"/>
          <w:szCs w:val="22"/>
        </w:rPr>
        <w:t xml:space="preserve"> povinen uvádět na všech fakturách.</w:t>
      </w:r>
    </w:p>
    <w:p w14:paraId="6C428FD7" w14:textId="082A49DC" w:rsidR="001A4E11" w:rsidRDefault="000F36A5" w:rsidP="00FE57D6">
      <w:pPr>
        <w:pStyle w:val="Odstavecseseznamem"/>
        <w:numPr>
          <w:ilvl w:val="1"/>
          <w:numId w:val="2"/>
        </w:numPr>
        <w:tabs>
          <w:tab w:val="left" w:pos="709"/>
        </w:tabs>
        <w:spacing w:before="90"/>
        <w:ind w:left="709" w:right="30" w:hanging="709"/>
        <w:jc w:val="both"/>
        <w:rPr>
          <w:rFonts w:ascii="Times New Roman" w:hAnsi="Times New Roman"/>
        </w:rPr>
      </w:pPr>
      <w:r>
        <w:rPr>
          <w:rFonts w:ascii="Times New Roman" w:hAnsi="Times New Roman"/>
        </w:rPr>
        <w:t>Z</w:t>
      </w:r>
      <w:r w:rsidR="00F666F6" w:rsidRPr="00285F3F">
        <w:rPr>
          <w:rFonts w:ascii="Times New Roman" w:hAnsi="Times New Roman"/>
        </w:rPr>
        <w:t xml:space="preserve"> daňového dokladu</w:t>
      </w:r>
      <w:r w:rsidR="00BC386D">
        <w:rPr>
          <w:rFonts w:ascii="Times New Roman" w:hAnsi="Times New Roman"/>
        </w:rPr>
        <w:t xml:space="preserve"> </w:t>
      </w:r>
      <w:r>
        <w:rPr>
          <w:rFonts w:ascii="Times New Roman" w:hAnsi="Times New Roman"/>
        </w:rPr>
        <w:t>pro</w:t>
      </w:r>
      <w:r w:rsidR="00BC386D">
        <w:rPr>
          <w:rFonts w:ascii="Times New Roman" w:hAnsi="Times New Roman"/>
        </w:rPr>
        <w:t xml:space="preserve"> </w:t>
      </w:r>
      <w:r w:rsidRPr="00F90EB7">
        <w:rPr>
          <w:rFonts w:ascii="Times New Roman" w:hAnsi="Times New Roman"/>
        </w:rPr>
        <w:t>Cen</w:t>
      </w:r>
      <w:r>
        <w:rPr>
          <w:rFonts w:ascii="Times New Roman" w:hAnsi="Times New Roman"/>
        </w:rPr>
        <w:t>u</w:t>
      </w:r>
      <w:r w:rsidRPr="00F90EB7">
        <w:rPr>
          <w:rFonts w:ascii="Times New Roman" w:hAnsi="Times New Roman"/>
        </w:rPr>
        <w:t xml:space="preserve"> za Projekční činnos</w:t>
      </w:r>
      <w:r w:rsidRPr="005C6CAE">
        <w:rPr>
          <w:rFonts w:ascii="Times New Roman" w:hAnsi="Times New Roman"/>
        </w:rPr>
        <w:t>ti fáze I</w:t>
      </w:r>
      <w:r w:rsidR="00F666F6" w:rsidRPr="005C6CAE">
        <w:rPr>
          <w:rFonts w:ascii="Times New Roman" w:hAnsi="Times New Roman"/>
        </w:rPr>
        <w:t xml:space="preserve"> bude provedena </w:t>
      </w:r>
      <w:r w:rsidR="005C6CAE" w:rsidRPr="000F7723">
        <w:rPr>
          <w:rFonts w:ascii="Times New Roman" w:hAnsi="Times New Roman"/>
        </w:rPr>
        <w:t>1</w:t>
      </w:r>
      <w:r w:rsidR="00F666F6" w:rsidRPr="000F7723">
        <w:rPr>
          <w:rFonts w:ascii="Times New Roman" w:hAnsi="Times New Roman"/>
        </w:rPr>
        <w:t>0%</w:t>
      </w:r>
      <w:r w:rsidR="00F666F6" w:rsidRPr="005C6CAE">
        <w:rPr>
          <w:rFonts w:ascii="Times New Roman" w:hAnsi="Times New Roman"/>
        </w:rPr>
        <w:t xml:space="preserve"> pozastávka</w:t>
      </w:r>
      <w:r w:rsidR="00E505FD" w:rsidRPr="005C6CAE">
        <w:rPr>
          <w:rFonts w:ascii="Times New Roman" w:hAnsi="Times New Roman"/>
        </w:rPr>
        <w:t xml:space="preserve"> (dále jen „</w:t>
      </w:r>
      <w:r w:rsidR="00E505FD" w:rsidRPr="005C6CAE">
        <w:rPr>
          <w:rFonts w:ascii="Times New Roman" w:hAnsi="Times New Roman"/>
          <w:b/>
          <w:bCs/>
          <w:i/>
          <w:iCs/>
        </w:rPr>
        <w:t>Pozastávka</w:t>
      </w:r>
      <w:r w:rsidR="00E505FD" w:rsidRPr="005C6CAE">
        <w:rPr>
          <w:rFonts w:ascii="Times New Roman" w:hAnsi="Times New Roman"/>
        </w:rPr>
        <w:t>“)</w:t>
      </w:r>
      <w:r w:rsidR="00F666F6" w:rsidRPr="005C6CAE">
        <w:rPr>
          <w:rFonts w:ascii="Times New Roman" w:hAnsi="Times New Roman"/>
        </w:rPr>
        <w:t xml:space="preserve">. Tím se rozumí, že ve lhůtě splatnosti </w:t>
      </w:r>
      <w:r w:rsidRPr="005C6CAE">
        <w:rPr>
          <w:rFonts w:ascii="Times New Roman" w:hAnsi="Times New Roman"/>
        </w:rPr>
        <w:t>vystaveného daňového dokladu</w:t>
      </w:r>
      <w:r w:rsidR="00F666F6" w:rsidRPr="005C6CAE">
        <w:rPr>
          <w:rFonts w:ascii="Times New Roman" w:hAnsi="Times New Roman"/>
        </w:rPr>
        <w:t xml:space="preserve"> </w:t>
      </w:r>
      <w:r w:rsidR="00E35457" w:rsidRPr="005C6CAE">
        <w:rPr>
          <w:rFonts w:ascii="Times New Roman" w:hAnsi="Times New Roman"/>
        </w:rPr>
        <w:t>Objednatel</w:t>
      </w:r>
      <w:r w:rsidR="00672FA8" w:rsidRPr="005C6CAE">
        <w:rPr>
          <w:rFonts w:ascii="Times New Roman" w:hAnsi="Times New Roman"/>
        </w:rPr>
        <w:t xml:space="preserve"> </w:t>
      </w:r>
      <w:r w:rsidR="00F666F6" w:rsidRPr="005C6CAE">
        <w:rPr>
          <w:rFonts w:ascii="Times New Roman" w:hAnsi="Times New Roman"/>
        </w:rPr>
        <w:t>uhra</w:t>
      </w:r>
      <w:r w:rsidR="00672FA8" w:rsidRPr="005C6CAE">
        <w:rPr>
          <w:rFonts w:ascii="Times New Roman" w:hAnsi="Times New Roman"/>
        </w:rPr>
        <w:t xml:space="preserve">dí </w:t>
      </w:r>
      <w:r w:rsidR="00E35457" w:rsidRPr="005C6CAE">
        <w:rPr>
          <w:rFonts w:ascii="Times New Roman" w:hAnsi="Times New Roman"/>
        </w:rPr>
        <w:t>Zhotovitel</w:t>
      </w:r>
      <w:r w:rsidR="00672FA8" w:rsidRPr="005C6CAE">
        <w:rPr>
          <w:rFonts w:ascii="Times New Roman" w:hAnsi="Times New Roman"/>
        </w:rPr>
        <w:t>i</w:t>
      </w:r>
      <w:r w:rsidRPr="005C6CAE">
        <w:rPr>
          <w:rFonts w:ascii="Times New Roman" w:hAnsi="Times New Roman"/>
        </w:rPr>
        <w:t xml:space="preserve"> pouze</w:t>
      </w:r>
      <w:r w:rsidR="00F666F6" w:rsidRPr="005C6CAE">
        <w:rPr>
          <w:rFonts w:ascii="Times New Roman" w:hAnsi="Times New Roman"/>
        </w:rPr>
        <w:t xml:space="preserve"> </w:t>
      </w:r>
      <w:r w:rsidR="005C6CAE" w:rsidRPr="000F7723">
        <w:rPr>
          <w:rFonts w:ascii="Times New Roman" w:hAnsi="Times New Roman"/>
        </w:rPr>
        <w:t>9</w:t>
      </w:r>
      <w:r w:rsidR="00F666F6" w:rsidRPr="000F7723">
        <w:rPr>
          <w:rFonts w:ascii="Times New Roman" w:hAnsi="Times New Roman"/>
        </w:rPr>
        <w:t>0 %</w:t>
      </w:r>
      <w:r w:rsidR="00F666F6" w:rsidRPr="005C6CAE">
        <w:rPr>
          <w:rFonts w:ascii="Times New Roman" w:hAnsi="Times New Roman"/>
        </w:rPr>
        <w:t xml:space="preserve"> fakturované</w:t>
      </w:r>
      <w:r w:rsidR="00F666F6" w:rsidRPr="005F4C88">
        <w:rPr>
          <w:rFonts w:ascii="Times New Roman" w:hAnsi="Times New Roman"/>
        </w:rPr>
        <w:t xml:space="preserve"> částky. </w:t>
      </w:r>
      <w:r w:rsidR="00D4570D">
        <w:rPr>
          <w:rFonts w:ascii="Times New Roman" w:hAnsi="Times New Roman"/>
        </w:rPr>
        <w:t xml:space="preserve">Zhotovitel nebude </w:t>
      </w:r>
      <w:r w:rsidR="006C7FF8">
        <w:rPr>
          <w:rFonts w:ascii="Times New Roman" w:hAnsi="Times New Roman"/>
        </w:rPr>
        <w:t>uvádět na faktu</w:t>
      </w:r>
      <w:r w:rsidR="00BC386D">
        <w:rPr>
          <w:rFonts w:ascii="Times New Roman" w:hAnsi="Times New Roman"/>
        </w:rPr>
        <w:t>ře</w:t>
      </w:r>
      <w:r w:rsidR="006C7FF8">
        <w:rPr>
          <w:rFonts w:ascii="Times New Roman" w:hAnsi="Times New Roman"/>
        </w:rPr>
        <w:t xml:space="preserve"> (daňov</w:t>
      </w:r>
      <w:r w:rsidR="00BC386D">
        <w:rPr>
          <w:rFonts w:ascii="Times New Roman" w:hAnsi="Times New Roman"/>
        </w:rPr>
        <w:t>ém</w:t>
      </w:r>
      <w:r w:rsidR="006C7FF8">
        <w:rPr>
          <w:rFonts w:ascii="Times New Roman" w:hAnsi="Times New Roman"/>
        </w:rPr>
        <w:t xml:space="preserve"> doklad</w:t>
      </w:r>
      <w:r w:rsidR="00BC386D">
        <w:rPr>
          <w:rFonts w:ascii="Times New Roman" w:hAnsi="Times New Roman"/>
        </w:rPr>
        <w:t>u</w:t>
      </w:r>
      <w:r w:rsidR="006C7FF8">
        <w:rPr>
          <w:rFonts w:ascii="Times New Roman" w:hAnsi="Times New Roman"/>
        </w:rPr>
        <w:t>)</w:t>
      </w:r>
      <w:r w:rsidR="00D4570D">
        <w:rPr>
          <w:rFonts w:ascii="Times New Roman" w:hAnsi="Times New Roman"/>
        </w:rPr>
        <w:t xml:space="preserve"> informace o pozastávce (zejména její vyčíslení)</w:t>
      </w:r>
      <w:r w:rsidR="006C7FF8">
        <w:rPr>
          <w:rFonts w:ascii="Times New Roman" w:hAnsi="Times New Roman"/>
        </w:rPr>
        <w:t xml:space="preserve">. </w:t>
      </w:r>
      <w:r w:rsidR="00ED3DAD" w:rsidRPr="008E5EE1">
        <w:rPr>
          <w:rFonts w:ascii="Times New Roman" w:hAnsi="Times New Roman"/>
        </w:rPr>
        <w:t>P</w:t>
      </w:r>
      <w:r w:rsidR="00F666F6" w:rsidRPr="008E5EE1">
        <w:rPr>
          <w:rFonts w:ascii="Times New Roman" w:hAnsi="Times New Roman"/>
        </w:rPr>
        <w:t xml:space="preserve">ozastávka </w:t>
      </w:r>
      <w:r w:rsidR="00565D2A" w:rsidRPr="008E5EE1">
        <w:rPr>
          <w:rFonts w:ascii="Times New Roman" w:hAnsi="Times New Roman"/>
        </w:rPr>
        <w:t xml:space="preserve">bude </w:t>
      </w:r>
      <w:r w:rsidR="00F666F6" w:rsidRPr="008E5EE1">
        <w:rPr>
          <w:rFonts w:ascii="Times New Roman" w:hAnsi="Times New Roman"/>
        </w:rPr>
        <w:t>uvolněna</w:t>
      </w:r>
      <w:r w:rsidR="00C5417F" w:rsidRPr="008E5EE1">
        <w:rPr>
          <w:rFonts w:ascii="Times New Roman" w:hAnsi="Times New Roman"/>
        </w:rPr>
        <w:t xml:space="preserve"> do </w:t>
      </w:r>
      <w:r w:rsidR="00BC386D" w:rsidRPr="000F7723">
        <w:rPr>
          <w:rFonts w:ascii="Times New Roman" w:hAnsi="Times New Roman"/>
        </w:rPr>
        <w:t>7</w:t>
      </w:r>
      <w:r w:rsidR="00C5417F" w:rsidRPr="000F7723">
        <w:rPr>
          <w:rFonts w:ascii="Times New Roman" w:hAnsi="Times New Roman"/>
        </w:rPr>
        <w:t xml:space="preserve"> dnů</w:t>
      </w:r>
      <w:r w:rsidR="00C5417F" w:rsidRPr="008E5EE1">
        <w:rPr>
          <w:rFonts w:ascii="Times New Roman" w:hAnsi="Times New Roman"/>
        </w:rPr>
        <w:t xml:space="preserve"> po </w:t>
      </w:r>
      <w:r w:rsidR="00BC386D" w:rsidRPr="008E5EE1">
        <w:rPr>
          <w:rFonts w:ascii="Times New Roman" w:hAnsi="Times New Roman"/>
        </w:rPr>
        <w:t xml:space="preserve">nabytí právní moci </w:t>
      </w:r>
      <w:r w:rsidRPr="000F7723">
        <w:rPr>
          <w:rFonts w:ascii="Times New Roman" w:hAnsi="Times New Roman"/>
        </w:rPr>
        <w:t>P</w:t>
      </w:r>
      <w:r w:rsidR="00BC386D" w:rsidRPr="000F7723">
        <w:rPr>
          <w:rFonts w:ascii="Times New Roman" w:hAnsi="Times New Roman"/>
        </w:rPr>
        <w:t xml:space="preserve">ovolení </w:t>
      </w:r>
      <w:r w:rsidRPr="000F7723">
        <w:rPr>
          <w:rFonts w:ascii="Times New Roman" w:hAnsi="Times New Roman"/>
        </w:rPr>
        <w:t>z</w:t>
      </w:r>
      <w:r w:rsidR="008639F5" w:rsidRPr="000F7723">
        <w:rPr>
          <w:rFonts w:ascii="Times New Roman" w:hAnsi="Times New Roman"/>
        </w:rPr>
        <w:t>áměr</w:t>
      </w:r>
      <w:r w:rsidR="00BC386D" w:rsidRPr="000F7723">
        <w:rPr>
          <w:rFonts w:ascii="Times New Roman" w:hAnsi="Times New Roman"/>
        </w:rPr>
        <w:t>u</w:t>
      </w:r>
      <w:r w:rsidRPr="000F7723">
        <w:rPr>
          <w:rFonts w:ascii="Times New Roman" w:hAnsi="Times New Roman"/>
        </w:rPr>
        <w:t xml:space="preserve"> Stavby</w:t>
      </w:r>
      <w:r w:rsidR="00AE43CF">
        <w:rPr>
          <w:rFonts w:ascii="Times New Roman" w:hAnsi="Times New Roman"/>
        </w:rPr>
        <w:t xml:space="preserve"> (potažmo po nabytí právní moci rozhodnutí, na </w:t>
      </w:r>
      <w:proofErr w:type="gramStart"/>
      <w:r w:rsidR="00AE43CF">
        <w:rPr>
          <w:rFonts w:ascii="Times New Roman" w:hAnsi="Times New Roman"/>
        </w:rPr>
        <w:t>základě</w:t>
      </w:r>
      <w:proofErr w:type="gramEnd"/>
      <w:r w:rsidR="00AE43CF">
        <w:rPr>
          <w:rFonts w:ascii="Times New Roman" w:hAnsi="Times New Roman"/>
        </w:rPr>
        <w:t xml:space="preserve"> kterého nebude Stavba povolena)</w:t>
      </w:r>
      <w:r w:rsidR="00066725" w:rsidRPr="008E5EE1">
        <w:rPr>
          <w:rFonts w:ascii="Times New Roman" w:hAnsi="Times New Roman"/>
        </w:rPr>
        <w:t>.</w:t>
      </w:r>
      <w:r w:rsidR="00565D2A" w:rsidRPr="008E5EE1">
        <w:rPr>
          <w:rFonts w:ascii="Times New Roman" w:hAnsi="Times New Roman"/>
        </w:rPr>
        <w:t xml:space="preserve"> Objednatel je však oprávn</w:t>
      </w:r>
      <w:r w:rsidR="00565D2A" w:rsidRPr="004471B1">
        <w:rPr>
          <w:rFonts w:ascii="Times New Roman" w:hAnsi="Times New Roman"/>
        </w:rPr>
        <w:t xml:space="preserve">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w:t>
      </w:r>
      <w:r w:rsidR="00E35457">
        <w:rPr>
          <w:rFonts w:ascii="Times New Roman" w:hAnsi="Times New Roman"/>
        </w:rPr>
        <w:t>Zhotovitel</w:t>
      </w:r>
      <w:r w:rsidR="00565D2A">
        <w:rPr>
          <w:rFonts w:ascii="Times New Roman" w:hAnsi="Times New Roman"/>
        </w:rPr>
        <w:t xml:space="preserve">em vzniklé v souvislosti s touto </w:t>
      </w:r>
      <w:r w:rsidR="00E35457">
        <w:rPr>
          <w:rFonts w:ascii="Times New Roman" w:hAnsi="Times New Roman"/>
        </w:rPr>
        <w:t>Smlouv</w:t>
      </w:r>
      <w:r w:rsidR="00565D2A">
        <w:rPr>
          <w:rFonts w:ascii="Times New Roman" w:hAnsi="Times New Roman"/>
        </w:rPr>
        <w:t xml:space="preserve">ou. </w:t>
      </w:r>
    </w:p>
    <w:p w14:paraId="62DDAF68" w14:textId="4A0A74A9" w:rsidR="00565D2A" w:rsidRPr="008E5EE1"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w:t>
      </w:r>
      <w:r w:rsidRPr="008E5EE1">
        <w:rPr>
          <w:rFonts w:ascii="Times New Roman" w:hAnsi="Times New Roman"/>
        </w:rPr>
        <w:t xml:space="preserve">předložit </w:t>
      </w:r>
      <w:r w:rsidR="00E35457" w:rsidRPr="008E5EE1">
        <w:rPr>
          <w:rFonts w:ascii="Times New Roman" w:hAnsi="Times New Roman"/>
        </w:rPr>
        <w:t>Objednatel</w:t>
      </w:r>
      <w:r w:rsidRPr="008E5EE1">
        <w:rPr>
          <w:rFonts w:ascii="Times New Roman" w:hAnsi="Times New Roman"/>
        </w:rPr>
        <w:t xml:space="preserve">i bankovní záruku ve výši </w:t>
      </w:r>
      <w:r w:rsidR="00565D2A" w:rsidRPr="008E5EE1">
        <w:rPr>
          <w:rFonts w:ascii="Times New Roman" w:hAnsi="Times New Roman"/>
        </w:rPr>
        <w:t>P</w:t>
      </w:r>
      <w:r w:rsidRPr="008E5EE1">
        <w:rPr>
          <w:rFonts w:ascii="Times New Roman" w:hAnsi="Times New Roman"/>
        </w:rPr>
        <w:t>ozastávky</w:t>
      </w:r>
      <w:r w:rsidR="00BC386D" w:rsidRPr="008E5EE1">
        <w:rPr>
          <w:rFonts w:ascii="Times New Roman" w:hAnsi="Times New Roman"/>
        </w:rPr>
        <w:t>,</w:t>
      </w:r>
      <w:r w:rsidRPr="008E5EE1">
        <w:rPr>
          <w:rFonts w:ascii="Times New Roman" w:hAnsi="Times New Roman"/>
        </w:rPr>
        <w:t xml:space="preserve"> </w:t>
      </w:r>
      <w:r w:rsidR="00ED3DAD" w:rsidRPr="008E5EE1">
        <w:rPr>
          <w:rFonts w:ascii="Times New Roman" w:hAnsi="Times New Roman"/>
        </w:rPr>
        <w:t>když v</w:t>
      </w:r>
      <w:r w:rsidRPr="008E5EE1">
        <w:rPr>
          <w:rFonts w:ascii="Times New Roman" w:hAnsi="Times New Roman"/>
        </w:rPr>
        <w:t xml:space="preserve"> takovém případě </w:t>
      </w:r>
      <w:r w:rsidR="00E35457" w:rsidRPr="008E5EE1">
        <w:rPr>
          <w:rFonts w:ascii="Times New Roman" w:hAnsi="Times New Roman"/>
        </w:rPr>
        <w:t>Objednatel</w:t>
      </w:r>
      <w:r w:rsidRPr="008E5EE1">
        <w:rPr>
          <w:rFonts w:ascii="Times New Roman" w:hAnsi="Times New Roman"/>
        </w:rPr>
        <w:t xml:space="preserve"> uvolní </w:t>
      </w:r>
      <w:r w:rsidR="00565D2A" w:rsidRPr="008E5EE1">
        <w:rPr>
          <w:rFonts w:ascii="Times New Roman" w:hAnsi="Times New Roman"/>
        </w:rPr>
        <w:t>již zadrženou Pozastávk</w:t>
      </w:r>
      <w:r w:rsidR="00A63EBB" w:rsidRPr="008E5EE1">
        <w:rPr>
          <w:rFonts w:ascii="Times New Roman" w:hAnsi="Times New Roman"/>
        </w:rPr>
        <w:t>u</w:t>
      </w:r>
      <w:r w:rsidR="00565D2A" w:rsidRPr="008E5EE1">
        <w:rPr>
          <w:rFonts w:ascii="Times New Roman" w:hAnsi="Times New Roman"/>
        </w:rPr>
        <w:t xml:space="preserve"> (</w:t>
      </w:r>
      <w:r w:rsidR="00A63EBB" w:rsidRPr="008E5EE1">
        <w:rPr>
          <w:rFonts w:ascii="Times New Roman" w:hAnsi="Times New Roman"/>
        </w:rPr>
        <w:t xml:space="preserve">případně její příslušnou </w:t>
      </w:r>
      <w:r w:rsidR="00565D2A" w:rsidRPr="008E5EE1">
        <w:rPr>
          <w:rFonts w:ascii="Times New Roman" w:hAnsi="Times New Roman"/>
        </w:rPr>
        <w:t>dosud nespotřebovanou</w:t>
      </w:r>
      <w:r w:rsidR="00A63EBB" w:rsidRPr="008E5EE1">
        <w:rPr>
          <w:rFonts w:ascii="Times New Roman" w:hAnsi="Times New Roman"/>
        </w:rPr>
        <w:t xml:space="preserve"> část</w:t>
      </w:r>
      <w:r w:rsidR="00565D2A" w:rsidRPr="008E5EE1">
        <w:rPr>
          <w:rFonts w:ascii="Times New Roman" w:hAnsi="Times New Roman"/>
        </w:rPr>
        <w:t>)</w:t>
      </w:r>
      <w:r w:rsidRPr="008E5EE1">
        <w:rPr>
          <w:rFonts w:ascii="Times New Roman" w:hAnsi="Times New Roman"/>
        </w:rPr>
        <w:t xml:space="preserve"> na účet </w:t>
      </w:r>
      <w:r w:rsidR="00E35457" w:rsidRPr="008E5EE1">
        <w:rPr>
          <w:rFonts w:ascii="Times New Roman" w:hAnsi="Times New Roman"/>
        </w:rPr>
        <w:t>Zhotovitel</w:t>
      </w:r>
      <w:r w:rsidRPr="008E5EE1">
        <w:rPr>
          <w:rFonts w:ascii="Times New Roman" w:hAnsi="Times New Roman"/>
        </w:rPr>
        <w:t xml:space="preserve">e, a to do </w:t>
      </w:r>
      <w:r w:rsidR="00ED3DAD" w:rsidRPr="008E5EE1">
        <w:rPr>
          <w:rFonts w:ascii="Times New Roman" w:hAnsi="Times New Roman"/>
        </w:rPr>
        <w:t>5 pracovních</w:t>
      </w:r>
      <w:r w:rsidRPr="008E5EE1">
        <w:rPr>
          <w:rFonts w:ascii="Times New Roman" w:hAnsi="Times New Roman"/>
        </w:rPr>
        <w:t xml:space="preserve"> dnů od předložení bankovní záruky </w:t>
      </w:r>
      <w:r w:rsidR="00E35457" w:rsidRPr="008E5EE1">
        <w:rPr>
          <w:rFonts w:ascii="Times New Roman" w:hAnsi="Times New Roman"/>
        </w:rPr>
        <w:t>Zhotovitel</w:t>
      </w:r>
      <w:r w:rsidRPr="008E5EE1">
        <w:rPr>
          <w:rFonts w:ascii="Times New Roman" w:hAnsi="Times New Roman"/>
        </w:rPr>
        <w:t xml:space="preserve">em. </w:t>
      </w:r>
    </w:p>
    <w:p w14:paraId="6D5F054D" w14:textId="7342E9F1" w:rsidR="00565D2A" w:rsidRPr="008E5EE1" w:rsidRDefault="00A117EE" w:rsidP="00565D2A">
      <w:pPr>
        <w:pStyle w:val="Odstavecseseznamem"/>
        <w:tabs>
          <w:tab w:val="left" w:pos="709"/>
        </w:tabs>
        <w:spacing w:before="90"/>
        <w:ind w:left="709" w:right="30"/>
        <w:jc w:val="both"/>
        <w:rPr>
          <w:rFonts w:ascii="Times New Roman" w:eastAsia="Calibri" w:hAnsi="Times New Roman"/>
        </w:rPr>
      </w:pPr>
      <w:r w:rsidRPr="008E5EE1">
        <w:rPr>
          <w:rFonts w:ascii="Times New Roman" w:hAnsi="Times New Roman"/>
        </w:rPr>
        <w:t xml:space="preserve">Platnost </w:t>
      </w:r>
      <w:r w:rsidR="00AE43CF">
        <w:rPr>
          <w:rFonts w:ascii="Times New Roman" w:hAnsi="Times New Roman"/>
        </w:rPr>
        <w:t xml:space="preserve">předkládané </w:t>
      </w:r>
      <w:r w:rsidRPr="008E5EE1">
        <w:rPr>
          <w:rFonts w:ascii="Times New Roman" w:hAnsi="Times New Roman"/>
        </w:rPr>
        <w:t>bankovní záruky bude</w:t>
      </w:r>
      <w:r w:rsidR="00565D2A" w:rsidRPr="008E5EE1">
        <w:rPr>
          <w:rFonts w:ascii="Times New Roman" w:hAnsi="Times New Roman"/>
        </w:rPr>
        <w:t xml:space="preserve"> </w:t>
      </w:r>
      <w:r w:rsidR="00AE43CF">
        <w:rPr>
          <w:rFonts w:ascii="Times New Roman" w:hAnsi="Times New Roman"/>
        </w:rPr>
        <w:t>minimálně</w:t>
      </w:r>
      <w:r w:rsidR="00AE43CF" w:rsidRPr="008E5EE1">
        <w:rPr>
          <w:rFonts w:ascii="Times New Roman" w:hAnsi="Times New Roman"/>
        </w:rPr>
        <w:t xml:space="preserve"> </w:t>
      </w:r>
      <w:r w:rsidR="00565D2A" w:rsidRPr="000F7723">
        <w:rPr>
          <w:rFonts w:ascii="Times New Roman" w:hAnsi="Times New Roman"/>
        </w:rPr>
        <w:t>do uplynutí</w:t>
      </w:r>
      <w:r w:rsidRPr="000F7723">
        <w:rPr>
          <w:rFonts w:ascii="Times New Roman" w:hAnsi="Times New Roman"/>
        </w:rPr>
        <w:t xml:space="preserve"> </w:t>
      </w:r>
      <w:r w:rsidR="008E5EE1" w:rsidRPr="000F7723">
        <w:rPr>
          <w:rFonts w:ascii="Times New Roman" w:hAnsi="Times New Roman"/>
        </w:rPr>
        <w:t xml:space="preserve">devadesáti </w:t>
      </w:r>
      <w:r w:rsidR="00565D2A" w:rsidRPr="000F7723">
        <w:rPr>
          <w:rFonts w:ascii="Times New Roman" w:hAnsi="Times New Roman"/>
        </w:rPr>
        <w:t xml:space="preserve">dnů po podpisu </w:t>
      </w:r>
      <w:r w:rsidR="00437129" w:rsidRPr="000F7723">
        <w:rPr>
          <w:rFonts w:ascii="Times New Roman" w:hAnsi="Times New Roman"/>
        </w:rPr>
        <w:t xml:space="preserve">akceptačního </w:t>
      </w:r>
      <w:r w:rsidR="00565D2A" w:rsidRPr="000F7723">
        <w:rPr>
          <w:rFonts w:ascii="Times New Roman" w:hAnsi="Times New Roman"/>
        </w:rPr>
        <w:t>protokolu</w:t>
      </w:r>
      <w:r w:rsidR="00437129" w:rsidRPr="000F7723">
        <w:rPr>
          <w:rFonts w:ascii="Times New Roman" w:hAnsi="Times New Roman"/>
        </w:rPr>
        <w:t xml:space="preserve">, kterým bude potvrzeno </w:t>
      </w:r>
      <w:r w:rsidR="007260D8" w:rsidRPr="000F7723">
        <w:rPr>
          <w:rFonts w:ascii="Times New Roman" w:hAnsi="Times New Roman"/>
        </w:rPr>
        <w:t>dokončení</w:t>
      </w:r>
      <w:r w:rsidR="00437129" w:rsidRPr="000F7723">
        <w:rPr>
          <w:rFonts w:ascii="Times New Roman" w:hAnsi="Times New Roman"/>
        </w:rPr>
        <w:t xml:space="preserve"> </w:t>
      </w:r>
      <w:r w:rsidR="007260D8" w:rsidRPr="000F7723">
        <w:rPr>
          <w:rFonts w:ascii="Times New Roman" w:hAnsi="Times New Roman"/>
        </w:rPr>
        <w:t>Projekční činnosti fáze I</w:t>
      </w:r>
      <w:r w:rsidR="00565D2A" w:rsidRPr="000F7723">
        <w:rPr>
          <w:rFonts w:ascii="Times New Roman" w:eastAsia="Calibri" w:hAnsi="Times New Roman"/>
        </w:rPr>
        <w:t xml:space="preserve">. </w:t>
      </w:r>
      <w:r w:rsidR="00565D2A" w:rsidRPr="008E5EE1">
        <w:rPr>
          <w:rFonts w:ascii="Times New Roman" w:hAnsi="Times New Roman"/>
        </w:rPr>
        <w:t xml:space="preserve">Bude-li třeba, je </w:t>
      </w:r>
      <w:r w:rsidR="00E35457" w:rsidRPr="008E5EE1">
        <w:rPr>
          <w:rFonts w:ascii="Times New Roman" w:hAnsi="Times New Roman"/>
        </w:rPr>
        <w:t>Zhotovitel</w:t>
      </w:r>
      <w:r w:rsidR="00565D2A" w:rsidRPr="008E5EE1">
        <w:rPr>
          <w:rFonts w:ascii="Times New Roman" w:hAnsi="Times New Roman"/>
        </w:rPr>
        <w:t xml:space="preserve"> na vlastní náklady a bez vyzvání povinen zajistit prodloužení platnosti vystavené bankovní záruky</w:t>
      </w:r>
      <w:r w:rsidR="00C13971" w:rsidRPr="008E5EE1">
        <w:rPr>
          <w:rFonts w:ascii="Times New Roman" w:hAnsi="Times New Roman"/>
        </w:rPr>
        <w:t xml:space="preserve"> </w:t>
      </w:r>
      <w:r w:rsidR="004715D7" w:rsidRPr="000F7723">
        <w:rPr>
          <w:rFonts w:ascii="Times New Roman" w:hAnsi="Times New Roman"/>
        </w:rPr>
        <w:t>tak, aby</w:t>
      </w:r>
      <w:r w:rsidR="008E5EE1" w:rsidRPr="000F7723">
        <w:rPr>
          <w:rFonts w:ascii="Times New Roman" w:hAnsi="Times New Roman"/>
        </w:rPr>
        <w:t xml:space="preserve"> </w:t>
      </w:r>
      <w:r w:rsidR="008E5EE1">
        <w:rPr>
          <w:rFonts w:ascii="Times New Roman" w:hAnsi="Times New Roman"/>
        </w:rPr>
        <w:t>v kterémkoli</w:t>
      </w:r>
      <w:r w:rsidR="004715D7" w:rsidRPr="000F7723">
        <w:rPr>
          <w:rFonts w:ascii="Times New Roman" w:hAnsi="Times New Roman"/>
        </w:rPr>
        <w:t xml:space="preserve"> okamžiku </w:t>
      </w:r>
      <w:r w:rsidR="008E5EE1">
        <w:rPr>
          <w:rFonts w:ascii="Times New Roman" w:hAnsi="Times New Roman"/>
        </w:rPr>
        <w:t xml:space="preserve">před </w:t>
      </w:r>
      <w:r w:rsidR="004715D7" w:rsidRPr="000F7723">
        <w:rPr>
          <w:rFonts w:ascii="Times New Roman" w:hAnsi="Times New Roman"/>
        </w:rPr>
        <w:t>splnění</w:t>
      </w:r>
      <w:r w:rsidR="008E5EE1">
        <w:rPr>
          <w:rFonts w:ascii="Times New Roman" w:hAnsi="Times New Roman"/>
        </w:rPr>
        <w:t>m</w:t>
      </w:r>
      <w:r w:rsidR="004715D7" w:rsidRPr="000F7723">
        <w:rPr>
          <w:rFonts w:ascii="Times New Roman" w:hAnsi="Times New Roman"/>
        </w:rPr>
        <w:t xml:space="preserve"> podmínky pro uvolnění Pozastávky její platnost nekončila dříve než za </w:t>
      </w:r>
      <w:r w:rsidR="00933827" w:rsidRPr="000F7723">
        <w:rPr>
          <w:rFonts w:ascii="Times New Roman" w:hAnsi="Times New Roman"/>
        </w:rPr>
        <w:t>30</w:t>
      </w:r>
      <w:r w:rsidR="004715D7" w:rsidRPr="000F7723">
        <w:rPr>
          <w:rFonts w:ascii="Times New Roman" w:hAnsi="Times New Roman"/>
        </w:rPr>
        <w:t xml:space="preserve"> dní. Neplní-li Zhotovitel tuto povinnost, je Objednatel oprávněn bankovní záruku v plném rozsahu načerpat a následně takto načerpané finanční prostředky Zhotoviteli řádně vyúčtovat</w:t>
      </w:r>
      <w:r w:rsidR="00565D2A" w:rsidRPr="008E5EE1">
        <w:rPr>
          <w:rFonts w:ascii="Times New Roman" w:hAnsi="Times New Roman"/>
        </w:rPr>
        <w:t xml:space="preserve">. </w:t>
      </w:r>
    </w:p>
    <w:p w14:paraId="5EB12485" w14:textId="500B7BA9" w:rsidR="00565D2A" w:rsidRDefault="007F3007" w:rsidP="00565D2A">
      <w:pPr>
        <w:pStyle w:val="Odstavecseseznamem"/>
        <w:tabs>
          <w:tab w:val="left" w:pos="709"/>
        </w:tabs>
        <w:spacing w:before="90"/>
        <w:ind w:left="709" w:right="30"/>
        <w:jc w:val="both"/>
        <w:rPr>
          <w:rFonts w:ascii="Times New Roman" w:hAnsi="Times New Roman"/>
        </w:rPr>
      </w:pPr>
      <w:r w:rsidRPr="008E5EE1">
        <w:rPr>
          <w:rFonts w:ascii="Times New Roman" w:hAnsi="Times New Roman"/>
        </w:rPr>
        <w:t xml:space="preserve">Tato bankovní záruka bude neodvolatelná, bezpodmínečná a splatná na první vyžádání. Objednatel bude </w:t>
      </w:r>
      <w:r w:rsidR="00E06F03" w:rsidRPr="008E5EE1">
        <w:rPr>
          <w:rFonts w:ascii="Times New Roman" w:hAnsi="Times New Roman"/>
        </w:rPr>
        <w:t xml:space="preserve">oprávněn </w:t>
      </w:r>
      <w:r w:rsidR="00143324" w:rsidRPr="008E5EE1">
        <w:rPr>
          <w:rFonts w:ascii="Times New Roman" w:hAnsi="Times New Roman"/>
        </w:rPr>
        <w:t xml:space="preserve">na </w:t>
      </w:r>
      <w:r w:rsidR="00565D2A" w:rsidRPr="008E5EE1">
        <w:rPr>
          <w:rFonts w:ascii="Times New Roman" w:hAnsi="Times New Roman"/>
        </w:rPr>
        <w:t>základě bankovní záruky uplat</w:t>
      </w:r>
      <w:r w:rsidR="00E06F03" w:rsidRPr="008E5EE1">
        <w:rPr>
          <w:rFonts w:ascii="Times New Roman" w:hAnsi="Times New Roman"/>
        </w:rPr>
        <w:t>nit</w:t>
      </w:r>
      <w:r w:rsidR="00565D2A" w:rsidRPr="008E5EE1">
        <w:rPr>
          <w:rFonts w:ascii="Times New Roman" w:hAnsi="Times New Roman"/>
        </w:rPr>
        <w:t xml:space="preserve"> u jejího </w:t>
      </w:r>
      <w:r w:rsidR="00A63EBB" w:rsidRPr="008E5EE1">
        <w:rPr>
          <w:rFonts w:ascii="Times New Roman" w:hAnsi="Times New Roman"/>
        </w:rPr>
        <w:t xml:space="preserve">výstavce </w:t>
      </w:r>
      <w:r w:rsidR="00565D2A" w:rsidRPr="008E5EE1">
        <w:rPr>
          <w:rFonts w:ascii="Times New Roman" w:hAnsi="Times New Roman"/>
        </w:rPr>
        <w:t xml:space="preserve">jakékoli pohledávky za </w:t>
      </w:r>
      <w:r w:rsidR="00E35457" w:rsidRPr="008E5EE1">
        <w:rPr>
          <w:rFonts w:ascii="Times New Roman" w:hAnsi="Times New Roman"/>
        </w:rPr>
        <w:t>Zhotovitel</w:t>
      </w:r>
      <w:r w:rsidR="00565D2A" w:rsidRPr="008E5EE1">
        <w:rPr>
          <w:rFonts w:ascii="Times New Roman" w:hAnsi="Times New Roman"/>
        </w:rPr>
        <w:t xml:space="preserve">em vzniklé v souvislosti s touto </w:t>
      </w:r>
      <w:r w:rsidR="00E35457" w:rsidRPr="008E5EE1">
        <w:rPr>
          <w:rFonts w:ascii="Times New Roman" w:hAnsi="Times New Roman"/>
        </w:rPr>
        <w:t>Smlouv</w:t>
      </w:r>
      <w:r w:rsidR="00565D2A" w:rsidRPr="008E5EE1">
        <w:rPr>
          <w:rFonts w:ascii="Times New Roman" w:hAnsi="Times New Roman"/>
        </w:rPr>
        <w:t>ou.</w:t>
      </w:r>
      <w:r w:rsidR="00565D2A">
        <w:rPr>
          <w:rFonts w:ascii="Times New Roman" w:hAnsi="Times New Roman"/>
        </w:rPr>
        <w:t xml:space="preserve"> </w:t>
      </w:r>
    </w:p>
    <w:p w14:paraId="14BECF31" w14:textId="07FC57BA"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E35457">
        <w:rPr>
          <w:rFonts w:ascii="Times New Roman" w:hAnsi="Times New Roman"/>
        </w:rPr>
        <w:t>Objednatel</w:t>
      </w:r>
      <w:r w:rsidRPr="00C76353">
        <w:rPr>
          <w:rFonts w:ascii="Times New Roman" w:hAnsi="Times New Roman"/>
        </w:rPr>
        <w:t xml:space="preserve">em. </w:t>
      </w:r>
      <w:r w:rsidR="00F63C45">
        <w:rPr>
          <w:rFonts w:ascii="Times New Roman" w:hAnsi="Times New Roman"/>
        </w:rPr>
        <w:t xml:space="preserve">Za tímto účelem </w:t>
      </w:r>
      <w:r w:rsidR="00E35457">
        <w:rPr>
          <w:rFonts w:ascii="Times New Roman" w:hAnsi="Times New Roman"/>
        </w:rPr>
        <w:t>Zhotovitel</w:t>
      </w:r>
      <w:r w:rsidR="00F63C45">
        <w:rPr>
          <w:rFonts w:ascii="Times New Roman" w:hAnsi="Times New Roman"/>
        </w:rPr>
        <w:t xml:space="preserve"> zašle návrh znění bankovní záruky </w:t>
      </w:r>
      <w:r w:rsidR="00E35457">
        <w:rPr>
          <w:rFonts w:ascii="Times New Roman" w:hAnsi="Times New Roman"/>
        </w:rPr>
        <w:t>Objednatel</w:t>
      </w:r>
      <w:r w:rsidR="00F63C45">
        <w:rPr>
          <w:rFonts w:ascii="Times New Roman" w:hAnsi="Times New Roman"/>
        </w:rPr>
        <w:t>i k posouzení na emailovou adresu:</w:t>
      </w:r>
      <w:r w:rsidR="00107EE7">
        <w:rPr>
          <w:rFonts w:ascii="Times New Roman" w:hAnsi="Times New Roman"/>
        </w:rPr>
        <w:t xml:space="preserve"> </w:t>
      </w:r>
      <w:r w:rsidR="00107EE7" w:rsidRPr="00451AAC">
        <w:rPr>
          <w:rFonts w:ascii="Times New Roman" w:hAnsi="Times New Roman"/>
        </w:rPr>
        <w:t>Jana.</w:t>
      </w:r>
      <w:r w:rsidR="009057EB" w:rsidRPr="00451AAC">
        <w:rPr>
          <w:rFonts w:ascii="Times New Roman" w:hAnsi="Times New Roman"/>
        </w:rPr>
        <w:t>Filipova</w:t>
      </w:r>
      <w:r w:rsidR="00107EE7" w:rsidRPr="00451AAC">
        <w:rPr>
          <w:rFonts w:ascii="Times New Roman" w:hAnsi="Times New Roman"/>
        </w:rPr>
        <w:t>@dpo.cz</w:t>
      </w:r>
      <w:r w:rsidR="00F63C45">
        <w:rPr>
          <w:rFonts w:ascii="Times New Roman" w:hAnsi="Times New Roman"/>
        </w:rPr>
        <w:t>.</w:t>
      </w:r>
    </w:p>
    <w:p w14:paraId="1BCFEB7E" w14:textId="77777777" w:rsidR="00F666F6" w:rsidRPr="00762D7C" w:rsidRDefault="0027664E"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260218A0" w14:textId="4237BC4D" w:rsidR="009B4C9E" w:rsidRDefault="009B4C9E">
      <w:pPr>
        <w:rPr>
          <w:b/>
          <w:sz w:val="22"/>
          <w:szCs w:val="22"/>
        </w:rPr>
      </w:pPr>
    </w:p>
    <w:p w14:paraId="178CA109" w14:textId="37C89B7F" w:rsidR="00F666F6" w:rsidRPr="00250C4B" w:rsidRDefault="00F666F6" w:rsidP="006601B5">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454222E5" w14:textId="670FE46A" w:rsidR="00575AC3" w:rsidRDefault="00F666F6"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E35457">
        <w:rPr>
          <w:rFonts w:ascii="Times New Roman" w:hAnsi="Times New Roman"/>
          <w:sz w:val="22"/>
          <w:szCs w:val="22"/>
        </w:rPr>
        <w:t>Zhotovitel</w:t>
      </w:r>
      <w:r w:rsidR="001A70E7">
        <w:rPr>
          <w:rFonts w:ascii="Times New Roman" w:hAnsi="Times New Roman"/>
          <w:sz w:val="22"/>
          <w:szCs w:val="22"/>
        </w:rPr>
        <w:t xml:space="preserve">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termín</w:t>
      </w:r>
      <w:r w:rsidR="00575AC3">
        <w:rPr>
          <w:rFonts w:ascii="Times New Roman" w:hAnsi="Times New Roman"/>
          <w:sz w:val="22"/>
          <w:szCs w:val="22"/>
        </w:rPr>
        <w:t>ů</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C13971" w:rsidRPr="000F7723">
        <w:rPr>
          <w:rFonts w:ascii="Times New Roman" w:hAnsi="Times New Roman"/>
          <w:sz w:val="22"/>
          <w:szCs w:val="22"/>
        </w:rPr>
        <w:t>4</w:t>
      </w:r>
      <w:r w:rsidR="009217B9" w:rsidRPr="000F7723">
        <w:rPr>
          <w:rFonts w:ascii="Times New Roman" w:hAnsi="Times New Roman"/>
          <w:sz w:val="22"/>
          <w:szCs w:val="22"/>
        </w:rPr>
        <w:t>.1</w:t>
      </w:r>
      <w:r w:rsidR="00BC05F1" w:rsidRPr="000F7723">
        <w:rPr>
          <w:rFonts w:ascii="Times New Roman" w:hAnsi="Times New Roman"/>
          <w:sz w:val="22"/>
          <w:szCs w:val="22"/>
        </w:rPr>
        <w:t xml:space="preserve"> </w:t>
      </w:r>
      <w:r w:rsidR="009D7117">
        <w:rPr>
          <w:rFonts w:ascii="Times New Roman" w:hAnsi="Times New Roman"/>
          <w:sz w:val="22"/>
          <w:szCs w:val="22"/>
        </w:rPr>
        <w:t>až 4.3.</w:t>
      </w:r>
      <w:r w:rsidR="001A70E7">
        <w:rPr>
          <w:rFonts w:ascii="Times New Roman" w:hAnsi="Times New Roman"/>
          <w:sz w:val="22"/>
          <w:szCs w:val="22"/>
        </w:rPr>
        <w:t xml:space="preserve"> této </w:t>
      </w:r>
      <w:r w:rsidR="00E35457">
        <w:rPr>
          <w:rFonts w:ascii="Times New Roman" w:hAnsi="Times New Roman"/>
          <w:sz w:val="22"/>
          <w:szCs w:val="22"/>
        </w:rPr>
        <w:t>Smlouv</w:t>
      </w:r>
      <w:r w:rsidR="001A70E7">
        <w:rPr>
          <w:rFonts w:ascii="Times New Roman" w:hAnsi="Times New Roman"/>
          <w:sz w:val="22"/>
          <w:szCs w:val="22"/>
        </w:rPr>
        <w:t>y</w:t>
      </w:r>
      <w:r w:rsidR="00141943">
        <w:rPr>
          <w:rFonts w:ascii="Times New Roman" w:hAnsi="Times New Roman"/>
          <w:sz w:val="22"/>
          <w:szCs w:val="22"/>
        </w:rPr>
        <w:t xml:space="preserve"> </w:t>
      </w:r>
      <w:r w:rsidR="001A70E7">
        <w:rPr>
          <w:rFonts w:ascii="Times New Roman" w:hAnsi="Times New Roman"/>
          <w:sz w:val="22"/>
          <w:szCs w:val="22"/>
        </w:rPr>
        <w:t xml:space="preserve">je </w:t>
      </w:r>
      <w:r w:rsidR="00E35457">
        <w:rPr>
          <w:rFonts w:ascii="Times New Roman" w:hAnsi="Times New Roman"/>
          <w:sz w:val="22"/>
          <w:szCs w:val="22"/>
        </w:rPr>
        <w:t>Objednatel</w:t>
      </w:r>
      <w:r w:rsidR="00934086">
        <w:rPr>
          <w:rFonts w:ascii="Times New Roman" w:hAnsi="Times New Roman"/>
          <w:sz w:val="22"/>
          <w:szCs w:val="22"/>
        </w:rPr>
        <w:t xml:space="preserve"> oprávněn požadovat po </w:t>
      </w:r>
      <w:r w:rsidR="00E3545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00E35457">
        <w:rPr>
          <w:rFonts w:ascii="Times New Roman" w:hAnsi="Times New Roman"/>
          <w:sz w:val="22"/>
          <w:szCs w:val="22"/>
        </w:rPr>
        <w:t>Smluvní</w:t>
      </w:r>
      <w:r w:rsidRPr="00250C4B">
        <w:rPr>
          <w:rFonts w:ascii="Times New Roman" w:hAnsi="Times New Roman"/>
          <w:sz w:val="22"/>
          <w:szCs w:val="22"/>
        </w:rPr>
        <w:t xml:space="preserve"> pokutu</w:t>
      </w:r>
      <w:r w:rsidR="00575AC3">
        <w:rPr>
          <w:rFonts w:ascii="Times New Roman" w:hAnsi="Times New Roman"/>
          <w:sz w:val="22"/>
          <w:szCs w:val="22"/>
        </w:rPr>
        <w:t>:</w:t>
      </w:r>
    </w:p>
    <w:p w14:paraId="0C258715" w14:textId="314100A8" w:rsidR="00575AC3" w:rsidRDefault="00575AC3" w:rsidP="00575AC3">
      <w:pPr>
        <w:pStyle w:val="Text"/>
        <w:numPr>
          <w:ilvl w:val="0"/>
          <w:numId w:val="51"/>
        </w:numPr>
        <w:tabs>
          <w:tab w:val="clear" w:pos="227"/>
          <w:tab w:val="left" w:pos="709"/>
        </w:tabs>
        <w:spacing w:before="90" w:line="240" w:lineRule="auto"/>
        <w:rPr>
          <w:rFonts w:ascii="Times New Roman" w:hAnsi="Times New Roman"/>
          <w:sz w:val="22"/>
          <w:szCs w:val="22"/>
        </w:rPr>
      </w:pPr>
      <w:r>
        <w:rPr>
          <w:rFonts w:ascii="Times New Roman" w:hAnsi="Times New Roman"/>
          <w:sz w:val="22"/>
          <w:szCs w:val="22"/>
        </w:rPr>
        <w:t>v případě prodlení s v</w:t>
      </w:r>
      <w:r w:rsidRPr="00575AC3">
        <w:rPr>
          <w:rFonts w:asciiTheme="majorBidi" w:hAnsiTheme="majorBidi" w:cstheme="majorBidi"/>
          <w:sz w:val="22"/>
          <w:szCs w:val="22"/>
        </w:rPr>
        <w:t>ytvoření</w:t>
      </w:r>
      <w:r>
        <w:rPr>
          <w:rFonts w:asciiTheme="majorBidi" w:hAnsiTheme="majorBidi" w:cstheme="majorBidi"/>
          <w:sz w:val="22"/>
          <w:szCs w:val="22"/>
        </w:rPr>
        <w:t>m</w:t>
      </w:r>
      <w:r w:rsidRPr="00575AC3">
        <w:rPr>
          <w:rFonts w:asciiTheme="majorBidi" w:hAnsiTheme="majorBidi" w:cstheme="majorBidi"/>
          <w:sz w:val="22"/>
          <w:szCs w:val="22"/>
        </w:rPr>
        <w:t xml:space="preserve"> informačního modelu Stavby BIM v detailu umožňujícím vytvoření DPZ a </w:t>
      </w:r>
      <w:r>
        <w:rPr>
          <w:rFonts w:asciiTheme="majorBidi" w:hAnsiTheme="majorBidi" w:cstheme="majorBidi"/>
          <w:sz w:val="22"/>
          <w:szCs w:val="22"/>
        </w:rPr>
        <w:t xml:space="preserve">s </w:t>
      </w:r>
      <w:r w:rsidRPr="00575AC3">
        <w:rPr>
          <w:rFonts w:asciiTheme="majorBidi" w:hAnsiTheme="majorBidi" w:cstheme="majorBidi"/>
          <w:sz w:val="22"/>
          <w:szCs w:val="22"/>
        </w:rPr>
        <w:t>vlastní</w:t>
      </w:r>
      <w:r>
        <w:rPr>
          <w:rFonts w:asciiTheme="majorBidi" w:hAnsiTheme="majorBidi" w:cstheme="majorBidi"/>
          <w:sz w:val="22"/>
          <w:szCs w:val="22"/>
        </w:rPr>
        <w:t>m</w:t>
      </w:r>
      <w:r w:rsidRPr="00575AC3">
        <w:rPr>
          <w:rFonts w:asciiTheme="majorBidi" w:hAnsiTheme="majorBidi" w:cstheme="majorBidi"/>
          <w:sz w:val="22"/>
          <w:szCs w:val="22"/>
        </w:rPr>
        <w:t xml:space="preserve"> dodání</w:t>
      </w:r>
      <w:r>
        <w:rPr>
          <w:rFonts w:asciiTheme="majorBidi" w:hAnsiTheme="majorBidi" w:cstheme="majorBidi"/>
          <w:sz w:val="22"/>
          <w:szCs w:val="22"/>
        </w:rPr>
        <w:t>m</w:t>
      </w:r>
      <w:r w:rsidRPr="00575AC3">
        <w:rPr>
          <w:rFonts w:asciiTheme="majorBidi" w:hAnsiTheme="majorBidi" w:cstheme="majorBidi"/>
          <w:sz w:val="22"/>
          <w:szCs w:val="22"/>
        </w:rPr>
        <w:t xml:space="preserve"> DPZ včetně kompletní dokladové části Objednateli</w:t>
      </w:r>
      <w:r w:rsidR="006E337F">
        <w:rPr>
          <w:rFonts w:asciiTheme="majorBidi" w:hAnsiTheme="majorBidi" w:cstheme="majorBidi"/>
          <w:sz w:val="22"/>
          <w:szCs w:val="22"/>
        </w:rPr>
        <w:t xml:space="preserve"> dle bodu 4.1. písm. a) této Smlouvy</w:t>
      </w:r>
      <w:r w:rsidRPr="00575AC3">
        <w:rPr>
          <w:rFonts w:asciiTheme="majorBidi" w:hAnsiTheme="majorBidi" w:cstheme="majorBidi"/>
          <w:sz w:val="22"/>
          <w:szCs w:val="22"/>
        </w:rPr>
        <w:t xml:space="preserve">: </w:t>
      </w:r>
      <w:r>
        <w:rPr>
          <w:rFonts w:asciiTheme="majorBidi" w:hAnsiTheme="majorBidi" w:cstheme="majorBidi"/>
          <w:sz w:val="22"/>
          <w:szCs w:val="22"/>
        </w:rPr>
        <w:t xml:space="preserve">smluvní pokuta ve výši </w:t>
      </w:r>
      <w:proofErr w:type="gramStart"/>
      <w:r w:rsidR="00CF7CA7">
        <w:rPr>
          <w:rFonts w:asciiTheme="majorBidi" w:hAnsiTheme="majorBidi" w:cstheme="majorBidi"/>
          <w:sz w:val="22"/>
          <w:szCs w:val="22"/>
        </w:rPr>
        <w:t>50</w:t>
      </w:r>
      <w:r w:rsidR="0064122F">
        <w:rPr>
          <w:rFonts w:asciiTheme="majorBidi" w:hAnsiTheme="majorBidi" w:cstheme="majorBidi"/>
          <w:sz w:val="22"/>
          <w:szCs w:val="22"/>
        </w:rPr>
        <w:t>.000</w:t>
      </w:r>
      <w:r w:rsidR="00E62FCB">
        <w:rPr>
          <w:rFonts w:asciiTheme="majorBidi" w:hAnsiTheme="majorBidi" w:cstheme="majorBidi"/>
          <w:sz w:val="22"/>
          <w:szCs w:val="22"/>
        </w:rPr>
        <w:t>,-</w:t>
      </w:r>
      <w:proofErr w:type="gramEnd"/>
      <w:r w:rsidR="0064122F">
        <w:rPr>
          <w:rFonts w:asciiTheme="majorBidi" w:hAnsiTheme="majorBidi" w:cstheme="majorBidi"/>
          <w:sz w:val="22"/>
          <w:szCs w:val="22"/>
        </w:rPr>
        <w:t xml:space="preserve"> Kč </w:t>
      </w:r>
      <w:r>
        <w:rPr>
          <w:rFonts w:asciiTheme="majorBidi" w:hAnsiTheme="majorBidi" w:cstheme="majorBidi"/>
          <w:sz w:val="22"/>
          <w:szCs w:val="22"/>
        </w:rPr>
        <w:t>za každý započatý den prodlení,</w:t>
      </w:r>
    </w:p>
    <w:p w14:paraId="01C71CB6" w14:textId="6D51B44B" w:rsidR="00575AC3" w:rsidRPr="000F7723" w:rsidRDefault="00575AC3" w:rsidP="00575AC3">
      <w:pPr>
        <w:pStyle w:val="Text"/>
        <w:numPr>
          <w:ilvl w:val="0"/>
          <w:numId w:val="51"/>
        </w:numPr>
        <w:tabs>
          <w:tab w:val="clear" w:pos="227"/>
          <w:tab w:val="left" w:pos="709"/>
        </w:tabs>
        <w:spacing w:before="90" w:line="240" w:lineRule="auto"/>
        <w:rPr>
          <w:rFonts w:ascii="Times New Roman" w:hAnsi="Times New Roman"/>
          <w:sz w:val="22"/>
          <w:szCs w:val="22"/>
        </w:rPr>
      </w:pPr>
      <w:r>
        <w:rPr>
          <w:rFonts w:ascii="Times New Roman" w:hAnsi="Times New Roman"/>
          <w:sz w:val="22"/>
          <w:szCs w:val="22"/>
        </w:rPr>
        <w:t xml:space="preserve">v případě prodlení se zasláním </w:t>
      </w:r>
      <w:r w:rsidRPr="00575AC3">
        <w:rPr>
          <w:rFonts w:asciiTheme="majorBidi" w:hAnsiTheme="majorBidi" w:cstheme="majorBidi"/>
          <w:sz w:val="22"/>
          <w:szCs w:val="22"/>
        </w:rPr>
        <w:t>písemn</w:t>
      </w:r>
      <w:r>
        <w:rPr>
          <w:rFonts w:asciiTheme="majorBidi" w:hAnsiTheme="majorBidi" w:cstheme="majorBidi"/>
          <w:sz w:val="22"/>
          <w:szCs w:val="22"/>
        </w:rPr>
        <w:t>é</w:t>
      </w:r>
      <w:r w:rsidRPr="00575AC3">
        <w:rPr>
          <w:rFonts w:asciiTheme="majorBidi" w:hAnsiTheme="majorBidi" w:cstheme="majorBidi"/>
          <w:sz w:val="22"/>
          <w:szCs w:val="22"/>
        </w:rPr>
        <w:t xml:space="preserve"> výzv</w:t>
      </w:r>
      <w:r>
        <w:rPr>
          <w:rFonts w:asciiTheme="majorBidi" w:hAnsiTheme="majorBidi" w:cstheme="majorBidi"/>
          <w:sz w:val="22"/>
          <w:szCs w:val="22"/>
        </w:rPr>
        <w:t>y</w:t>
      </w:r>
      <w:r w:rsidRPr="00575AC3">
        <w:rPr>
          <w:rFonts w:asciiTheme="majorBidi" w:hAnsiTheme="majorBidi" w:cstheme="majorBidi"/>
          <w:sz w:val="22"/>
          <w:szCs w:val="22"/>
        </w:rPr>
        <w:t xml:space="preserve"> k uzavření příslušné smlouvy vlastníkům nemovitostí dotčených Stavbou (v rámci zajištění majetkoprávní přípravy Stavby) včetně potřebných podkladů</w:t>
      </w:r>
      <w:r w:rsidR="006E337F">
        <w:rPr>
          <w:rFonts w:asciiTheme="majorBidi" w:hAnsiTheme="majorBidi" w:cstheme="majorBidi"/>
          <w:sz w:val="22"/>
          <w:szCs w:val="22"/>
        </w:rPr>
        <w:t xml:space="preserve"> dle bodu 4.1. písm. </w:t>
      </w:r>
      <w:r w:rsidR="002C7015">
        <w:rPr>
          <w:rFonts w:asciiTheme="majorBidi" w:hAnsiTheme="majorBidi" w:cstheme="majorBidi"/>
          <w:sz w:val="22"/>
          <w:szCs w:val="22"/>
        </w:rPr>
        <w:t>b</w:t>
      </w:r>
      <w:r w:rsidR="006E337F">
        <w:rPr>
          <w:rFonts w:asciiTheme="majorBidi" w:hAnsiTheme="majorBidi" w:cstheme="majorBidi"/>
          <w:sz w:val="22"/>
          <w:szCs w:val="22"/>
        </w:rPr>
        <w:t>) této Smlouvy</w:t>
      </w:r>
      <w:r>
        <w:rPr>
          <w:rFonts w:asciiTheme="majorBidi" w:hAnsiTheme="majorBidi" w:cstheme="majorBidi"/>
          <w:sz w:val="22"/>
          <w:szCs w:val="22"/>
        </w:rPr>
        <w:t xml:space="preserve">: smluvní pokuta ve výši </w:t>
      </w:r>
      <w:proofErr w:type="gramStart"/>
      <w:r w:rsidR="001A5EB8">
        <w:rPr>
          <w:rFonts w:asciiTheme="majorBidi" w:hAnsiTheme="majorBidi" w:cstheme="majorBidi"/>
          <w:sz w:val="22"/>
          <w:szCs w:val="22"/>
        </w:rPr>
        <w:t>2</w:t>
      </w:r>
      <w:r w:rsidR="0064122F">
        <w:rPr>
          <w:rFonts w:asciiTheme="majorBidi" w:hAnsiTheme="majorBidi" w:cstheme="majorBidi"/>
          <w:sz w:val="22"/>
          <w:szCs w:val="22"/>
        </w:rPr>
        <w:t>.000</w:t>
      </w:r>
      <w:r w:rsidR="00E62FCB">
        <w:rPr>
          <w:rFonts w:asciiTheme="majorBidi" w:hAnsiTheme="majorBidi" w:cstheme="majorBidi"/>
          <w:sz w:val="22"/>
          <w:szCs w:val="22"/>
        </w:rPr>
        <w:t>,-</w:t>
      </w:r>
      <w:proofErr w:type="gramEnd"/>
      <w:r w:rsidR="0064122F">
        <w:rPr>
          <w:rFonts w:asciiTheme="majorBidi" w:hAnsiTheme="majorBidi" w:cstheme="majorBidi"/>
          <w:sz w:val="22"/>
          <w:szCs w:val="22"/>
        </w:rPr>
        <w:t xml:space="preserve"> Kč </w:t>
      </w:r>
      <w:r>
        <w:rPr>
          <w:rFonts w:asciiTheme="majorBidi" w:hAnsiTheme="majorBidi" w:cstheme="majorBidi"/>
          <w:sz w:val="22"/>
          <w:szCs w:val="22"/>
        </w:rPr>
        <w:t>za každý započatý den prodlení</w:t>
      </w:r>
      <w:r w:rsidR="0064122F">
        <w:rPr>
          <w:rFonts w:asciiTheme="majorBidi" w:hAnsiTheme="majorBidi" w:cstheme="majorBidi"/>
          <w:sz w:val="22"/>
          <w:szCs w:val="22"/>
        </w:rPr>
        <w:t xml:space="preserve"> a každou jednotlivou výzvu</w:t>
      </w:r>
      <w:r>
        <w:rPr>
          <w:rFonts w:asciiTheme="majorBidi" w:hAnsiTheme="majorBidi" w:cstheme="majorBidi"/>
          <w:sz w:val="22"/>
          <w:szCs w:val="22"/>
        </w:rPr>
        <w:t>,</w:t>
      </w:r>
    </w:p>
    <w:p w14:paraId="0760CF84" w14:textId="452E6462" w:rsidR="00575AC3" w:rsidRDefault="00575AC3" w:rsidP="00575AC3">
      <w:pPr>
        <w:pStyle w:val="Text"/>
        <w:numPr>
          <w:ilvl w:val="0"/>
          <w:numId w:val="51"/>
        </w:numPr>
        <w:tabs>
          <w:tab w:val="clear" w:pos="227"/>
          <w:tab w:val="left" w:pos="709"/>
        </w:tabs>
        <w:spacing w:before="90" w:line="240" w:lineRule="auto"/>
        <w:rPr>
          <w:rFonts w:ascii="Times New Roman" w:hAnsi="Times New Roman"/>
          <w:sz w:val="22"/>
          <w:szCs w:val="22"/>
        </w:rPr>
      </w:pPr>
      <w:r>
        <w:rPr>
          <w:rFonts w:ascii="Times New Roman" w:hAnsi="Times New Roman"/>
          <w:sz w:val="22"/>
          <w:szCs w:val="22"/>
        </w:rPr>
        <w:t xml:space="preserve">v případě prodlení se zajištěním podkladů </w:t>
      </w:r>
      <w:r w:rsidRPr="00575AC3">
        <w:rPr>
          <w:rFonts w:asciiTheme="majorBidi" w:hAnsiTheme="majorBidi" w:cstheme="majorBidi"/>
          <w:sz w:val="22"/>
          <w:szCs w:val="22"/>
        </w:rPr>
        <w:t>pro zahájení řízení dle zákona č. 416/2009 Sb., o urychlení výstavby strategicky významné infrastruktury</w:t>
      </w:r>
      <w:r w:rsidR="004E6B53">
        <w:rPr>
          <w:rFonts w:asciiTheme="majorBidi" w:hAnsiTheme="majorBidi" w:cstheme="majorBidi"/>
          <w:sz w:val="22"/>
          <w:szCs w:val="22"/>
        </w:rPr>
        <w:t xml:space="preserve">, </w:t>
      </w:r>
      <w:r w:rsidR="004E6B53">
        <w:rPr>
          <w:rFonts w:ascii="Times New Roman" w:hAnsi="Times New Roman"/>
          <w:sz w:val="22"/>
          <w:szCs w:val="22"/>
        </w:rPr>
        <w:t>či dle</w:t>
      </w:r>
      <w:r w:rsidR="004E6B53" w:rsidRPr="004E6B53">
        <w:rPr>
          <w:rFonts w:ascii="Times New Roman" w:hAnsi="Times New Roman"/>
          <w:sz w:val="22"/>
          <w:szCs w:val="22"/>
        </w:rPr>
        <w:t xml:space="preserve"> zákona č. 184/2006 Sb., o odnětí nebo omezení vlastnického práva k pozemku nebo ke stavbě,</w:t>
      </w:r>
      <w:r>
        <w:rPr>
          <w:rFonts w:asciiTheme="majorBidi" w:hAnsiTheme="majorBidi" w:cstheme="majorBidi"/>
          <w:sz w:val="22"/>
          <w:szCs w:val="22"/>
        </w:rPr>
        <w:t xml:space="preserve"> (v rozsahu plnění Zhotovitele)</w:t>
      </w:r>
      <w:r w:rsidR="002C7015">
        <w:rPr>
          <w:rFonts w:asciiTheme="majorBidi" w:hAnsiTheme="majorBidi" w:cstheme="majorBidi"/>
          <w:sz w:val="22"/>
          <w:szCs w:val="22"/>
        </w:rPr>
        <w:t xml:space="preserve"> dle bodu 4.1. písm. b) této Smlouvy</w:t>
      </w:r>
      <w:r>
        <w:rPr>
          <w:rFonts w:asciiTheme="majorBidi" w:hAnsiTheme="majorBidi" w:cstheme="majorBidi"/>
          <w:sz w:val="22"/>
          <w:szCs w:val="22"/>
        </w:rPr>
        <w:t xml:space="preserve">: smluvní pokuta ve výši </w:t>
      </w:r>
      <w:proofErr w:type="gramStart"/>
      <w:r w:rsidR="00395ECE">
        <w:rPr>
          <w:rFonts w:asciiTheme="majorBidi" w:hAnsiTheme="majorBidi" w:cstheme="majorBidi"/>
          <w:sz w:val="22"/>
          <w:szCs w:val="22"/>
        </w:rPr>
        <w:t>10</w:t>
      </w:r>
      <w:r w:rsidR="001A5EB8">
        <w:rPr>
          <w:rFonts w:asciiTheme="majorBidi" w:hAnsiTheme="majorBidi" w:cstheme="majorBidi"/>
          <w:sz w:val="22"/>
          <w:szCs w:val="22"/>
        </w:rPr>
        <w:t>.000</w:t>
      </w:r>
      <w:r w:rsidR="00E62FCB">
        <w:rPr>
          <w:rFonts w:asciiTheme="majorBidi" w:hAnsiTheme="majorBidi" w:cstheme="majorBidi"/>
          <w:sz w:val="22"/>
          <w:szCs w:val="22"/>
        </w:rPr>
        <w:t>,-</w:t>
      </w:r>
      <w:proofErr w:type="gramEnd"/>
      <w:r w:rsidR="001A5EB8">
        <w:rPr>
          <w:rFonts w:asciiTheme="majorBidi" w:hAnsiTheme="majorBidi" w:cstheme="majorBidi"/>
          <w:sz w:val="22"/>
          <w:szCs w:val="22"/>
        </w:rPr>
        <w:t xml:space="preserve"> Kč </w:t>
      </w:r>
      <w:r>
        <w:rPr>
          <w:rFonts w:asciiTheme="majorBidi" w:hAnsiTheme="majorBidi" w:cstheme="majorBidi"/>
          <w:sz w:val="22"/>
          <w:szCs w:val="22"/>
        </w:rPr>
        <w:t>za každý započatý den prodlení</w:t>
      </w:r>
      <w:r w:rsidR="00CF7CA7">
        <w:rPr>
          <w:rFonts w:asciiTheme="majorBidi" w:hAnsiTheme="majorBidi" w:cstheme="majorBidi"/>
          <w:sz w:val="22"/>
          <w:szCs w:val="22"/>
        </w:rPr>
        <w:t xml:space="preserve"> </w:t>
      </w:r>
      <w:r w:rsidR="00CF7CA7" w:rsidRPr="002A4CF8">
        <w:rPr>
          <w:rFonts w:asciiTheme="majorBidi" w:hAnsiTheme="majorBidi" w:cstheme="majorBidi"/>
          <w:sz w:val="22"/>
          <w:szCs w:val="22"/>
        </w:rPr>
        <w:t>a každé jednotlivé řízení</w:t>
      </w:r>
      <w:r>
        <w:rPr>
          <w:rFonts w:asciiTheme="majorBidi" w:hAnsiTheme="majorBidi" w:cstheme="majorBidi"/>
          <w:sz w:val="22"/>
          <w:szCs w:val="22"/>
        </w:rPr>
        <w:t>,</w:t>
      </w:r>
    </w:p>
    <w:p w14:paraId="4DB5AC7D" w14:textId="1AC7159B" w:rsidR="00575AC3" w:rsidRPr="000F7723" w:rsidRDefault="002C7015" w:rsidP="002C7015">
      <w:pPr>
        <w:pStyle w:val="Text"/>
        <w:numPr>
          <w:ilvl w:val="0"/>
          <w:numId w:val="51"/>
        </w:numPr>
        <w:tabs>
          <w:tab w:val="clear" w:pos="227"/>
          <w:tab w:val="left" w:pos="709"/>
        </w:tabs>
        <w:spacing w:before="90" w:line="240" w:lineRule="auto"/>
        <w:rPr>
          <w:rFonts w:ascii="Times New Roman" w:hAnsi="Times New Roman"/>
          <w:sz w:val="22"/>
          <w:szCs w:val="22"/>
        </w:rPr>
      </w:pPr>
      <w:r>
        <w:rPr>
          <w:rFonts w:ascii="Times New Roman" w:hAnsi="Times New Roman"/>
          <w:sz w:val="22"/>
          <w:szCs w:val="22"/>
        </w:rPr>
        <w:t>v případě prodlení s r</w:t>
      </w:r>
      <w:r w:rsidR="00575AC3" w:rsidRPr="002C7015">
        <w:rPr>
          <w:rFonts w:asciiTheme="majorBidi" w:hAnsiTheme="majorBidi" w:cstheme="majorBidi"/>
          <w:sz w:val="22"/>
          <w:szCs w:val="22"/>
        </w:rPr>
        <w:t>ozpracování</w:t>
      </w:r>
      <w:r>
        <w:rPr>
          <w:rFonts w:asciiTheme="majorBidi" w:hAnsiTheme="majorBidi" w:cstheme="majorBidi"/>
          <w:sz w:val="22"/>
          <w:szCs w:val="22"/>
        </w:rPr>
        <w:t>m</w:t>
      </w:r>
      <w:r w:rsidR="00575AC3" w:rsidRPr="002C7015">
        <w:rPr>
          <w:rFonts w:asciiTheme="majorBidi" w:hAnsiTheme="majorBidi" w:cstheme="majorBidi"/>
          <w:sz w:val="22"/>
          <w:szCs w:val="22"/>
        </w:rPr>
        <w:t xml:space="preserve"> BIM do detailu umožňujícího vytvoření DPS a </w:t>
      </w:r>
      <w:r>
        <w:rPr>
          <w:rFonts w:asciiTheme="majorBidi" w:hAnsiTheme="majorBidi" w:cstheme="majorBidi"/>
          <w:sz w:val="22"/>
          <w:szCs w:val="22"/>
        </w:rPr>
        <w:t xml:space="preserve">s </w:t>
      </w:r>
      <w:r w:rsidR="00575AC3" w:rsidRPr="002C7015">
        <w:rPr>
          <w:rFonts w:asciiTheme="majorBidi" w:hAnsiTheme="majorBidi" w:cstheme="majorBidi"/>
          <w:sz w:val="22"/>
          <w:szCs w:val="22"/>
        </w:rPr>
        <w:t>vlastní</w:t>
      </w:r>
      <w:r>
        <w:rPr>
          <w:rFonts w:asciiTheme="majorBidi" w:hAnsiTheme="majorBidi" w:cstheme="majorBidi"/>
          <w:sz w:val="22"/>
          <w:szCs w:val="22"/>
        </w:rPr>
        <w:t>m</w:t>
      </w:r>
      <w:r w:rsidR="00575AC3" w:rsidRPr="002C7015">
        <w:rPr>
          <w:rFonts w:asciiTheme="majorBidi" w:hAnsiTheme="majorBidi" w:cstheme="majorBidi"/>
          <w:sz w:val="22"/>
          <w:szCs w:val="22"/>
        </w:rPr>
        <w:t xml:space="preserve"> dodání</w:t>
      </w:r>
      <w:r>
        <w:rPr>
          <w:rFonts w:asciiTheme="majorBidi" w:hAnsiTheme="majorBidi" w:cstheme="majorBidi"/>
          <w:sz w:val="22"/>
          <w:szCs w:val="22"/>
        </w:rPr>
        <w:t>m</w:t>
      </w:r>
      <w:r w:rsidR="00575AC3" w:rsidRPr="002C7015">
        <w:rPr>
          <w:rFonts w:asciiTheme="majorBidi" w:hAnsiTheme="majorBidi" w:cstheme="majorBidi"/>
          <w:sz w:val="22"/>
          <w:szCs w:val="22"/>
        </w:rPr>
        <w:t xml:space="preserve"> DPS včetně kompletní dokladové části a včetně oceněného i neoceněného soupisu prací</w:t>
      </w:r>
      <w:r w:rsidR="008A47C9">
        <w:rPr>
          <w:rFonts w:asciiTheme="majorBidi" w:hAnsiTheme="majorBidi" w:cstheme="majorBidi"/>
          <w:sz w:val="22"/>
          <w:szCs w:val="22"/>
        </w:rPr>
        <w:t xml:space="preserve"> dle bodu 4.2. písm. a) této Smlouvy</w:t>
      </w:r>
      <w:r w:rsidR="00575AC3" w:rsidRPr="002C7015">
        <w:rPr>
          <w:rFonts w:asciiTheme="majorBidi" w:hAnsiTheme="majorBidi" w:cstheme="majorBidi"/>
          <w:sz w:val="22"/>
          <w:szCs w:val="22"/>
        </w:rPr>
        <w:t xml:space="preserve">: </w:t>
      </w:r>
      <w:r>
        <w:rPr>
          <w:rFonts w:asciiTheme="majorBidi" w:hAnsiTheme="majorBidi" w:cstheme="majorBidi"/>
          <w:sz w:val="22"/>
          <w:szCs w:val="22"/>
        </w:rPr>
        <w:t xml:space="preserve">smluvní pokuta ve výši </w:t>
      </w:r>
      <w:proofErr w:type="gramStart"/>
      <w:r w:rsidR="00CF7CA7">
        <w:rPr>
          <w:rFonts w:asciiTheme="majorBidi" w:hAnsiTheme="majorBidi" w:cstheme="majorBidi"/>
          <w:sz w:val="22"/>
          <w:szCs w:val="22"/>
        </w:rPr>
        <w:t>75.000</w:t>
      </w:r>
      <w:r w:rsidR="00E62FCB">
        <w:rPr>
          <w:rFonts w:asciiTheme="majorBidi" w:hAnsiTheme="majorBidi" w:cstheme="majorBidi"/>
          <w:sz w:val="22"/>
          <w:szCs w:val="22"/>
        </w:rPr>
        <w:t>,-</w:t>
      </w:r>
      <w:proofErr w:type="gramEnd"/>
      <w:r w:rsidR="00CF7CA7">
        <w:rPr>
          <w:rFonts w:asciiTheme="majorBidi" w:hAnsiTheme="majorBidi" w:cstheme="majorBidi"/>
          <w:sz w:val="22"/>
          <w:szCs w:val="22"/>
        </w:rPr>
        <w:t xml:space="preserve"> </w:t>
      </w:r>
      <w:r w:rsidR="00395ECE">
        <w:rPr>
          <w:rFonts w:asciiTheme="majorBidi" w:hAnsiTheme="majorBidi" w:cstheme="majorBidi"/>
          <w:sz w:val="22"/>
          <w:szCs w:val="22"/>
        </w:rPr>
        <w:t xml:space="preserve">Kč </w:t>
      </w:r>
      <w:r>
        <w:rPr>
          <w:rFonts w:asciiTheme="majorBidi" w:hAnsiTheme="majorBidi" w:cstheme="majorBidi"/>
          <w:sz w:val="22"/>
          <w:szCs w:val="22"/>
        </w:rPr>
        <w:t>za každý započatý den prodlení,</w:t>
      </w:r>
    </w:p>
    <w:p w14:paraId="7BB01B9F" w14:textId="04FCA290" w:rsidR="00575AC3" w:rsidRPr="000F7723" w:rsidRDefault="002C7015" w:rsidP="002C7015">
      <w:pPr>
        <w:pStyle w:val="Text"/>
        <w:numPr>
          <w:ilvl w:val="0"/>
          <w:numId w:val="51"/>
        </w:numPr>
        <w:tabs>
          <w:tab w:val="clear" w:pos="227"/>
          <w:tab w:val="left" w:pos="709"/>
        </w:tabs>
        <w:spacing w:before="90" w:line="240" w:lineRule="auto"/>
        <w:rPr>
          <w:rFonts w:ascii="Times New Roman" w:hAnsi="Times New Roman"/>
          <w:sz w:val="22"/>
          <w:szCs w:val="22"/>
        </w:rPr>
      </w:pPr>
      <w:r>
        <w:rPr>
          <w:rFonts w:ascii="Times New Roman" w:hAnsi="Times New Roman"/>
          <w:sz w:val="22"/>
          <w:szCs w:val="22"/>
        </w:rPr>
        <w:t xml:space="preserve">v případě prodlení s </w:t>
      </w:r>
      <w:r w:rsidR="00575AC3" w:rsidRPr="002C7015">
        <w:rPr>
          <w:rFonts w:ascii="Times New Roman" w:hAnsi="Times New Roman"/>
          <w:sz w:val="22"/>
          <w:szCs w:val="22"/>
        </w:rPr>
        <w:t>poskytnutí</w:t>
      </w:r>
      <w:r>
        <w:rPr>
          <w:rFonts w:ascii="Times New Roman" w:hAnsi="Times New Roman"/>
          <w:sz w:val="22"/>
          <w:szCs w:val="22"/>
        </w:rPr>
        <w:t>m</w:t>
      </w:r>
      <w:r w:rsidR="00575AC3" w:rsidRPr="002C7015">
        <w:rPr>
          <w:rFonts w:ascii="Times New Roman" w:hAnsi="Times New Roman"/>
          <w:sz w:val="22"/>
          <w:szCs w:val="22"/>
        </w:rPr>
        <w:t xml:space="preserve"> součinnosti v průběhu zadávacího řízení na výběr dodavatele Stavby v podobě přípravy odpovědí na žádosti dodavatelů o vysvětlení zadávací dokumentace v části týkající se DPZ a DPS a případné úpravy a změny DPS tím vyvolané</w:t>
      </w:r>
      <w:r w:rsidR="008A47C9">
        <w:rPr>
          <w:rFonts w:ascii="Times New Roman" w:hAnsi="Times New Roman"/>
          <w:sz w:val="22"/>
          <w:szCs w:val="22"/>
        </w:rPr>
        <w:t xml:space="preserve"> </w:t>
      </w:r>
      <w:r w:rsidR="008A47C9">
        <w:rPr>
          <w:rFonts w:asciiTheme="majorBidi" w:hAnsiTheme="majorBidi" w:cstheme="majorBidi"/>
          <w:sz w:val="22"/>
          <w:szCs w:val="22"/>
        </w:rPr>
        <w:t>dle bodu 4.2. písm. b) této Smlouvy</w:t>
      </w:r>
      <w:r w:rsidR="00575AC3" w:rsidRPr="002C7015">
        <w:rPr>
          <w:rFonts w:ascii="Times New Roman" w:hAnsi="Times New Roman"/>
          <w:sz w:val="22"/>
          <w:szCs w:val="22"/>
        </w:rPr>
        <w:t xml:space="preserve">: </w:t>
      </w:r>
      <w:r w:rsidR="008A47C9">
        <w:rPr>
          <w:rFonts w:asciiTheme="majorBidi" w:hAnsiTheme="majorBidi" w:cstheme="majorBidi"/>
          <w:sz w:val="22"/>
          <w:szCs w:val="22"/>
        </w:rPr>
        <w:t xml:space="preserve">smluvní pokuta ve výši </w:t>
      </w:r>
      <w:proofErr w:type="gramStart"/>
      <w:r w:rsidR="00395ECE">
        <w:rPr>
          <w:rFonts w:asciiTheme="majorBidi" w:hAnsiTheme="majorBidi" w:cstheme="majorBidi"/>
          <w:sz w:val="22"/>
          <w:szCs w:val="22"/>
        </w:rPr>
        <w:t>10.000</w:t>
      </w:r>
      <w:r w:rsidR="00E62FCB">
        <w:rPr>
          <w:rFonts w:asciiTheme="majorBidi" w:hAnsiTheme="majorBidi" w:cstheme="majorBidi"/>
          <w:sz w:val="22"/>
          <w:szCs w:val="22"/>
        </w:rPr>
        <w:t>,-</w:t>
      </w:r>
      <w:proofErr w:type="gramEnd"/>
      <w:r w:rsidR="00395ECE">
        <w:rPr>
          <w:rFonts w:asciiTheme="majorBidi" w:hAnsiTheme="majorBidi" w:cstheme="majorBidi"/>
          <w:sz w:val="22"/>
          <w:szCs w:val="22"/>
        </w:rPr>
        <w:t xml:space="preserve"> Kč</w:t>
      </w:r>
      <w:r w:rsidR="008A47C9">
        <w:rPr>
          <w:rFonts w:asciiTheme="majorBidi" w:hAnsiTheme="majorBidi" w:cstheme="majorBidi"/>
          <w:sz w:val="22"/>
          <w:szCs w:val="22"/>
        </w:rPr>
        <w:t xml:space="preserve"> za každý započatý den prodlení</w:t>
      </w:r>
      <w:r w:rsidR="00395ECE">
        <w:rPr>
          <w:rFonts w:asciiTheme="majorBidi" w:hAnsiTheme="majorBidi" w:cstheme="majorBidi"/>
          <w:sz w:val="22"/>
          <w:szCs w:val="22"/>
        </w:rPr>
        <w:t xml:space="preserve"> </w:t>
      </w:r>
      <w:r w:rsidR="00395ECE" w:rsidRPr="002A4CF8">
        <w:rPr>
          <w:rFonts w:asciiTheme="majorBidi" w:hAnsiTheme="majorBidi" w:cstheme="majorBidi"/>
          <w:sz w:val="22"/>
          <w:szCs w:val="22"/>
        </w:rPr>
        <w:t>a každý jednotlivý případ</w:t>
      </w:r>
      <w:r w:rsidR="008A47C9">
        <w:rPr>
          <w:rFonts w:asciiTheme="majorBidi" w:hAnsiTheme="majorBidi" w:cstheme="majorBidi"/>
          <w:sz w:val="22"/>
          <w:szCs w:val="22"/>
        </w:rPr>
        <w:t>,</w:t>
      </w:r>
    </w:p>
    <w:p w14:paraId="06F50ACF" w14:textId="5277D5EC" w:rsidR="008A47C9" w:rsidRPr="000F7723" w:rsidRDefault="008A47C9" w:rsidP="002C7015">
      <w:pPr>
        <w:pStyle w:val="Text"/>
        <w:numPr>
          <w:ilvl w:val="0"/>
          <w:numId w:val="51"/>
        </w:numPr>
        <w:tabs>
          <w:tab w:val="clear" w:pos="227"/>
          <w:tab w:val="left" w:pos="709"/>
        </w:tabs>
        <w:spacing w:before="90" w:line="240" w:lineRule="auto"/>
        <w:rPr>
          <w:rFonts w:ascii="Times New Roman" w:hAnsi="Times New Roman"/>
          <w:sz w:val="22"/>
          <w:szCs w:val="22"/>
        </w:rPr>
      </w:pPr>
      <w:r>
        <w:rPr>
          <w:rFonts w:ascii="Times New Roman" w:hAnsi="Times New Roman"/>
          <w:sz w:val="22"/>
          <w:szCs w:val="22"/>
        </w:rPr>
        <w:t xml:space="preserve">v případě prodlení s dodáním zpracované ZSPD ve sjednaném termínu dle bodu </w:t>
      </w:r>
      <w:r>
        <w:rPr>
          <w:rFonts w:asciiTheme="majorBidi" w:hAnsiTheme="majorBidi" w:cstheme="majorBidi"/>
          <w:sz w:val="22"/>
          <w:szCs w:val="22"/>
        </w:rPr>
        <w:t xml:space="preserve">4.3. písm. a) této Smlouvy: smluvní pokuta ve výši </w:t>
      </w:r>
      <w:proofErr w:type="gramStart"/>
      <w:r w:rsidR="00395ECE">
        <w:rPr>
          <w:rFonts w:asciiTheme="majorBidi" w:hAnsiTheme="majorBidi" w:cstheme="majorBidi"/>
          <w:sz w:val="22"/>
          <w:szCs w:val="22"/>
        </w:rPr>
        <w:t>25.000</w:t>
      </w:r>
      <w:r w:rsidR="00E62FCB">
        <w:rPr>
          <w:rFonts w:asciiTheme="majorBidi" w:hAnsiTheme="majorBidi" w:cstheme="majorBidi"/>
          <w:sz w:val="22"/>
          <w:szCs w:val="22"/>
        </w:rPr>
        <w:t>,-</w:t>
      </w:r>
      <w:proofErr w:type="gramEnd"/>
      <w:r w:rsidR="00395ECE">
        <w:rPr>
          <w:rFonts w:asciiTheme="majorBidi" w:hAnsiTheme="majorBidi" w:cstheme="majorBidi"/>
          <w:sz w:val="22"/>
          <w:szCs w:val="22"/>
        </w:rPr>
        <w:t xml:space="preserve"> Kč </w:t>
      </w:r>
      <w:r>
        <w:rPr>
          <w:rFonts w:asciiTheme="majorBidi" w:hAnsiTheme="majorBidi" w:cstheme="majorBidi"/>
          <w:sz w:val="22"/>
          <w:szCs w:val="22"/>
        </w:rPr>
        <w:t>za každý započatý den prodlení,</w:t>
      </w:r>
    </w:p>
    <w:p w14:paraId="7BC23006" w14:textId="2AB76430" w:rsidR="008A47C9" w:rsidRPr="000F7723" w:rsidRDefault="008A47C9" w:rsidP="002C7015">
      <w:pPr>
        <w:pStyle w:val="Text"/>
        <w:numPr>
          <w:ilvl w:val="0"/>
          <w:numId w:val="51"/>
        </w:numPr>
        <w:tabs>
          <w:tab w:val="clear" w:pos="227"/>
          <w:tab w:val="left" w:pos="709"/>
        </w:tabs>
        <w:spacing w:before="90" w:line="240" w:lineRule="auto"/>
        <w:rPr>
          <w:rFonts w:ascii="Times New Roman" w:hAnsi="Times New Roman"/>
          <w:sz w:val="22"/>
          <w:szCs w:val="22"/>
        </w:rPr>
      </w:pPr>
      <w:r>
        <w:rPr>
          <w:rFonts w:ascii="Times New Roman" w:hAnsi="Times New Roman"/>
          <w:sz w:val="22"/>
          <w:szCs w:val="22"/>
        </w:rPr>
        <w:t xml:space="preserve">v případě prodlení s dodáním zpracované DSPS ve sjednaném termínu dle bodu </w:t>
      </w:r>
      <w:r>
        <w:rPr>
          <w:rFonts w:asciiTheme="majorBidi" w:hAnsiTheme="majorBidi" w:cstheme="majorBidi"/>
          <w:sz w:val="22"/>
          <w:szCs w:val="22"/>
        </w:rPr>
        <w:t xml:space="preserve">4.3. písm. a) této Smlouvy: smluvní pokuta ve výši </w:t>
      </w:r>
      <w:proofErr w:type="gramStart"/>
      <w:r w:rsidR="00395ECE">
        <w:rPr>
          <w:rFonts w:asciiTheme="majorBidi" w:hAnsiTheme="majorBidi" w:cstheme="majorBidi"/>
          <w:sz w:val="22"/>
          <w:szCs w:val="22"/>
        </w:rPr>
        <w:t>25.000</w:t>
      </w:r>
      <w:r w:rsidR="00E62FCB">
        <w:rPr>
          <w:rFonts w:asciiTheme="majorBidi" w:hAnsiTheme="majorBidi" w:cstheme="majorBidi"/>
          <w:sz w:val="22"/>
          <w:szCs w:val="22"/>
        </w:rPr>
        <w:t>,-</w:t>
      </w:r>
      <w:proofErr w:type="gramEnd"/>
      <w:r w:rsidR="00395ECE">
        <w:rPr>
          <w:rFonts w:asciiTheme="majorBidi" w:hAnsiTheme="majorBidi" w:cstheme="majorBidi"/>
          <w:sz w:val="22"/>
          <w:szCs w:val="22"/>
        </w:rPr>
        <w:t xml:space="preserve"> Kč </w:t>
      </w:r>
      <w:r>
        <w:rPr>
          <w:rFonts w:asciiTheme="majorBidi" w:hAnsiTheme="majorBidi" w:cstheme="majorBidi"/>
          <w:sz w:val="22"/>
          <w:szCs w:val="22"/>
        </w:rPr>
        <w:t>za každý započatý den prodlení,</w:t>
      </w:r>
    </w:p>
    <w:p w14:paraId="4BB40064" w14:textId="4D6F97F0" w:rsidR="00575AC3" w:rsidRPr="008A47C9" w:rsidRDefault="008A47C9" w:rsidP="000F7723">
      <w:pPr>
        <w:pStyle w:val="Text"/>
        <w:numPr>
          <w:ilvl w:val="0"/>
          <w:numId w:val="51"/>
        </w:numPr>
        <w:tabs>
          <w:tab w:val="clear" w:pos="227"/>
          <w:tab w:val="left" w:pos="709"/>
        </w:tabs>
        <w:spacing w:before="90" w:line="240" w:lineRule="auto"/>
        <w:rPr>
          <w:rFonts w:ascii="Times New Roman" w:hAnsi="Times New Roman"/>
          <w:sz w:val="22"/>
          <w:szCs w:val="22"/>
        </w:rPr>
      </w:pPr>
      <w:r>
        <w:rPr>
          <w:rFonts w:ascii="Times New Roman" w:hAnsi="Times New Roman"/>
          <w:sz w:val="22"/>
          <w:szCs w:val="22"/>
        </w:rPr>
        <w:t>v případě prodlení s poskytnutím sjednané součinnosti</w:t>
      </w:r>
      <w:r w:rsidRPr="008A47C9">
        <w:rPr>
          <w:rFonts w:ascii="Times New Roman" w:hAnsi="Times New Roman"/>
          <w:sz w:val="22"/>
          <w:szCs w:val="22"/>
        </w:rPr>
        <w:t xml:space="preserve"> </w:t>
      </w:r>
      <w:r>
        <w:rPr>
          <w:rFonts w:ascii="Times New Roman" w:hAnsi="Times New Roman"/>
          <w:sz w:val="22"/>
          <w:szCs w:val="22"/>
        </w:rPr>
        <w:t xml:space="preserve">dle bodu </w:t>
      </w:r>
      <w:r>
        <w:rPr>
          <w:rFonts w:asciiTheme="majorBidi" w:hAnsiTheme="majorBidi" w:cstheme="majorBidi"/>
          <w:sz w:val="22"/>
          <w:szCs w:val="22"/>
        </w:rPr>
        <w:t xml:space="preserve">4.3. písm. b) této Smlouvy: smluvní pokuta ve výši </w:t>
      </w:r>
      <w:proofErr w:type="gramStart"/>
      <w:r w:rsidR="00395ECE">
        <w:rPr>
          <w:rFonts w:asciiTheme="majorBidi" w:hAnsiTheme="majorBidi" w:cstheme="majorBidi"/>
          <w:sz w:val="22"/>
          <w:szCs w:val="22"/>
        </w:rPr>
        <w:t>10.000</w:t>
      </w:r>
      <w:r w:rsidR="00E62FCB">
        <w:rPr>
          <w:rFonts w:asciiTheme="majorBidi" w:hAnsiTheme="majorBidi" w:cstheme="majorBidi"/>
          <w:sz w:val="22"/>
          <w:szCs w:val="22"/>
        </w:rPr>
        <w:t>,-</w:t>
      </w:r>
      <w:proofErr w:type="gramEnd"/>
      <w:r w:rsidR="00395ECE">
        <w:rPr>
          <w:rFonts w:asciiTheme="majorBidi" w:hAnsiTheme="majorBidi" w:cstheme="majorBidi"/>
          <w:sz w:val="22"/>
          <w:szCs w:val="22"/>
        </w:rPr>
        <w:t xml:space="preserve"> Kč </w:t>
      </w:r>
      <w:r>
        <w:rPr>
          <w:rFonts w:asciiTheme="majorBidi" w:hAnsiTheme="majorBidi" w:cstheme="majorBidi"/>
          <w:sz w:val="22"/>
          <w:szCs w:val="22"/>
        </w:rPr>
        <w:t>za každý započatý den prodlení.</w:t>
      </w:r>
    </w:p>
    <w:p w14:paraId="5359B0CB" w14:textId="21D224C8" w:rsidR="00C13971" w:rsidRPr="002E4823" w:rsidRDefault="00F666F6" w:rsidP="002D3C0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20E4B">
        <w:rPr>
          <w:rFonts w:ascii="Times New Roman" w:hAnsi="Times New Roman"/>
          <w:sz w:val="22"/>
          <w:szCs w:val="22"/>
        </w:rPr>
        <w:t xml:space="preserve">Při prodlení </w:t>
      </w:r>
      <w:r w:rsidR="00E35457" w:rsidRPr="00820E4B">
        <w:rPr>
          <w:rFonts w:ascii="Times New Roman" w:hAnsi="Times New Roman"/>
          <w:sz w:val="22"/>
          <w:szCs w:val="22"/>
        </w:rPr>
        <w:t>Zhotovitel</w:t>
      </w:r>
      <w:r w:rsidR="00A160CC" w:rsidRPr="00820E4B">
        <w:rPr>
          <w:rFonts w:ascii="Times New Roman" w:hAnsi="Times New Roman"/>
          <w:sz w:val="22"/>
          <w:szCs w:val="22"/>
        </w:rPr>
        <w:t xml:space="preserve">e </w:t>
      </w:r>
      <w:r w:rsidRPr="00820E4B">
        <w:rPr>
          <w:rFonts w:ascii="Times New Roman" w:hAnsi="Times New Roman"/>
          <w:sz w:val="22"/>
          <w:szCs w:val="22"/>
        </w:rPr>
        <w:t xml:space="preserve">s odstraněním </w:t>
      </w:r>
      <w:r w:rsidR="00820E4B" w:rsidRPr="000F7723">
        <w:rPr>
          <w:rFonts w:ascii="Times New Roman" w:hAnsi="Times New Roman"/>
          <w:sz w:val="22"/>
          <w:szCs w:val="22"/>
        </w:rPr>
        <w:t xml:space="preserve">drobných </w:t>
      </w:r>
      <w:r w:rsidRPr="00820E4B">
        <w:rPr>
          <w:rFonts w:ascii="Times New Roman" w:hAnsi="Times New Roman"/>
          <w:sz w:val="22"/>
          <w:szCs w:val="22"/>
        </w:rPr>
        <w:t>vad a nedodělků</w:t>
      </w:r>
      <w:r w:rsidR="00D773A5" w:rsidRPr="00820E4B">
        <w:rPr>
          <w:rFonts w:ascii="Times New Roman" w:hAnsi="Times New Roman"/>
          <w:sz w:val="22"/>
          <w:szCs w:val="22"/>
        </w:rPr>
        <w:t xml:space="preserve"> </w:t>
      </w:r>
      <w:r w:rsidRPr="00820E4B">
        <w:rPr>
          <w:rFonts w:ascii="Times New Roman" w:hAnsi="Times New Roman"/>
          <w:sz w:val="22"/>
          <w:szCs w:val="22"/>
        </w:rPr>
        <w:t>uvedených v</w:t>
      </w:r>
      <w:r w:rsidR="007511A0" w:rsidRPr="00820E4B">
        <w:rPr>
          <w:rFonts w:ascii="Times New Roman" w:hAnsi="Times New Roman"/>
          <w:sz w:val="22"/>
          <w:szCs w:val="22"/>
        </w:rPr>
        <w:t> </w:t>
      </w:r>
      <w:r w:rsidR="002D3C0E" w:rsidRPr="00820E4B">
        <w:rPr>
          <w:rFonts w:ascii="Times New Roman" w:hAnsi="Times New Roman"/>
          <w:sz w:val="22"/>
          <w:szCs w:val="22"/>
        </w:rPr>
        <w:t>Akceptačním</w:t>
      </w:r>
      <w:r w:rsidR="007511A0" w:rsidRPr="00820E4B">
        <w:rPr>
          <w:rFonts w:ascii="Times New Roman" w:hAnsi="Times New Roman"/>
          <w:sz w:val="22"/>
          <w:szCs w:val="22"/>
        </w:rPr>
        <w:t xml:space="preserve"> protokolu</w:t>
      </w:r>
      <w:r w:rsidR="00820E4B" w:rsidRPr="00820E4B">
        <w:rPr>
          <w:rFonts w:ascii="Times New Roman" w:hAnsi="Times New Roman"/>
          <w:sz w:val="22"/>
          <w:szCs w:val="22"/>
        </w:rPr>
        <w:t xml:space="preserve"> (kterým bylo příslušné plnění převzato)</w:t>
      </w:r>
      <w:r w:rsidR="00284F93" w:rsidRPr="00820E4B">
        <w:rPr>
          <w:rFonts w:ascii="Times New Roman" w:hAnsi="Times New Roman"/>
          <w:sz w:val="22"/>
          <w:szCs w:val="22"/>
        </w:rPr>
        <w:t xml:space="preserve"> </w:t>
      </w:r>
      <w:r w:rsidR="00D773A5" w:rsidRPr="00820E4B">
        <w:rPr>
          <w:rFonts w:ascii="Times New Roman" w:hAnsi="Times New Roman"/>
          <w:sz w:val="22"/>
          <w:szCs w:val="22"/>
        </w:rPr>
        <w:t>v</w:t>
      </w:r>
      <w:r w:rsidR="002D3C0E" w:rsidRPr="00820E4B">
        <w:rPr>
          <w:rFonts w:ascii="Times New Roman" w:hAnsi="Times New Roman"/>
          <w:sz w:val="22"/>
          <w:szCs w:val="22"/>
        </w:rPr>
        <w:t> dohodnutém</w:t>
      </w:r>
      <w:r w:rsidR="00002758" w:rsidRPr="00820E4B">
        <w:rPr>
          <w:rFonts w:ascii="Times New Roman" w:hAnsi="Times New Roman"/>
          <w:sz w:val="22"/>
          <w:szCs w:val="22"/>
        </w:rPr>
        <w:t> </w:t>
      </w:r>
      <w:r w:rsidR="00D773A5" w:rsidRPr="00820E4B">
        <w:rPr>
          <w:rFonts w:ascii="Times New Roman" w:hAnsi="Times New Roman"/>
          <w:sz w:val="22"/>
          <w:szCs w:val="22"/>
        </w:rPr>
        <w:t>termínu</w:t>
      </w:r>
      <w:r w:rsidR="00002758" w:rsidRPr="00820E4B">
        <w:rPr>
          <w:rFonts w:ascii="Times New Roman" w:hAnsi="Times New Roman"/>
          <w:sz w:val="22"/>
          <w:szCs w:val="22"/>
        </w:rPr>
        <w:t xml:space="preserve"> </w:t>
      </w:r>
      <w:r w:rsidR="002D3C0E" w:rsidRPr="00820E4B">
        <w:rPr>
          <w:rFonts w:ascii="Times New Roman" w:hAnsi="Times New Roman"/>
          <w:sz w:val="22"/>
          <w:szCs w:val="22"/>
        </w:rPr>
        <w:t>nebo v termínu uvedeném v</w:t>
      </w:r>
      <w:r w:rsidR="00284F93" w:rsidRPr="00820E4B">
        <w:rPr>
          <w:rFonts w:ascii="Times New Roman" w:hAnsi="Times New Roman"/>
          <w:sz w:val="22"/>
          <w:szCs w:val="22"/>
        </w:rPr>
        <w:t xml:space="preserve"> bod</w:t>
      </w:r>
      <w:r w:rsidR="002D3C0E" w:rsidRPr="00820E4B">
        <w:rPr>
          <w:rFonts w:ascii="Times New Roman" w:hAnsi="Times New Roman"/>
          <w:sz w:val="22"/>
          <w:szCs w:val="22"/>
        </w:rPr>
        <w:t>ě</w:t>
      </w:r>
      <w:r w:rsidR="00284F93" w:rsidRPr="00820E4B">
        <w:rPr>
          <w:rFonts w:ascii="Times New Roman" w:hAnsi="Times New Roman"/>
          <w:sz w:val="22"/>
          <w:szCs w:val="22"/>
        </w:rPr>
        <w:t xml:space="preserve"> </w:t>
      </w:r>
      <w:r w:rsidR="002D3C0E" w:rsidRPr="000F7723">
        <w:rPr>
          <w:rFonts w:ascii="Times New Roman" w:hAnsi="Times New Roman"/>
          <w:sz w:val="22"/>
          <w:szCs w:val="22"/>
        </w:rPr>
        <w:t>8</w:t>
      </w:r>
      <w:r w:rsidR="00284F93" w:rsidRPr="000F7723">
        <w:rPr>
          <w:rFonts w:ascii="Times New Roman" w:hAnsi="Times New Roman"/>
          <w:sz w:val="22"/>
          <w:szCs w:val="22"/>
        </w:rPr>
        <w:t>.</w:t>
      </w:r>
      <w:r w:rsidR="007852FA" w:rsidRPr="000F7723">
        <w:rPr>
          <w:rFonts w:ascii="Times New Roman" w:hAnsi="Times New Roman"/>
          <w:sz w:val="22"/>
          <w:szCs w:val="22"/>
        </w:rPr>
        <w:t>2</w:t>
      </w:r>
      <w:r w:rsidR="007852FA" w:rsidRPr="00820E4B">
        <w:rPr>
          <w:rFonts w:ascii="Times New Roman" w:hAnsi="Times New Roman"/>
          <w:sz w:val="22"/>
          <w:szCs w:val="22"/>
        </w:rPr>
        <w:t xml:space="preserve"> </w:t>
      </w:r>
      <w:r w:rsidR="00284F93" w:rsidRPr="00820E4B">
        <w:rPr>
          <w:rFonts w:ascii="Times New Roman" w:hAnsi="Times New Roman"/>
          <w:sz w:val="22"/>
          <w:szCs w:val="22"/>
        </w:rPr>
        <w:t>této</w:t>
      </w:r>
      <w:r w:rsidR="00284F93">
        <w:rPr>
          <w:rFonts w:ascii="Times New Roman" w:hAnsi="Times New Roman"/>
          <w:sz w:val="22"/>
          <w:szCs w:val="22"/>
        </w:rPr>
        <w:t xml:space="preserve"> </w:t>
      </w:r>
      <w:r w:rsidR="00E35457">
        <w:rPr>
          <w:rFonts w:ascii="Times New Roman" w:hAnsi="Times New Roman"/>
          <w:sz w:val="22"/>
          <w:szCs w:val="22"/>
        </w:rPr>
        <w:t>Smlouv</w:t>
      </w:r>
      <w:r w:rsidR="00284F93">
        <w:rPr>
          <w:rFonts w:ascii="Times New Roman" w:hAnsi="Times New Roman"/>
          <w:sz w:val="22"/>
          <w:szCs w:val="22"/>
        </w:rPr>
        <w:t>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E35457">
        <w:rPr>
          <w:rFonts w:ascii="Times New Roman" w:hAnsi="Times New Roman"/>
          <w:sz w:val="22"/>
          <w:szCs w:val="22"/>
        </w:rPr>
        <w:t>Objednatel</w:t>
      </w:r>
      <w:r w:rsidR="00934086">
        <w:rPr>
          <w:rFonts w:ascii="Times New Roman" w:hAnsi="Times New Roman"/>
          <w:sz w:val="22"/>
          <w:szCs w:val="22"/>
        </w:rPr>
        <w:t xml:space="preserve"> oprávněn požadovat po </w:t>
      </w:r>
      <w:r w:rsidR="00E3545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00E35457">
        <w:rPr>
          <w:rFonts w:ascii="Times New Roman" w:hAnsi="Times New Roman"/>
          <w:sz w:val="22"/>
          <w:szCs w:val="22"/>
        </w:rPr>
        <w:t>Smluvní</w:t>
      </w:r>
      <w:r w:rsidRPr="00250C4B">
        <w:rPr>
          <w:rFonts w:ascii="Times New Roman" w:hAnsi="Times New Roman"/>
          <w:sz w:val="22"/>
          <w:szCs w:val="22"/>
        </w:rPr>
        <w:t xml:space="preserve"> pokutu ve </w:t>
      </w:r>
      <w:r w:rsidR="007511A0" w:rsidRPr="002E4823">
        <w:rPr>
          <w:rFonts w:ascii="Times New Roman" w:hAnsi="Times New Roman"/>
          <w:sz w:val="22"/>
          <w:szCs w:val="22"/>
        </w:rPr>
        <w:t xml:space="preserve">výši </w:t>
      </w:r>
      <w:proofErr w:type="gramStart"/>
      <w:r w:rsidR="0046799D" w:rsidRPr="002E4823">
        <w:rPr>
          <w:rFonts w:ascii="Times New Roman" w:hAnsi="Times New Roman"/>
          <w:sz w:val="22"/>
          <w:szCs w:val="22"/>
        </w:rPr>
        <w:t>10</w:t>
      </w:r>
      <w:r w:rsidR="00DD21B1" w:rsidRPr="002E4823">
        <w:rPr>
          <w:rFonts w:ascii="Times New Roman" w:hAnsi="Times New Roman"/>
          <w:sz w:val="22"/>
          <w:szCs w:val="22"/>
        </w:rPr>
        <w:t>.000,-</w:t>
      </w:r>
      <w:proofErr w:type="gramEnd"/>
      <w:r w:rsidR="00DD21B1" w:rsidRPr="002E4823">
        <w:rPr>
          <w:rFonts w:ascii="Times New Roman" w:hAnsi="Times New Roman"/>
          <w:sz w:val="22"/>
          <w:szCs w:val="22"/>
        </w:rPr>
        <w:t xml:space="preserve"> Kč</w:t>
      </w:r>
      <w:r w:rsidR="007511A0" w:rsidRPr="002E4823">
        <w:rPr>
          <w:rFonts w:ascii="Times New Roman" w:hAnsi="Times New Roman"/>
          <w:sz w:val="22"/>
          <w:szCs w:val="22"/>
        </w:rPr>
        <w:t xml:space="preserve"> za každý i započatý den prodlení</w:t>
      </w:r>
      <w:r w:rsidR="001A70E7" w:rsidRPr="002E4823">
        <w:rPr>
          <w:rFonts w:ascii="Times New Roman" w:hAnsi="Times New Roman"/>
          <w:sz w:val="22"/>
          <w:szCs w:val="22"/>
        </w:rPr>
        <w:t>, a to za každou vadu či nedodělek</w:t>
      </w:r>
      <w:r w:rsidRPr="002E4823">
        <w:rPr>
          <w:rFonts w:ascii="Times New Roman" w:hAnsi="Times New Roman"/>
          <w:sz w:val="22"/>
          <w:szCs w:val="22"/>
        </w:rPr>
        <w:t>.</w:t>
      </w:r>
    </w:p>
    <w:p w14:paraId="6D9E6861" w14:textId="4485F5A8" w:rsidR="006A6048" w:rsidRPr="002E4823" w:rsidRDefault="00C13971" w:rsidP="006A604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E4823">
        <w:rPr>
          <w:rFonts w:ascii="Times New Roman" w:hAnsi="Times New Roman"/>
          <w:sz w:val="22"/>
          <w:szCs w:val="22"/>
        </w:rPr>
        <w:t xml:space="preserve">Za každý jednotlivý případ, kdy se </w:t>
      </w:r>
      <w:r w:rsidR="00E35457" w:rsidRPr="002E4823">
        <w:rPr>
          <w:rFonts w:ascii="Times New Roman" w:hAnsi="Times New Roman"/>
          <w:sz w:val="22"/>
          <w:szCs w:val="22"/>
        </w:rPr>
        <w:t>Zhotovitel</w:t>
      </w:r>
      <w:r w:rsidRPr="002E4823">
        <w:rPr>
          <w:rFonts w:ascii="Times New Roman" w:hAnsi="Times New Roman"/>
          <w:sz w:val="22"/>
          <w:szCs w:val="22"/>
        </w:rPr>
        <w:t xml:space="preserve"> nedostaví na výrobní výbor (viz</w:t>
      </w:r>
      <w:r w:rsidR="003676B8" w:rsidRPr="002E4823">
        <w:rPr>
          <w:rFonts w:ascii="Times New Roman" w:hAnsi="Times New Roman"/>
          <w:sz w:val="22"/>
          <w:szCs w:val="22"/>
        </w:rPr>
        <w:t xml:space="preserve"> bod 8.1 </w:t>
      </w:r>
      <w:r w:rsidR="00E35457" w:rsidRPr="002E4823">
        <w:rPr>
          <w:rFonts w:ascii="Times New Roman" w:hAnsi="Times New Roman"/>
          <w:sz w:val="22"/>
          <w:szCs w:val="22"/>
        </w:rPr>
        <w:t>Smlouv</w:t>
      </w:r>
      <w:r w:rsidRPr="002E4823">
        <w:rPr>
          <w:rFonts w:ascii="Times New Roman" w:hAnsi="Times New Roman"/>
          <w:sz w:val="22"/>
          <w:szCs w:val="22"/>
        </w:rPr>
        <w:t xml:space="preserve">y), je </w:t>
      </w:r>
      <w:r w:rsidR="00E35457" w:rsidRPr="002E4823">
        <w:rPr>
          <w:rFonts w:ascii="Times New Roman" w:hAnsi="Times New Roman"/>
          <w:sz w:val="22"/>
          <w:szCs w:val="22"/>
        </w:rPr>
        <w:t>Objednatel</w:t>
      </w:r>
      <w:r w:rsidRPr="002E4823">
        <w:rPr>
          <w:rFonts w:ascii="Times New Roman" w:hAnsi="Times New Roman"/>
          <w:sz w:val="22"/>
          <w:szCs w:val="22"/>
        </w:rPr>
        <w:t xml:space="preserve"> oprávněn požadovat po </w:t>
      </w:r>
      <w:r w:rsidR="00E35457" w:rsidRPr="002E4823">
        <w:rPr>
          <w:rFonts w:ascii="Times New Roman" w:hAnsi="Times New Roman"/>
          <w:sz w:val="22"/>
          <w:szCs w:val="22"/>
        </w:rPr>
        <w:t>Zhotovitel</w:t>
      </w:r>
      <w:r w:rsidRPr="002E4823">
        <w:rPr>
          <w:rFonts w:ascii="Times New Roman" w:hAnsi="Times New Roman"/>
          <w:sz w:val="22"/>
          <w:szCs w:val="22"/>
        </w:rPr>
        <w:t xml:space="preserve">i </w:t>
      </w:r>
      <w:r w:rsidR="00E35457" w:rsidRPr="002E4823">
        <w:rPr>
          <w:rFonts w:ascii="Times New Roman" w:hAnsi="Times New Roman"/>
          <w:sz w:val="22"/>
          <w:szCs w:val="22"/>
        </w:rPr>
        <w:t>Smluvní</w:t>
      </w:r>
      <w:r w:rsidRPr="002E4823">
        <w:rPr>
          <w:rFonts w:ascii="Times New Roman" w:hAnsi="Times New Roman"/>
          <w:sz w:val="22"/>
          <w:szCs w:val="22"/>
        </w:rPr>
        <w:t xml:space="preserve"> pokutu ve výši </w:t>
      </w:r>
      <w:proofErr w:type="gramStart"/>
      <w:r w:rsidRPr="002E4823">
        <w:rPr>
          <w:rFonts w:ascii="Times New Roman" w:hAnsi="Times New Roman"/>
          <w:sz w:val="22"/>
          <w:szCs w:val="22"/>
        </w:rPr>
        <w:t>5.000,-</w:t>
      </w:r>
      <w:proofErr w:type="gramEnd"/>
      <w:r w:rsidRPr="002E4823">
        <w:rPr>
          <w:rFonts w:ascii="Times New Roman" w:hAnsi="Times New Roman"/>
          <w:sz w:val="22"/>
          <w:szCs w:val="22"/>
        </w:rPr>
        <w:t xml:space="preserve"> Kč. </w:t>
      </w:r>
    </w:p>
    <w:p w14:paraId="7E5752A8" w14:textId="63FD5845" w:rsidR="00C13971" w:rsidRPr="002E4823" w:rsidRDefault="00C13971" w:rsidP="00C13971">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E4823">
        <w:rPr>
          <w:rFonts w:ascii="Times New Roman" w:hAnsi="Times New Roman"/>
          <w:sz w:val="22"/>
          <w:szCs w:val="22"/>
        </w:rPr>
        <w:t xml:space="preserve">V případě, že </w:t>
      </w:r>
      <w:r w:rsidR="00E35457" w:rsidRPr="002E4823">
        <w:rPr>
          <w:rFonts w:ascii="Times New Roman" w:hAnsi="Times New Roman"/>
          <w:sz w:val="22"/>
          <w:szCs w:val="22"/>
        </w:rPr>
        <w:t>Zhotovitel</w:t>
      </w:r>
      <w:r w:rsidRPr="002E4823">
        <w:rPr>
          <w:rFonts w:ascii="Times New Roman" w:hAnsi="Times New Roman"/>
          <w:sz w:val="22"/>
          <w:szCs w:val="22"/>
        </w:rPr>
        <w:t xml:space="preserve"> v rozporu s bodem </w:t>
      </w:r>
      <w:r w:rsidR="008838E9" w:rsidRPr="002E4823">
        <w:rPr>
          <w:rFonts w:ascii="Times New Roman" w:hAnsi="Times New Roman"/>
          <w:sz w:val="22"/>
          <w:szCs w:val="22"/>
        </w:rPr>
        <w:t xml:space="preserve">8.4 </w:t>
      </w:r>
      <w:r w:rsidRPr="002E4823">
        <w:rPr>
          <w:rFonts w:ascii="Times New Roman" w:hAnsi="Times New Roman"/>
          <w:sz w:val="22"/>
          <w:szCs w:val="22"/>
        </w:rPr>
        <w:t xml:space="preserve">této </w:t>
      </w:r>
      <w:r w:rsidR="00E35457" w:rsidRPr="002E4823">
        <w:rPr>
          <w:rFonts w:ascii="Times New Roman" w:hAnsi="Times New Roman"/>
          <w:sz w:val="22"/>
          <w:szCs w:val="22"/>
        </w:rPr>
        <w:t>Smlouv</w:t>
      </w:r>
      <w:r w:rsidRPr="002E4823">
        <w:rPr>
          <w:rFonts w:ascii="Times New Roman" w:hAnsi="Times New Roman"/>
          <w:sz w:val="22"/>
          <w:szCs w:val="22"/>
        </w:rPr>
        <w:t xml:space="preserve">y bez předchozího písemného </w:t>
      </w:r>
      <w:r w:rsidR="008838E9" w:rsidRPr="002E4823">
        <w:rPr>
          <w:rFonts w:ascii="Times New Roman" w:hAnsi="Times New Roman"/>
          <w:sz w:val="22"/>
          <w:szCs w:val="22"/>
        </w:rPr>
        <w:t>souhlasu</w:t>
      </w:r>
      <w:r w:rsidRPr="002E4823">
        <w:rPr>
          <w:rFonts w:ascii="Times New Roman" w:hAnsi="Times New Roman"/>
          <w:sz w:val="22"/>
          <w:szCs w:val="22"/>
        </w:rPr>
        <w:t xml:space="preserve"> </w:t>
      </w:r>
      <w:r w:rsidR="00E35457" w:rsidRPr="002E4823">
        <w:rPr>
          <w:rFonts w:ascii="Times New Roman" w:hAnsi="Times New Roman"/>
          <w:sz w:val="22"/>
          <w:szCs w:val="22"/>
        </w:rPr>
        <w:t>Objednatel</w:t>
      </w:r>
      <w:r w:rsidRPr="002E4823">
        <w:rPr>
          <w:rFonts w:ascii="Times New Roman" w:hAnsi="Times New Roman"/>
          <w:sz w:val="22"/>
          <w:szCs w:val="22"/>
        </w:rPr>
        <w:t xml:space="preserve">e provede faktickou změnu na pozici vedoucích pracovníků uvedených v Příloze č. </w:t>
      </w:r>
      <w:r w:rsidR="00F514D8" w:rsidRPr="002E4823">
        <w:rPr>
          <w:rFonts w:ascii="Times New Roman" w:hAnsi="Times New Roman"/>
          <w:sz w:val="22"/>
          <w:szCs w:val="22"/>
        </w:rPr>
        <w:t>4</w:t>
      </w:r>
      <w:r w:rsidRPr="002E4823">
        <w:rPr>
          <w:rFonts w:ascii="Times New Roman" w:hAnsi="Times New Roman"/>
          <w:sz w:val="22"/>
          <w:szCs w:val="22"/>
        </w:rPr>
        <w:t xml:space="preserve"> této </w:t>
      </w:r>
      <w:r w:rsidR="00E35457" w:rsidRPr="002E4823">
        <w:rPr>
          <w:rFonts w:ascii="Times New Roman" w:hAnsi="Times New Roman"/>
          <w:sz w:val="22"/>
          <w:szCs w:val="22"/>
        </w:rPr>
        <w:t>Smlouv</w:t>
      </w:r>
      <w:r w:rsidRPr="002E4823">
        <w:rPr>
          <w:rFonts w:ascii="Times New Roman" w:hAnsi="Times New Roman"/>
          <w:sz w:val="22"/>
          <w:szCs w:val="22"/>
        </w:rPr>
        <w:t>y</w:t>
      </w:r>
      <w:r w:rsidR="005B0BD2" w:rsidRPr="002E4823">
        <w:rPr>
          <w:rFonts w:ascii="Times New Roman" w:hAnsi="Times New Roman"/>
          <w:sz w:val="22"/>
          <w:szCs w:val="22"/>
        </w:rPr>
        <w:t xml:space="preserve">, </w:t>
      </w:r>
      <w:r w:rsidRPr="002E4823">
        <w:rPr>
          <w:rFonts w:ascii="Times New Roman" w:hAnsi="Times New Roman"/>
          <w:sz w:val="22"/>
          <w:szCs w:val="22"/>
        </w:rPr>
        <w:t xml:space="preserve">je </w:t>
      </w:r>
      <w:r w:rsidR="00E35457" w:rsidRPr="002E4823">
        <w:rPr>
          <w:rFonts w:ascii="Times New Roman" w:hAnsi="Times New Roman"/>
          <w:sz w:val="22"/>
          <w:szCs w:val="22"/>
        </w:rPr>
        <w:t>Objednatel</w:t>
      </w:r>
      <w:r w:rsidRPr="002E4823">
        <w:rPr>
          <w:rFonts w:ascii="Times New Roman" w:hAnsi="Times New Roman"/>
          <w:sz w:val="22"/>
          <w:szCs w:val="22"/>
        </w:rPr>
        <w:t xml:space="preserve"> oprávněn požadovat po </w:t>
      </w:r>
      <w:r w:rsidR="00E35457" w:rsidRPr="002E4823">
        <w:rPr>
          <w:rFonts w:ascii="Times New Roman" w:hAnsi="Times New Roman"/>
          <w:sz w:val="22"/>
          <w:szCs w:val="22"/>
        </w:rPr>
        <w:t>Zhotovitel</w:t>
      </w:r>
      <w:r w:rsidRPr="002E4823">
        <w:rPr>
          <w:rFonts w:ascii="Times New Roman" w:hAnsi="Times New Roman"/>
          <w:sz w:val="22"/>
          <w:szCs w:val="22"/>
        </w:rPr>
        <w:t xml:space="preserve">i </w:t>
      </w:r>
      <w:r w:rsidR="00E35457" w:rsidRPr="002E4823">
        <w:rPr>
          <w:rFonts w:ascii="Times New Roman" w:hAnsi="Times New Roman"/>
          <w:sz w:val="22"/>
          <w:szCs w:val="22"/>
        </w:rPr>
        <w:t>Smluvní</w:t>
      </w:r>
      <w:r w:rsidRPr="002E4823">
        <w:rPr>
          <w:rFonts w:ascii="Times New Roman" w:hAnsi="Times New Roman"/>
          <w:sz w:val="22"/>
          <w:szCs w:val="22"/>
        </w:rPr>
        <w:t xml:space="preserve"> pokutu ve výši </w:t>
      </w:r>
      <w:proofErr w:type="gramStart"/>
      <w:r w:rsidRPr="002E4823">
        <w:rPr>
          <w:rFonts w:ascii="Times New Roman" w:hAnsi="Times New Roman"/>
          <w:sz w:val="22"/>
          <w:szCs w:val="22"/>
        </w:rPr>
        <w:t>100.000,-</w:t>
      </w:r>
      <w:proofErr w:type="gramEnd"/>
      <w:r w:rsidRPr="002E4823">
        <w:rPr>
          <w:rFonts w:ascii="Times New Roman" w:hAnsi="Times New Roman"/>
          <w:sz w:val="22"/>
          <w:szCs w:val="22"/>
        </w:rPr>
        <w:t xml:space="preserve"> Kč za každý zjištěný případ.</w:t>
      </w:r>
    </w:p>
    <w:p w14:paraId="0332E488" w14:textId="3F80005E" w:rsidR="009E21D4" w:rsidRPr="002E4823" w:rsidRDefault="009E21D4" w:rsidP="009E21D4">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E4823">
        <w:rPr>
          <w:rFonts w:ascii="Times New Roman" w:hAnsi="Times New Roman"/>
          <w:sz w:val="22"/>
          <w:szCs w:val="22"/>
        </w:rPr>
        <w:t xml:space="preserve">V případě, že Zhotovitel v rozporu s bodem 8.6 této Smlouvy nepředloží Objednateli na jeho výzvu požadované podklady ke kontrole plnění povinností dle bodu 8.6 této Smlouvy, je Objednatel oprávněn požadovat po Zhotoviteli Smluvní pokutu ve výši </w:t>
      </w:r>
      <w:proofErr w:type="gramStart"/>
      <w:r w:rsidR="004E49A4" w:rsidRPr="002E4823">
        <w:rPr>
          <w:rFonts w:ascii="Times New Roman" w:hAnsi="Times New Roman"/>
          <w:sz w:val="22"/>
          <w:szCs w:val="22"/>
        </w:rPr>
        <w:t>25</w:t>
      </w:r>
      <w:r w:rsidRPr="002E4823">
        <w:rPr>
          <w:rFonts w:ascii="Times New Roman" w:hAnsi="Times New Roman"/>
          <w:sz w:val="22"/>
          <w:szCs w:val="22"/>
        </w:rPr>
        <w:t>.000,-</w:t>
      </w:r>
      <w:proofErr w:type="gramEnd"/>
      <w:r w:rsidRPr="002E4823">
        <w:rPr>
          <w:rFonts w:ascii="Times New Roman" w:hAnsi="Times New Roman"/>
          <w:sz w:val="22"/>
          <w:szCs w:val="22"/>
        </w:rPr>
        <w:t xml:space="preserve"> Kč za každý zjištěný případ.</w:t>
      </w:r>
    </w:p>
    <w:p w14:paraId="74CD68EC" w14:textId="09303652" w:rsidR="009E21D4" w:rsidRPr="002E4823" w:rsidRDefault="009E21D4" w:rsidP="00C13971">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E4823">
        <w:rPr>
          <w:rFonts w:ascii="Times New Roman" w:hAnsi="Times New Roman"/>
          <w:sz w:val="22"/>
          <w:szCs w:val="22"/>
        </w:rPr>
        <w:t xml:space="preserve">V případě, že Zhotovitel v rozporu s bodem 8.7 této Smlouvy bez předchozího písemného souhlasu Objednatele provede změnu poddodavatele uvedeného v Příloze č. </w:t>
      </w:r>
      <w:r w:rsidR="00F514D8" w:rsidRPr="002E4823">
        <w:rPr>
          <w:rFonts w:ascii="Times New Roman" w:hAnsi="Times New Roman"/>
          <w:sz w:val="22"/>
          <w:szCs w:val="22"/>
        </w:rPr>
        <w:t>5</w:t>
      </w:r>
      <w:r w:rsidRPr="002E4823">
        <w:rPr>
          <w:rFonts w:ascii="Times New Roman" w:hAnsi="Times New Roman"/>
          <w:sz w:val="22"/>
          <w:szCs w:val="22"/>
        </w:rPr>
        <w:t xml:space="preserve"> této Smlouvy, je Objednatel oprávněn požadovat po Zhotoviteli Smluvní pokutu ve výši </w:t>
      </w:r>
      <w:proofErr w:type="gramStart"/>
      <w:r w:rsidRPr="002E4823">
        <w:rPr>
          <w:rFonts w:ascii="Times New Roman" w:hAnsi="Times New Roman"/>
          <w:sz w:val="22"/>
          <w:szCs w:val="22"/>
        </w:rPr>
        <w:t>100.000,-</w:t>
      </w:r>
      <w:proofErr w:type="gramEnd"/>
      <w:r w:rsidRPr="002E4823">
        <w:rPr>
          <w:rFonts w:ascii="Times New Roman" w:hAnsi="Times New Roman"/>
          <w:sz w:val="22"/>
          <w:szCs w:val="22"/>
        </w:rPr>
        <w:t xml:space="preserve"> Kč za každý zjištěný případ.</w:t>
      </w:r>
    </w:p>
    <w:p w14:paraId="05DC15F0" w14:textId="41F36B1D" w:rsidR="00C13971" w:rsidRPr="002E4823" w:rsidRDefault="00C13971" w:rsidP="00C13971">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E4823">
        <w:rPr>
          <w:rFonts w:ascii="Times New Roman" w:hAnsi="Times New Roman"/>
          <w:sz w:val="22"/>
          <w:szCs w:val="22"/>
        </w:rPr>
        <w:t xml:space="preserve">V případě, že </w:t>
      </w:r>
      <w:r w:rsidR="00E35457" w:rsidRPr="002E4823">
        <w:rPr>
          <w:rFonts w:ascii="Times New Roman" w:hAnsi="Times New Roman"/>
          <w:sz w:val="22"/>
          <w:szCs w:val="22"/>
        </w:rPr>
        <w:t>Zhotovitel</w:t>
      </w:r>
      <w:r w:rsidRPr="002E4823">
        <w:rPr>
          <w:rFonts w:ascii="Times New Roman" w:hAnsi="Times New Roman"/>
          <w:sz w:val="22"/>
          <w:szCs w:val="22"/>
        </w:rPr>
        <w:t xml:space="preserve"> opomene zapracovat do </w:t>
      </w:r>
      <w:r w:rsidR="00671658" w:rsidRPr="002E4823">
        <w:rPr>
          <w:rFonts w:ascii="Times New Roman" w:hAnsi="Times New Roman"/>
          <w:sz w:val="22"/>
          <w:szCs w:val="22"/>
        </w:rPr>
        <w:t>P</w:t>
      </w:r>
      <w:r w:rsidRPr="002E4823">
        <w:rPr>
          <w:rFonts w:ascii="Times New Roman" w:hAnsi="Times New Roman"/>
          <w:sz w:val="22"/>
          <w:szCs w:val="22"/>
        </w:rPr>
        <w:t xml:space="preserve">rojektové dokumentace některý z požadavků </w:t>
      </w:r>
      <w:r w:rsidR="00E35457" w:rsidRPr="002E4823">
        <w:rPr>
          <w:rFonts w:ascii="Times New Roman" w:hAnsi="Times New Roman"/>
          <w:sz w:val="22"/>
          <w:szCs w:val="22"/>
        </w:rPr>
        <w:t>Objednatel</w:t>
      </w:r>
      <w:r w:rsidRPr="002E4823">
        <w:rPr>
          <w:rFonts w:ascii="Times New Roman" w:hAnsi="Times New Roman"/>
          <w:sz w:val="22"/>
          <w:szCs w:val="22"/>
        </w:rPr>
        <w:t xml:space="preserve">e nebo podstatné prvky, o kterých je zřejmé, že jsou pro </w:t>
      </w:r>
      <w:r w:rsidR="007E7E8D" w:rsidRPr="002E4823">
        <w:rPr>
          <w:rFonts w:ascii="Times New Roman" w:hAnsi="Times New Roman"/>
          <w:sz w:val="22"/>
          <w:szCs w:val="22"/>
        </w:rPr>
        <w:t>realizaci Stavby</w:t>
      </w:r>
      <w:r w:rsidRPr="002E4823">
        <w:rPr>
          <w:rFonts w:ascii="Times New Roman" w:hAnsi="Times New Roman"/>
          <w:sz w:val="22"/>
          <w:szCs w:val="22"/>
        </w:rPr>
        <w:t xml:space="preserve"> podstatné, i když nebyly v</w:t>
      </w:r>
      <w:r w:rsidR="00671658" w:rsidRPr="002E4823">
        <w:rPr>
          <w:rFonts w:ascii="Times New Roman" w:hAnsi="Times New Roman"/>
          <w:sz w:val="22"/>
          <w:szCs w:val="22"/>
        </w:rPr>
        <w:t xml:space="preserve"> dokumentech předaných </w:t>
      </w:r>
      <w:r w:rsidR="00E35457" w:rsidRPr="002E4823">
        <w:rPr>
          <w:rFonts w:ascii="Times New Roman" w:hAnsi="Times New Roman"/>
          <w:sz w:val="22"/>
          <w:szCs w:val="22"/>
        </w:rPr>
        <w:t>Zhotovitel</w:t>
      </w:r>
      <w:r w:rsidR="00671658" w:rsidRPr="002E4823">
        <w:rPr>
          <w:rFonts w:ascii="Times New Roman" w:hAnsi="Times New Roman"/>
          <w:sz w:val="22"/>
          <w:szCs w:val="22"/>
        </w:rPr>
        <w:t>i</w:t>
      </w:r>
      <w:r w:rsidRPr="002E4823">
        <w:rPr>
          <w:rFonts w:ascii="Times New Roman" w:hAnsi="Times New Roman"/>
          <w:sz w:val="22"/>
          <w:szCs w:val="22"/>
        </w:rPr>
        <w:t xml:space="preserve"> výslovně uvedeny či mezi stranami výslovně sjednány, je </w:t>
      </w:r>
      <w:r w:rsidR="00E35457" w:rsidRPr="002E4823">
        <w:rPr>
          <w:rFonts w:ascii="Times New Roman" w:hAnsi="Times New Roman"/>
          <w:sz w:val="22"/>
          <w:szCs w:val="22"/>
        </w:rPr>
        <w:t>Objednatel</w:t>
      </w:r>
      <w:r w:rsidRPr="002E4823">
        <w:rPr>
          <w:rFonts w:ascii="Times New Roman" w:hAnsi="Times New Roman"/>
          <w:sz w:val="22"/>
          <w:szCs w:val="22"/>
        </w:rPr>
        <w:t xml:space="preserve"> oprávněn účtovat </w:t>
      </w:r>
      <w:r w:rsidR="00E35457" w:rsidRPr="002E4823">
        <w:rPr>
          <w:rFonts w:ascii="Times New Roman" w:hAnsi="Times New Roman"/>
          <w:sz w:val="22"/>
          <w:szCs w:val="22"/>
        </w:rPr>
        <w:t>Smluvní</w:t>
      </w:r>
      <w:r w:rsidRPr="002E4823">
        <w:rPr>
          <w:rFonts w:ascii="Times New Roman" w:hAnsi="Times New Roman"/>
          <w:sz w:val="22"/>
          <w:szCs w:val="22"/>
        </w:rPr>
        <w:t xml:space="preserve"> pokutu ve výši </w:t>
      </w:r>
      <w:proofErr w:type="gramStart"/>
      <w:r w:rsidRPr="002E4823">
        <w:rPr>
          <w:rFonts w:ascii="Times New Roman" w:hAnsi="Times New Roman"/>
          <w:sz w:val="22"/>
          <w:szCs w:val="22"/>
        </w:rPr>
        <w:t>10.000,-</w:t>
      </w:r>
      <w:proofErr w:type="gramEnd"/>
      <w:r w:rsidRPr="002E4823">
        <w:rPr>
          <w:rFonts w:ascii="Times New Roman" w:hAnsi="Times New Roman"/>
          <w:sz w:val="22"/>
          <w:szCs w:val="22"/>
        </w:rPr>
        <w:t xml:space="preserve"> Kč za každé takové jednotlivé opomenutí. </w:t>
      </w:r>
    </w:p>
    <w:p w14:paraId="6075F296" w14:textId="38CDCE72" w:rsidR="00AB0ECC" w:rsidRPr="002E4823" w:rsidRDefault="00AB0ECC" w:rsidP="00AB0ECC">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E4823">
        <w:rPr>
          <w:rFonts w:ascii="Times New Roman" w:hAnsi="Times New Roman"/>
          <w:sz w:val="22"/>
          <w:szCs w:val="22"/>
        </w:rPr>
        <w:t xml:space="preserve">V případě, že </w:t>
      </w:r>
      <w:r w:rsidR="00E35457" w:rsidRPr="002E4823">
        <w:rPr>
          <w:rFonts w:ascii="Times New Roman" w:hAnsi="Times New Roman"/>
          <w:sz w:val="22"/>
          <w:szCs w:val="22"/>
        </w:rPr>
        <w:t>Zhotovitel</w:t>
      </w:r>
      <w:r w:rsidRPr="002E4823">
        <w:rPr>
          <w:rFonts w:ascii="Times New Roman" w:hAnsi="Times New Roman"/>
          <w:sz w:val="22"/>
          <w:szCs w:val="22"/>
        </w:rPr>
        <w:t xml:space="preserve"> poruší kteroukoliv z povinností dle bodu 11.1 až 11.5 této </w:t>
      </w:r>
      <w:r w:rsidR="00E35457" w:rsidRPr="002E4823">
        <w:rPr>
          <w:rFonts w:ascii="Times New Roman" w:hAnsi="Times New Roman"/>
          <w:sz w:val="22"/>
          <w:szCs w:val="22"/>
        </w:rPr>
        <w:t>Smlouv</w:t>
      </w:r>
      <w:r w:rsidRPr="002E4823">
        <w:rPr>
          <w:rFonts w:ascii="Times New Roman" w:hAnsi="Times New Roman"/>
          <w:sz w:val="22"/>
          <w:szCs w:val="22"/>
        </w:rPr>
        <w:t xml:space="preserve">y, je </w:t>
      </w:r>
      <w:r w:rsidR="00E35457" w:rsidRPr="002E4823">
        <w:rPr>
          <w:rFonts w:ascii="Times New Roman" w:hAnsi="Times New Roman"/>
          <w:sz w:val="22"/>
          <w:szCs w:val="22"/>
        </w:rPr>
        <w:t>Objednatel</w:t>
      </w:r>
      <w:r w:rsidRPr="002E4823">
        <w:rPr>
          <w:rFonts w:ascii="Times New Roman" w:hAnsi="Times New Roman"/>
          <w:sz w:val="22"/>
          <w:szCs w:val="22"/>
        </w:rPr>
        <w:t xml:space="preserve"> oprávněn požadovat po </w:t>
      </w:r>
      <w:r w:rsidR="00E35457" w:rsidRPr="002E4823">
        <w:rPr>
          <w:rFonts w:ascii="Times New Roman" w:hAnsi="Times New Roman"/>
          <w:sz w:val="22"/>
          <w:szCs w:val="22"/>
        </w:rPr>
        <w:t>Zhotovitel</w:t>
      </w:r>
      <w:r w:rsidRPr="002E4823">
        <w:rPr>
          <w:rFonts w:ascii="Times New Roman" w:hAnsi="Times New Roman"/>
          <w:sz w:val="22"/>
          <w:szCs w:val="22"/>
        </w:rPr>
        <w:t xml:space="preserve">i </w:t>
      </w:r>
      <w:r w:rsidR="00E35457" w:rsidRPr="002E4823">
        <w:rPr>
          <w:rFonts w:ascii="Times New Roman" w:hAnsi="Times New Roman"/>
          <w:sz w:val="22"/>
          <w:szCs w:val="22"/>
        </w:rPr>
        <w:t>Smluvní</w:t>
      </w:r>
      <w:r w:rsidRPr="002E4823">
        <w:rPr>
          <w:rFonts w:ascii="Times New Roman" w:hAnsi="Times New Roman"/>
          <w:sz w:val="22"/>
          <w:szCs w:val="22"/>
        </w:rPr>
        <w:t xml:space="preserve"> pokutu ve výši </w:t>
      </w:r>
      <w:proofErr w:type="gramStart"/>
      <w:r w:rsidRPr="002E4823">
        <w:rPr>
          <w:rFonts w:ascii="Times New Roman" w:hAnsi="Times New Roman"/>
          <w:sz w:val="22"/>
          <w:szCs w:val="22"/>
        </w:rPr>
        <w:t>100.000,-</w:t>
      </w:r>
      <w:proofErr w:type="gramEnd"/>
      <w:r w:rsidRPr="002E4823">
        <w:rPr>
          <w:rFonts w:ascii="Times New Roman" w:hAnsi="Times New Roman"/>
          <w:sz w:val="22"/>
          <w:szCs w:val="22"/>
        </w:rPr>
        <w:t xml:space="preserve"> Kč za každý zjištěný případ.</w:t>
      </w:r>
    </w:p>
    <w:p w14:paraId="088ECE9B" w14:textId="49EC1BBE" w:rsidR="006A6048" w:rsidRPr="002E4823" w:rsidRDefault="00C90754" w:rsidP="006A604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E4823">
        <w:rPr>
          <w:rFonts w:ascii="Times New Roman" w:hAnsi="Times New Roman"/>
          <w:sz w:val="22"/>
          <w:szCs w:val="22"/>
        </w:rPr>
        <w:t xml:space="preserve">V případě, že </w:t>
      </w:r>
      <w:r w:rsidR="00E35457" w:rsidRPr="002E4823">
        <w:rPr>
          <w:rFonts w:ascii="Times New Roman" w:hAnsi="Times New Roman"/>
          <w:sz w:val="22"/>
          <w:szCs w:val="22"/>
        </w:rPr>
        <w:t>Zhotovitel</w:t>
      </w:r>
      <w:r w:rsidRPr="002E4823">
        <w:rPr>
          <w:rFonts w:ascii="Times New Roman" w:hAnsi="Times New Roman"/>
          <w:sz w:val="22"/>
          <w:szCs w:val="22"/>
        </w:rPr>
        <w:t xml:space="preserve"> poruší jakoukoli povinnost stanovenou v bodu 1</w:t>
      </w:r>
      <w:r w:rsidR="00A47666" w:rsidRPr="002E4823">
        <w:rPr>
          <w:rFonts w:ascii="Times New Roman" w:hAnsi="Times New Roman"/>
          <w:sz w:val="22"/>
          <w:szCs w:val="22"/>
        </w:rPr>
        <w:t>2</w:t>
      </w:r>
      <w:r w:rsidRPr="002E4823">
        <w:rPr>
          <w:rFonts w:ascii="Times New Roman" w:hAnsi="Times New Roman"/>
          <w:sz w:val="22"/>
          <w:szCs w:val="22"/>
        </w:rPr>
        <w:t xml:space="preserve">.1 této </w:t>
      </w:r>
      <w:r w:rsidR="00E35457" w:rsidRPr="002E4823">
        <w:rPr>
          <w:rFonts w:ascii="Times New Roman" w:hAnsi="Times New Roman"/>
          <w:sz w:val="22"/>
          <w:szCs w:val="22"/>
        </w:rPr>
        <w:t>Smlouv</w:t>
      </w:r>
      <w:r w:rsidRPr="002E4823">
        <w:rPr>
          <w:rFonts w:ascii="Times New Roman" w:hAnsi="Times New Roman"/>
          <w:sz w:val="22"/>
          <w:szCs w:val="22"/>
        </w:rPr>
        <w:t xml:space="preserve">y, je </w:t>
      </w:r>
      <w:r w:rsidR="00E35457" w:rsidRPr="002E4823">
        <w:rPr>
          <w:rFonts w:ascii="Times New Roman" w:hAnsi="Times New Roman"/>
          <w:sz w:val="22"/>
          <w:szCs w:val="22"/>
        </w:rPr>
        <w:t>Objednatel</w:t>
      </w:r>
      <w:r w:rsidRPr="002E4823">
        <w:rPr>
          <w:rFonts w:ascii="Times New Roman" w:hAnsi="Times New Roman"/>
          <w:sz w:val="22"/>
          <w:szCs w:val="22"/>
        </w:rPr>
        <w:t xml:space="preserve"> oprávněn požadovat po </w:t>
      </w:r>
      <w:r w:rsidR="00E35457" w:rsidRPr="002E4823">
        <w:rPr>
          <w:rFonts w:ascii="Times New Roman" w:hAnsi="Times New Roman"/>
          <w:sz w:val="22"/>
          <w:szCs w:val="22"/>
        </w:rPr>
        <w:t>Zhotovitel</w:t>
      </w:r>
      <w:r w:rsidRPr="002E4823">
        <w:rPr>
          <w:rFonts w:ascii="Times New Roman" w:hAnsi="Times New Roman"/>
          <w:sz w:val="22"/>
          <w:szCs w:val="22"/>
        </w:rPr>
        <w:t xml:space="preserve">i </w:t>
      </w:r>
      <w:r w:rsidR="00E35457" w:rsidRPr="002E4823">
        <w:rPr>
          <w:rFonts w:ascii="Times New Roman" w:hAnsi="Times New Roman"/>
          <w:sz w:val="22"/>
          <w:szCs w:val="22"/>
        </w:rPr>
        <w:t>Smluvní</w:t>
      </w:r>
      <w:r w:rsidRPr="002E4823">
        <w:rPr>
          <w:rFonts w:ascii="Times New Roman" w:hAnsi="Times New Roman"/>
          <w:sz w:val="22"/>
          <w:szCs w:val="22"/>
        </w:rPr>
        <w:t xml:space="preserve"> pokutu ve výši </w:t>
      </w:r>
      <w:proofErr w:type="gramStart"/>
      <w:r w:rsidRPr="002E4823">
        <w:rPr>
          <w:rFonts w:ascii="Times New Roman" w:hAnsi="Times New Roman"/>
          <w:sz w:val="22"/>
          <w:szCs w:val="22"/>
        </w:rPr>
        <w:t>50.000,-</w:t>
      </w:r>
      <w:proofErr w:type="gramEnd"/>
      <w:r w:rsidRPr="002E4823">
        <w:rPr>
          <w:rFonts w:ascii="Times New Roman" w:hAnsi="Times New Roman"/>
          <w:sz w:val="22"/>
          <w:szCs w:val="22"/>
        </w:rPr>
        <w:t xml:space="preserve"> Kč (slovy padesát tisíc korun českých) za každý zjištěný případ. </w:t>
      </w:r>
    </w:p>
    <w:p w14:paraId="35F0B82A" w14:textId="5E4E67B3" w:rsidR="006A6048" w:rsidRPr="006A6048" w:rsidRDefault="006A6048" w:rsidP="006A604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A6048">
        <w:rPr>
          <w:rFonts w:ascii="Times New Roman" w:hAnsi="Times New Roman"/>
          <w:sz w:val="22"/>
          <w:szCs w:val="22"/>
        </w:rPr>
        <w:t xml:space="preserve">V případě dodatečného zjištění vady </w:t>
      </w:r>
      <w:r w:rsidR="0056274B">
        <w:rPr>
          <w:rFonts w:ascii="Times New Roman" w:hAnsi="Times New Roman"/>
          <w:sz w:val="22"/>
          <w:szCs w:val="22"/>
        </w:rPr>
        <w:t>P</w:t>
      </w:r>
      <w:r w:rsidRPr="006A6048">
        <w:rPr>
          <w:rFonts w:ascii="Times New Roman" w:hAnsi="Times New Roman"/>
          <w:sz w:val="22"/>
          <w:szCs w:val="22"/>
        </w:rPr>
        <w:t>rojektové dokumentace</w:t>
      </w:r>
      <w:r w:rsidR="0056274B">
        <w:rPr>
          <w:rFonts w:ascii="Times New Roman" w:hAnsi="Times New Roman"/>
          <w:sz w:val="22"/>
          <w:szCs w:val="22"/>
        </w:rPr>
        <w:t xml:space="preserve"> (</w:t>
      </w:r>
      <w:r w:rsidR="0056274B" w:rsidRPr="002365D5">
        <w:rPr>
          <w:rFonts w:ascii="Times New Roman" w:hAnsi="Times New Roman"/>
          <w:sz w:val="22"/>
          <w:szCs w:val="22"/>
        </w:rPr>
        <w:t>DPZ</w:t>
      </w:r>
      <w:r w:rsidR="0056274B">
        <w:rPr>
          <w:rFonts w:ascii="Times New Roman" w:hAnsi="Times New Roman"/>
          <w:sz w:val="22"/>
          <w:szCs w:val="22"/>
        </w:rPr>
        <w:t xml:space="preserve"> nebo</w:t>
      </w:r>
      <w:r w:rsidR="0056274B" w:rsidRPr="002365D5">
        <w:rPr>
          <w:rFonts w:ascii="Times New Roman" w:hAnsi="Times New Roman"/>
          <w:sz w:val="22"/>
          <w:szCs w:val="22"/>
        </w:rPr>
        <w:t xml:space="preserve"> DPS</w:t>
      </w:r>
      <w:r w:rsidR="0056274B">
        <w:rPr>
          <w:rFonts w:ascii="Times New Roman" w:hAnsi="Times New Roman"/>
          <w:sz w:val="22"/>
          <w:szCs w:val="22"/>
        </w:rPr>
        <w:t>)</w:t>
      </w:r>
      <w:r w:rsidRPr="006A6048">
        <w:rPr>
          <w:rFonts w:ascii="Times New Roman" w:hAnsi="Times New Roman"/>
          <w:sz w:val="22"/>
          <w:szCs w:val="22"/>
        </w:rPr>
        <w:t xml:space="preserve">, která bude mít za následek finanční navýšení nákladů </w:t>
      </w:r>
      <w:r w:rsidR="008639F5">
        <w:rPr>
          <w:rFonts w:ascii="Times New Roman" w:hAnsi="Times New Roman"/>
          <w:sz w:val="22"/>
          <w:szCs w:val="22"/>
        </w:rPr>
        <w:t>Stavb</w:t>
      </w:r>
      <w:r w:rsidRPr="006A6048">
        <w:rPr>
          <w:rFonts w:ascii="Times New Roman" w:hAnsi="Times New Roman"/>
          <w:sz w:val="22"/>
          <w:szCs w:val="22"/>
        </w:rPr>
        <w:t xml:space="preserve">y (ve fázi realizace), je </w:t>
      </w:r>
      <w:r w:rsidR="00E35457">
        <w:rPr>
          <w:rFonts w:ascii="Times New Roman" w:hAnsi="Times New Roman"/>
          <w:sz w:val="22"/>
          <w:szCs w:val="22"/>
        </w:rPr>
        <w:t>Objednatel</w:t>
      </w:r>
      <w:r w:rsidRPr="006A6048">
        <w:rPr>
          <w:rFonts w:ascii="Times New Roman" w:hAnsi="Times New Roman"/>
          <w:sz w:val="22"/>
          <w:szCs w:val="22"/>
        </w:rPr>
        <w:t xml:space="preserve"> oprávněn u </w:t>
      </w:r>
      <w:r w:rsidR="00E35457">
        <w:rPr>
          <w:rFonts w:ascii="Times New Roman" w:hAnsi="Times New Roman"/>
          <w:sz w:val="22"/>
          <w:szCs w:val="22"/>
        </w:rPr>
        <w:t>Zhotovitel</w:t>
      </w:r>
      <w:r w:rsidRPr="006A6048">
        <w:rPr>
          <w:rFonts w:ascii="Times New Roman" w:hAnsi="Times New Roman"/>
          <w:sz w:val="22"/>
          <w:szCs w:val="22"/>
        </w:rPr>
        <w:t>e uplatnit</w:t>
      </w:r>
      <w:r w:rsidR="00AE43CF">
        <w:rPr>
          <w:rFonts w:ascii="Times New Roman" w:hAnsi="Times New Roman"/>
          <w:sz w:val="22"/>
          <w:szCs w:val="22"/>
        </w:rPr>
        <w:t xml:space="preserve"> za každý případ</w:t>
      </w:r>
      <w:r w:rsidRPr="006A6048">
        <w:rPr>
          <w:rFonts w:ascii="Times New Roman" w:hAnsi="Times New Roman"/>
          <w:sz w:val="22"/>
          <w:szCs w:val="22"/>
        </w:rPr>
        <w:t xml:space="preserve"> </w:t>
      </w:r>
      <w:r w:rsidR="00684402">
        <w:rPr>
          <w:rFonts w:ascii="Times New Roman" w:hAnsi="Times New Roman"/>
          <w:sz w:val="22"/>
          <w:szCs w:val="22"/>
        </w:rPr>
        <w:t>s</w:t>
      </w:r>
      <w:r w:rsidR="00E35457">
        <w:rPr>
          <w:rFonts w:ascii="Times New Roman" w:hAnsi="Times New Roman"/>
          <w:sz w:val="22"/>
          <w:szCs w:val="22"/>
        </w:rPr>
        <w:t>mluvní</w:t>
      </w:r>
      <w:r w:rsidRPr="006A6048">
        <w:rPr>
          <w:rFonts w:ascii="Times New Roman" w:hAnsi="Times New Roman"/>
          <w:sz w:val="22"/>
          <w:szCs w:val="22"/>
        </w:rPr>
        <w:t xml:space="preserve"> pokutu ve výši </w:t>
      </w:r>
      <w:r w:rsidR="00E62FCB">
        <w:rPr>
          <w:rFonts w:ascii="Times New Roman" w:hAnsi="Times New Roman"/>
          <w:sz w:val="22"/>
          <w:szCs w:val="22"/>
        </w:rPr>
        <w:t>2</w:t>
      </w:r>
      <w:r w:rsidR="00AE43CF">
        <w:rPr>
          <w:rFonts w:ascii="Times New Roman" w:hAnsi="Times New Roman"/>
          <w:sz w:val="22"/>
          <w:szCs w:val="22"/>
        </w:rPr>
        <w:t> </w:t>
      </w:r>
      <w:r w:rsidRPr="006A6048">
        <w:rPr>
          <w:rFonts w:ascii="Times New Roman" w:hAnsi="Times New Roman"/>
          <w:sz w:val="22"/>
          <w:szCs w:val="22"/>
        </w:rPr>
        <w:t>% z</w:t>
      </w:r>
      <w:r w:rsidR="002A4CF8">
        <w:rPr>
          <w:rFonts w:ascii="Times New Roman" w:hAnsi="Times New Roman"/>
          <w:sz w:val="22"/>
          <w:szCs w:val="22"/>
        </w:rPr>
        <w:t> </w:t>
      </w:r>
      <w:r w:rsidR="002A4CF8" w:rsidRPr="002A4CF8">
        <w:rPr>
          <w:rFonts w:ascii="Times New Roman" w:hAnsi="Times New Roman"/>
          <w:sz w:val="22"/>
          <w:szCs w:val="22"/>
        </w:rPr>
        <w:t xml:space="preserve">částky </w:t>
      </w:r>
      <w:r w:rsidR="002A4CF8" w:rsidRPr="006A6048">
        <w:rPr>
          <w:rFonts w:ascii="Times New Roman" w:hAnsi="Times New Roman"/>
          <w:sz w:val="22"/>
          <w:szCs w:val="22"/>
        </w:rPr>
        <w:t xml:space="preserve">vč. DPH </w:t>
      </w:r>
      <w:r w:rsidR="002A4CF8" w:rsidRPr="002A4CF8">
        <w:rPr>
          <w:rFonts w:ascii="Times New Roman" w:hAnsi="Times New Roman"/>
          <w:sz w:val="22"/>
          <w:szCs w:val="22"/>
        </w:rPr>
        <w:t xml:space="preserve">odpovídající cenovému nárustu vyvolanému těmito vícepracemi po odečtení </w:t>
      </w:r>
      <w:r w:rsidR="00684402">
        <w:rPr>
          <w:rFonts w:ascii="Times New Roman" w:hAnsi="Times New Roman"/>
          <w:sz w:val="22"/>
          <w:szCs w:val="22"/>
        </w:rPr>
        <w:t>souvisejících</w:t>
      </w:r>
      <w:r w:rsidRPr="006A6048">
        <w:rPr>
          <w:rFonts w:ascii="Times New Roman" w:hAnsi="Times New Roman"/>
          <w:sz w:val="22"/>
          <w:szCs w:val="22"/>
        </w:rPr>
        <w:t xml:space="preserve"> méněprací)</w:t>
      </w:r>
      <w:r w:rsidR="00684402">
        <w:rPr>
          <w:rFonts w:ascii="Times New Roman" w:hAnsi="Times New Roman"/>
          <w:sz w:val="22"/>
          <w:szCs w:val="22"/>
        </w:rPr>
        <w:t xml:space="preserve">, ne však více než </w:t>
      </w:r>
      <w:proofErr w:type="gramStart"/>
      <w:r w:rsidR="001F08E0">
        <w:rPr>
          <w:rFonts w:ascii="Times New Roman" w:hAnsi="Times New Roman"/>
          <w:sz w:val="22"/>
          <w:szCs w:val="22"/>
        </w:rPr>
        <w:t>1</w:t>
      </w:r>
      <w:r w:rsidR="00E62FCB">
        <w:rPr>
          <w:rFonts w:ascii="Times New Roman" w:hAnsi="Times New Roman"/>
          <w:sz w:val="22"/>
          <w:szCs w:val="22"/>
        </w:rPr>
        <w:t>.000.000</w:t>
      </w:r>
      <w:r w:rsidR="00684402">
        <w:rPr>
          <w:rFonts w:ascii="Times New Roman" w:hAnsi="Times New Roman"/>
          <w:sz w:val="22"/>
          <w:szCs w:val="22"/>
        </w:rPr>
        <w:t>,-</w:t>
      </w:r>
      <w:proofErr w:type="gramEnd"/>
      <w:r w:rsidR="00684402">
        <w:rPr>
          <w:rFonts w:ascii="Times New Roman" w:hAnsi="Times New Roman"/>
          <w:sz w:val="22"/>
          <w:szCs w:val="22"/>
        </w:rPr>
        <w:t xml:space="preserve"> Kč za každý případ</w:t>
      </w:r>
      <w:r w:rsidRPr="006A6048">
        <w:rPr>
          <w:rFonts w:ascii="Times New Roman" w:hAnsi="Times New Roman"/>
          <w:sz w:val="22"/>
          <w:szCs w:val="22"/>
        </w:rPr>
        <w:t xml:space="preserve">. </w:t>
      </w:r>
    </w:p>
    <w:p w14:paraId="3A3A3932" w14:textId="4BC722BE" w:rsidR="00F666F6" w:rsidRPr="005756DA" w:rsidRDefault="00F666F6"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 xml:space="preserve">prodlení </w:t>
      </w:r>
      <w:r w:rsidR="00E35457">
        <w:rPr>
          <w:rFonts w:ascii="Times New Roman" w:hAnsi="Times New Roman"/>
          <w:sz w:val="22"/>
          <w:szCs w:val="22"/>
        </w:rPr>
        <w:t>Objednatel</w:t>
      </w:r>
      <w:r w:rsidRPr="00454AA0">
        <w:rPr>
          <w:rFonts w:ascii="Times New Roman" w:hAnsi="Times New Roman"/>
          <w:sz w:val="22"/>
          <w:szCs w:val="22"/>
        </w:rPr>
        <w:t xml:space="preserve">e s úhradou faktury je </w:t>
      </w:r>
      <w:r w:rsidR="00E35457">
        <w:rPr>
          <w:rFonts w:ascii="Times New Roman" w:hAnsi="Times New Roman"/>
          <w:sz w:val="22"/>
          <w:szCs w:val="22"/>
        </w:rPr>
        <w:t>Zhotovitel</w:t>
      </w:r>
      <w:r w:rsidRPr="00454AA0">
        <w:rPr>
          <w:rFonts w:ascii="Times New Roman" w:hAnsi="Times New Roman"/>
          <w:sz w:val="22"/>
          <w:szCs w:val="22"/>
        </w:rPr>
        <w:t xml:space="preserve"> oprávněn účtovat </w:t>
      </w:r>
      <w:r w:rsidR="00E35457">
        <w:rPr>
          <w:rFonts w:ascii="Times New Roman" w:hAnsi="Times New Roman"/>
          <w:sz w:val="22"/>
          <w:szCs w:val="22"/>
        </w:rPr>
        <w:t>Objednatel</w:t>
      </w:r>
      <w:r w:rsidRPr="00454AA0">
        <w:rPr>
          <w:rFonts w:ascii="Times New Roman" w:hAnsi="Times New Roman"/>
          <w:sz w:val="22"/>
          <w:szCs w:val="22"/>
        </w:rPr>
        <w:t xml:space="preserve">i </w:t>
      </w:r>
      <w:r w:rsidR="00E35457">
        <w:rPr>
          <w:rFonts w:ascii="Times New Roman" w:hAnsi="Times New Roman"/>
          <w:sz w:val="22"/>
          <w:szCs w:val="22"/>
        </w:rPr>
        <w:t>Smluvní</w:t>
      </w:r>
      <w:r w:rsidRPr="00454AA0">
        <w:rPr>
          <w:rFonts w:ascii="Times New Roman" w:hAnsi="Times New Roman"/>
          <w:sz w:val="22"/>
          <w:szCs w:val="22"/>
        </w:rPr>
        <w:t xml:space="preserve"> úrok z prodlení ve </w:t>
      </w:r>
      <w:r w:rsidRPr="005756DA">
        <w:rPr>
          <w:rFonts w:ascii="Times New Roman" w:hAnsi="Times New Roman"/>
          <w:sz w:val="22"/>
          <w:szCs w:val="22"/>
        </w:rPr>
        <w:t>výši 0,05</w:t>
      </w:r>
      <w:r w:rsidR="00532398" w:rsidRPr="005756DA">
        <w:rPr>
          <w:rFonts w:ascii="Times New Roman" w:hAnsi="Times New Roman"/>
          <w:sz w:val="22"/>
          <w:szCs w:val="22"/>
        </w:rPr>
        <w:t xml:space="preserve"> </w:t>
      </w:r>
      <w:r w:rsidRPr="005756DA">
        <w:rPr>
          <w:rFonts w:ascii="Times New Roman" w:hAnsi="Times New Roman"/>
          <w:sz w:val="22"/>
          <w:szCs w:val="22"/>
        </w:rPr>
        <w:t>% z dlužné částky za každý i započatý den prodlení.</w:t>
      </w:r>
    </w:p>
    <w:p w14:paraId="66B1073B" w14:textId="39ECDEAA" w:rsidR="00F666F6" w:rsidRPr="005756DA" w:rsidRDefault="00F666F6"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5756DA">
        <w:rPr>
          <w:rFonts w:ascii="Times New Roman" w:hAnsi="Times New Roman"/>
          <w:sz w:val="22"/>
          <w:szCs w:val="22"/>
        </w:rPr>
        <w:t xml:space="preserve">Jednotlivé </w:t>
      </w:r>
      <w:r w:rsidR="00E35457" w:rsidRPr="005756DA">
        <w:rPr>
          <w:rFonts w:ascii="Times New Roman" w:hAnsi="Times New Roman"/>
          <w:sz w:val="22"/>
          <w:szCs w:val="22"/>
        </w:rPr>
        <w:t>Smluvní</w:t>
      </w:r>
      <w:r w:rsidRPr="005756DA">
        <w:rPr>
          <w:rFonts w:ascii="Times New Roman" w:hAnsi="Times New Roman"/>
          <w:sz w:val="22"/>
          <w:szCs w:val="22"/>
        </w:rPr>
        <w:t xml:space="preserve"> pokuty se navzájem neruší a mohou být uplatněny souběžně a samostatně. Uplatněním </w:t>
      </w:r>
      <w:r w:rsidR="00E35457" w:rsidRPr="005756DA">
        <w:rPr>
          <w:rFonts w:ascii="Times New Roman" w:hAnsi="Times New Roman"/>
          <w:sz w:val="22"/>
          <w:szCs w:val="22"/>
        </w:rPr>
        <w:t>Smluvní</w:t>
      </w:r>
      <w:r w:rsidRPr="005756DA">
        <w:rPr>
          <w:rFonts w:ascii="Times New Roman" w:hAnsi="Times New Roman"/>
          <w:sz w:val="22"/>
          <w:szCs w:val="22"/>
        </w:rPr>
        <w:t xml:space="preserve">ch pokut se nevylučuje ani neomezuje povinnost </w:t>
      </w:r>
      <w:r w:rsidR="00E35457" w:rsidRPr="005756DA">
        <w:rPr>
          <w:rFonts w:ascii="Times New Roman" w:hAnsi="Times New Roman"/>
          <w:sz w:val="22"/>
          <w:szCs w:val="22"/>
        </w:rPr>
        <w:t>Smluvní</w:t>
      </w:r>
      <w:r w:rsidRPr="005756DA">
        <w:rPr>
          <w:rFonts w:ascii="Times New Roman" w:hAnsi="Times New Roman"/>
          <w:sz w:val="22"/>
          <w:szCs w:val="22"/>
        </w:rPr>
        <w:t>ch stran nahradit druhé straně škodu vzniklou porušením povinností ze závazkového vztahu</w:t>
      </w:r>
      <w:r w:rsidR="006E6CAD" w:rsidRPr="005756DA">
        <w:rPr>
          <w:rFonts w:ascii="Times New Roman" w:hAnsi="Times New Roman"/>
          <w:sz w:val="24"/>
        </w:rPr>
        <w:t xml:space="preserve"> </w:t>
      </w:r>
      <w:r w:rsidR="006E6CAD" w:rsidRPr="005756DA">
        <w:rPr>
          <w:rFonts w:ascii="Times New Roman" w:hAnsi="Times New Roman"/>
          <w:sz w:val="22"/>
          <w:szCs w:val="22"/>
        </w:rPr>
        <w:t xml:space="preserve">v rozsahu přesahujícím výši </w:t>
      </w:r>
      <w:r w:rsidR="00E35457" w:rsidRPr="005756DA">
        <w:rPr>
          <w:rFonts w:ascii="Times New Roman" w:hAnsi="Times New Roman"/>
          <w:sz w:val="22"/>
          <w:szCs w:val="22"/>
        </w:rPr>
        <w:t>Smluvní</w:t>
      </w:r>
      <w:r w:rsidR="006E6CAD" w:rsidRPr="005756DA">
        <w:rPr>
          <w:rFonts w:ascii="Times New Roman" w:hAnsi="Times New Roman"/>
          <w:sz w:val="22"/>
          <w:szCs w:val="22"/>
        </w:rPr>
        <w:t xml:space="preserve"> pokuty.</w:t>
      </w:r>
    </w:p>
    <w:p w14:paraId="0C748DF5" w14:textId="31915B76" w:rsidR="0008624E" w:rsidRPr="005756DA" w:rsidRDefault="0008624E"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5756DA">
        <w:rPr>
          <w:rFonts w:ascii="Times New Roman" w:hAnsi="Times New Roman"/>
          <w:sz w:val="22"/>
          <w:szCs w:val="22"/>
        </w:rPr>
        <w:t xml:space="preserve">Veškeré </w:t>
      </w:r>
      <w:r w:rsidR="00E35457" w:rsidRPr="005756DA">
        <w:rPr>
          <w:rFonts w:ascii="Times New Roman" w:hAnsi="Times New Roman"/>
          <w:sz w:val="22"/>
          <w:szCs w:val="22"/>
        </w:rPr>
        <w:t>Smluvní</w:t>
      </w:r>
      <w:r w:rsidRPr="005756DA">
        <w:rPr>
          <w:rFonts w:ascii="Times New Roman" w:hAnsi="Times New Roman"/>
          <w:sz w:val="22"/>
          <w:szCs w:val="22"/>
        </w:rPr>
        <w:t xml:space="preserve"> pokuty dle této </w:t>
      </w:r>
      <w:r w:rsidR="00E35457" w:rsidRPr="005756DA">
        <w:rPr>
          <w:rFonts w:ascii="Times New Roman" w:hAnsi="Times New Roman"/>
          <w:sz w:val="22"/>
          <w:szCs w:val="22"/>
        </w:rPr>
        <w:t>Smlouv</w:t>
      </w:r>
      <w:r w:rsidRPr="005756DA">
        <w:rPr>
          <w:rFonts w:ascii="Times New Roman" w:hAnsi="Times New Roman"/>
          <w:sz w:val="22"/>
          <w:szCs w:val="22"/>
        </w:rPr>
        <w:t xml:space="preserve">y jsou splatné do deseti (10) dnů od doručení výzvy k úhradě </w:t>
      </w:r>
      <w:r w:rsidR="00E35457" w:rsidRPr="005756DA">
        <w:rPr>
          <w:rFonts w:ascii="Times New Roman" w:hAnsi="Times New Roman"/>
          <w:sz w:val="22"/>
          <w:szCs w:val="22"/>
        </w:rPr>
        <w:t>Smluvní</w:t>
      </w:r>
      <w:r w:rsidRPr="005756DA">
        <w:rPr>
          <w:rFonts w:ascii="Times New Roman" w:hAnsi="Times New Roman"/>
          <w:sz w:val="22"/>
          <w:szCs w:val="22"/>
        </w:rPr>
        <w:t xml:space="preserve"> pokuty druhé </w:t>
      </w:r>
      <w:r w:rsidR="00E35457" w:rsidRPr="005756DA">
        <w:rPr>
          <w:rFonts w:ascii="Times New Roman" w:hAnsi="Times New Roman"/>
          <w:sz w:val="22"/>
          <w:szCs w:val="22"/>
        </w:rPr>
        <w:t>Smluvní</w:t>
      </w:r>
      <w:r w:rsidRPr="005756DA">
        <w:rPr>
          <w:rFonts w:ascii="Times New Roman" w:hAnsi="Times New Roman"/>
          <w:sz w:val="22"/>
          <w:szCs w:val="22"/>
        </w:rPr>
        <w:t xml:space="preserve"> straně.</w:t>
      </w:r>
    </w:p>
    <w:p w14:paraId="7C34693C" w14:textId="1D18FEC6" w:rsidR="00077228" w:rsidRPr="006E6CAD" w:rsidRDefault="007C15BF"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E6CAD">
        <w:rPr>
          <w:rFonts w:ascii="Times New Roman" w:hAnsi="Times New Roman"/>
          <w:sz w:val="22"/>
          <w:szCs w:val="22"/>
        </w:rPr>
        <w:t>Pro vyloučení pochybností se konstatuje</w:t>
      </w:r>
      <w:r w:rsidR="00154C8D" w:rsidRPr="006E6CAD">
        <w:rPr>
          <w:rFonts w:ascii="Times New Roman" w:hAnsi="Times New Roman"/>
          <w:sz w:val="22"/>
          <w:szCs w:val="22"/>
        </w:rPr>
        <w:t xml:space="preserve">, </w:t>
      </w:r>
      <w:r w:rsidRPr="006E6CAD">
        <w:rPr>
          <w:rFonts w:ascii="Times New Roman" w:hAnsi="Times New Roman"/>
          <w:sz w:val="22"/>
          <w:szCs w:val="22"/>
        </w:rPr>
        <w:t xml:space="preserve">že </w:t>
      </w:r>
      <w:r w:rsidR="00E35457">
        <w:rPr>
          <w:rFonts w:ascii="Times New Roman" w:hAnsi="Times New Roman"/>
          <w:sz w:val="22"/>
          <w:szCs w:val="22"/>
        </w:rPr>
        <w:t>Zhotovitel</w:t>
      </w:r>
      <w:r w:rsidR="00F666F6" w:rsidRPr="006E6CAD">
        <w:rPr>
          <w:rFonts w:ascii="Times New Roman" w:hAnsi="Times New Roman"/>
          <w:sz w:val="22"/>
          <w:szCs w:val="22"/>
        </w:rPr>
        <w:t xml:space="preserve"> uhradí </w:t>
      </w:r>
      <w:r w:rsidR="00E35457">
        <w:rPr>
          <w:rFonts w:ascii="Times New Roman" w:hAnsi="Times New Roman"/>
          <w:sz w:val="22"/>
          <w:szCs w:val="22"/>
        </w:rPr>
        <w:t>Objednatel</w:t>
      </w:r>
      <w:r w:rsidR="00F666F6" w:rsidRPr="006E6CAD">
        <w:rPr>
          <w:rFonts w:ascii="Times New Roman" w:hAnsi="Times New Roman"/>
          <w:sz w:val="22"/>
          <w:szCs w:val="22"/>
        </w:rPr>
        <w:t xml:space="preserve">i </w:t>
      </w:r>
      <w:r w:rsidR="00DD21B1" w:rsidRPr="006E6CAD">
        <w:rPr>
          <w:rFonts w:ascii="Times New Roman" w:hAnsi="Times New Roman"/>
          <w:sz w:val="22"/>
          <w:szCs w:val="22"/>
        </w:rPr>
        <w:t>v rámci náhrady škody mimo jiné</w:t>
      </w:r>
      <w:r w:rsidR="00154C8D" w:rsidRPr="006E6CAD">
        <w:rPr>
          <w:rFonts w:ascii="Times New Roman" w:hAnsi="Times New Roman"/>
          <w:sz w:val="22"/>
          <w:szCs w:val="22"/>
        </w:rPr>
        <w:t xml:space="preserve"> i</w:t>
      </w:r>
      <w:r w:rsidR="00DD21B1" w:rsidRPr="006E6CAD">
        <w:rPr>
          <w:rFonts w:ascii="Times New Roman" w:hAnsi="Times New Roman"/>
          <w:sz w:val="22"/>
          <w:szCs w:val="22"/>
        </w:rPr>
        <w:t xml:space="preserve"> veškeré </w:t>
      </w:r>
      <w:r w:rsidR="00F666F6" w:rsidRPr="006E6CAD">
        <w:rPr>
          <w:rFonts w:ascii="Times New Roman" w:hAnsi="Times New Roman"/>
          <w:sz w:val="22"/>
          <w:szCs w:val="22"/>
        </w:rPr>
        <w:t>poplatky, sankce, škody a</w:t>
      </w:r>
      <w:r w:rsidR="001508AA" w:rsidRPr="006E6CAD">
        <w:rPr>
          <w:rFonts w:ascii="Times New Roman" w:hAnsi="Times New Roman"/>
          <w:sz w:val="22"/>
          <w:szCs w:val="22"/>
        </w:rPr>
        <w:t xml:space="preserve"> </w:t>
      </w:r>
      <w:r w:rsidR="00723757" w:rsidRPr="006E6CAD">
        <w:rPr>
          <w:rFonts w:ascii="Times New Roman" w:hAnsi="Times New Roman"/>
          <w:sz w:val="22"/>
          <w:szCs w:val="22"/>
        </w:rPr>
        <w:t>náklady</w:t>
      </w:r>
      <w:r w:rsidR="00D92D2C" w:rsidRPr="006E6CAD">
        <w:rPr>
          <w:rFonts w:ascii="Times New Roman" w:hAnsi="Times New Roman"/>
          <w:sz w:val="22"/>
          <w:szCs w:val="22"/>
        </w:rPr>
        <w:t xml:space="preserve">, </w:t>
      </w:r>
      <w:r w:rsidR="00FB65D3" w:rsidRPr="006E6CAD">
        <w:rPr>
          <w:rFonts w:ascii="Times New Roman" w:hAnsi="Times New Roman"/>
          <w:sz w:val="22"/>
          <w:szCs w:val="22"/>
        </w:rPr>
        <w:t xml:space="preserve">k jejichž úhradě bude </w:t>
      </w:r>
      <w:r w:rsidR="00E35457">
        <w:rPr>
          <w:rFonts w:ascii="Times New Roman" w:hAnsi="Times New Roman"/>
          <w:sz w:val="22"/>
          <w:szCs w:val="22"/>
        </w:rPr>
        <w:t>Objednatel</w:t>
      </w:r>
      <w:r w:rsidR="00FB65D3" w:rsidRPr="006E6CAD">
        <w:rPr>
          <w:rFonts w:ascii="Times New Roman" w:hAnsi="Times New Roman"/>
          <w:sz w:val="22"/>
          <w:szCs w:val="22"/>
        </w:rPr>
        <w:t xml:space="preserve"> povinen</w:t>
      </w:r>
      <w:r w:rsidR="00F666F6" w:rsidRPr="006E6CAD">
        <w:rPr>
          <w:rFonts w:ascii="Times New Roman" w:hAnsi="Times New Roman"/>
          <w:sz w:val="22"/>
          <w:szCs w:val="22"/>
        </w:rPr>
        <w:t xml:space="preserve"> z důvodu </w:t>
      </w:r>
      <w:r w:rsidR="0008624E" w:rsidRPr="006E6CAD">
        <w:rPr>
          <w:rFonts w:ascii="Times New Roman" w:hAnsi="Times New Roman"/>
          <w:sz w:val="22"/>
          <w:szCs w:val="22"/>
        </w:rPr>
        <w:t xml:space="preserve">porušení </w:t>
      </w:r>
      <w:r w:rsidR="00D92D2C" w:rsidRPr="006E6CAD">
        <w:rPr>
          <w:rFonts w:ascii="Times New Roman" w:hAnsi="Times New Roman"/>
          <w:sz w:val="22"/>
          <w:szCs w:val="22"/>
        </w:rPr>
        <w:t xml:space="preserve">této </w:t>
      </w:r>
      <w:r w:rsidR="00E35457">
        <w:rPr>
          <w:rFonts w:ascii="Times New Roman" w:hAnsi="Times New Roman"/>
          <w:sz w:val="22"/>
          <w:szCs w:val="22"/>
        </w:rPr>
        <w:t>Smlouv</w:t>
      </w:r>
      <w:r w:rsidR="00D92D2C" w:rsidRPr="006E6CAD">
        <w:rPr>
          <w:rFonts w:ascii="Times New Roman" w:hAnsi="Times New Roman"/>
          <w:sz w:val="22"/>
          <w:szCs w:val="22"/>
        </w:rPr>
        <w:t>y</w:t>
      </w:r>
      <w:r w:rsidR="00F666F6" w:rsidRPr="006E6CAD">
        <w:rPr>
          <w:rFonts w:ascii="Times New Roman" w:hAnsi="Times New Roman"/>
          <w:sz w:val="22"/>
          <w:szCs w:val="22"/>
        </w:rPr>
        <w:t>.</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6601B5">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60E212C7" w14:textId="7AB1D935" w:rsidR="00A80AC0" w:rsidRPr="00A80AC0" w:rsidRDefault="005B531F" w:rsidP="00A80AC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bookmarkStart w:id="3" w:name="_Hlk207352406"/>
      <w:r w:rsidRPr="00250C4B">
        <w:rPr>
          <w:rFonts w:ascii="Times New Roman" w:hAnsi="Times New Roman"/>
          <w:sz w:val="22"/>
          <w:szCs w:val="22"/>
        </w:rPr>
        <w:t xml:space="preserve">Zhotovitel je </w:t>
      </w:r>
      <w:r>
        <w:rPr>
          <w:rFonts w:ascii="Times New Roman" w:hAnsi="Times New Roman"/>
          <w:sz w:val="22"/>
          <w:szCs w:val="22"/>
        </w:rPr>
        <w:t>v</w:t>
      </w:r>
      <w:r w:rsidRPr="00A80AC0">
        <w:rPr>
          <w:rFonts w:ascii="Times New Roman" w:hAnsi="Times New Roman"/>
          <w:sz w:val="22"/>
          <w:szCs w:val="22"/>
        </w:rPr>
        <w:t xml:space="preserve"> průběhu zpracovávání </w:t>
      </w:r>
      <w:r>
        <w:rPr>
          <w:rFonts w:ascii="Times New Roman" w:hAnsi="Times New Roman"/>
          <w:sz w:val="22"/>
          <w:szCs w:val="22"/>
        </w:rPr>
        <w:t>P</w:t>
      </w:r>
      <w:r w:rsidRPr="00A80AC0">
        <w:rPr>
          <w:rFonts w:ascii="Times New Roman" w:hAnsi="Times New Roman"/>
          <w:sz w:val="22"/>
          <w:szCs w:val="22"/>
        </w:rPr>
        <w:t xml:space="preserve">rojektových dokumentací </w:t>
      </w:r>
      <w:r w:rsidRPr="00250C4B">
        <w:rPr>
          <w:rFonts w:ascii="Times New Roman" w:hAnsi="Times New Roman"/>
          <w:sz w:val="22"/>
          <w:szCs w:val="22"/>
        </w:rPr>
        <w:t xml:space="preserve">povinen účastnit se pravidelných </w:t>
      </w:r>
      <w:r>
        <w:rPr>
          <w:rFonts w:ascii="Times New Roman" w:hAnsi="Times New Roman"/>
          <w:sz w:val="22"/>
          <w:szCs w:val="22"/>
        </w:rPr>
        <w:t>výrobních výborů, které se budou</w:t>
      </w:r>
      <w:r w:rsidR="00A80AC0" w:rsidRPr="00A80AC0">
        <w:rPr>
          <w:rFonts w:ascii="Times New Roman" w:hAnsi="Times New Roman"/>
          <w:sz w:val="22"/>
          <w:szCs w:val="22"/>
        </w:rPr>
        <w:t xml:space="preserve"> konat minimálně co 14 dní, pokud nebude předem dohodnuto jinak. Výrobní výbory se budou konat v prostorách </w:t>
      </w:r>
      <w:r w:rsidR="00E35457">
        <w:rPr>
          <w:rFonts w:ascii="Times New Roman" w:hAnsi="Times New Roman"/>
          <w:sz w:val="22"/>
          <w:szCs w:val="22"/>
        </w:rPr>
        <w:t>Objednatel</w:t>
      </w:r>
      <w:r w:rsidR="00A80AC0" w:rsidRPr="00A80AC0">
        <w:rPr>
          <w:rFonts w:ascii="Times New Roman" w:hAnsi="Times New Roman"/>
          <w:sz w:val="22"/>
          <w:szCs w:val="22"/>
        </w:rPr>
        <w:t>e na</w:t>
      </w:r>
      <w:r w:rsidR="00684402">
        <w:rPr>
          <w:rFonts w:ascii="Times New Roman" w:hAnsi="Times New Roman"/>
          <w:sz w:val="22"/>
          <w:szCs w:val="22"/>
        </w:rPr>
        <w:t xml:space="preserve"> Objednatelem určené</w:t>
      </w:r>
      <w:r w:rsidR="00A80AC0" w:rsidRPr="00A80AC0">
        <w:rPr>
          <w:rFonts w:ascii="Times New Roman" w:hAnsi="Times New Roman"/>
          <w:sz w:val="22"/>
          <w:szCs w:val="22"/>
        </w:rPr>
        <w:t xml:space="preserve"> adrese</w:t>
      </w:r>
      <w:r w:rsidR="00684402">
        <w:rPr>
          <w:rFonts w:ascii="Times New Roman" w:hAnsi="Times New Roman"/>
          <w:sz w:val="22"/>
          <w:szCs w:val="22"/>
        </w:rPr>
        <w:t xml:space="preserve"> v rámci Ostravy.</w:t>
      </w:r>
      <w:r w:rsidR="00A80AC0" w:rsidRPr="00A80AC0">
        <w:rPr>
          <w:rFonts w:ascii="Times New Roman" w:hAnsi="Times New Roman"/>
          <w:sz w:val="22"/>
          <w:szCs w:val="22"/>
        </w:rPr>
        <w:t xml:space="preserve"> Zhotovitel pořídí z</w:t>
      </w:r>
      <w:r>
        <w:rPr>
          <w:rFonts w:ascii="Times New Roman" w:hAnsi="Times New Roman"/>
          <w:sz w:val="22"/>
          <w:szCs w:val="22"/>
        </w:rPr>
        <w:t> </w:t>
      </w:r>
      <w:r w:rsidR="00A80AC0" w:rsidRPr="00A80AC0">
        <w:rPr>
          <w:rFonts w:ascii="Times New Roman" w:hAnsi="Times New Roman"/>
          <w:sz w:val="22"/>
          <w:szCs w:val="22"/>
        </w:rPr>
        <w:t xml:space="preserve">každého výrobního výboru písemný zápis, který bude elektronicky zaslán na adresu </w:t>
      </w:r>
      <w:r w:rsidR="00E35457">
        <w:rPr>
          <w:rFonts w:ascii="Times New Roman" w:hAnsi="Times New Roman"/>
          <w:sz w:val="22"/>
          <w:szCs w:val="22"/>
        </w:rPr>
        <w:t>Objednatel</w:t>
      </w:r>
      <w:r w:rsidR="00A80AC0" w:rsidRPr="00A80AC0">
        <w:rPr>
          <w:rFonts w:ascii="Times New Roman" w:hAnsi="Times New Roman"/>
          <w:sz w:val="22"/>
          <w:szCs w:val="22"/>
        </w:rPr>
        <w:t xml:space="preserve">e: </w:t>
      </w:r>
      <w:r w:rsidR="00A80AC0" w:rsidRPr="00A80AC0">
        <w:rPr>
          <w:rFonts w:ascii="Times New Roman" w:hAnsi="Times New Roman"/>
          <w:sz w:val="22"/>
          <w:szCs w:val="22"/>
          <w:highlight w:val="yellow"/>
        </w:rPr>
        <w:t>…</w:t>
      </w:r>
      <w:r w:rsidR="00A80AC0" w:rsidRPr="00A80AC0">
        <w:rPr>
          <w:rFonts w:ascii="Times New Roman" w:hAnsi="Times New Roman"/>
          <w:sz w:val="22"/>
          <w:szCs w:val="22"/>
        </w:rPr>
        <w:t xml:space="preserve">. </w:t>
      </w:r>
      <w:r w:rsidR="00F060AC" w:rsidRPr="00F060AC">
        <w:rPr>
          <w:rFonts w:ascii="Times New Roman" w:hAnsi="Times New Roman"/>
          <w:i/>
          <w:sz w:val="22"/>
          <w:szCs w:val="22"/>
          <w:highlight w:val="cyan"/>
        </w:rPr>
        <w:t>[</w:t>
      </w:r>
      <w:r w:rsidR="00DD799D">
        <w:rPr>
          <w:rFonts w:ascii="Times New Roman" w:hAnsi="Times New Roman"/>
          <w:i/>
          <w:iCs/>
          <w:sz w:val="22"/>
          <w:szCs w:val="22"/>
          <w:highlight w:val="cyan"/>
        </w:rPr>
        <w:t>pozn</w:t>
      </w:r>
      <w:r w:rsidR="00A80AC0" w:rsidRPr="00A80AC0">
        <w:rPr>
          <w:rFonts w:ascii="Times New Roman" w:hAnsi="Times New Roman"/>
          <w:i/>
          <w:iCs/>
          <w:sz w:val="22"/>
          <w:szCs w:val="22"/>
          <w:highlight w:val="cyan"/>
        </w:rPr>
        <w:t xml:space="preserve">.: Doplní </w:t>
      </w:r>
      <w:r w:rsidR="00E35457">
        <w:rPr>
          <w:rFonts w:ascii="Times New Roman" w:hAnsi="Times New Roman"/>
          <w:i/>
          <w:iCs/>
          <w:sz w:val="22"/>
          <w:szCs w:val="22"/>
          <w:highlight w:val="cyan"/>
        </w:rPr>
        <w:t>Objednatel</w:t>
      </w:r>
      <w:r w:rsidR="00A80AC0" w:rsidRPr="00A80AC0">
        <w:rPr>
          <w:rFonts w:ascii="Times New Roman" w:hAnsi="Times New Roman"/>
          <w:i/>
          <w:iCs/>
          <w:sz w:val="22"/>
          <w:szCs w:val="22"/>
          <w:highlight w:val="cyan"/>
        </w:rPr>
        <w:t xml:space="preserve"> před podpisem této </w:t>
      </w:r>
      <w:r w:rsidR="00E35457">
        <w:rPr>
          <w:rFonts w:ascii="Times New Roman" w:hAnsi="Times New Roman"/>
          <w:i/>
          <w:iCs/>
          <w:sz w:val="22"/>
          <w:szCs w:val="22"/>
          <w:highlight w:val="cyan"/>
        </w:rPr>
        <w:t>Smlouv</w:t>
      </w:r>
      <w:r w:rsidR="00A80AC0" w:rsidRPr="00A80AC0">
        <w:rPr>
          <w:rFonts w:ascii="Times New Roman" w:hAnsi="Times New Roman"/>
          <w:i/>
          <w:iCs/>
          <w:sz w:val="22"/>
          <w:szCs w:val="22"/>
          <w:highlight w:val="cyan"/>
        </w:rPr>
        <w:t>y</w:t>
      </w:r>
      <w:r w:rsidR="00F060AC" w:rsidRPr="00F060AC">
        <w:rPr>
          <w:rFonts w:ascii="Times New Roman" w:hAnsi="Times New Roman"/>
          <w:i/>
          <w:iCs/>
          <w:sz w:val="22"/>
          <w:szCs w:val="22"/>
          <w:highlight w:val="cyan"/>
        </w:rPr>
        <w:t>]</w:t>
      </w:r>
      <w:r w:rsidR="00A80AC0" w:rsidRPr="00A80AC0">
        <w:rPr>
          <w:rFonts w:ascii="Times New Roman" w:hAnsi="Times New Roman"/>
          <w:sz w:val="22"/>
          <w:szCs w:val="22"/>
        </w:rPr>
        <w:t xml:space="preserve"> Současně budou zápisy z</w:t>
      </w:r>
      <w:r w:rsidR="005756DA">
        <w:rPr>
          <w:rFonts w:ascii="Times New Roman" w:hAnsi="Times New Roman"/>
          <w:sz w:val="22"/>
          <w:szCs w:val="22"/>
        </w:rPr>
        <w:t> </w:t>
      </w:r>
      <w:r w:rsidR="00A80AC0" w:rsidRPr="00A80AC0">
        <w:rPr>
          <w:rFonts w:ascii="Times New Roman" w:hAnsi="Times New Roman"/>
          <w:sz w:val="22"/>
          <w:szCs w:val="22"/>
        </w:rPr>
        <w:t>výrobních výborů v</w:t>
      </w:r>
      <w:r>
        <w:rPr>
          <w:rFonts w:ascii="Times New Roman" w:hAnsi="Times New Roman"/>
          <w:sz w:val="22"/>
          <w:szCs w:val="22"/>
        </w:rPr>
        <w:t> </w:t>
      </w:r>
      <w:r w:rsidR="00A80AC0" w:rsidRPr="00A80AC0">
        <w:rPr>
          <w:rFonts w:ascii="Times New Roman" w:hAnsi="Times New Roman"/>
          <w:sz w:val="22"/>
          <w:szCs w:val="22"/>
        </w:rPr>
        <w:t>elektronické podobě samostatnými přílohami předaných P</w:t>
      </w:r>
      <w:r w:rsidR="00671658">
        <w:rPr>
          <w:rFonts w:ascii="Times New Roman" w:hAnsi="Times New Roman"/>
          <w:sz w:val="22"/>
          <w:szCs w:val="22"/>
        </w:rPr>
        <w:t>rojektových dokumentací</w:t>
      </w:r>
      <w:r w:rsidR="00A80AC0" w:rsidRPr="00A80AC0">
        <w:rPr>
          <w:rFonts w:ascii="Times New Roman" w:hAnsi="Times New Roman"/>
          <w:sz w:val="22"/>
          <w:szCs w:val="22"/>
        </w:rPr>
        <w:t>.</w:t>
      </w:r>
      <w:r w:rsidR="002D3C0E">
        <w:rPr>
          <w:rFonts w:ascii="Times New Roman" w:hAnsi="Times New Roman"/>
          <w:sz w:val="22"/>
          <w:szCs w:val="22"/>
        </w:rPr>
        <w:t xml:space="preserve"> Z</w:t>
      </w:r>
      <w:r w:rsidR="002D3C0E" w:rsidRPr="002D3C0E">
        <w:rPr>
          <w:rFonts w:ascii="Times New Roman" w:hAnsi="Times New Roman"/>
          <w:sz w:val="22"/>
          <w:szCs w:val="22"/>
        </w:rPr>
        <w:t xml:space="preserve">ávěry z Výrobních výborů představují pokyny </w:t>
      </w:r>
      <w:r w:rsidR="00E35457">
        <w:rPr>
          <w:rFonts w:ascii="Times New Roman" w:hAnsi="Times New Roman"/>
          <w:sz w:val="22"/>
          <w:szCs w:val="22"/>
        </w:rPr>
        <w:t>Objednatel</w:t>
      </w:r>
      <w:r w:rsidR="002D3C0E" w:rsidRPr="002D3C0E">
        <w:rPr>
          <w:rFonts w:ascii="Times New Roman" w:hAnsi="Times New Roman"/>
          <w:sz w:val="22"/>
          <w:szCs w:val="22"/>
        </w:rPr>
        <w:t>e pro prov</w:t>
      </w:r>
      <w:r w:rsidR="002D3C0E">
        <w:rPr>
          <w:rFonts w:ascii="Times New Roman" w:hAnsi="Times New Roman"/>
          <w:sz w:val="22"/>
          <w:szCs w:val="22"/>
        </w:rPr>
        <w:t xml:space="preserve">ádění Předmětu </w:t>
      </w:r>
      <w:r w:rsidR="00E35457">
        <w:rPr>
          <w:rFonts w:ascii="Times New Roman" w:hAnsi="Times New Roman"/>
          <w:sz w:val="22"/>
          <w:szCs w:val="22"/>
        </w:rPr>
        <w:t>Smlouv</w:t>
      </w:r>
      <w:r w:rsidR="002D3C0E">
        <w:rPr>
          <w:rFonts w:ascii="Times New Roman" w:hAnsi="Times New Roman"/>
          <w:sz w:val="22"/>
          <w:szCs w:val="22"/>
        </w:rPr>
        <w:t xml:space="preserve">y a </w:t>
      </w:r>
      <w:r w:rsidR="00E35457">
        <w:rPr>
          <w:rFonts w:ascii="Times New Roman" w:hAnsi="Times New Roman"/>
          <w:sz w:val="22"/>
          <w:szCs w:val="22"/>
        </w:rPr>
        <w:t>Zhotovitel</w:t>
      </w:r>
      <w:r w:rsidR="002D3C0E" w:rsidRPr="002D3C0E">
        <w:rPr>
          <w:rFonts w:ascii="Times New Roman" w:hAnsi="Times New Roman"/>
          <w:sz w:val="22"/>
          <w:szCs w:val="22"/>
        </w:rPr>
        <w:t xml:space="preserve"> je povinen zohlednit </w:t>
      </w:r>
      <w:r w:rsidR="002D3C0E">
        <w:rPr>
          <w:rFonts w:ascii="Times New Roman" w:hAnsi="Times New Roman"/>
          <w:sz w:val="22"/>
          <w:szCs w:val="22"/>
        </w:rPr>
        <w:t xml:space="preserve">je </w:t>
      </w:r>
      <w:r w:rsidR="002D3C0E" w:rsidRPr="002D3C0E">
        <w:rPr>
          <w:rFonts w:ascii="Times New Roman" w:hAnsi="Times New Roman"/>
          <w:sz w:val="22"/>
          <w:szCs w:val="22"/>
        </w:rPr>
        <w:t>ve zpracovávaných Projektových dokumentacích</w:t>
      </w:r>
      <w:r w:rsidR="009D7117">
        <w:rPr>
          <w:rFonts w:ascii="Times New Roman" w:hAnsi="Times New Roman"/>
          <w:sz w:val="22"/>
          <w:szCs w:val="22"/>
        </w:rPr>
        <w:t>.</w:t>
      </w:r>
    </w:p>
    <w:bookmarkEnd w:id="3"/>
    <w:p w14:paraId="6AF9691B" w14:textId="735E68A5" w:rsidR="00F060AC" w:rsidRPr="00F060AC" w:rsidRDefault="00F060AC" w:rsidP="00DD799D">
      <w:pPr>
        <w:pStyle w:val="Odstavecseseznamem"/>
        <w:numPr>
          <w:ilvl w:val="1"/>
          <w:numId w:val="2"/>
        </w:numPr>
        <w:spacing w:before="90"/>
        <w:ind w:left="709" w:right="21" w:hanging="644"/>
        <w:jc w:val="both"/>
        <w:rPr>
          <w:rFonts w:ascii="Times New Roman" w:hAnsi="Times New Roman"/>
          <w:color w:val="000000"/>
        </w:rPr>
      </w:pPr>
      <w:r w:rsidRPr="00DD799D">
        <w:rPr>
          <w:rFonts w:ascii="Times New Roman" w:hAnsi="Times New Roman"/>
          <w:b/>
          <w:bCs/>
          <w:color w:val="000000"/>
        </w:rPr>
        <w:t>Akceptační řízení</w:t>
      </w:r>
      <w:r w:rsidR="00DD799D">
        <w:rPr>
          <w:rFonts w:ascii="Times New Roman" w:hAnsi="Times New Roman"/>
          <w:b/>
          <w:bCs/>
          <w:color w:val="000000"/>
        </w:rPr>
        <w:t xml:space="preserve"> </w:t>
      </w:r>
      <w:r w:rsidRPr="00F060AC">
        <w:rPr>
          <w:rFonts w:ascii="Times New Roman" w:hAnsi="Times New Roman"/>
          <w:color w:val="000000"/>
        </w:rPr>
        <w:t xml:space="preserve">– </w:t>
      </w:r>
      <w:r w:rsidR="00DD799D">
        <w:rPr>
          <w:rFonts w:ascii="Times New Roman" w:hAnsi="Times New Roman"/>
          <w:color w:val="000000"/>
        </w:rPr>
        <w:t>P</w:t>
      </w:r>
      <w:r w:rsidRPr="00F060AC">
        <w:rPr>
          <w:rFonts w:ascii="Times New Roman" w:hAnsi="Times New Roman"/>
          <w:color w:val="000000"/>
        </w:rPr>
        <w:t xml:space="preserve">rojektové dokumentace (včetně všech součástí a dokladových částí) budou předány </w:t>
      </w:r>
      <w:r w:rsidR="00E35457">
        <w:rPr>
          <w:rFonts w:ascii="Times New Roman" w:hAnsi="Times New Roman"/>
          <w:color w:val="000000"/>
        </w:rPr>
        <w:t>Objednatel</w:t>
      </w:r>
      <w:r w:rsidRPr="00F060AC">
        <w:rPr>
          <w:rFonts w:ascii="Times New Roman" w:hAnsi="Times New Roman"/>
          <w:color w:val="000000"/>
        </w:rPr>
        <w:t>i k</w:t>
      </w:r>
      <w:r w:rsidR="00531AA2">
        <w:rPr>
          <w:rFonts w:ascii="Times New Roman" w:hAnsi="Times New Roman"/>
          <w:color w:val="000000"/>
        </w:rPr>
        <w:t> </w:t>
      </w:r>
      <w:r w:rsidRPr="00F060AC">
        <w:rPr>
          <w:rFonts w:ascii="Times New Roman" w:hAnsi="Times New Roman"/>
          <w:color w:val="000000"/>
        </w:rPr>
        <w:t>akceptaci</w:t>
      </w:r>
      <w:r w:rsidR="00531AA2">
        <w:rPr>
          <w:rFonts w:ascii="Times New Roman" w:hAnsi="Times New Roman"/>
          <w:color w:val="000000"/>
        </w:rPr>
        <w:t xml:space="preserve"> v dostatečném časovém předstihu</w:t>
      </w:r>
      <w:r w:rsidRPr="00F060AC">
        <w:rPr>
          <w:rFonts w:ascii="Times New Roman" w:hAnsi="Times New Roman"/>
          <w:color w:val="000000"/>
        </w:rPr>
        <w:t xml:space="preserve"> </w:t>
      </w:r>
      <w:r w:rsidR="00531AA2">
        <w:rPr>
          <w:rFonts w:ascii="Times New Roman" w:hAnsi="Times New Roman"/>
          <w:color w:val="000000"/>
        </w:rPr>
        <w:t xml:space="preserve">tak, aby bylo možné dodržet termíny </w:t>
      </w:r>
      <w:r w:rsidRPr="00F060AC">
        <w:rPr>
          <w:rFonts w:ascii="Times New Roman" w:hAnsi="Times New Roman"/>
          <w:color w:val="000000"/>
        </w:rPr>
        <w:t xml:space="preserve">dle </w:t>
      </w:r>
      <w:r w:rsidR="00DD799D">
        <w:rPr>
          <w:rFonts w:ascii="Times New Roman" w:hAnsi="Times New Roman"/>
          <w:color w:val="000000"/>
        </w:rPr>
        <w:t>bodu</w:t>
      </w:r>
      <w:r w:rsidRPr="00F060AC">
        <w:rPr>
          <w:rFonts w:ascii="Times New Roman" w:hAnsi="Times New Roman"/>
          <w:color w:val="000000"/>
        </w:rPr>
        <w:t xml:space="preserve"> </w:t>
      </w:r>
      <w:r w:rsidR="00DD799D">
        <w:rPr>
          <w:rFonts w:ascii="Times New Roman" w:hAnsi="Times New Roman"/>
          <w:color w:val="000000"/>
        </w:rPr>
        <w:t>4.</w:t>
      </w:r>
      <w:r w:rsidRPr="00F060AC">
        <w:rPr>
          <w:rFonts w:ascii="Times New Roman" w:hAnsi="Times New Roman"/>
          <w:color w:val="000000"/>
        </w:rPr>
        <w:t>1</w:t>
      </w:r>
      <w:r w:rsidR="00DD799D">
        <w:rPr>
          <w:rFonts w:ascii="Times New Roman" w:hAnsi="Times New Roman"/>
          <w:color w:val="000000"/>
        </w:rPr>
        <w:t xml:space="preserve"> </w:t>
      </w:r>
      <w:r w:rsidRPr="00F060AC">
        <w:rPr>
          <w:rFonts w:ascii="Times New Roman" w:hAnsi="Times New Roman"/>
          <w:color w:val="000000"/>
        </w:rPr>
        <w:t xml:space="preserve">až </w:t>
      </w:r>
      <w:r w:rsidR="00531AA2">
        <w:rPr>
          <w:rFonts w:ascii="Times New Roman" w:hAnsi="Times New Roman"/>
          <w:color w:val="000000"/>
        </w:rPr>
        <w:t>4.3</w:t>
      </w:r>
      <w:r w:rsidRPr="00F060AC">
        <w:rPr>
          <w:rFonts w:ascii="Times New Roman" w:hAnsi="Times New Roman"/>
          <w:color w:val="000000"/>
        </w:rPr>
        <w:t xml:space="preserve"> </w:t>
      </w:r>
      <w:r w:rsidR="00E35457">
        <w:rPr>
          <w:rFonts w:ascii="Times New Roman" w:hAnsi="Times New Roman"/>
          <w:color w:val="000000"/>
        </w:rPr>
        <w:t>Smlouv</w:t>
      </w:r>
      <w:r w:rsidRPr="00F060AC">
        <w:rPr>
          <w:rFonts w:ascii="Times New Roman" w:hAnsi="Times New Roman"/>
          <w:color w:val="000000"/>
        </w:rPr>
        <w:t>y. Objednatel se zavazuje do 1</w:t>
      </w:r>
      <w:r w:rsidR="00C832F3">
        <w:rPr>
          <w:rFonts w:ascii="Times New Roman" w:hAnsi="Times New Roman"/>
          <w:color w:val="000000"/>
        </w:rPr>
        <w:t>0</w:t>
      </w:r>
      <w:r w:rsidRPr="00F060AC">
        <w:rPr>
          <w:rFonts w:ascii="Times New Roman" w:hAnsi="Times New Roman"/>
          <w:color w:val="000000"/>
        </w:rPr>
        <w:t xml:space="preserve"> </w:t>
      </w:r>
      <w:r w:rsidR="00C832F3">
        <w:rPr>
          <w:rFonts w:ascii="Times New Roman" w:hAnsi="Times New Roman"/>
          <w:color w:val="000000"/>
        </w:rPr>
        <w:t>pracovních</w:t>
      </w:r>
      <w:r w:rsidRPr="00F060AC">
        <w:rPr>
          <w:rFonts w:ascii="Times New Roman" w:hAnsi="Times New Roman"/>
          <w:color w:val="000000"/>
        </w:rPr>
        <w:t xml:space="preserve"> dnů od předání </w:t>
      </w:r>
      <w:r w:rsidR="00684402">
        <w:rPr>
          <w:rFonts w:ascii="Times New Roman" w:hAnsi="Times New Roman"/>
          <w:color w:val="000000"/>
        </w:rPr>
        <w:t>Projektové dokumentace</w:t>
      </w:r>
      <w:r w:rsidR="00684402" w:rsidRPr="00F060AC">
        <w:rPr>
          <w:rFonts w:ascii="Times New Roman" w:hAnsi="Times New Roman"/>
          <w:color w:val="000000"/>
        </w:rPr>
        <w:t xml:space="preserve"> </w:t>
      </w:r>
      <w:r w:rsidRPr="00F060AC">
        <w:rPr>
          <w:rFonts w:ascii="Times New Roman" w:hAnsi="Times New Roman"/>
          <w:color w:val="000000"/>
        </w:rPr>
        <w:t xml:space="preserve">k akceptaci toto plnění akceptovat či neakceptovat. </w:t>
      </w:r>
      <w:r w:rsidRPr="00F060AC">
        <w:rPr>
          <w:rFonts w:ascii="Times New Roman" w:hAnsi="Times New Roman"/>
        </w:rPr>
        <w:t xml:space="preserve">Objednatel obecně není povinen akceptovat plnění, které nebude splňovat podmínky stanovené touto </w:t>
      </w:r>
      <w:r w:rsidR="00E35457">
        <w:rPr>
          <w:rFonts w:ascii="Times New Roman" w:hAnsi="Times New Roman"/>
        </w:rPr>
        <w:t>Smlouv</w:t>
      </w:r>
      <w:r w:rsidRPr="00F060AC">
        <w:rPr>
          <w:rFonts w:ascii="Times New Roman" w:hAnsi="Times New Roman"/>
        </w:rPr>
        <w:t>ou</w:t>
      </w:r>
      <w:r w:rsidR="0046799D">
        <w:rPr>
          <w:rFonts w:ascii="Times New Roman" w:hAnsi="Times New Roman"/>
        </w:rPr>
        <w:t xml:space="preserve"> s výjimkou případu, kdy příslušná Projektová dokumentace bude obsahovat pouze drobné vady a nedodělky, které samostatně ani ve svém souhrnu nebrání použití příslušné Projektové dokumentace pro sjednaný účel</w:t>
      </w:r>
      <w:r w:rsidRPr="00F060AC">
        <w:rPr>
          <w:rFonts w:ascii="Times New Roman" w:hAnsi="Times New Roman"/>
        </w:rPr>
        <w:t xml:space="preserve">. </w:t>
      </w:r>
      <w:r w:rsidR="00BE6E9F">
        <w:rPr>
          <w:rFonts w:ascii="Times New Roman" w:hAnsi="Times New Roman"/>
        </w:rPr>
        <w:t>Případné vady a nedodělky předávaného plnění budou uvedeny v</w:t>
      </w:r>
      <w:r w:rsidR="0056274B">
        <w:rPr>
          <w:rFonts w:ascii="Times New Roman" w:hAnsi="Times New Roman"/>
        </w:rPr>
        <w:t> </w:t>
      </w:r>
      <w:r w:rsidR="00BE6E9F" w:rsidRPr="00F060AC">
        <w:rPr>
          <w:rFonts w:ascii="Times New Roman" w:hAnsi="Times New Roman"/>
        </w:rPr>
        <w:t>akceptačním</w:t>
      </w:r>
      <w:r w:rsidR="00BE6E9F">
        <w:rPr>
          <w:rFonts w:ascii="Times New Roman" w:hAnsi="Times New Roman"/>
        </w:rPr>
        <w:t xml:space="preserve"> </w:t>
      </w:r>
      <w:r w:rsidR="00BE6E9F" w:rsidRPr="00F060AC">
        <w:rPr>
          <w:rFonts w:ascii="Times New Roman" w:hAnsi="Times New Roman"/>
        </w:rPr>
        <w:t>protokolu</w:t>
      </w:r>
      <w:r w:rsidR="00FC67A0">
        <w:rPr>
          <w:rFonts w:ascii="Times New Roman" w:hAnsi="Times New Roman"/>
        </w:rPr>
        <w:t xml:space="preserve"> a </w:t>
      </w:r>
      <w:r w:rsidR="00E35457">
        <w:rPr>
          <w:rFonts w:ascii="Times New Roman" w:hAnsi="Times New Roman"/>
        </w:rPr>
        <w:t>Zhotovitel</w:t>
      </w:r>
      <w:r w:rsidR="00BE6E9F" w:rsidRPr="00F060AC">
        <w:rPr>
          <w:rFonts w:ascii="Times New Roman" w:hAnsi="Times New Roman"/>
        </w:rPr>
        <w:t xml:space="preserve"> </w:t>
      </w:r>
      <w:r w:rsidR="00FC67A0">
        <w:rPr>
          <w:rFonts w:ascii="Times New Roman" w:hAnsi="Times New Roman"/>
        </w:rPr>
        <w:t xml:space="preserve">je </w:t>
      </w:r>
      <w:r w:rsidR="00BE6E9F" w:rsidRPr="00F060AC">
        <w:rPr>
          <w:rFonts w:ascii="Times New Roman" w:hAnsi="Times New Roman"/>
        </w:rPr>
        <w:t xml:space="preserve">odstraní </w:t>
      </w:r>
      <w:r w:rsidR="007D4A5F">
        <w:rPr>
          <w:rFonts w:ascii="Times New Roman" w:hAnsi="Times New Roman"/>
        </w:rPr>
        <w:t xml:space="preserve">do </w:t>
      </w:r>
      <w:r w:rsidR="0046799D" w:rsidRPr="005756DA">
        <w:rPr>
          <w:rFonts w:ascii="Times New Roman" w:hAnsi="Times New Roman"/>
        </w:rPr>
        <w:t>7 pracovních</w:t>
      </w:r>
      <w:r w:rsidR="007D4A5F" w:rsidRPr="005756DA">
        <w:rPr>
          <w:rFonts w:ascii="Times New Roman" w:hAnsi="Times New Roman"/>
        </w:rPr>
        <w:t xml:space="preserve"> dnů</w:t>
      </w:r>
      <w:r w:rsidR="007D4A5F">
        <w:rPr>
          <w:rFonts w:ascii="Times New Roman" w:hAnsi="Times New Roman"/>
        </w:rPr>
        <w:t xml:space="preserve"> od podpisu akceptačního protokolu</w:t>
      </w:r>
      <w:r w:rsidR="00BE6E9F">
        <w:rPr>
          <w:rFonts w:ascii="Times New Roman" w:hAnsi="Times New Roman"/>
        </w:rPr>
        <w:t>, ne</w:t>
      </w:r>
      <w:r w:rsidR="007D4A5F">
        <w:rPr>
          <w:rFonts w:ascii="Times New Roman" w:hAnsi="Times New Roman"/>
        </w:rPr>
        <w:t>budou-li v něm sjednány jiné lhůty</w:t>
      </w:r>
      <w:r w:rsidR="00BE6E9F">
        <w:rPr>
          <w:rFonts w:ascii="Times New Roman" w:hAnsi="Times New Roman"/>
        </w:rPr>
        <w:t>; o</w:t>
      </w:r>
      <w:r w:rsidR="002D3C0E">
        <w:rPr>
          <w:rFonts w:ascii="Times New Roman" w:hAnsi="Times New Roman"/>
        </w:rPr>
        <w:t> </w:t>
      </w:r>
      <w:r w:rsidR="00BE6E9F">
        <w:rPr>
          <w:rFonts w:ascii="Times New Roman" w:hAnsi="Times New Roman"/>
        </w:rPr>
        <w:t>odstranění vad a nedodělků bude podepsán samostatný protokol, případně dodatek k akceptačnímu protokolu</w:t>
      </w:r>
      <w:r w:rsidR="00BE6E9F" w:rsidRPr="00F060AC">
        <w:rPr>
          <w:rFonts w:ascii="Times New Roman" w:hAnsi="Times New Roman"/>
        </w:rPr>
        <w:t>.</w:t>
      </w:r>
      <w:r w:rsidRPr="00F060AC">
        <w:rPr>
          <w:rFonts w:ascii="Times New Roman" w:hAnsi="Times New Roman"/>
        </w:rPr>
        <w:t xml:space="preserve">   </w:t>
      </w:r>
    </w:p>
    <w:p w14:paraId="59A35F7A" w14:textId="142F7FDF" w:rsidR="003145CB" w:rsidRPr="00962D18" w:rsidRDefault="003145CB" w:rsidP="006601B5">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Veškerá jednání mezi </w:t>
      </w:r>
      <w:r w:rsidR="00E35457">
        <w:rPr>
          <w:rFonts w:ascii="Times New Roman" w:hAnsi="Times New Roman"/>
          <w:color w:val="000000"/>
        </w:rPr>
        <w:t>Zhotovitel</w:t>
      </w:r>
      <w:r w:rsidRPr="00962D18">
        <w:rPr>
          <w:rFonts w:ascii="Times New Roman" w:hAnsi="Times New Roman"/>
          <w:color w:val="000000"/>
        </w:rPr>
        <w:t xml:space="preserve">em a </w:t>
      </w:r>
      <w:r w:rsidR="00E35457">
        <w:rPr>
          <w:rFonts w:ascii="Times New Roman" w:hAnsi="Times New Roman"/>
          <w:color w:val="000000"/>
        </w:rPr>
        <w:t>Objednatel</w:t>
      </w:r>
      <w:r w:rsidRPr="00962D18">
        <w:rPr>
          <w:rFonts w:ascii="Times New Roman" w:hAnsi="Times New Roman"/>
          <w:color w:val="000000"/>
        </w:rPr>
        <w:t>em v ústním i písemném styku budou vedena výhradně v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005B0BD2" w:rsidRPr="005B0BD2">
        <w:rPr>
          <w:rFonts w:ascii="Times New Roman" w:hAnsi="Times New Roman"/>
          <w:color w:val="000000"/>
        </w:rPr>
        <w:t xml:space="preserve"> </w:t>
      </w:r>
      <w:r w:rsidR="005B0BD2" w:rsidRPr="00962D18">
        <w:rPr>
          <w:rFonts w:ascii="Times New Roman" w:hAnsi="Times New Roman"/>
          <w:color w:val="000000"/>
        </w:rPr>
        <w:t>jazyce</w:t>
      </w:r>
      <w:r w:rsidRPr="003A1F1B">
        <w:rPr>
          <w:rFonts w:ascii="Times New Roman" w:hAnsi="Times New Roman"/>
          <w:color w:val="000000"/>
        </w:rPr>
        <w:t>.</w:t>
      </w:r>
    </w:p>
    <w:p w14:paraId="46D14694" w14:textId="19A0A6CE" w:rsidR="003145CB" w:rsidRDefault="003145CB" w:rsidP="006601B5">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w:t>
      </w:r>
      <w:r w:rsidRPr="00E810EE">
        <w:rPr>
          <w:rFonts w:ascii="Times New Roman" w:hAnsi="Times New Roman"/>
          <w:color w:val="000000"/>
        </w:rPr>
        <w:t xml:space="preserve">realizovat </w:t>
      </w:r>
      <w:r w:rsidR="00135002" w:rsidRPr="00E810EE">
        <w:rPr>
          <w:rFonts w:ascii="Times New Roman" w:hAnsi="Times New Roman"/>
          <w:color w:val="000000"/>
        </w:rPr>
        <w:t xml:space="preserve">Předmět </w:t>
      </w:r>
      <w:r w:rsidR="00E35457" w:rsidRPr="00E810EE">
        <w:rPr>
          <w:rFonts w:ascii="Times New Roman" w:hAnsi="Times New Roman"/>
          <w:color w:val="000000"/>
        </w:rPr>
        <w:t>Smlouv</w:t>
      </w:r>
      <w:r w:rsidR="00135002" w:rsidRPr="00E810EE">
        <w:rPr>
          <w:rFonts w:ascii="Times New Roman" w:hAnsi="Times New Roman"/>
          <w:color w:val="000000"/>
        </w:rPr>
        <w:t>y</w:t>
      </w:r>
      <w:r w:rsidRPr="00E810EE">
        <w:rPr>
          <w:rFonts w:ascii="Times New Roman" w:hAnsi="Times New Roman"/>
          <w:color w:val="000000"/>
        </w:rPr>
        <w:t xml:space="preserve"> pracovníky na vedoucích pozicích uvedenými v </w:t>
      </w:r>
      <w:r w:rsidR="00CE0975" w:rsidRPr="000F7723">
        <w:rPr>
          <w:rFonts w:ascii="Times New Roman" w:hAnsi="Times New Roman"/>
          <w:color w:val="000000"/>
        </w:rPr>
        <w:t>P</w:t>
      </w:r>
      <w:r w:rsidRPr="000F7723">
        <w:rPr>
          <w:rFonts w:ascii="Times New Roman" w:hAnsi="Times New Roman"/>
          <w:color w:val="000000"/>
        </w:rPr>
        <w:t xml:space="preserve">říloze č. </w:t>
      </w:r>
      <w:r w:rsidR="00F514D8">
        <w:rPr>
          <w:rFonts w:ascii="Times New Roman" w:hAnsi="Times New Roman"/>
          <w:color w:val="000000"/>
        </w:rPr>
        <w:t>4</w:t>
      </w:r>
      <w:r w:rsidRPr="00E810EE">
        <w:rPr>
          <w:rFonts w:ascii="Times New Roman" w:hAnsi="Times New Roman"/>
          <w:color w:val="000000"/>
        </w:rPr>
        <w:t xml:space="preserve">. Změna na těchto pozicích podléhá </w:t>
      </w:r>
      <w:r w:rsidR="00066653" w:rsidRPr="00E810EE">
        <w:rPr>
          <w:rFonts w:ascii="Times New Roman" w:hAnsi="Times New Roman"/>
          <w:color w:val="000000"/>
        </w:rPr>
        <w:t xml:space="preserve">písemnému </w:t>
      </w:r>
      <w:r w:rsidRPr="00E810EE">
        <w:rPr>
          <w:rFonts w:ascii="Times New Roman" w:hAnsi="Times New Roman"/>
          <w:color w:val="000000"/>
        </w:rPr>
        <w:t xml:space="preserve">souhlasu </w:t>
      </w:r>
      <w:r w:rsidR="00E35457" w:rsidRPr="00E810EE">
        <w:rPr>
          <w:rFonts w:ascii="Times New Roman" w:hAnsi="Times New Roman"/>
          <w:color w:val="000000"/>
        </w:rPr>
        <w:t>Objednatel</w:t>
      </w:r>
      <w:r w:rsidRPr="00E810EE">
        <w:rPr>
          <w:rFonts w:ascii="Times New Roman" w:hAnsi="Times New Roman"/>
          <w:color w:val="000000"/>
        </w:rPr>
        <w:t>e</w:t>
      </w:r>
      <w:r w:rsidR="00066653" w:rsidRPr="00E810EE">
        <w:rPr>
          <w:rFonts w:ascii="Times New Roman" w:hAnsi="Times New Roman"/>
          <w:color w:val="000000"/>
        </w:rPr>
        <w:t xml:space="preserve"> (kontaktní osoby ve věcech technických)</w:t>
      </w:r>
      <w:r w:rsidRPr="00E810EE">
        <w:rPr>
          <w:rFonts w:ascii="Times New Roman" w:hAnsi="Times New Roman"/>
          <w:color w:val="000000"/>
        </w:rPr>
        <w:t xml:space="preserve">. V případě požadavku </w:t>
      </w:r>
      <w:r w:rsidR="00E35457" w:rsidRPr="00E810EE">
        <w:rPr>
          <w:rFonts w:ascii="Times New Roman" w:hAnsi="Times New Roman"/>
          <w:color w:val="000000"/>
        </w:rPr>
        <w:t>Zhotovitel</w:t>
      </w:r>
      <w:r w:rsidRPr="00E810EE">
        <w:rPr>
          <w:rFonts w:ascii="Times New Roman" w:hAnsi="Times New Roman"/>
          <w:color w:val="000000"/>
        </w:rPr>
        <w:t xml:space="preserve">e na náhradu vedoucího pracovníka, je </w:t>
      </w:r>
      <w:r w:rsidR="00E35457" w:rsidRPr="00E810EE">
        <w:rPr>
          <w:rFonts w:ascii="Times New Roman" w:hAnsi="Times New Roman"/>
          <w:color w:val="000000"/>
        </w:rPr>
        <w:t>Zhotovitel</w:t>
      </w:r>
      <w:r w:rsidRPr="00E810EE">
        <w:rPr>
          <w:rFonts w:ascii="Times New Roman" w:hAnsi="Times New Roman"/>
          <w:color w:val="000000"/>
        </w:rPr>
        <w:t xml:space="preserve"> povinen nominovat takového vedoucího pracovníka, který plně splňuje</w:t>
      </w:r>
      <w:r w:rsidRPr="00962D18">
        <w:rPr>
          <w:rFonts w:ascii="Times New Roman" w:hAnsi="Times New Roman"/>
          <w:color w:val="000000"/>
        </w:rPr>
        <w:t xml:space="preserve"> původní kvalifikační požadavky.</w:t>
      </w:r>
    </w:p>
    <w:p w14:paraId="22144CB2" w14:textId="4888E652" w:rsidR="000879C6" w:rsidRDefault="000879C6"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Objednatel je povinen poskytovat </w:t>
      </w:r>
      <w:r w:rsidR="00E35457">
        <w:rPr>
          <w:rFonts w:ascii="Times New Roman" w:hAnsi="Times New Roman"/>
          <w:sz w:val="22"/>
          <w:szCs w:val="22"/>
        </w:rPr>
        <w:t>Zhotovitel</w:t>
      </w:r>
      <w:r w:rsidRPr="000902E6">
        <w:rPr>
          <w:rFonts w:ascii="Times New Roman" w:hAnsi="Times New Roman"/>
          <w:sz w:val="22"/>
          <w:szCs w:val="22"/>
        </w:rPr>
        <w:t xml:space="preserve">i při plnění jeho závazků z této </w:t>
      </w:r>
      <w:r w:rsidR="00E35457">
        <w:rPr>
          <w:rFonts w:ascii="Times New Roman" w:hAnsi="Times New Roman"/>
          <w:sz w:val="22"/>
          <w:szCs w:val="22"/>
        </w:rPr>
        <w:t>Smlouv</w:t>
      </w:r>
      <w:r w:rsidRPr="000902E6">
        <w:rPr>
          <w:rFonts w:ascii="Times New Roman" w:hAnsi="Times New Roman"/>
          <w:sz w:val="22"/>
          <w:szCs w:val="22"/>
        </w:rPr>
        <w:t>y přiměřenou součinnost, zejména se vyjadřovat k</w:t>
      </w:r>
      <w:r w:rsidR="00DD799D" w:rsidRPr="000902E6">
        <w:rPr>
          <w:rFonts w:ascii="Times New Roman" w:hAnsi="Times New Roman"/>
          <w:sz w:val="22"/>
          <w:szCs w:val="22"/>
        </w:rPr>
        <w:t xml:space="preserve"> </w:t>
      </w:r>
      <w:r w:rsidRPr="000902E6">
        <w:rPr>
          <w:rFonts w:ascii="Times New Roman" w:hAnsi="Times New Roman"/>
          <w:sz w:val="22"/>
          <w:szCs w:val="22"/>
        </w:rPr>
        <w:t xml:space="preserve">návrhům </w:t>
      </w:r>
      <w:r w:rsidR="00E35457">
        <w:rPr>
          <w:rFonts w:ascii="Times New Roman" w:hAnsi="Times New Roman"/>
          <w:sz w:val="22"/>
          <w:szCs w:val="22"/>
        </w:rPr>
        <w:t>Zhotovitel</w:t>
      </w:r>
      <w:r w:rsidRPr="000902E6">
        <w:rPr>
          <w:rFonts w:ascii="Times New Roman" w:hAnsi="Times New Roman"/>
          <w:sz w:val="22"/>
          <w:szCs w:val="22"/>
        </w:rPr>
        <w:t xml:space="preserve">e, podávat </w:t>
      </w:r>
      <w:r w:rsidR="00E35457">
        <w:rPr>
          <w:rFonts w:ascii="Times New Roman" w:hAnsi="Times New Roman"/>
          <w:sz w:val="22"/>
          <w:szCs w:val="22"/>
        </w:rPr>
        <w:t>Zhotovitel</w:t>
      </w:r>
      <w:r w:rsidRPr="000902E6">
        <w:rPr>
          <w:rFonts w:ascii="Times New Roman" w:hAnsi="Times New Roman"/>
          <w:sz w:val="22"/>
          <w:szCs w:val="22"/>
        </w:rPr>
        <w:t>i potřebné informace a poskytovat nezbytné podklady, které má ve svém držení.</w:t>
      </w:r>
    </w:p>
    <w:p w14:paraId="25694F57" w14:textId="372A8C6F" w:rsidR="003B29F0" w:rsidRPr="003B29F0" w:rsidRDefault="003B29F0"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7FFAC3DF" w:rsidR="003B29F0" w:rsidRPr="006935D6" w:rsidRDefault="003B29F0" w:rsidP="00AE36CC">
      <w:pPr>
        <w:pStyle w:val="Odstavecseseznamem"/>
        <w:numPr>
          <w:ilvl w:val="0"/>
          <w:numId w:val="10"/>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 xml:space="preserve">i </w:t>
      </w:r>
      <w:r w:rsidR="00135002">
        <w:rPr>
          <w:rFonts w:ascii="Times New Roman" w:hAnsi="Times New Roman"/>
        </w:rPr>
        <w:t xml:space="preserve">plnění této </w:t>
      </w:r>
      <w:r w:rsidR="00E35457">
        <w:rPr>
          <w:rFonts w:ascii="Times New Roman" w:hAnsi="Times New Roman"/>
        </w:rPr>
        <w:t>Smlouv</w:t>
      </w:r>
      <w:r w:rsidR="00135002">
        <w:rPr>
          <w:rFonts w:ascii="Times New Roman" w:hAnsi="Times New Roman"/>
        </w:rPr>
        <w:t>y</w:t>
      </w:r>
      <w:r w:rsidRPr="006935D6">
        <w:rPr>
          <w:rFonts w:ascii="Times New Roman" w:hAnsi="Times New Roman"/>
        </w:rPr>
        <w:t xml:space="preserve">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w:t>
      </w:r>
      <w:r w:rsidR="00135002">
        <w:rPr>
          <w:rFonts w:ascii="Times New Roman" w:hAnsi="Times New Roman"/>
        </w:rPr>
        <w:t xml:space="preserve">Předmětu </w:t>
      </w:r>
      <w:r w:rsidR="00E35457">
        <w:rPr>
          <w:rFonts w:ascii="Times New Roman" w:hAnsi="Times New Roman"/>
        </w:rPr>
        <w:t>Smlouv</w:t>
      </w:r>
      <w:r w:rsidR="00135002">
        <w:rPr>
          <w:rFonts w:ascii="Times New Roman" w:hAnsi="Times New Roman"/>
        </w:rPr>
        <w:t>y</w:t>
      </w:r>
      <w:r w:rsidRPr="006935D6">
        <w:rPr>
          <w:rFonts w:ascii="Times New Roman" w:hAnsi="Times New Roman"/>
        </w:rPr>
        <w:t xml:space="preserve"> pod</w:t>
      </w:r>
      <w:r w:rsidR="006A6417">
        <w:rPr>
          <w:rFonts w:ascii="Times New Roman" w:hAnsi="Times New Roman"/>
        </w:rPr>
        <w:t>í</w:t>
      </w:r>
      <w:r w:rsidRPr="006935D6">
        <w:rPr>
          <w:rFonts w:ascii="Times New Roman" w:hAnsi="Times New Roman"/>
        </w:rPr>
        <w:t xml:space="preserve">let; v případě využití poddodavatelů </w:t>
      </w:r>
      <w:r w:rsidR="00E35457">
        <w:rPr>
          <w:rFonts w:ascii="Times New Roman" w:hAnsi="Times New Roman"/>
        </w:rPr>
        <w:t>Zhotovitel</w:t>
      </w:r>
      <w:r w:rsidRPr="006935D6">
        <w:rPr>
          <w:rFonts w:ascii="Times New Roman" w:hAnsi="Times New Roman"/>
        </w:rPr>
        <w:t xml:space="preserve"> v tomto rozsahu zaváže i své poddodavatele a zajistí, aby i oni takto zavázali své poddodavatele tak, aby byly výše uvedené požadavky splněny ve vztahu ke všem osobám, podílejícím se na </w:t>
      </w:r>
      <w:r w:rsidR="00135002">
        <w:rPr>
          <w:rFonts w:ascii="Times New Roman" w:hAnsi="Times New Roman"/>
        </w:rPr>
        <w:t>P</w:t>
      </w:r>
      <w:r w:rsidRPr="006935D6">
        <w:rPr>
          <w:rFonts w:ascii="Times New Roman" w:hAnsi="Times New Roman"/>
        </w:rPr>
        <w:t xml:space="preserve">lnění </w:t>
      </w:r>
      <w:r w:rsidR="00E35457">
        <w:rPr>
          <w:rFonts w:ascii="Times New Roman" w:hAnsi="Times New Roman"/>
        </w:rPr>
        <w:t>Zhotovitel</w:t>
      </w:r>
      <w:r w:rsidR="00135002">
        <w:rPr>
          <w:rFonts w:ascii="Times New Roman" w:hAnsi="Times New Roman"/>
        </w:rPr>
        <w:t>e</w:t>
      </w:r>
      <w:r w:rsidRPr="006935D6">
        <w:rPr>
          <w:rFonts w:ascii="Times New Roman" w:hAnsi="Times New Roman"/>
        </w:rPr>
        <w:t>,</w:t>
      </w:r>
    </w:p>
    <w:p w14:paraId="498A4AD6" w14:textId="07E16B12" w:rsidR="003B29F0" w:rsidRPr="006935D6" w:rsidRDefault="003B29F0" w:rsidP="00AE36CC">
      <w:pPr>
        <w:pStyle w:val="Odstavecseseznamem"/>
        <w:numPr>
          <w:ilvl w:val="0"/>
          <w:numId w:val="10"/>
        </w:numPr>
        <w:spacing w:before="100" w:beforeAutospacing="1" w:after="100" w:afterAutospacing="1"/>
        <w:ind w:left="1134" w:hanging="425"/>
        <w:jc w:val="both"/>
        <w:rPr>
          <w:rFonts w:ascii="Times New Roman" w:hAnsi="Times New Roman"/>
        </w:rPr>
      </w:pPr>
      <w:r w:rsidRPr="006935D6">
        <w:rPr>
          <w:rFonts w:ascii="Times New Roman" w:hAnsi="Times New Roman"/>
        </w:rPr>
        <w:t>že zajistí spravedlivé obchodní podmínky ve vztahu ke všem poddodavatelům podílející</w:t>
      </w:r>
      <w:r w:rsidR="005B0BD2">
        <w:rPr>
          <w:rFonts w:ascii="Times New Roman" w:hAnsi="Times New Roman"/>
        </w:rPr>
        <w:t>m</w:t>
      </w:r>
      <w:r w:rsidRPr="006935D6">
        <w:rPr>
          <w:rFonts w:ascii="Times New Roman" w:hAnsi="Times New Roman"/>
        </w:rPr>
        <w:t xml:space="preserve"> se na </w:t>
      </w:r>
      <w:r w:rsidR="00135002">
        <w:rPr>
          <w:rFonts w:ascii="Times New Roman" w:hAnsi="Times New Roman"/>
        </w:rPr>
        <w:t xml:space="preserve">Plnění </w:t>
      </w:r>
      <w:r w:rsidR="00E35457">
        <w:rPr>
          <w:rFonts w:ascii="Times New Roman" w:hAnsi="Times New Roman"/>
        </w:rPr>
        <w:t>Zhotovitel</w:t>
      </w:r>
      <w:r w:rsidR="00135002">
        <w:rPr>
          <w:rFonts w:ascii="Times New Roman" w:hAnsi="Times New Roman"/>
        </w:rPr>
        <w:t>e</w:t>
      </w:r>
      <w:r w:rsidRPr="006935D6">
        <w:rPr>
          <w:rFonts w:ascii="Times New Roman" w:hAnsi="Times New Roman"/>
        </w:rPr>
        <w:t xml:space="preserve">, </w:t>
      </w:r>
      <w:r w:rsidR="005B0BD2">
        <w:rPr>
          <w:rFonts w:ascii="Times New Roman" w:hAnsi="Times New Roman"/>
        </w:rPr>
        <w:t xml:space="preserve">kdy </w:t>
      </w:r>
      <w:r w:rsidR="00E35457">
        <w:rPr>
          <w:rFonts w:ascii="Times New Roman" w:hAnsi="Times New Roman"/>
        </w:rPr>
        <w:t>Objednatel</w:t>
      </w:r>
      <w:r w:rsidR="005B0BD2">
        <w:rPr>
          <w:rFonts w:ascii="Times New Roman" w:hAnsi="Times New Roman"/>
        </w:rPr>
        <w:t xml:space="preserve"> </w:t>
      </w:r>
      <w:r w:rsidRPr="006935D6">
        <w:rPr>
          <w:rFonts w:ascii="Times New Roman" w:hAnsi="Times New Roman"/>
        </w:rPr>
        <w:t xml:space="preserve">zejména požaduje, aby poddodavatelé působící na </w:t>
      </w:r>
      <w:r w:rsidR="00BA23AF">
        <w:rPr>
          <w:rFonts w:ascii="Times New Roman" w:hAnsi="Times New Roman"/>
        </w:rPr>
        <w:t>Z</w:t>
      </w:r>
      <w:r w:rsidRPr="006935D6">
        <w:rPr>
          <w:rFonts w:ascii="Times New Roman" w:hAnsi="Times New Roman"/>
        </w:rPr>
        <w:t>akázce poskytovali svá plnění na základě smluv zahrnující</w:t>
      </w:r>
      <w:r w:rsidR="005B0BD2">
        <w:rPr>
          <w:rFonts w:ascii="Times New Roman" w:hAnsi="Times New Roman"/>
        </w:rPr>
        <w:t>ch</w:t>
      </w:r>
      <w:r w:rsidRPr="006935D6">
        <w:rPr>
          <w:rFonts w:ascii="Times New Roman" w:hAnsi="Times New Roman"/>
        </w:rPr>
        <w:t xml:space="preserve"> srovnatelné </w:t>
      </w:r>
      <w:r w:rsidR="00C05706" w:rsidRPr="006935D6">
        <w:rPr>
          <w:rFonts w:ascii="Times New Roman" w:hAnsi="Times New Roman"/>
        </w:rPr>
        <w:t>podmínky, jako</w:t>
      </w:r>
      <w:r w:rsidRPr="006935D6">
        <w:rPr>
          <w:rFonts w:ascii="Times New Roman" w:hAnsi="Times New Roman"/>
        </w:rPr>
        <w:t xml:space="preserve"> jsou obsaženy v této </w:t>
      </w:r>
      <w:r w:rsidR="00E35457">
        <w:rPr>
          <w:rFonts w:ascii="Times New Roman" w:hAnsi="Times New Roman"/>
        </w:rPr>
        <w:t>Smlouv</w:t>
      </w:r>
      <w:r w:rsidRPr="006935D6">
        <w:rPr>
          <w:rFonts w:ascii="Times New Roman" w:hAnsi="Times New Roman"/>
        </w:rPr>
        <w:t xml:space="preserve">ě, a to mimo jiné co do okruhu a výše </w:t>
      </w:r>
      <w:r w:rsidR="00E35457">
        <w:rPr>
          <w:rFonts w:ascii="Times New Roman" w:hAnsi="Times New Roman"/>
        </w:rPr>
        <w:t>Smluvní</w:t>
      </w:r>
      <w:r w:rsidRPr="006935D6">
        <w:rPr>
          <w:rFonts w:ascii="Times New Roman" w:hAnsi="Times New Roman"/>
        </w:rPr>
        <w:t xml:space="preserve">ch pokut, splatnosti faktur za poskytnuté plnění či režimu víceprací/méněprací; v případě využití poddodavatelů </w:t>
      </w:r>
      <w:r w:rsidR="00E35457">
        <w:rPr>
          <w:rFonts w:ascii="Times New Roman" w:hAnsi="Times New Roman"/>
        </w:rPr>
        <w:t>Zhotovitel</w:t>
      </w:r>
      <w:r w:rsidRPr="006935D6">
        <w:rPr>
          <w:rFonts w:ascii="Times New Roman" w:hAnsi="Times New Roman"/>
        </w:rPr>
        <w:t xml:space="preserve"> v tomto rozsahu zaváže i své poddodavatele a zajistí, aby i oni takto zavázali své poddodavatele tak, aby byly výše uvedené požadavky splněny ve vztahu ke všem poddodavatelům, podílejícím se na </w:t>
      </w:r>
      <w:r w:rsidR="00135002">
        <w:rPr>
          <w:rFonts w:ascii="Times New Roman" w:hAnsi="Times New Roman"/>
        </w:rPr>
        <w:t>P</w:t>
      </w:r>
      <w:r w:rsidR="00135002" w:rsidRPr="006935D6">
        <w:rPr>
          <w:rFonts w:ascii="Times New Roman" w:hAnsi="Times New Roman"/>
        </w:rPr>
        <w:t xml:space="preserve">lnění </w:t>
      </w:r>
      <w:r w:rsidR="00E35457">
        <w:rPr>
          <w:rFonts w:ascii="Times New Roman" w:hAnsi="Times New Roman"/>
        </w:rPr>
        <w:t>Zhotovitel</w:t>
      </w:r>
      <w:r w:rsidR="00135002">
        <w:rPr>
          <w:rFonts w:ascii="Times New Roman" w:hAnsi="Times New Roman"/>
        </w:rPr>
        <w:t>e</w:t>
      </w:r>
      <w:r w:rsidRPr="006935D6">
        <w:rPr>
          <w:rFonts w:ascii="Times New Roman" w:hAnsi="Times New Roman"/>
        </w:rPr>
        <w:t>,</w:t>
      </w:r>
    </w:p>
    <w:p w14:paraId="0F93331F" w14:textId="01BE3F95" w:rsidR="000F5E33" w:rsidRDefault="00F57660" w:rsidP="00AE36CC">
      <w:pPr>
        <w:pStyle w:val="Text"/>
        <w:numPr>
          <w:ilvl w:val="0"/>
          <w:numId w:val="10"/>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 xml:space="preserve">ch ve </w:t>
      </w:r>
      <w:r w:rsidR="00E35457">
        <w:rPr>
          <w:rFonts w:ascii="Times New Roman" w:hAnsi="Times New Roman"/>
          <w:sz w:val="22"/>
          <w:szCs w:val="22"/>
        </w:rPr>
        <w:t>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0F5E33">
        <w:rPr>
          <w:rFonts w:ascii="Times New Roman" w:hAnsi="Times New Roman"/>
          <w:sz w:val="22"/>
          <w:szCs w:val="22"/>
        </w:rPr>
        <w:t>,</w:t>
      </w:r>
    </w:p>
    <w:p w14:paraId="43FA9FD6" w14:textId="7D79919A" w:rsidR="006756BA" w:rsidRPr="00D1057D" w:rsidRDefault="000F5E33" w:rsidP="00AE36CC">
      <w:pPr>
        <w:pStyle w:val="Text"/>
        <w:numPr>
          <w:ilvl w:val="0"/>
          <w:numId w:val="10"/>
        </w:numPr>
        <w:tabs>
          <w:tab w:val="clear" w:pos="227"/>
          <w:tab w:val="left" w:pos="709"/>
        </w:tabs>
        <w:spacing w:before="90" w:line="240" w:lineRule="auto"/>
        <w:ind w:left="1134" w:hanging="425"/>
        <w:rPr>
          <w:rFonts w:ascii="Times New Roman" w:hAnsi="Times New Roman"/>
          <w:sz w:val="22"/>
          <w:szCs w:val="22"/>
        </w:rPr>
      </w:pPr>
      <w:r w:rsidRPr="00D1057D">
        <w:rPr>
          <w:rFonts w:ascii="Times New Roman" w:hAnsi="Times New Roman"/>
          <w:sz w:val="22"/>
          <w:szCs w:val="22"/>
        </w:rPr>
        <w:t xml:space="preserve">že nebude využívat k plnění </w:t>
      </w:r>
      <w:r w:rsidR="00135002">
        <w:rPr>
          <w:rFonts w:ascii="Times New Roman" w:hAnsi="Times New Roman"/>
          <w:sz w:val="22"/>
          <w:szCs w:val="22"/>
        </w:rPr>
        <w:t xml:space="preserve">Předmětu </w:t>
      </w:r>
      <w:r w:rsidR="00E35457">
        <w:rPr>
          <w:rFonts w:ascii="Times New Roman" w:hAnsi="Times New Roman"/>
          <w:sz w:val="22"/>
          <w:szCs w:val="22"/>
        </w:rPr>
        <w:t>Smlouv</w:t>
      </w:r>
      <w:r w:rsidR="00135002">
        <w:rPr>
          <w:rFonts w:ascii="Times New Roman" w:hAnsi="Times New Roman"/>
          <w:sz w:val="22"/>
          <w:szCs w:val="22"/>
        </w:rPr>
        <w:t>y</w:t>
      </w:r>
      <w:r w:rsidRPr="00D1057D">
        <w:rPr>
          <w:rFonts w:ascii="Times New Roman" w:hAnsi="Times New Roman"/>
          <w:sz w:val="22"/>
          <w:szCs w:val="22"/>
        </w:rPr>
        <w:t xml:space="preserve"> poddodavatele, kteří podléhají mezinárodním sankcím a k tomu, že v případě zjištění takovéto skutečnosti bude o této skutečnosti </w:t>
      </w:r>
      <w:r w:rsidR="00E35457">
        <w:rPr>
          <w:rFonts w:ascii="Times New Roman" w:hAnsi="Times New Roman"/>
          <w:sz w:val="22"/>
          <w:szCs w:val="22"/>
        </w:rPr>
        <w:t>Objednatel</w:t>
      </w:r>
      <w:r w:rsidRPr="00D1057D">
        <w:rPr>
          <w:rFonts w:ascii="Times New Roman" w:hAnsi="Times New Roman"/>
          <w:sz w:val="22"/>
          <w:szCs w:val="22"/>
        </w:rPr>
        <w:t>e bezodkladně informovat</w:t>
      </w:r>
      <w:r w:rsidR="005B0BD2">
        <w:rPr>
          <w:rFonts w:ascii="Times New Roman" w:hAnsi="Times New Roman"/>
          <w:sz w:val="22"/>
          <w:szCs w:val="22"/>
        </w:rPr>
        <w:t xml:space="preserve"> a spolupráci s takovýmto poddodavatelem neprodleně ukončí</w:t>
      </w:r>
      <w:r w:rsidR="006756BA" w:rsidRPr="00D1057D">
        <w:rPr>
          <w:rFonts w:ascii="Times New Roman" w:hAnsi="Times New Roman"/>
          <w:sz w:val="22"/>
          <w:szCs w:val="22"/>
        </w:rPr>
        <w:t xml:space="preserve">. </w:t>
      </w:r>
    </w:p>
    <w:p w14:paraId="61030E2E" w14:textId="78FA445F"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xml:space="preserve"> tohoto odstavce této </w:t>
      </w:r>
      <w:r w:rsidR="00E35457">
        <w:rPr>
          <w:rFonts w:ascii="Times New Roman" w:hAnsi="Times New Roman"/>
          <w:sz w:val="22"/>
          <w:szCs w:val="22"/>
        </w:rPr>
        <w:t>Smlouv</w:t>
      </w:r>
      <w:r w:rsidR="00F57660">
        <w:rPr>
          <w:rFonts w:ascii="Times New Roman" w:hAnsi="Times New Roman"/>
          <w:sz w:val="22"/>
          <w:szCs w:val="22"/>
        </w:rPr>
        <w:t>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E35457">
        <w:rPr>
          <w:rFonts w:ascii="Times New Roman" w:hAnsi="Times New Roman"/>
          <w:sz w:val="22"/>
          <w:szCs w:val="22"/>
        </w:rPr>
        <w:t>Zhotovitel</w:t>
      </w:r>
      <w:r w:rsidRPr="006935D6">
        <w:rPr>
          <w:rFonts w:ascii="Times New Roman" w:hAnsi="Times New Roman"/>
          <w:sz w:val="22"/>
          <w:szCs w:val="22"/>
        </w:rPr>
        <w:t xml:space="preserve">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E35457">
        <w:rPr>
          <w:rFonts w:ascii="Times New Roman" w:hAnsi="Times New Roman"/>
          <w:sz w:val="22"/>
          <w:szCs w:val="22"/>
        </w:rPr>
        <w:t>Zhotovitel</w:t>
      </w:r>
      <w:r w:rsidRPr="006935D6">
        <w:rPr>
          <w:rFonts w:ascii="Times New Roman" w:hAnsi="Times New Roman"/>
          <w:sz w:val="22"/>
          <w:szCs w:val="22"/>
        </w:rPr>
        <w:t xml:space="preserve">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E35457">
        <w:rPr>
          <w:rFonts w:ascii="Times New Roman" w:hAnsi="Times New Roman"/>
          <w:sz w:val="22"/>
          <w:szCs w:val="22"/>
        </w:rPr>
        <w:t>Objednatel</w:t>
      </w:r>
      <w:r w:rsidRPr="006935D6">
        <w:rPr>
          <w:rFonts w:ascii="Times New Roman" w:hAnsi="Times New Roman"/>
          <w:sz w:val="22"/>
          <w:szCs w:val="22"/>
        </w:rPr>
        <w:t>e</w:t>
      </w:r>
      <w:r w:rsidR="00F57660">
        <w:rPr>
          <w:rFonts w:ascii="Times New Roman" w:hAnsi="Times New Roman"/>
          <w:sz w:val="22"/>
          <w:szCs w:val="22"/>
        </w:rPr>
        <w:t>.</w:t>
      </w:r>
    </w:p>
    <w:p w14:paraId="6CA21082" w14:textId="24F94660" w:rsidR="00E554AC" w:rsidRDefault="00E554AC" w:rsidP="006601B5">
      <w:pPr>
        <w:pStyle w:val="Text"/>
        <w:numPr>
          <w:ilvl w:val="1"/>
          <w:numId w:val="2"/>
        </w:numPr>
        <w:tabs>
          <w:tab w:val="clear" w:pos="227"/>
        </w:tabs>
        <w:snapToGrid w:val="0"/>
        <w:spacing w:before="120" w:line="240" w:lineRule="auto"/>
        <w:ind w:left="709" w:hanging="709"/>
        <w:rPr>
          <w:rFonts w:ascii="Times New Roman" w:hAnsi="Times New Roman"/>
          <w:bCs/>
          <w:sz w:val="22"/>
          <w:szCs w:val="22"/>
          <w:lang w:eastAsia="en-US"/>
        </w:rPr>
      </w:pPr>
      <w:r w:rsidRPr="00D1057D">
        <w:rPr>
          <w:rFonts w:ascii="Times New Roman" w:hAnsi="Times New Roman"/>
          <w:sz w:val="22"/>
          <w:szCs w:val="22"/>
        </w:rPr>
        <w:t>Zhotovitel se zavazuje</w:t>
      </w:r>
      <w:r w:rsidR="00576AA8">
        <w:rPr>
          <w:rFonts w:ascii="Times New Roman" w:hAnsi="Times New Roman"/>
          <w:sz w:val="22"/>
          <w:szCs w:val="22"/>
        </w:rPr>
        <w:t xml:space="preserve"> </w:t>
      </w:r>
      <w:r w:rsidRPr="00D1057D">
        <w:rPr>
          <w:rFonts w:ascii="Times New Roman" w:hAnsi="Times New Roman"/>
          <w:sz w:val="22"/>
          <w:szCs w:val="22"/>
        </w:rPr>
        <w:t xml:space="preserve">svým jménem a na vlastní odpovědnost při </w:t>
      </w:r>
      <w:r w:rsidR="008838E9">
        <w:rPr>
          <w:rFonts w:ascii="Times New Roman" w:hAnsi="Times New Roman"/>
          <w:sz w:val="22"/>
          <w:szCs w:val="22"/>
        </w:rPr>
        <w:t xml:space="preserve">provádění Plnění </w:t>
      </w:r>
      <w:r w:rsidR="00E35457">
        <w:rPr>
          <w:rFonts w:ascii="Times New Roman" w:hAnsi="Times New Roman"/>
          <w:sz w:val="22"/>
          <w:szCs w:val="22"/>
        </w:rPr>
        <w:t>Zhotovitel</w:t>
      </w:r>
      <w:r w:rsidR="008838E9">
        <w:rPr>
          <w:rFonts w:ascii="Times New Roman" w:hAnsi="Times New Roman"/>
          <w:sz w:val="22"/>
          <w:szCs w:val="22"/>
        </w:rPr>
        <w:t xml:space="preserve">e </w:t>
      </w:r>
      <w:r w:rsidRPr="00D1057D">
        <w:rPr>
          <w:rFonts w:ascii="Times New Roman" w:hAnsi="Times New Roman"/>
          <w:sz w:val="22"/>
          <w:szCs w:val="22"/>
        </w:rPr>
        <w:t>dodrže</w:t>
      </w:r>
      <w:r w:rsidR="008838E9">
        <w:rPr>
          <w:rFonts w:ascii="Times New Roman" w:hAnsi="Times New Roman"/>
          <w:sz w:val="22"/>
          <w:szCs w:val="22"/>
        </w:rPr>
        <w:t>t</w:t>
      </w:r>
      <w:r w:rsidRPr="00D1057D">
        <w:rPr>
          <w:rFonts w:ascii="Times New Roman" w:hAnsi="Times New Roman"/>
          <w:sz w:val="22"/>
          <w:szCs w:val="22"/>
        </w:rPr>
        <w:t xml:space="preserve"> kvalitativní a technick</w:t>
      </w:r>
      <w:r w:rsidR="008838E9">
        <w:rPr>
          <w:rFonts w:ascii="Times New Roman" w:hAnsi="Times New Roman"/>
          <w:sz w:val="22"/>
          <w:szCs w:val="22"/>
        </w:rPr>
        <w:t>é</w:t>
      </w:r>
      <w:r w:rsidRPr="00D1057D">
        <w:rPr>
          <w:rFonts w:ascii="Times New Roman" w:hAnsi="Times New Roman"/>
          <w:sz w:val="22"/>
          <w:szCs w:val="22"/>
        </w:rPr>
        <w:t xml:space="preserve"> podmín</w:t>
      </w:r>
      <w:r w:rsidR="008838E9">
        <w:rPr>
          <w:rFonts w:ascii="Times New Roman" w:hAnsi="Times New Roman"/>
          <w:sz w:val="22"/>
          <w:szCs w:val="22"/>
        </w:rPr>
        <w:t>ky</w:t>
      </w:r>
      <w:r w:rsidRPr="00D1057D">
        <w:rPr>
          <w:rFonts w:ascii="Times New Roman" w:hAnsi="Times New Roman"/>
          <w:sz w:val="22"/>
          <w:szCs w:val="22"/>
        </w:rPr>
        <w:t xml:space="preserve"> stanoven</w:t>
      </w:r>
      <w:r w:rsidR="008838E9">
        <w:rPr>
          <w:rFonts w:ascii="Times New Roman" w:hAnsi="Times New Roman"/>
          <w:sz w:val="22"/>
          <w:szCs w:val="22"/>
        </w:rPr>
        <w:t>é</w:t>
      </w:r>
      <w:r w:rsidRPr="00D1057D">
        <w:rPr>
          <w:rFonts w:ascii="Times New Roman" w:hAnsi="Times New Roman"/>
          <w:sz w:val="22"/>
          <w:szCs w:val="22"/>
        </w:rPr>
        <w:t xml:space="preserve"> v této </w:t>
      </w:r>
      <w:r w:rsidR="00E35457">
        <w:rPr>
          <w:rFonts w:ascii="Times New Roman" w:hAnsi="Times New Roman"/>
          <w:sz w:val="22"/>
          <w:szCs w:val="22"/>
        </w:rPr>
        <w:t>Smlouv</w:t>
      </w:r>
      <w:r w:rsidRPr="00D1057D">
        <w:rPr>
          <w:rFonts w:ascii="Times New Roman" w:hAnsi="Times New Roman"/>
          <w:sz w:val="22"/>
          <w:szCs w:val="22"/>
        </w:rPr>
        <w:t xml:space="preserve">ě. V případě, že pověří provedením části </w:t>
      </w:r>
      <w:r w:rsidR="00576AA8">
        <w:rPr>
          <w:rFonts w:ascii="Times New Roman" w:hAnsi="Times New Roman"/>
          <w:sz w:val="22"/>
          <w:szCs w:val="22"/>
        </w:rPr>
        <w:t xml:space="preserve">Předmětu </w:t>
      </w:r>
      <w:r w:rsidR="00E35457">
        <w:rPr>
          <w:rFonts w:ascii="Times New Roman" w:hAnsi="Times New Roman"/>
          <w:sz w:val="22"/>
          <w:szCs w:val="22"/>
        </w:rPr>
        <w:t>Smlouv</w:t>
      </w:r>
      <w:r w:rsidR="00576AA8">
        <w:rPr>
          <w:rFonts w:ascii="Times New Roman" w:hAnsi="Times New Roman"/>
          <w:sz w:val="22"/>
          <w:szCs w:val="22"/>
        </w:rPr>
        <w:t>y jinou</w:t>
      </w:r>
      <w:r w:rsidRPr="00D1057D">
        <w:rPr>
          <w:rFonts w:ascii="Times New Roman" w:hAnsi="Times New Roman"/>
          <w:sz w:val="22"/>
          <w:szCs w:val="22"/>
        </w:rPr>
        <w:t xml:space="preserve"> osobu, má </w:t>
      </w:r>
      <w:r w:rsidR="00E35457">
        <w:rPr>
          <w:rFonts w:ascii="Times New Roman" w:hAnsi="Times New Roman"/>
          <w:sz w:val="22"/>
          <w:szCs w:val="22"/>
        </w:rPr>
        <w:t>Zhotovitel</w:t>
      </w:r>
      <w:r w:rsidRPr="00D1057D">
        <w:rPr>
          <w:rFonts w:ascii="Times New Roman" w:hAnsi="Times New Roman"/>
          <w:sz w:val="22"/>
          <w:szCs w:val="22"/>
        </w:rPr>
        <w:t xml:space="preserve"> odpovědnost, jako by </w:t>
      </w:r>
      <w:r w:rsidR="00576AA8">
        <w:rPr>
          <w:rFonts w:ascii="Times New Roman" w:hAnsi="Times New Roman"/>
          <w:sz w:val="22"/>
          <w:szCs w:val="22"/>
        </w:rPr>
        <w:t>tuto část</w:t>
      </w:r>
      <w:r w:rsidRPr="00D1057D">
        <w:rPr>
          <w:rFonts w:ascii="Times New Roman" w:hAnsi="Times New Roman"/>
          <w:sz w:val="22"/>
          <w:szCs w:val="22"/>
        </w:rPr>
        <w:t xml:space="preserve"> provedl sám. Zhotovitel je oprávněn pověřit provedením </w:t>
      </w:r>
      <w:r w:rsidR="008838E9">
        <w:rPr>
          <w:rFonts w:ascii="Times New Roman" w:hAnsi="Times New Roman"/>
          <w:sz w:val="22"/>
          <w:szCs w:val="22"/>
        </w:rPr>
        <w:t xml:space="preserve">Plnění </w:t>
      </w:r>
      <w:r w:rsidR="00E35457">
        <w:rPr>
          <w:rFonts w:ascii="Times New Roman" w:hAnsi="Times New Roman"/>
          <w:sz w:val="22"/>
          <w:szCs w:val="22"/>
        </w:rPr>
        <w:t>Zhotovitel</w:t>
      </w:r>
      <w:r w:rsidR="008838E9">
        <w:rPr>
          <w:rFonts w:ascii="Times New Roman" w:hAnsi="Times New Roman"/>
          <w:sz w:val="22"/>
          <w:szCs w:val="22"/>
        </w:rPr>
        <w:t xml:space="preserve">e </w:t>
      </w:r>
      <w:r w:rsidRPr="00D1057D">
        <w:rPr>
          <w:rFonts w:ascii="Times New Roman" w:hAnsi="Times New Roman"/>
          <w:sz w:val="22"/>
          <w:szCs w:val="22"/>
        </w:rPr>
        <w:t>pouze poddodavatele (dále také jako „</w:t>
      </w:r>
      <w:r w:rsidRPr="00D1057D">
        <w:rPr>
          <w:rFonts w:ascii="Times New Roman" w:hAnsi="Times New Roman"/>
          <w:b/>
          <w:bCs/>
          <w:i/>
          <w:iCs/>
          <w:sz w:val="22"/>
          <w:szCs w:val="22"/>
        </w:rPr>
        <w:t>poddodavatel</w:t>
      </w:r>
      <w:r w:rsidRPr="00D1057D">
        <w:rPr>
          <w:rFonts w:ascii="Times New Roman" w:hAnsi="Times New Roman"/>
          <w:sz w:val="22"/>
          <w:szCs w:val="22"/>
        </w:rPr>
        <w:t xml:space="preserve">“) uvedené v Seznamu </w:t>
      </w:r>
      <w:r w:rsidRPr="00D1057D">
        <w:rPr>
          <w:rFonts w:ascii="Times New Roman" w:hAnsi="Times New Roman"/>
          <w:sz w:val="22"/>
          <w:szCs w:val="22"/>
          <w:lang w:eastAsia="en-US"/>
        </w:rPr>
        <w:t xml:space="preserve">předpokládaných </w:t>
      </w:r>
      <w:r w:rsidRPr="00893E18">
        <w:rPr>
          <w:rFonts w:ascii="Times New Roman" w:hAnsi="Times New Roman"/>
          <w:sz w:val="22"/>
          <w:szCs w:val="22"/>
          <w:lang w:eastAsia="en-US"/>
        </w:rPr>
        <w:t>poddodavatelů (</w:t>
      </w:r>
      <w:r w:rsidRPr="000F7723">
        <w:rPr>
          <w:rFonts w:ascii="Times New Roman" w:hAnsi="Times New Roman"/>
          <w:sz w:val="22"/>
          <w:szCs w:val="22"/>
          <w:lang w:eastAsia="en-US"/>
        </w:rPr>
        <w:t xml:space="preserve">Příloha č. </w:t>
      </w:r>
      <w:r w:rsidR="009D0952">
        <w:rPr>
          <w:rFonts w:ascii="Times New Roman" w:hAnsi="Times New Roman"/>
          <w:sz w:val="22"/>
          <w:szCs w:val="22"/>
          <w:lang w:eastAsia="en-US"/>
        </w:rPr>
        <w:t>4</w:t>
      </w:r>
      <w:r w:rsidR="009D0952" w:rsidRPr="00893E18">
        <w:rPr>
          <w:rFonts w:ascii="Times New Roman" w:hAnsi="Times New Roman"/>
          <w:sz w:val="22"/>
          <w:szCs w:val="22"/>
          <w:lang w:eastAsia="en-US"/>
        </w:rPr>
        <w:t xml:space="preserve"> </w:t>
      </w:r>
      <w:r w:rsidRPr="00893E18">
        <w:rPr>
          <w:rFonts w:ascii="Times New Roman" w:hAnsi="Times New Roman"/>
          <w:sz w:val="22"/>
          <w:szCs w:val="22"/>
          <w:lang w:eastAsia="en-US"/>
        </w:rPr>
        <w:t>této</w:t>
      </w:r>
      <w:r w:rsidRPr="00D1057D">
        <w:rPr>
          <w:rFonts w:ascii="Times New Roman" w:hAnsi="Times New Roman"/>
          <w:sz w:val="22"/>
          <w:szCs w:val="22"/>
          <w:lang w:eastAsia="en-US"/>
        </w:rPr>
        <w:t xml:space="preserve"> </w:t>
      </w:r>
      <w:r w:rsidR="00E35457">
        <w:rPr>
          <w:rFonts w:ascii="Times New Roman" w:hAnsi="Times New Roman"/>
          <w:sz w:val="22"/>
          <w:szCs w:val="22"/>
          <w:lang w:eastAsia="en-US"/>
        </w:rPr>
        <w:t>Smlouv</w:t>
      </w:r>
      <w:r w:rsidRPr="00D1057D">
        <w:rPr>
          <w:rFonts w:ascii="Times New Roman" w:hAnsi="Times New Roman"/>
          <w:sz w:val="22"/>
          <w:szCs w:val="22"/>
          <w:lang w:eastAsia="en-US"/>
        </w:rPr>
        <w:t xml:space="preserve">y). Zhotovitel je oprávněn požádat </w:t>
      </w:r>
      <w:r w:rsidR="00E35457">
        <w:rPr>
          <w:rFonts w:ascii="Times New Roman" w:hAnsi="Times New Roman"/>
          <w:sz w:val="22"/>
          <w:szCs w:val="22"/>
          <w:lang w:eastAsia="en-US"/>
        </w:rPr>
        <w:t>Objednatel</w:t>
      </w:r>
      <w:r w:rsidRPr="00D1057D">
        <w:rPr>
          <w:rFonts w:ascii="Times New Roman" w:hAnsi="Times New Roman"/>
          <w:sz w:val="22"/>
          <w:szCs w:val="22"/>
          <w:lang w:eastAsia="en-US"/>
        </w:rPr>
        <w:t xml:space="preserve">e o změnu v Seznamu předpokládaných poddodavatelů. V případě, že </w:t>
      </w:r>
      <w:r w:rsidR="00E35457">
        <w:rPr>
          <w:rFonts w:ascii="Times New Roman" w:hAnsi="Times New Roman"/>
          <w:sz w:val="22"/>
          <w:szCs w:val="22"/>
          <w:lang w:eastAsia="en-US"/>
        </w:rPr>
        <w:t>Zhotovitel</w:t>
      </w:r>
      <w:r w:rsidRPr="00D1057D">
        <w:rPr>
          <w:rFonts w:ascii="Times New Roman" w:hAnsi="Times New Roman"/>
          <w:sz w:val="22"/>
          <w:szCs w:val="22"/>
          <w:lang w:eastAsia="en-US"/>
        </w:rPr>
        <w:t xml:space="preserve"> o</w:t>
      </w:r>
      <w:r w:rsidR="003676B8">
        <w:rPr>
          <w:rFonts w:ascii="Times New Roman" w:hAnsi="Times New Roman"/>
          <w:sz w:val="22"/>
          <w:szCs w:val="22"/>
          <w:lang w:eastAsia="en-US"/>
        </w:rPr>
        <w:t> </w:t>
      </w:r>
      <w:r w:rsidRPr="00D1057D">
        <w:rPr>
          <w:rFonts w:ascii="Times New Roman" w:hAnsi="Times New Roman"/>
          <w:sz w:val="22"/>
          <w:szCs w:val="22"/>
          <w:lang w:eastAsia="en-US"/>
        </w:rPr>
        <w:t xml:space="preserve">změnu v Seznamu předpokládaných poddodavatelů požádá, je právem </w:t>
      </w:r>
      <w:r w:rsidR="00E35457">
        <w:rPr>
          <w:rFonts w:ascii="Times New Roman" w:hAnsi="Times New Roman"/>
          <w:sz w:val="22"/>
          <w:szCs w:val="22"/>
          <w:lang w:eastAsia="en-US"/>
        </w:rPr>
        <w:t>Objednatel</w:t>
      </w:r>
      <w:r w:rsidRPr="00D1057D">
        <w:rPr>
          <w:rFonts w:ascii="Times New Roman" w:hAnsi="Times New Roman"/>
          <w:sz w:val="22"/>
          <w:szCs w:val="22"/>
          <w:lang w:eastAsia="en-US"/>
        </w:rPr>
        <w:t>e rozhodnout o tom, zda žádost o změnu v Seznamu předpokládaných poddodavatelů akceptuje nebo odmítne, přičemž odmítnutí nesmí být bezdůvodné.</w:t>
      </w:r>
      <w:r w:rsidRPr="00D1057D">
        <w:rPr>
          <w:rFonts w:ascii="Times New Roman" w:hAnsi="Times New Roman"/>
          <w:bCs/>
          <w:sz w:val="22"/>
          <w:szCs w:val="22"/>
          <w:lang w:eastAsia="en-US"/>
        </w:rPr>
        <w:t xml:space="preserve"> Zhotovitel je oprávněn změnit </w:t>
      </w:r>
      <w:r w:rsidR="00893E18">
        <w:rPr>
          <w:rFonts w:ascii="Times New Roman" w:hAnsi="Times New Roman"/>
          <w:sz w:val="22"/>
          <w:szCs w:val="22"/>
        </w:rPr>
        <w:t>poddodavatele</w:t>
      </w:r>
      <w:r w:rsidRPr="00D1057D">
        <w:rPr>
          <w:rFonts w:ascii="Times New Roman" w:hAnsi="Times New Roman"/>
          <w:bCs/>
          <w:sz w:val="22"/>
          <w:szCs w:val="22"/>
          <w:lang w:eastAsia="en-US"/>
        </w:rPr>
        <w:t xml:space="preserve">, pomocí kterého prokázal část splnění kvalifikace, jen v nutných a závažných případech s předchozím písemným souhlasem </w:t>
      </w:r>
      <w:r w:rsidR="00E35457">
        <w:rPr>
          <w:rFonts w:ascii="Times New Roman" w:hAnsi="Times New Roman"/>
          <w:bCs/>
          <w:sz w:val="22"/>
          <w:szCs w:val="22"/>
          <w:lang w:eastAsia="en-US"/>
        </w:rPr>
        <w:t>Objednatel</w:t>
      </w:r>
      <w:r w:rsidRPr="00D1057D">
        <w:rPr>
          <w:rFonts w:ascii="Times New Roman" w:hAnsi="Times New Roman"/>
          <w:bCs/>
          <w:sz w:val="22"/>
          <w:szCs w:val="22"/>
          <w:lang w:eastAsia="en-US"/>
        </w:rPr>
        <w:t xml:space="preserve">e, přičemž nový </w:t>
      </w:r>
      <w:r w:rsidR="00893E18">
        <w:rPr>
          <w:rFonts w:ascii="Times New Roman" w:hAnsi="Times New Roman"/>
          <w:sz w:val="22"/>
          <w:szCs w:val="22"/>
        </w:rPr>
        <w:t>poddodavatel</w:t>
      </w:r>
      <w:r w:rsidRPr="00D1057D">
        <w:rPr>
          <w:rFonts w:ascii="Times New Roman" w:hAnsi="Times New Roman"/>
          <w:bCs/>
          <w:sz w:val="22"/>
          <w:szCs w:val="22"/>
          <w:lang w:eastAsia="en-US"/>
        </w:rPr>
        <w:t xml:space="preserve"> dosazený za původního, musí disponovat minimálně stejnými kvalifikačními předpoklady, které původní </w:t>
      </w:r>
      <w:r w:rsidR="00893E18">
        <w:rPr>
          <w:rFonts w:ascii="Times New Roman" w:hAnsi="Times New Roman"/>
          <w:sz w:val="22"/>
          <w:szCs w:val="22"/>
        </w:rPr>
        <w:t>poddodavatel</w:t>
      </w:r>
      <w:r w:rsidRPr="00D1057D">
        <w:rPr>
          <w:rFonts w:ascii="Times New Roman" w:hAnsi="Times New Roman"/>
          <w:bCs/>
          <w:sz w:val="22"/>
          <w:szCs w:val="22"/>
          <w:lang w:eastAsia="en-US"/>
        </w:rPr>
        <w:t xml:space="preserve"> prokazoval za uchazeče v rámci </w:t>
      </w:r>
      <w:r w:rsidR="00BA23AF">
        <w:rPr>
          <w:rFonts w:ascii="Times New Roman" w:hAnsi="Times New Roman"/>
          <w:bCs/>
          <w:sz w:val="22"/>
          <w:szCs w:val="22"/>
          <w:lang w:eastAsia="en-US"/>
        </w:rPr>
        <w:t>Z</w:t>
      </w:r>
      <w:r w:rsidRPr="00D1057D">
        <w:rPr>
          <w:rFonts w:ascii="Times New Roman" w:hAnsi="Times New Roman"/>
          <w:bCs/>
          <w:sz w:val="22"/>
          <w:szCs w:val="22"/>
          <w:lang w:eastAsia="en-US"/>
        </w:rPr>
        <w:t xml:space="preserve">akázky. Své kvalifikační předpoklady musí nově dosazený </w:t>
      </w:r>
      <w:r w:rsidR="00893E18">
        <w:rPr>
          <w:rFonts w:ascii="Times New Roman" w:hAnsi="Times New Roman"/>
          <w:sz w:val="22"/>
          <w:szCs w:val="22"/>
        </w:rPr>
        <w:t>poddodavatel</w:t>
      </w:r>
      <w:r w:rsidRPr="00D1057D">
        <w:rPr>
          <w:rFonts w:ascii="Times New Roman" w:hAnsi="Times New Roman"/>
          <w:bCs/>
          <w:sz w:val="22"/>
          <w:szCs w:val="22"/>
          <w:lang w:eastAsia="en-US"/>
        </w:rPr>
        <w:t xml:space="preserve"> prokázat na vyzvání </w:t>
      </w:r>
      <w:r w:rsidR="00E35457">
        <w:rPr>
          <w:rFonts w:ascii="Times New Roman" w:hAnsi="Times New Roman"/>
          <w:bCs/>
          <w:sz w:val="22"/>
          <w:szCs w:val="22"/>
          <w:lang w:eastAsia="en-US"/>
        </w:rPr>
        <w:t>Objednatel</w:t>
      </w:r>
      <w:r w:rsidRPr="00D1057D">
        <w:rPr>
          <w:rFonts w:ascii="Times New Roman" w:hAnsi="Times New Roman"/>
          <w:bCs/>
          <w:sz w:val="22"/>
          <w:szCs w:val="22"/>
          <w:lang w:eastAsia="en-US"/>
        </w:rPr>
        <w:t xml:space="preserve">i a ten nesmí souhlas se změnou </w:t>
      </w:r>
      <w:r w:rsidR="00893E18">
        <w:rPr>
          <w:rFonts w:ascii="Times New Roman" w:hAnsi="Times New Roman"/>
          <w:sz w:val="22"/>
          <w:szCs w:val="22"/>
        </w:rPr>
        <w:t>poddodavatele</w:t>
      </w:r>
      <w:r w:rsidRPr="00D1057D">
        <w:rPr>
          <w:rFonts w:ascii="Times New Roman" w:hAnsi="Times New Roman"/>
          <w:bCs/>
          <w:sz w:val="22"/>
          <w:szCs w:val="22"/>
          <w:lang w:eastAsia="en-US"/>
        </w:rPr>
        <w:t xml:space="preserve"> bezdůvodně odmítnout, pokud mu budou všechny předmětné dokumenty předloženy.</w:t>
      </w:r>
    </w:p>
    <w:p w14:paraId="46487763" w14:textId="08D157E6" w:rsidR="00E554AC" w:rsidRDefault="00E554AC" w:rsidP="006601B5">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893E18">
        <w:rPr>
          <w:rFonts w:ascii="Times New Roman" w:hAnsi="Times New Roman"/>
          <w:sz w:val="22"/>
          <w:szCs w:val="22"/>
        </w:rPr>
        <w:t xml:space="preserve">Zhotovitel se zavazuje, že bude při </w:t>
      </w:r>
      <w:r w:rsidR="00576AA8" w:rsidRPr="00893E18">
        <w:rPr>
          <w:rFonts w:ascii="Times New Roman" w:hAnsi="Times New Roman"/>
          <w:sz w:val="22"/>
          <w:szCs w:val="22"/>
        </w:rPr>
        <w:t xml:space="preserve">plnění této </w:t>
      </w:r>
      <w:r w:rsidR="00E35457" w:rsidRPr="00893E18">
        <w:rPr>
          <w:rFonts w:ascii="Times New Roman" w:hAnsi="Times New Roman"/>
          <w:sz w:val="22"/>
          <w:szCs w:val="22"/>
        </w:rPr>
        <w:t>Smlouv</w:t>
      </w:r>
      <w:r w:rsidR="00576AA8" w:rsidRPr="00893E18">
        <w:rPr>
          <w:rFonts w:ascii="Times New Roman" w:hAnsi="Times New Roman"/>
          <w:sz w:val="22"/>
          <w:szCs w:val="22"/>
        </w:rPr>
        <w:t>y</w:t>
      </w:r>
      <w:r w:rsidRPr="00893E18">
        <w:rPr>
          <w:rFonts w:ascii="Times New Roman" w:hAnsi="Times New Roman"/>
          <w:sz w:val="22"/>
          <w:szCs w:val="22"/>
        </w:rPr>
        <w:t xml:space="preserve"> dodržovat pravidla sociální odpovědnosti v souladu s </w:t>
      </w:r>
      <w:r w:rsidRPr="000F7723">
        <w:rPr>
          <w:rFonts w:ascii="Times New Roman" w:hAnsi="Times New Roman"/>
          <w:sz w:val="22"/>
          <w:szCs w:val="22"/>
        </w:rPr>
        <w:t xml:space="preserve">Přílohou č. </w:t>
      </w:r>
      <w:r w:rsidR="009D0952">
        <w:rPr>
          <w:rFonts w:ascii="Times New Roman" w:hAnsi="Times New Roman"/>
          <w:sz w:val="22"/>
          <w:szCs w:val="22"/>
        </w:rPr>
        <w:t>5</w:t>
      </w:r>
      <w:r w:rsidR="009D0952" w:rsidRPr="00893E18">
        <w:rPr>
          <w:rFonts w:ascii="Times New Roman" w:hAnsi="Times New Roman"/>
          <w:sz w:val="22"/>
          <w:szCs w:val="22"/>
        </w:rPr>
        <w:t xml:space="preserve"> </w:t>
      </w:r>
      <w:r w:rsidRPr="00893E18">
        <w:rPr>
          <w:rFonts w:ascii="Times New Roman" w:hAnsi="Times New Roman"/>
          <w:sz w:val="22"/>
          <w:szCs w:val="22"/>
        </w:rPr>
        <w:t xml:space="preserve">této </w:t>
      </w:r>
      <w:r w:rsidR="00E35457" w:rsidRPr="00893E18">
        <w:rPr>
          <w:rFonts w:ascii="Times New Roman" w:hAnsi="Times New Roman"/>
          <w:sz w:val="22"/>
          <w:szCs w:val="22"/>
        </w:rPr>
        <w:t>Smlouv</w:t>
      </w:r>
      <w:r w:rsidRPr="00893E18">
        <w:rPr>
          <w:rFonts w:ascii="Times New Roman" w:hAnsi="Times New Roman"/>
          <w:sz w:val="22"/>
          <w:szCs w:val="22"/>
        </w:rPr>
        <w:t xml:space="preserve">y. Porušení kteréhokoliv pravidla sociální odpovědnosti, nebude-li bezodkladně napraveno v souladu </w:t>
      </w:r>
      <w:r w:rsidRPr="000F7723">
        <w:rPr>
          <w:rFonts w:ascii="Times New Roman" w:hAnsi="Times New Roman"/>
          <w:sz w:val="22"/>
          <w:szCs w:val="22"/>
        </w:rPr>
        <w:t xml:space="preserve">s Přílohou č. </w:t>
      </w:r>
      <w:r w:rsidR="009D0952">
        <w:rPr>
          <w:rFonts w:ascii="Times New Roman" w:hAnsi="Times New Roman"/>
          <w:sz w:val="22"/>
          <w:szCs w:val="22"/>
        </w:rPr>
        <w:t>5</w:t>
      </w:r>
      <w:r w:rsidR="009D0952" w:rsidRPr="00893E18">
        <w:rPr>
          <w:rFonts w:ascii="Times New Roman" w:hAnsi="Times New Roman"/>
          <w:sz w:val="22"/>
          <w:szCs w:val="22"/>
        </w:rPr>
        <w:t xml:space="preserve"> </w:t>
      </w:r>
      <w:r w:rsidR="00E35457" w:rsidRPr="00893E18">
        <w:rPr>
          <w:rFonts w:ascii="Times New Roman" w:hAnsi="Times New Roman"/>
          <w:sz w:val="22"/>
          <w:szCs w:val="22"/>
        </w:rPr>
        <w:t>Smlouv</w:t>
      </w:r>
      <w:r w:rsidRPr="00893E18">
        <w:rPr>
          <w:rFonts w:ascii="Times New Roman" w:hAnsi="Times New Roman"/>
          <w:sz w:val="22"/>
          <w:szCs w:val="22"/>
        </w:rPr>
        <w:t xml:space="preserve">y, se považuje za podstatné porušení této </w:t>
      </w:r>
      <w:r w:rsidR="00E35457" w:rsidRPr="00893E18">
        <w:rPr>
          <w:rFonts w:ascii="Times New Roman" w:hAnsi="Times New Roman"/>
          <w:sz w:val="22"/>
          <w:szCs w:val="22"/>
        </w:rPr>
        <w:t>Smlouv</w:t>
      </w:r>
      <w:r w:rsidRPr="00893E18">
        <w:rPr>
          <w:rFonts w:ascii="Times New Roman" w:hAnsi="Times New Roman"/>
          <w:sz w:val="22"/>
          <w:szCs w:val="22"/>
        </w:rPr>
        <w:t xml:space="preserve">y. V případě využití poddodavatelů </w:t>
      </w:r>
      <w:r w:rsidR="00E35457" w:rsidRPr="00893E18">
        <w:rPr>
          <w:rFonts w:ascii="Times New Roman" w:hAnsi="Times New Roman"/>
          <w:sz w:val="22"/>
          <w:szCs w:val="22"/>
        </w:rPr>
        <w:t>Zhotovitel</w:t>
      </w:r>
      <w:r w:rsidRPr="00893E18">
        <w:rPr>
          <w:rFonts w:ascii="Times New Roman" w:hAnsi="Times New Roman"/>
          <w:sz w:val="22"/>
          <w:szCs w:val="22"/>
        </w:rPr>
        <w:t xml:space="preserve"> v tomto rozsahu zaváže i své poddodavatele a zajistí, aby i oni takto zavázali své poddodavatele tak, aby byly požadavky uvedené v </w:t>
      </w:r>
      <w:r w:rsidRPr="000F7723">
        <w:rPr>
          <w:rFonts w:ascii="Times New Roman" w:hAnsi="Times New Roman"/>
          <w:sz w:val="22"/>
          <w:szCs w:val="22"/>
        </w:rPr>
        <w:t xml:space="preserve">Příloze č. </w:t>
      </w:r>
      <w:r w:rsidR="009D0952">
        <w:rPr>
          <w:rFonts w:ascii="Times New Roman" w:hAnsi="Times New Roman"/>
          <w:sz w:val="22"/>
          <w:szCs w:val="22"/>
        </w:rPr>
        <w:t>5</w:t>
      </w:r>
      <w:r w:rsidR="009D0952" w:rsidRPr="00893E18">
        <w:rPr>
          <w:rFonts w:ascii="Times New Roman" w:hAnsi="Times New Roman"/>
          <w:sz w:val="22"/>
          <w:szCs w:val="22"/>
        </w:rPr>
        <w:t xml:space="preserve"> </w:t>
      </w:r>
      <w:r w:rsidR="00E35457" w:rsidRPr="00893E18">
        <w:rPr>
          <w:rFonts w:ascii="Times New Roman" w:hAnsi="Times New Roman"/>
          <w:sz w:val="22"/>
          <w:szCs w:val="22"/>
        </w:rPr>
        <w:t>Smlouv</w:t>
      </w:r>
      <w:r w:rsidR="00F514D8">
        <w:rPr>
          <w:rFonts w:ascii="Times New Roman" w:hAnsi="Times New Roman"/>
          <w:sz w:val="22"/>
          <w:szCs w:val="22"/>
        </w:rPr>
        <w:t>y</w:t>
      </w:r>
      <w:r w:rsidRPr="00D1057D">
        <w:rPr>
          <w:rFonts w:ascii="Times New Roman" w:hAnsi="Times New Roman"/>
          <w:sz w:val="22"/>
          <w:szCs w:val="22"/>
        </w:rPr>
        <w:t xml:space="preserve"> splněny ve vztahu ke všem osobám podílejícím se na plnění </w:t>
      </w:r>
      <w:r w:rsidR="003676B8">
        <w:rPr>
          <w:rFonts w:ascii="Times New Roman" w:hAnsi="Times New Roman"/>
          <w:sz w:val="22"/>
          <w:szCs w:val="22"/>
        </w:rPr>
        <w:t xml:space="preserve">této </w:t>
      </w:r>
      <w:r w:rsidR="00E35457">
        <w:rPr>
          <w:rFonts w:ascii="Times New Roman" w:hAnsi="Times New Roman"/>
          <w:sz w:val="22"/>
          <w:szCs w:val="22"/>
        </w:rPr>
        <w:t>Smlouv</w:t>
      </w:r>
      <w:r w:rsidR="003676B8">
        <w:rPr>
          <w:rFonts w:ascii="Times New Roman" w:hAnsi="Times New Roman"/>
          <w:sz w:val="22"/>
          <w:szCs w:val="22"/>
        </w:rPr>
        <w:t>y</w:t>
      </w:r>
      <w:r w:rsidRPr="00D1057D">
        <w:rPr>
          <w:rFonts w:ascii="Times New Roman" w:hAnsi="Times New Roman"/>
          <w:sz w:val="22"/>
          <w:szCs w:val="22"/>
        </w:rPr>
        <w:t>.</w:t>
      </w:r>
    </w:p>
    <w:p w14:paraId="3C261434" w14:textId="77777777" w:rsidR="0059519B" w:rsidRDefault="0059519B" w:rsidP="0059519B">
      <w:pPr>
        <w:pStyle w:val="Text"/>
        <w:tabs>
          <w:tab w:val="clear" w:pos="227"/>
        </w:tabs>
        <w:snapToGrid w:val="0"/>
        <w:spacing w:before="120" w:line="240" w:lineRule="auto"/>
        <w:ind w:left="709"/>
        <w:rPr>
          <w:rFonts w:ascii="Times New Roman" w:hAnsi="Times New Roman"/>
          <w:sz w:val="22"/>
          <w:szCs w:val="22"/>
        </w:rPr>
      </w:pPr>
    </w:p>
    <w:p w14:paraId="2F782F7D" w14:textId="634A6CD5" w:rsidR="0059519B" w:rsidRPr="0059519B" w:rsidRDefault="0059519B" w:rsidP="0059519B">
      <w:pPr>
        <w:pStyle w:val="Odstavecseseznamem"/>
        <w:numPr>
          <w:ilvl w:val="0"/>
          <w:numId w:val="2"/>
        </w:numPr>
        <w:snapToGrid w:val="0"/>
        <w:spacing w:before="120" w:after="120"/>
        <w:ind w:left="567" w:right="23" w:hanging="567"/>
        <w:jc w:val="center"/>
        <w:rPr>
          <w:rFonts w:ascii="Times New Roman" w:hAnsi="Times New Roman"/>
          <w:b/>
        </w:rPr>
      </w:pPr>
      <w:r w:rsidRPr="0059519B">
        <w:rPr>
          <w:rFonts w:ascii="Times New Roman" w:hAnsi="Times New Roman"/>
          <w:b/>
        </w:rPr>
        <w:t xml:space="preserve">Licenční ujednání </w:t>
      </w:r>
    </w:p>
    <w:p w14:paraId="37FCA62E" w14:textId="07FA7215" w:rsidR="0059519B" w:rsidRDefault="0059519B" w:rsidP="00F060AC">
      <w:pPr>
        <w:pStyle w:val="Text"/>
        <w:numPr>
          <w:ilvl w:val="1"/>
          <w:numId w:val="2"/>
        </w:numPr>
        <w:tabs>
          <w:tab w:val="clear" w:pos="227"/>
        </w:tabs>
        <w:snapToGrid w:val="0"/>
        <w:spacing w:before="120" w:line="240" w:lineRule="auto"/>
        <w:ind w:hanging="644"/>
        <w:rPr>
          <w:rFonts w:ascii="Times New Roman" w:hAnsi="Times New Roman"/>
          <w:sz w:val="22"/>
          <w:szCs w:val="22"/>
        </w:rPr>
      </w:pPr>
      <w:r w:rsidRPr="0059519B">
        <w:rPr>
          <w:rFonts w:ascii="Times New Roman" w:hAnsi="Times New Roman"/>
          <w:sz w:val="22"/>
          <w:szCs w:val="22"/>
        </w:rPr>
        <w:t xml:space="preserve">Zhotovitel poskytuje </w:t>
      </w:r>
      <w:r w:rsidR="00E35457">
        <w:rPr>
          <w:rFonts w:ascii="Times New Roman" w:hAnsi="Times New Roman"/>
          <w:sz w:val="22"/>
          <w:szCs w:val="22"/>
        </w:rPr>
        <w:t>Objednatel</w:t>
      </w:r>
      <w:r w:rsidRPr="0059519B">
        <w:rPr>
          <w:rFonts w:ascii="Times New Roman" w:hAnsi="Times New Roman"/>
          <w:sz w:val="22"/>
          <w:szCs w:val="22"/>
        </w:rPr>
        <w:t xml:space="preserve">i na základě uzavřené </w:t>
      </w:r>
      <w:r w:rsidR="00E35457">
        <w:rPr>
          <w:rFonts w:ascii="Times New Roman" w:hAnsi="Times New Roman"/>
          <w:sz w:val="22"/>
          <w:szCs w:val="22"/>
        </w:rPr>
        <w:t>Smlouv</w:t>
      </w:r>
      <w:r w:rsidRPr="0059519B">
        <w:rPr>
          <w:rFonts w:ascii="Times New Roman" w:hAnsi="Times New Roman"/>
          <w:sz w:val="22"/>
          <w:szCs w:val="22"/>
        </w:rPr>
        <w:t xml:space="preserve">y výhradní, neomezenou a bezúplatnou licenci k užití </w:t>
      </w:r>
      <w:r w:rsidR="00DD799D">
        <w:rPr>
          <w:rFonts w:ascii="Times New Roman" w:hAnsi="Times New Roman"/>
          <w:sz w:val="22"/>
          <w:szCs w:val="22"/>
        </w:rPr>
        <w:t>Projektových dokumentací či jejich částí</w:t>
      </w:r>
      <w:r w:rsidRPr="0059519B">
        <w:rPr>
          <w:rFonts w:ascii="Times New Roman" w:hAnsi="Times New Roman"/>
          <w:sz w:val="22"/>
          <w:szCs w:val="22"/>
        </w:rPr>
        <w:t xml:space="preserve">, které budou v souladu s touto </w:t>
      </w:r>
      <w:r w:rsidR="00E35457">
        <w:rPr>
          <w:rFonts w:ascii="Times New Roman" w:hAnsi="Times New Roman"/>
          <w:sz w:val="22"/>
          <w:szCs w:val="22"/>
        </w:rPr>
        <w:t>Smlouv</w:t>
      </w:r>
      <w:r w:rsidRPr="0059519B">
        <w:rPr>
          <w:rFonts w:ascii="Times New Roman" w:hAnsi="Times New Roman"/>
          <w:sz w:val="22"/>
          <w:szCs w:val="22"/>
        </w:rPr>
        <w:t xml:space="preserve">ou </w:t>
      </w:r>
      <w:r w:rsidR="00E35457">
        <w:rPr>
          <w:rFonts w:ascii="Times New Roman" w:hAnsi="Times New Roman"/>
          <w:sz w:val="22"/>
          <w:szCs w:val="22"/>
        </w:rPr>
        <w:t>Objednatel</w:t>
      </w:r>
      <w:r w:rsidRPr="0059519B">
        <w:rPr>
          <w:rFonts w:ascii="Times New Roman" w:hAnsi="Times New Roman"/>
          <w:sz w:val="22"/>
          <w:szCs w:val="22"/>
        </w:rPr>
        <w:t>i předány, v</w:t>
      </w:r>
      <w:r>
        <w:rPr>
          <w:rFonts w:ascii="Times New Roman" w:hAnsi="Times New Roman"/>
          <w:sz w:val="22"/>
          <w:szCs w:val="22"/>
        </w:rPr>
        <w:t> </w:t>
      </w:r>
      <w:r w:rsidRPr="0059519B">
        <w:rPr>
          <w:rFonts w:ascii="Times New Roman" w:hAnsi="Times New Roman"/>
          <w:sz w:val="22"/>
          <w:szCs w:val="22"/>
        </w:rPr>
        <w:t xml:space="preserve">souladu s občanským zákoníkem a v rozsahu vyplývajícím z této </w:t>
      </w:r>
      <w:r w:rsidR="00E35457">
        <w:rPr>
          <w:rFonts w:ascii="Times New Roman" w:hAnsi="Times New Roman"/>
          <w:sz w:val="22"/>
          <w:szCs w:val="22"/>
        </w:rPr>
        <w:t>Smlouv</w:t>
      </w:r>
      <w:r w:rsidRPr="0059519B">
        <w:rPr>
          <w:rFonts w:ascii="Times New Roman" w:hAnsi="Times New Roman"/>
          <w:sz w:val="22"/>
          <w:szCs w:val="22"/>
        </w:rPr>
        <w:t xml:space="preserve">y. Zhotovitel poskytuje </w:t>
      </w:r>
      <w:r w:rsidR="00E35457">
        <w:rPr>
          <w:rFonts w:ascii="Times New Roman" w:hAnsi="Times New Roman"/>
          <w:sz w:val="22"/>
          <w:szCs w:val="22"/>
        </w:rPr>
        <w:t>Objednatel</w:t>
      </w:r>
      <w:r w:rsidRPr="0059519B">
        <w:rPr>
          <w:rFonts w:ascii="Times New Roman" w:hAnsi="Times New Roman"/>
          <w:sz w:val="22"/>
          <w:szCs w:val="22"/>
        </w:rPr>
        <w:t xml:space="preserve">i rovněž oprávnění k případnému provedení úprav a změn </w:t>
      </w:r>
      <w:r w:rsidR="00DD799D">
        <w:rPr>
          <w:rFonts w:ascii="Times New Roman" w:hAnsi="Times New Roman"/>
          <w:sz w:val="22"/>
          <w:szCs w:val="22"/>
        </w:rPr>
        <w:t xml:space="preserve">Projektových dokumentací, </w:t>
      </w:r>
      <w:r w:rsidRPr="0059519B">
        <w:rPr>
          <w:rFonts w:ascii="Times New Roman" w:hAnsi="Times New Roman"/>
          <w:sz w:val="22"/>
          <w:szCs w:val="22"/>
        </w:rPr>
        <w:t xml:space="preserve">včetně </w:t>
      </w:r>
      <w:r w:rsidR="00E200B3">
        <w:rPr>
          <w:rFonts w:ascii="Times New Roman" w:hAnsi="Times New Roman"/>
          <w:sz w:val="22"/>
          <w:szCs w:val="22"/>
        </w:rPr>
        <w:t xml:space="preserve">jejich </w:t>
      </w:r>
      <w:r w:rsidRPr="0059519B">
        <w:rPr>
          <w:rFonts w:ascii="Times New Roman" w:hAnsi="Times New Roman"/>
          <w:sz w:val="22"/>
          <w:szCs w:val="22"/>
        </w:rPr>
        <w:t xml:space="preserve">rozpracování do dalších stupňů projektové dokumentace jiným </w:t>
      </w:r>
      <w:r w:rsidR="00893E18">
        <w:rPr>
          <w:rFonts w:ascii="Times New Roman" w:hAnsi="Times New Roman"/>
          <w:sz w:val="22"/>
          <w:szCs w:val="22"/>
        </w:rPr>
        <w:t xml:space="preserve">subjektem </w:t>
      </w:r>
      <w:r w:rsidR="00E200B3">
        <w:rPr>
          <w:rFonts w:ascii="Times New Roman" w:hAnsi="Times New Roman"/>
          <w:sz w:val="22"/>
          <w:szCs w:val="22"/>
        </w:rPr>
        <w:t xml:space="preserve">v případě, že tato </w:t>
      </w:r>
      <w:r w:rsidR="00E35457">
        <w:rPr>
          <w:rFonts w:ascii="Times New Roman" w:hAnsi="Times New Roman"/>
          <w:sz w:val="22"/>
          <w:szCs w:val="22"/>
        </w:rPr>
        <w:t>Smlouv</w:t>
      </w:r>
      <w:r w:rsidR="00E200B3">
        <w:rPr>
          <w:rFonts w:ascii="Times New Roman" w:hAnsi="Times New Roman"/>
          <w:sz w:val="22"/>
          <w:szCs w:val="22"/>
        </w:rPr>
        <w:t>a bude ukončena předčasně</w:t>
      </w:r>
      <w:r w:rsidRPr="0059519B">
        <w:rPr>
          <w:rFonts w:ascii="Times New Roman" w:hAnsi="Times New Roman"/>
          <w:sz w:val="22"/>
          <w:szCs w:val="22"/>
        </w:rPr>
        <w:t xml:space="preserve">. Objednatel není povinen </w:t>
      </w:r>
      <w:r w:rsidR="00E200B3">
        <w:rPr>
          <w:rFonts w:ascii="Times New Roman" w:hAnsi="Times New Roman"/>
          <w:sz w:val="22"/>
          <w:szCs w:val="22"/>
        </w:rPr>
        <w:t xml:space="preserve">Projektové dokumentace </w:t>
      </w:r>
      <w:r w:rsidRPr="0059519B">
        <w:rPr>
          <w:rFonts w:ascii="Times New Roman" w:hAnsi="Times New Roman"/>
          <w:sz w:val="22"/>
          <w:szCs w:val="22"/>
        </w:rPr>
        <w:t xml:space="preserve">využít. </w:t>
      </w:r>
    </w:p>
    <w:p w14:paraId="3AE29F87" w14:textId="2212FB67" w:rsidR="0059519B" w:rsidRDefault="0059519B" w:rsidP="00F060AC">
      <w:pPr>
        <w:pStyle w:val="Text"/>
        <w:numPr>
          <w:ilvl w:val="1"/>
          <w:numId w:val="2"/>
        </w:numPr>
        <w:tabs>
          <w:tab w:val="clear" w:pos="227"/>
        </w:tabs>
        <w:snapToGrid w:val="0"/>
        <w:spacing w:before="120" w:line="240" w:lineRule="auto"/>
        <w:ind w:hanging="644"/>
        <w:rPr>
          <w:rFonts w:ascii="Times New Roman" w:hAnsi="Times New Roman"/>
          <w:sz w:val="22"/>
          <w:szCs w:val="22"/>
        </w:rPr>
      </w:pPr>
      <w:r w:rsidRPr="0059519B">
        <w:rPr>
          <w:rFonts w:ascii="Times New Roman" w:hAnsi="Times New Roman"/>
          <w:sz w:val="22"/>
          <w:szCs w:val="22"/>
        </w:rPr>
        <w:t xml:space="preserve">Dále </w:t>
      </w:r>
      <w:r w:rsidR="00E35457">
        <w:rPr>
          <w:rFonts w:ascii="Times New Roman" w:hAnsi="Times New Roman"/>
          <w:sz w:val="22"/>
          <w:szCs w:val="22"/>
        </w:rPr>
        <w:t>Zhotovitel</w:t>
      </w:r>
      <w:r w:rsidRPr="0059519B">
        <w:rPr>
          <w:rFonts w:ascii="Times New Roman" w:hAnsi="Times New Roman"/>
          <w:sz w:val="22"/>
          <w:szCs w:val="22"/>
        </w:rPr>
        <w:t xml:space="preserve"> poskytuje </w:t>
      </w:r>
      <w:r w:rsidR="00E35457">
        <w:rPr>
          <w:rFonts w:ascii="Times New Roman" w:hAnsi="Times New Roman"/>
          <w:sz w:val="22"/>
          <w:szCs w:val="22"/>
        </w:rPr>
        <w:t>Objednatel</w:t>
      </w:r>
      <w:r w:rsidRPr="0059519B">
        <w:rPr>
          <w:rFonts w:ascii="Times New Roman" w:hAnsi="Times New Roman"/>
          <w:sz w:val="22"/>
          <w:szCs w:val="22"/>
        </w:rPr>
        <w:t xml:space="preserve">i oprávnění ke zhotovení </w:t>
      </w:r>
      <w:r w:rsidR="008639F5">
        <w:rPr>
          <w:rFonts w:ascii="Times New Roman" w:hAnsi="Times New Roman"/>
          <w:sz w:val="22"/>
          <w:szCs w:val="22"/>
        </w:rPr>
        <w:t>Stavb</w:t>
      </w:r>
      <w:r w:rsidRPr="0059519B">
        <w:rPr>
          <w:rFonts w:ascii="Times New Roman" w:hAnsi="Times New Roman"/>
          <w:sz w:val="22"/>
          <w:szCs w:val="22"/>
        </w:rPr>
        <w:t>y</w:t>
      </w:r>
      <w:r w:rsidR="00E200B3">
        <w:rPr>
          <w:rFonts w:ascii="Times New Roman" w:hAnsi="Times New Roman"/>
          <w:sz w:val="22"/>
          <w:szCs w:val="22"/>
        </w:rPr>
        <w:t xml:space="preserve"> – realizaci </w:t>
      </w:r>
      <w:r w:rsidR="008639F5">
        <w:rPr>
          <w:rFonts w:ascii="Times New Roman" w:hAnsi="Times New Roman"/>
          <w:sz w:val="22"/>
          <w:szCs w:val="22"/>
        </w:rPr>
        <w:t>Záměr</w:t>
      </w:r>
      <w:r w:rsidR="00E200B3">
        <w:rPr>
          <w:rFonts w:ascii="Times New Roman" w:hAnsi="Times New Roman"/>
          <w:sz w:val="22"/>
          <w:szCs w:val="22"/>
        </w:rPr>
        <w:t>u</w:t>
      </w:r>
      <w:r w:rsidR="00893E18">
        <w:rPr>
          <w:rFonts w:ascii="Times New Roman" w:hAnsi="Times New Roman"/>
          <w:sz w:val="22"/>
          <w:szCs w:val="22"/>
        </w:rPr>
        <w:t xml:space="preserve"> –</w:t>
      </w:r>
      <w:r w:rsidRPr="0059519B">
        <w:rPr>
          <w:rFonts w:ascii="Times New Roman" w:hAnsi="Times New Roman"/>
          <w:sz w:val="22"/>
          <w:szCs w:val="22"/>
        </w:rPr>
        <w:t xml:space="preserve"> dle </w:t>
      </w:r>
      <w:r w:rsidR="00E200B3">
        <w:rPr>
          <w:rFonts w:ascii="Times New Roman" w:hAnsi="Times New Roman"/>
          <w:sz w:val="22"/>
          <w:szCs w:val="22"/>
        </w:rPr>
        <w:t>P</w:t>
      </w:r>
      <w:r w:rsidRPr="0059519B">
        <w:rPr>
          <w:rFonts w:ascii="Times New Roman" w:hAnsi="Times New Roman"/>
          <w:sz w:val="22"/>
          <w:szCs w:val="22"/>
        </w:rPr>
        <w:t>rojektov</w:t>
      </w:r>
      <w:r w:rsidR="00E200B3">
        <w:rPr>
          <w:rFonts w:ascii="Times New Roman" w:hAnsi="Times New Roman"/>
          <w:sz w:val="22"/>
          <w:szCs w:val="22"/>
        </w:rPr>
        <w:t>ých</w:t>
      </w:r>
      <w:r w:rsidRPr="0059519B">
        <w:rPr>
          <w:rFonts w:ascii="Times New Roman" w:hAnsi="Times New Roman"/>
          <w:sz w:val="22"/>
          <w:szCs w:val="22"/>
        </w:rPr>
        <w:t xml:space="preserve"> dokumentac</w:t>
      </w:r>
      <w:r w:rsidR="00E200B3">
        <w:rPr>
          <w:rFonts w:ascii="Times New Roman" w:hAnsi="Times New Roman"/>
          <w:sz w:val="22"/>
          <w:szCs w:val="22"/>
        </w:rPr>
        <w:t>í</w:t>
      </w:r>
      <w:r>
        <w:rPr>
          <w:rFonts w:ascii="Times New Roman" w:hAnsi="Times New Roman"/>
          <w:sz w:val="22"/>
          <w:szCs w:val="22"/>
        </w:rPr>
        <w:t xml:space="preserve"> </w:t>
      </w:r>
      <w:r w:rsidRPr="0059519B">
        <w:rPr>
          <w:rFonts w:ascii="Times New Roman" w:hAnsi="Times New Roman"/>
          <w:sz w:val="22"/>
          <w:szCs w:val="22"/>
        </w:rPr>
        <w:t>zpracovan</w:t>
      </w:r>
      <w:r w:rsidR="00E200B3">
        <w:rPr>
          <w:rFonts w:ascii="Times New Roman" w:hAnsi="Times New Roman"/>
          <w:sz w:val="22"/>
          <w:szCs w:val="22"/>
        </w:rPr>
        <w:t>ých</w:t>
      </w:r>
      <w:r w:rsidRPr="0059519B">
        <w:rPr>
          <w:rFonts w:ascii="Times New Roman" w:hAnsi="Times New Roman"/>
          <w:sz w:val="22"/>
          <w:szCs w:val="22"/>
        </w:rPr>
        <w:t xml:space="preserve"> na základě této </w:t>
      </w:r>
      <w:r w:rsidR="00E35457">
        <w:rPr>
          <w:rFonts w:ascii="Times New Roman" w:hAnsi="Times New Roman"/>
          <w:sz w:val="22"/>
          <w:szCs w:val="22"/>
        </w:rPr>
        <w:t>Smlouv</w:t>
      </w:r>
      <w:r w:rsidRPr="0059519B">
        <w:rPr>
          <w:rFonts w:ascii="Times New Roman" w:hAnsi="Times New Roman"/>
          <w:sz w:val="22"/>
          <w:szCs w:val="22"/>
        </w:rPr>
        <w:t>y</w:t>
      </w:r>
      <w:r w:rsidR="00E200B3">
        <w:rPr>
          <w:rFonts w:ascii="Times New Roman" w:hAnsi="Times New Roman"/>
          <w:sz w:val="22"/>
          <w:szCs w:val="22"/>
        </w:rPr>
        <w:t>.</w:t>
      </w:r>
      <w:r w:rsidRPr="0059519B">
        <w:rPr>
          <w:rFonts w:ascii="Times New Roman" w:hAnsi="Times New Roman"/>
          <w:sz w:val="22"/>
          <w:szCs w:val="22"/>
        </w:rPr>
        <w:t xml:space="preserve"> </w:t>
      </w:r>
    </w:p>
    <w:p w14:paraId="7097C48E" w14:textId="4056FD7A" w:rsidR="0059519B" w:rsidRDefault="0059519B" w:rsidP="00F060AC">
      <w:pPr>
        <w:pStyle w:val="Text"/>
        <w:numPr>
          <w:ilvl w:val="1"/>
          <w:numId w:val="2"/>
        </w:numPr>
        <w:tabs>
          <w:tab w:val="clear" w:pos="227"/>
        </w:tabs>
        <w:snapToGrid w:val="0"/>
        <w:spacing w:before="120" w:line="240" w:lineRule="auto"/>
        <w:ind w:hanging="644"/>
        <w:rPr>
          <w:rFonts w:ascii="Times New Roman" w:hAnsi="Times New Roman"/>
          <w:sz w:val="22"/>
          <w:szCs w:val="22"/>
        </w:rPr>
      </w:pPr>
      <w:r w:rsidRPr="0059519B">
        <w:rPr>
          <w:rFonts w:ascii="Times New Roman" w:hAnsi="Times New Roman"/>
          <w:sz w:val="22"/>
          <w:szCs w:val="22"/>
        </w:rPr>
        <w:t xml:space="preserve">Zhotovitel – autor </w:t>
      </w:r>
      <w:r w:rsidR="00893E18">
        <w:rPr>
          <w:rFonts w:ascii="Times New Roman" w:hAnsi="Times New Roman"/>
          <w:sz w:val="22"/>
          <w:szCs w:val="22"/>
        </w:rPr>
        <w:t>P</w:t>
      </w:r>
      <w:r w:rsidRPr="0059519B">
        <w:rPr>
          <w:rFonts w:ascii="Times New Roman" w:hAnsi="Times New Roman"/>
          <w:sz w:val="22"/>
          <w:szCs w:val="22"/>
        </w:rPr>
        <w:t>rojektov</w:t>
      </w:r>
      <w:r w:rsidR="00893E18">
        <w:rPr>
          <w:rFonts w:ascii="Times New Roman" w:hAnsi="Times New Roman"/>
          <w:sz w:val="22"/>
          <w:szCs w:val="22"/>
        </w:rPr>
        <w:t>ých</w:t>
      </w:r>
      <w:r w:rsidRPr="0059519B">
        <w:rPr>
          <w:rFonts w:ascii="Times New Roman" w:hAnsi="Times New Roman"/>
          <w:sz w:val="22"/>
          <w:szCs w:val="22"/>
        </w:rPr>
        <w:t xml:space="preserve"> dokumenta</w:t>
      </w:r>
      <w:r w:rsidR="00893E18">
        <w:rPr>
          <w:rFonts w:ascii="Times New Roman" w:hAnsi="Times New Roman"/>
          <w:sz w:val="22"/>
          <w:szCs w:val="22"/>
        </w:rPr>
        <w:t>cí –</w:t>
      </w:r>
      <w:r w:rsidRPr="0059519B">
        <w:rPr>
          <w:rFonts w:ascii="Times New Roman" w:hAnsi="Times New Roman"/>
          <w:sz w:val="22"/>
          <w:szCs w:val="22"/>
        </w:rPr>
        <w:t xml:space="preserve"> je povinen zdržet se výkonu práva užít </w:t>
      </w:r>
      <w:r w:rsidR="00893E18">
        <w:rPr>
          <w:rFonts w:ascii="Times New Roman" w:hAnsi="Times New Roman"/>
          <w:sz w:val="22"/>
          <w:szCs w:val="22"/>
        </w:rPr>
        <w:t>P</w:t>
      </w:r>
      <w:r w:rsidRPr="0059519B">
        <w:rPr>
          <w:rFonts w:ascii="Times New Roman" w:hAnsi="Times New Roman"/>
          <w:sz w:val="22"/>
          <w:szCs w:val="22"/>
        </w:rPr>
        <w:t>rojektov</w:t>
      </w:r>
      <w:r w:rsidR="00893E18">
        <w:rPr>
          <w:rFonts w:ascii="Times New Roman" w:hAnsi="Times New Roman"/>
          <w:sz w:val="22"/>
          <w:szCs w:val="22"/>
        </w:rPr>
        <w:t>é</w:t>
      </w:r>
      <w:r w:rsidRPr="0059519B">
        <w:rPr>
          <w:rFonts w:ascii="Times New Roman" w:hAnsi="Times New Roman"/>
          <w:sz w:val="22"/>
          <w:szCs w:val="22"/>
        </w:rPr>
        <w:t xml:space="preserve"> dokumentac</w:t>
      </w:r>
      <w:r w:rsidR="00893E18">
        <w:rPr>
          <w:rFonts w:ascii="Times New Roman" w:hAnsi="Times New Roman"/>
          <w:sz w:val="22"/>
          <w:szCs w:val="22"/>
        </w:rPr>
        <w:t>e</w:t>
      </w:r>
      <w:r w:rsidRPr="0059519B">
        <w:rPr>
          <w:rFonts w:ascii="Times New Roman" w:hAnsi="Times New Roman"/>
          <w:sz w:val="22"/>
          <w:szCs w:val="22"/>
        </w:rPr>
        <w:t xml:space="preserve"> v celém jejím rozsahu, tzn., že </w:t>
      </w:r>
      <w:r w:rsidR="00893E18">
        <w:rPr>
          <w:rFonts w:ascii="Times New Roman" w:hAnsi="Times New Roman"/>
          <w:sz w:val="22"/>
          <w:szCs w:val="22"/>
        </w:rPr>
        <w:t>P</w:t>
      </w:r>
      <w:r w:rsidRPr="0059519B">
        <w:rPr>
          <w:rFonts w:ascii="Times New Roman" w:hAnsi="Times New Roman"/>
          <w:sz w:val="22"/>
          <w:szCs w:val="22"/>
        </w:rPr>
        <w:t>rojektov</w:t>
      </w:r>
      <w:r w:rsidR="00893E18">
        <w:rPr>
          <w:rFonts w:ascii="Times New Roman" w:hAnsi="Times New Roman"/>
          <w:sz w:val="22"/>
          <w:szCs w:val="22"/>
        </w:rPr>
        <w:t>é</w:t>
      </w:r>
      <w:r w:rsidRPr="0059519B">
        <w:rPr>
          <w:rFonts w:ascii="Times New Roman" w:hAnsi="Times New Roman"/>
          <w:sz w:val="22"/>
          <w:szCs w:val="22"/>
        </w:rPr>
        <w:t xml:space="preserve"> dokumentace nebud</w:t>
      </w:r>
      <w:r w:rsidR="00893E18">
        <w:rPr>
          <w:rFonts w:ascii="Times New Roman" w:hAnsi="Times New Roman"/>
          <w:sz w:val="22"/>
          <w:szCs w:val="22"/>
        </w:rPr>
        <w:t>ou</w:t>
      </w:r>
      <w:r w:rsidRPr="0059519B">
        <w:rPr>
          <w:rFonts w:ascii="Times New Roman" w:hAnsi="Times New Roman"/>
          <w:sz w:val="22"/>
          <w:szCs w:val="22"/>
        </w:rPr>
        <w:t> </w:t>
      </w:r>
      <w:r w:rsidR="00E35457">
        <w:rPr>
          <w:rFonts w:ascii="Times New Roman" w:hAnsi="Times New Roman"/>
          <w:sz w:val="22"/>
          <w:szCs w:val="22"/>
        </w:rPr>
        <w:t>Zhotovitel</w:t>
      </w:r>
      <w:r w:rsidRPr="0059519B">
        <w:rPr>
          <w:rFonts w:ascii="Times New Roman" w:hAnsi="Times New Roman"/>
          <w:sz w:val="22"/>
          <w:szCs w:val="22"/>
        </w:rPr>
        <w:t>em poskytnut</w:t>
      </w:r>
      <w:r w:rsidR="00893E18">
        <w:rPr>
          <w:rFonts w:ascii="Times New Roman" w:hAnsi="Times New Roman"/>
          <w:sz w:val="22"/>
          <w:szCs w:val="22"/>
        </w:rPr>
        <w:t xml:space="preserve">y </w:t>
      </w:r>
      <w:r w:rsidRPr="0059519B">
        <w:rPr>
          <w:rFonts w:ascii="Times New Roman" w:hAnsi="Times New Roman"/>
          <w:sz w:val="22"/>
          <w:szCs w:val="22"/>
        </w:rPr>
        <w:t>jakýmkoliv způsobem třetím osobám, rozmnožován</w:t>
      </w:r>
      <w:r w:rsidR="00893E18">
        <w:rPr>
          <w:rFonts w:ascii="Times New Roman" w:hAnsi="Times New Roman"/>
          <w:sz w:val="22"/>
          <w:szCs w:val="22"/>
        </w:rPr>
        <w:t>y</w:t>
      </w:r>
      <w:r w:rsidRPr="0059519B">
        <w:rPr>
          <w:rFonts w:ascii="Times New Roman" w:hAnsi="Times New Roman"/>
          <w:sz w:val="22"/>
          <w:szCs w:val="22"/>
        </w:rPr>
        <w:t>, uveřejňován</w:t>
      </w:r>
      <w:r w:rsidR="00893E18">
        <w:rPr>
          <w:rFonts w:ascii="Times New Roman" w:hAnsi="Times New Roman"/>
          <w:sz w:val="22"/>
          <w:szCs w:val="22"/>
        </w:rPr>
        <w:t>y</w:t>
      </w:r>
      <w:r w:rsidRPr="0059519B">
        <w:rPr>
          <w:rFonts w:ascii="Times New Roman" w:hAnsi="Times New Roman"/>
          <w:sz w:val="22"/>
          <w:szCs w:val="22"/>
        </w:rPr>
        <w:t>, ani z části užit</w:t>
      </w:r>
      <w:r w:rsidR="00893E18">
        <w:rPr>
          <w:rFonts w:ascii="Times New Roman" w:hAnsi="Times New Roman"/>
          <w:sz w:val="22"/>
          <w:szCs w:val="22"/>
        </w:rPr>
        <w:t>y</w:t>
      </w:r>
      <w:r w:rsidRPr="0059519B">
        <w:rPr>
          <w:rFonts w:ascii="Times New Roman" w:hAnsi="Times New Roman"/>
          <w:sz w:val="22"/>
          <w:szCs w:val="22"/>
        </w:rPr>
        <w:t xml:space="preserve"> jako podklad pro zpracování jiné projektové dokumentace.</w:t>
      </w:r>
    </w:p>
    <w:p w14:paraId="257166E0" w14:textId="66C9A92B" w:rsidR="0059519B" w:rsidRPr="0059519B" w:rsidRDefault="0059519B" w:rsidP="00F060AC">
      <w:pPr>
        <w:pStyle w:val="Text"/>
        <w:numPr>
          <w:ilvl w:val="1"/>
          <w:numId w:val="2"/>
        </w:numPr>
        <w:tabs>
          <w:tab w:val="clear" w:pos="227"/>
        </w:tabs>
        <w:snapToGrid w:val="0"/>
        <w:spacing w:before="120" w:line="240" w:lineRule="auto"/>
        <w:ind w:hanging="644"/>
        <w:rPr>
          <w:rFonts w:ascii="Times New Roman" w:hAnsi="Times New Roman"/>
          <w:sz w:val="22"/>
          <w:szCs w:val="22"/>
        </w:rPr>
      </w:pPr>
      <w:r w:rsidRPr="0059519B">
        <w:rPr>
          <w:rFonts w:ascii="Times New Roman" w:hAnsi="Times New Roman"/>
          <w:sz w:val="22"/>
          <w:szCs w:val="22"/>
        </w:rPr>
        <w:t xml:space="preserve">Objednatel je oprávněn licenci poskytnout třetí osobě na základě </w:t>
      </w:r>
      <w:proofErr w:type="spellStart"/>
      <w:r w:rsidRPr="0059519B">
        <w:rPr>
          <w:rFonts w:ascii="Times New Roman" w:hAnsi="Times New Roman"/>
          <w:sz w:val="22"/>
          <w:szCs w:val="22"/>
        </w:rPr>
        <w:t>podlicenční</w:t>
      </w:r>
      <w:proofErr w:type="spellEnd"/>
      <w:r w:rsidRPr="0059519B">
        <w:rPr>
          <w:rFonts w:ascii="Times New Roman" w:hAnsi="Times New Roman"/>
          <w:sz w:val="22"/>
          <w:szCs w:val="22"/>
        </w:rPr>
        <w:t xml:space="preserve"> </w:t>
      </w:r>
      <w:r w:rsidR="00E35457">
        <w:rPr>
          <w:rFonts w:ascii="Times New Roman" w:hAnsi="Times New Roman"/>
          <w:sz w:val="22"/>
          <w:szCs w:val="22"/>
        </w:rPr>
        <w:t>Smlouv</w:t>
      </w:r>
      <w:r w:rsidRPr="0059519B">
        <w:rPr>
          <w:rFonts w:ascii="Times New Roman" w:hAnsi="Times New Roman"/>
          <w:sz w:val="22"/>
          <w:szCs w:val="22"/>
        </w:rPr>
        <w:t xml:space="preserve">y. K tomuto </w:t>
      </w:r>
      <w:r w:rsidR="00E35457">
        <w:rPr>
          <w:rFonts w:ascii="Times New Roman" w:hAnsi="Times New Roman"/>
          <w:sz w:val="22"/>
          <w:szCs w:val="22"/>
        </w:rPr>
        <w:t>Zhotovitel</w:t>
      </w:r>
      <w:r w:rsidRPr="0059519B">
        <w:rPr>
          <w:rFonts w:ascii="Times New Roman" w:hAnsi="Times New Roman"/>
          <w:sz w:val="22"/>
          <w:szCs w:val="22"/>
        </w:rPr>
        <w:t xml:space="preserve"> dává výslovný souhlas.</w:t>
      </w:r>
    </w:p>
    <w:p w14:paraId="44D53DAA" w14:textId="77777777" w:rsidR="0059519B" w:rsidRPr="008E2CD2" w:rsidRDefault="0059519B" w:rsidP="0059519B">
      <w:pPr>
        <w:pStyle w:val="Text"/>
        <w:tabs>
          <w:tab w:val="clear" w:pos="227"/>
        </w:tabs>
        <w:snapToGrid w:val="0"/>
        <w:spacing w:before="120" w:line="240" w:lineRule="auto"/>
        <w:ind w:left="709"/>
        <w:rPr>
          <w:rFonts w:ascii="Times New Roman" w:hAnsi="Times New Roman"/>
          <w:sz w:val="22"/>
          <w:szCs w:val="22"/>
        </w:rPr>
      </w:pPr>
    </w:p>
    <w:p w14:paraId="06946578" w14:textId="616BB4A8" w:rsidR="00244383" w:rsidRPr="00250C4B" w:rsidRDefault="00244383" w:rsidP="006601B5">
      <w:pPr>
        <w:pStyle w:val="Odstavecseseznamem"/>
        <w:numPr>
          <w:ilvl w:val="0"/>
          <w:numId w:val="2"/>
        </w:numPr>
        <w:snapToGrid w:val="0"/>
        <w:spacing w:before="120" w:after="120"/>
        <w:ind w:left="567" w:right="23" w:hanging="567"/>
        <w:jc w:val="center"/>
        <w:rPr>
          <w:rFonts w:ascii="Times New Roman" w:hAnsi="Times New Roman"/>
        </w:rPr>
      </w:pPr>
      <w:r w:rsidRPr="00250C4B">
        <w:rPr>
          <w:rFonts w:ascii="Times New Roman" w:hAnsi="Times New Roman"/>
          <w:b/>
        </w:rPr>
        <w:t xml:space="preserve">Další práva a povinnosti </w:t>
      </w:r>
      <w:r w:rsidR="00E35457">
        <w:rPr>
          <w:rFonts w:ascii="Times New Roman" w:hAnsi="Times New Roman"/>
          <w:b/>
        </w:rPr>
        <w:t>Smluvní</w:t>
      </w:r>
      <w:r w:rsidRPr="00250C4B">
        <w:rPr>
          <w:rFonts w:ascii="Times New Roman" w:hAnsi="Times New Roman"/>
          <w:b/>
        </w:rPr>
        <w:t>ch stran</w:t>
      </w:r>
    </w:p>
    <w:p w14:paraId="06056505" w14:textId="11176956" w:rsidR="00244383" w:rsidRDefault="00244383" w:rsidP="006601B5">
      <w:pPr>
        <w:pStyle w:val="Text"/>
        <w:numPr>
          <w:ilvl w:val="1"/>
          <w:numId w:val="2"/>
        </w:numPr>
        <w:tabs>
          <w:tab w:val="clear" w:pos="227"/>
          <w:tab w:val="left" w:pos="709"/>
        </w:tabs>
        <w:spacing w:after="12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E554AC">
        <w:rPr>
          <w:rFonts w:ascii="Times New Roman" w:hAnsi="Times New Roman"/>
          <w:sz w:val="22"/>
          <w:szCs w:val="22"/>
        </w:rPr>
        <w:t xml:space="preserve">této </w:t>
      </w:r>
      <w:r w:rsidR="00E35457">
        <w:rPr>
          <w:rFonts w:ascii="Times New Roman" w:hAnsi="Times New Roman"/>
          <w:sz w:val="22"/>
          <w:szCs w:val="22"/>
        </w:rPr>
        <w:t>Smlouv</w:t>
      </w:r>
      <w:r w:rsidRPr="00250C4B">
        <w:rPr>
          <w:rFonts w:ascii="Times New Roman" w:hAnsi="Times New Roman"/>
          <w:sz w:val="22"/>
          <w:szCs w:val="22"/>
        </w:rPr>
        <w:t>y odstoupit v případ</w:t>
      </w:r>
      <w:r w:rsidR="001B4B41">
        <w:rPr>
          <w:rFonts w:ascii="Times New Roman" w:hAnsi="Times New Roman"/>
          <w:sz w:val="22"/>
          <w:szCs w:val="22"/>
        </w:rPr>
        <w:t>ech</w:t>
      </w:r>
      <w:r w:rsidRPr="00250C4B">
        <w:rPr>
          <w:rFonts w:ascii="Times New Roman" w:hAnsi="Times New Roman"/>
          <w:sz w:val="22"/>
          <w:szCs w:val="22"/>
        </w:rPr>
        <w:t xml:space="preserve">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 xml:space="preserve">v případě, že </w:t>
      </w:r>
      <w:r w:rsidR="00E35457">
        <w:rPr>
          <w:rFonts w:ascii="Times New Roman" w:hAnsi="Times New Roman"/>
          <w:sz w:val="22"/>
          <w:szCs w:val="22"/>
        </w:rPr>
        <w:t>Zhotovitel</w:t>
      </w:r>
      <w:r w:rsidRPr="00250C4B">
        <w:rPr>
          <w:rFonts w:ascii="Times New Roman" w:hAnsi="Times New Roman"/>
          <w:sz w:val="22"/>
          <w:szCs w:val="22"/>
        </w:rPr>
        <w:t xml:space="preserve">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w:t>
      </w:r>
      <w:r w:rsidR="00E35457">
        <w:rPr>
          <w:rFonts w:ascii="Times New Roman" w:hAnsi="Times New Roman"/>
          <w:sz w:val="22"/>
          <w:szCs w:val="22"/>
        </w:rPr>
        <w:t>Smlouv</w:t>
      </w:r>
      <w:r w:rsidRPr="00250C4B">
        <w:rPr>
          <w:rFonts w:ascii="Times New Roman" w:hAnsi="Times New Roman"/>
          <w:sz w:val="22"/>
          <w:szCs w:val="22"/>
        </w:rPr>
        <w:t>y.</w:t>
      </w:r>
    </w:p>
    <w:p w14:paraId="30606A94" w14:textId="53DB7C9F" w:rsidR="00CE0975" w:rsidRPr="00296D17" w:rsidRDefault="00E554AC" w:rsidP="006601B5">
      <w:pPr>
        <w:pStyle w:val="Text"/>
        <w:numPr>
          <w:ilvl w:val="1"/>
          <w:numId w:val="2"/>
        </w:numPr>
        <w:tabs>
          <w:tab w:val="clear" w:pos="227"/>
          <w:tab w:val="left" w:pos="709"/>
        </w:tabs>
        <w:spacing w:after="12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Pr>
          <w:rFonts w:ascii="Times New Roman" w:hAnsi="Times New Roman"/>
          <w:sz w:val="22"/>
          <w:szCs w:val="22"/>
        </w:rPr>
        <w:t xml:space="preserve">jsou </w:t>
      </w:r>
      <w:r w:rsidR="00CE0975" w:rsidRPr="000902E6">
        <w:rPr>
          <w:rFonts w:ascii="Times New Roman" w:hAnsi="Times New Roman"/>
          <w:sz w:val="22"/>
          <w:szCs w:val="22"/>
        </w:rPr>
        <w:t xml:space="preserve">oprávněny odstoupit od této </w:t>
      </w:r>
      <w:r w:rsidR="00E35457">
        <w:rPr>
          <w:rFonts w:ascii="Times New Roman" w:hAnsi="Times New Roman"/>
          <w:sz w:val="22"/>
          <w:szCs w:val="22"/>
        </w:rPr>
        <w:t>Smlouv</w:t>
      </w:r>
      <w:r w:rsidR="00CE0975" w:rsidRPr="000902E6">
        <w:rPr>
          <w:rFonts w:ascii="Times New Roman" w:hAnsi="Times New Roman"/>
          <w:sz w:val="22"/>
          <w:szCs w:val="22"/>
        </w:rPr>
        <w:t xml:space="preserve">y, </w:t>
      </w:r>
      <w:r w:rsidR="00CE0975" w:rsidRPr="00E554AC">
        <w:rPr>
          <w:rFonts w:ascii="Times New Roman" w:hAnsi="Times New Roman"/>
          <w:sz w:val="22"/>
          <w:szCs w:val="22"/>
        </w:rPr>
        <w:t>vedle zákonných důvodů</w:t>
      </w:r>
      <w:r w:rsidR="008B391F" w:rsidRPr="00E554AC">
        <w:rPr>
          <w:rFonts w:ascii="Times New Roman" w:hAnsi="Times New Roman"/>
          <w:sz w:val="22"/>
          <w:szCs w:val="22"/>
        </w:rPr>
        <w:t xml:space="preserve"> dle obecně závazných právních předpisů</w:t>
      </w:r>
      <w:r w:rsidR="00275710" w:rsidRPr="00E554AC">
        <w:rPr>
          <w:rFonts w:ascii="Times New Roman" w:hAnsi="Times New Roman"/>
          <w:sz w:val="22"/>
          <w:szCs w:val="22"/>
        </w:rPr>
        <w:t>,</w:t>
      </w:r>
      <w:r w:rsidR="00CE0975" w:rsidRPr="000902E6">
        <w:rPr>
          <w:rFonts w:ascii="Times New Roman" w:hAnsi="Times New Roman"/>
          <w:sz w:val="22"/>
          <w:szCs w:val="22"/>
        </w:rPr>
        <w:t xml:space="preserve"> také v důsledku závažných a podstatných porušení </w:t>
      </w:r>
      <w:r w:rsidR="00E35457">
        <w:rPr>
          <w:rFonts w:ascii="Times New Roman" w:hAnsi="Times New Roman"/>
          <w:sz w:val="22"/>
          <w:szCs w:val="22"/>
        </w:rPr>
        <w:t>Smluvní</w:t>
      </w:r>
      <w:r w:rsidR="00CE0975" w:rsidRPr="000902E6">
        <w:rPr>
          <w:rFonts w:ascii="Times New Roman" w:hAnsi="Times New Roman"/>
          <w:sz w:val="22"/>
          <w:szCs w:val="22"/>
        </w:rPr>
        <w:t>ch povinností</w:t>
      </w:r>
      <w:r w:rsidR="008838E9">
        <w:rPr>
          <w:rFonts w:ascii="Times New Roman" w:hAnsi="Times New Roman"/>
          <w:sz w:val="22"/>
          <w:szCs w:val="22"/>
        </w:rPr>
        <w:t xml:space="preserve"> druhou </w:t>
      </w:r>
      <w:r w:rsidR="00E35457">
        <w:rPr>
          <w:rFonts w:ascii="Times New Roman" w:hAnsi="Times New Roman"/>
          <w:sz w:val="22"/>
          <w:szCs w:val="22"/>
        </w:rPr>
        <w:t>Smluvní</w:t>
      </w:r>
      <w:r w:rsidR="008838E9">
        <w:rPr>
          <w:rFonts w:ascii="Times New Roman" w:hAnsi="Times New Roman"/>
          <w:sz w:val="22"/>
          <w:szCs w:val="22"/>
        </w:rPr>
        <w:t xml:space="preserve"> stranou</w:t>
      </w:r>
      <w:r w:rsidR="00CE0975" w:rsidRPr="000902E6">
        <w:rPr>
          <w:rFonts w:ascii="Times New Roman" w:hAnsi="Times New Roman"/>
          <w:sz w:val="22"/>
          <w:szCs w:val="22"/>
        </w:rPr>
        <w:t>, jimiž jsou zejména, nikoliv však výlučně:</w:t>
      </w:r>
    </w:p>
    <w:p w14:paraId="7DE58D46" w14:textId="4F349C04" w:rsidR="00CE0975" w:rsidRPr="00F93F6F" w:rsidRDefault="00CE0975" w:rsidP="00AE36CC">
      <w:pPr>
        <w:numPr>
          <w:ilvl w:val="0"/>
          <w:numId w:val="7"/>
        </w:numPr>
        <w:shd w:val="clear" w:color="auto" w:fill="FFFFFF"/>
        <w:spacing w:after="120"/>
        <w:ind w:left="1134" w:hanging="425"/>
        <w:jc w:val="both"/>
        <w:rPr>
          <w:sz w:val="22"/>
          <w:szCs w:val="22"/>
        </w:rPr>
      </w:pPr>
      <w:r w:rsidRPr="00B3116E">
        <w:rPr>
          <w:sz w:val="22"/>
          <w:szCs w:val="22"/>
        </w:rPr>
        <w:t>nedodržení kteréhokoliv z </w:t>
      </w:r>
      <w:r w:rsidR="000879C6" w:rsidRPr="00B3116E">
        <w:rPr>
          <w:sz w:val="22"/>
          <w:szCs w:val="22"/>
        </w:rPr>
        <w:t>t</w:t>
      </w:r>
      <w:r w:rsidRPr="00B3116E">
        <w:rPr>
          <w:sz w:val="22"/>
          <w:szCs w:val="22"/>
        </w:rPr>
        <w:t>ermín</w:t>
      </w:r>
      <w:r w:rsidR="00CC232E" w:rsidRPr="00B3116E">
        <w:rPr>
          <w:sz w:val="22"/>
          <w:szCs w:val="22"/>
        </w:rPr>
        <w:t>ů</w:t>
      </w:r>
      <w:r w:rsidRPr="00B3116E">
        <w:rPr>
          <w:sz w:val="22"/>
          <w:szCs w:val="22"/>
        </w:rPr>
        <w:t xml:space="preserve"> dle bodu </w:t>
      </w:r>
      <w:r w:rsidR="00B3116E" w:rsidRPr="00B3116E">
        <w:rPr>
          <w:sz w:val="22"/>
          <w:szCs w:val="22"/>
        </w:rPr>
        <w:t>4</w:t>
      </w:r>
      <w:r w:rsidRPr="00B3116E">
        <w:rPr>
          <w:sz w:val="22"/>
          <w:szCs w:val="22"/>
        </w:rPr>
        <w:t>.1</w:t>
      </w:r>
      <w:r w:rsidR="004E6E9D">
        <w:rPr>
          <w:sz w:val="22"/>
          <w:szCs w:val="22"/>
        </w:rPr>
        <w:t>. až 4.3.</w:t>
      </w:r>
      <w:r w:rsidRPr="00B3116E">
        <w:rPr>
          <w:sz w:val="22"/>
          <w:szCs w:val="22"/>
        </w:rPr>
        <w:t xml:space="preserve"> této </w:t>
      </w:r>
      <w:r w:rsidR="00E35457">
        <w:rPr>
          <w:sz w:val="22"/>
          <w:szCs w:val="22"/>
        </w:rPr>
        <w:t>Smlouv</w:t>
      </w:r>
      <w:r w:rsidRPr="00B3116E">
        <w:rPr>
          <w:sz w:val="22"/>
          <w:szCs w:val="22"/>
        </w:rPr>
        <w:t xml:space="preserve">y a nesplnění daného termínu ani v dodatečné </w:t>
      </w:r>
      <w:r w:rsidRPr="00F93F6F">
        <w:rPr>
          <w:sz w:val="22"/>
          <w:szCs w:val="22"/>
        </w:rPr>
        <w:t xml:space="preserve">lhůtě </w:t>
      </w:r>
      <w:r w:rsidR="00FC67A0" w:rsidRPr="00F93F6F">
        <w:rPr>
          <w:sz w:val="22"/>
          <w:szCs w:val="22"/>
        </w:rPr>
        <w:t>30</w:t>
      </w:r>
      <w:r w:rsidRPr="00F93F6F">
        <w:rPr>
          <w:sz w:val="22"/>
          <w:szCs w:val="22"/>
        </w:rPr>
        <w:t xml:space="preserve"> dnů</w:t>
      </w:r>
      <w:r w:rsidR="004E6E9D" w:rsidRPr="00F93F6F">
        <w:rPr>
          <w:sz w:val="22"/>
          <w:szCs w:val="22"/>
        </w:rPr>
        <w:t xml:space="preserve"> od doručení písemné výzvy Objednatele</w:t>
      </w:r>
      <w:r w:rsidRPr="00F93F6F">
        <w:rPr>
          <w:sz w:val="22"/>
          <w:szCs w:val="22"/>
        </w:rPr>
        <w:t>,</w:t>
      </w:r>
    </w:p>
    <w:p w14:paraId="6A69AAA4" w14:textId="30523732" w:rsidR="00CE0975" w:rsidRPr="00F93F6F" w:rsidRDefault="00CC232E" w:rsidP="00AE36CC">
      <w:pPr>
        <w:numPr>
          <w:ilvl w:val="0"/>
          <w:numId w:val="7"/>
        </w:numPr>
        <w:shd w:val="clear" w:color="auto" w:fill="FFFFFF"/>
        <w:spacing w:after="120"/>
        <w:ind w:left="1134" w:hanging="425"/>
        <w:jc w:val="both"/>
        <w:rPr>
          <w:sz w:val="22"/>
          <w:szCs w:val="22"/>
        </w:rPr>
      </w:pPr>
      <w:r w:rsidRPr="00F93F6F">
        <w:rPr>
          <w:sz w:val="22"/>
          <w:szCs w:val="22"/>
        </w:rPr>
        <w:t xml:space="preserve">prodlení s úhradou </w:t>
      </w:r>
      <w:r w:rsidR="00CE0975" w:rsidRPr="00F93F6F">
        <w:rPr>
          <w:sz w:val="22"/>
          <w:szCs w:val="22"/>
        </w:rPr>
        <w:t xml:space="preserve">sjednaných plateb ceny </w:t>
      </w:r>
      <w:r w:rsidR="00B3116E" w:rsidRPr="00F93F6F">
        <w:rPr>
          <w:sz w:val="22"/>
          <w:szCs w:val="22"/>
        </w:rPr>
        <w:t xml:space="preserve">Plnění </w:t>
      </w:r>
      <w:r w:rsidR="00E35457" w:rsidRPr="00F93F6F">
        <w:rPr>
          <w:sz w:val="22"/>
          <w:szCs w:val="22"/>
        </w:rPr>
        <w:t>Zhotovitel</w:t>
      </w:r>
      <w:r w:rsidR="00B3116E" w:rsidRPr="00F93F6F">
        <w:rPr>
          <w:sz w:val="22"/>
          <w:szCs w:val="22"/>
        </w:rPr>
        <w:t>e</w:t>
      </w:r>
      <w:r w:rsidR="00CE0975" w:rsidRPr="00F93F6F">
        <w:rPr>
          <w:sz w:val="22"/>
          <w:szCs w:val="22"/>
        </w:rPr>
        <w:t xml:space="preserve"> a ne</w:t>
      </w:r>
      <w:r w:rsidRPr="00F93F6F">
        <w:rPr>
          <w:sz w:val="22"/>
          <w:szCs w:val="22"/>
        </w:rPr>
        <w:t>uhraze</w:t>
      </w:r>
      <w:r w:rsidR="00CE0975" w:rsidRPr="00F93F6F">
        <w:rPr>
          <w:sz w:val="22"/>
          <w:szCs w:val="22"/>
        </w:rPr>
        <w:t xml:space="preserve">ní dané </w:t>
      </w:r>
      <w:r w:rsidRPr="00F93F6F">
        <w:rPr>
          <w:sz w:val="22"/>
          <w:szCs w:val="22"/>
        </w:rPr>
        <w:t xml:space="preserve">platby </w:t>
      </w:r>
      <w:r w:rsidR="00CE0975" w:rsidRPr="00F93F6F">
        <w:rPr>
          <w:sz w:val="22"/>
          <w:szCs w:val="22"/>
        </w:rPr>
        <w:t xml:space="preserve">ani v dodatečné lhůtě </w:t>
      </w:r>
      <w:r w:rsidR="00FC67A0" w:rsidRPr="00F93F6F">
        <w:rPr>
          <w:sz w:val="22"/>
          <w:szCs w:val="22"/>
        </w:rPr>
        <w:t>30</w:t>
      </w:r>
      <w:r w:rsidR="00CE0975" w:rsidRPr="00F93F6F">
        <w:rPr>
          <w:sz w:val="22"/>
          <w:szCs w:val="22"/>
        </w:rPr>
        <w:t xml:space="preserve"> dnů</w:t>
      </w:r>
      <w:r w:rsidRPr="00F93F6F">
        <w:rPr>
          <w:sz w:val="22"/>
          <w:szCs w:val="22"/>
        </w:rPr>
        <w:t xml:space="preserve"> od </w:t>
      </w:r>
      <w:r w:rsidR="004E6E9D" w:rsidRPr="00F93F6F">
        <w:rPr>
          <w:sz w:val="22"/>
          <w:szCs w:val="22"/>
        </w:rPr>
        <w:t xml:space="preserve">písemné </w:t>
      </w:r>
      <w:r w:rsidRPr="00F93F6F">
        <w:rPr>
          <w:sz w:val="22"/>
          <w:szCs w:val="22"/>
        </w:rPr>
        <w:t xml:space="preserve">výzvy </w:t>
      </w:r>
      <w:r w:rsidR="00E35457" w:rsidRPr="00F93F6F">
        <w:rPr>
          <w:sz w:val="22"/>
          <w:szCs w:val="22"/>
        </w:rPr>
        <w:t>Zhotovitel</w:t>
      </w:r>
      <w:r w:rsidRPr="00F93F6F">
        <w:rPr>
          <w:sz w:val="22"/>
          <w:szCs w:val="22"/>
        </w:rPr>
        <w:t>e</w:t>
      </w:r>
      <w:r w:rsidR="0062717B" w:rsidRPr="00F93F6F">
        <w:rPr>
          <w:sz w:val="22"/>
          <w:szCs w:val="22"/>
        </w:rPr>
        <w:t xml:space="preserve">, </w:t>
      </w:r>
    </w:p>
    <w:p w14:paraId="7795A273" w14:textId="5D1C48A9" w:rsidR="0062717B" w:rsidRPr="00F93F6F" w:rsidRDefault="0062717B" w:rsidP="00AE36CC">
      <w:pPr>
        <w:numPr>
          <w:ilvl w:val="0"/>
          <w:numId w:val="7"/>
        </w:numPr>
        <w:shd w:val="clear" w:color="auto" w:fill="FFFFFF"/>
        <w:spacing w:after="120"/>
        <w:ind w:left="1134" w:hanging="425"/>
        <w:jc w:val="both"/>
        <w:rPr>
          <w:sz w:val="22"/>
          <w:szCs w:val="22"/>
        </w:rPr>
      </w:pPr>
      <w:bookmarkStart w:id="4" w:name="_Hlk123906472"/>
      <w:r w:rsidRPr="00F93F6F">
        <w:rPr>
          <w:sz w:val="22"/>
          <w:szCs w:val="22"/>
        </w:rPr>
        <w:t xml:space="preserve">porušení jakékoliv další povinnosti dle této </w:t>
      </w:r>
      <w:r w:rsidR="00E35457" w:rsidRPr="00F93F6F">
        <w:rPr>
          <w:sz w:val="22"/>
          <w:szCs w:val="22"/>
        </w:rPr>
        <w:t>Smlouv</w:t>
      </w:r>
      <w:r w:rsidRPr="00F93F6F">
        <w:rPr>
          <w:sz w:val="22"/>
          <w:szCs w:val="22"/>
        </w:rPr>
        <w:t xml:space="preserve">y, za předpokladu, že toto porušení nebude odstraněno ani v dodatečně poskytnuté lhůtě </w:t>
      </w:r>
      <w:r w:rsidR="00FC67A0" w:rsidRPr="00F93F6F">
        <w:rPr>
          <w:sz w:val="22"/>
          <w:szCs w:val="22"/>
        </w:rPr>
        <w:t>30</w:t>
      </w:r>
      <w:r w:rsidRPr="00F93F6F">
        <w:rPr>
          <w:sz w:val="22"/>
          <w:szCs w:val="22"/>
        </w:rPr>
        <w:t xml:space="preserve"> dnů od doručení výzvy k nápravě</w:t>
      </w:r>
      <w:bookmarkEnd w:id="4"/>
      <w:r w:rsidRPr="00F93F6F">
        <w:rPr>
          <w:sz w:val="22"/>
          <w:szCs w:val="22"/>
        </w:rPr>
        <w:t>.</w:t>
      </w:r>
    </w:p>
    <w:p w14:paraId="7326F9AE" w14:textId="20ABC166" w:rsidR="0062717B" w:rsidRPr="00B3116E" w:rsidRDefault="0062717B" w:rsidP="006601B5">
      <w:pPr>
        <w:pStyle w:val="Odstavecseseznamem"/>
        <w:numPr>
          <w:ilvl w:val="1"/>
          <w:numId w:val="2"/>
        </w:numPr>
        <w:shd w:val="clear" w:color="auto" w:fill="FFFFFF"/>
        <w:spacing w:after="120"/>
        <w:ind w:left="709" w:hanging="709"/>
        <w:jc w:val="both"/>
        <w:rPr>
          <w:rFonts w:ascii="Times New Roman" w:hAnsi="Times New Roman"/>
        </w:rPr>
      </w:pPr>
      <w:r w:rsidRPr="00B3116E">
        <w:rPr>
          <w:rFonts w:ascii="Times New Roman" w:hAnsi="Times New Roman"/>
          <w:color w:val="000000"/>
        </w:rPr>
        <w:t xml:space="preserve">Smluvní strany jsou dále oprávněny odstoupit od této </w:t>
      </w:r>
      <w:r w:rsidR="00E35457">
        <w:rPr>
          <w:rFonts w:ascii="Times New Roman" w:hAnsi="Times New Roman"/>
          <w:color w:val="000000"/>
        </w:rPr>
        <w:t>Smlouv</w:t>
      </w:r>
      <w:r w:rsidRPr="00B3116E">
        <w:rPr>
          <w:rFonts w:ascii="Times New Roman" w:hAnsi="Times New Roman"/>
          <w:color w:val="000000"/>
        </w:rPr>
        <w:t xml:space="preserve">y v případě, že proti druhé </w:t>
      </w:r>
      <w:r w:rsidR="00E35457">
        <w:rPr>
          <w:rFonts w:ascii="Times New Roman" w:hAnsi="Times New Roman"/>
          <w:color w:val="000000"/>
        </w:rPr>
        <w:t>Smluvní</w:t>
      </w:r>
      <w:r w:rsidRPr="00B3116E">
        <w:rPr>
          <w:rFonts w:ascii="Times New Roman" w:hAnsi="Times New Roman"/>
          <w:color w:val="000000"/>
        </w:rPr>
        <w:t xml:space="preserve"> straně bude zahájeno insolvenční řízení, avšak pouze za podmínky, že insolvenční návrh nebude v zákonné lhůtě odmítnut pro zjevnou bezdůvodnost. </w:t>
      </w:r>
    </w:p>
    <w:p w14:paraId="6125534F" w14:textId="10A375B8" w:rsidR="000879C6" w:rsidRPr="00B3116E" w:rsidRDefault="000879C6" w:rsidP="006601B5">
      <w:pPr>
        <w:pStyle w:val="Odstavecseseznamem"/>
        <w:numPr>
          <w:ilvl w:val="1"/>
          <w:numId w:val="2"/>
        </w:numPr>
        <w:shd w:val="clear" w:color="auto" w:fill="FFFFFF"/>
        <w:spacing w:after="120"/>
        <w:ind w:left="709" w:hanging="709"/>
        <w:jc w:val="both"/>
        <w:rPr>
          <w:rFonts w:ascii="Times New Roman" w:hAnsi="Times New Roman"/>
          <w:color w:val="000000"/>
        </w:rPr>
      </w:pPr>
      <w:r w:rsidRPr="00B3116E">
        <w:rPr>
          <w:rFonts w:ascii="Times New Roman" w:hAnsi="Times New Roman"/>
          <w:color w:val="000000"/>
        </w:rPr>
        <w:t xml:space="preserve">Objednatel je oprávněn odstoupit od této </w:t>
      </w:r>
      <w:r w:rsidR="00E35457">
        <w:rPr>
          <w:rFonts w:ascii="Times New Roman" w:hAnsi="Times New Roman"/>
          <w:color w:val="000000"/>
        </w:rPr>
        <w:t>Smlouv</w:t>
      </w:r>
      <w:r w:rsidRPr="00B3116E">
        <w:rPr>
          <w:rFonts w:ascii="Times New Roman" w:hAnsi="Times New Roman"/>
          <w:color w:val="000000"/>
        </w:rPr>
        <w:t xml:space="preserve">y v celém rozsahu nebo i jen ohledně doposud neprovedené části </w:t>
      </w:r>
      <w:r w:rsidR="00B3116E" w:rsidRPr="00B3116E">
        <w:rPr>
          <w:rFonts w:ascii="Times New Roman" w:hAnsi="Times New Roman"/>
          <w:color w:val="000000"/>
        </w:rPr>
        <w:t xml:space="preserve">Předmětu </w:t>
      </w:r>
      <w:r w:rsidR="00E35457">
        <w:rPr>
          <w:rFonts w:ascii="Times New Roman" w:hAnsi="Times New Roman"/>
          <w:color w:val="000000"/>
        </w:rPr>
        <w:t>Smlouv</w:t>
      </w:r>
      <w:r w:rsidR="00B3116E" w:rsidRPr="00B3116E">
        <w:rPr>
          <w:rFonts w:ascii="Times New Roman" w:hAnsi="Times New Roman"/>
          <w:color w:val="000000"/>
        </w:rPr>
        <w:t>y</w:t>
      </w:r>
      <w:r w:rsidRPr="00B3116E">
        <w:rPr>
          <w:rFonts w:ascii="Times New Roman" w:hAnsi="Times New Roman"/>
          <w:color w:val="000000"/>
        </w:rPr>
        <w:t>.</w:t>
      </w:r>
    </w:p>
    <w:p w14:paraId="3C239CF9" w14:textId="7A4F780C" w:rsidR="0062717B" w:rsidRPr="00B3116E" w:rsidRDefault="0062717B" w:rsidP="006601B5">
      <w:pPr>
        <w:pStyle w:val="Odstavecseseznamem"/>
        <w:numPr>
          <w:ilvl w:val="1"/>
          <w:numId w:val="2"/>
        </w:numPr>
        <w:shd w:val="clear" w:color="auto" w:fill="FFFFFF"/>
        <w:spacing w:after="120"/>
        <w:ind w:left="709" w:hanging="709"/>
        <w:jc w:val="both"/>
        <w:rPr>
          <w:rFonts w:ascii="Times New Roman" w:hAnsi="Times New Roman"/>
        </w:rPr>
      </w:pPr>
      <w:r w:rsidRPr="00B3116E">
        <w:rPr>
          <w:rFonts w:ascii="Times New Roman" w:hAnsi="Times New Roman"/>
        </w:rPr>
        <w:t xml:space="preserve">V případě odstoupení od </w:t>
      </w:r>
      <w:r w:rsidR="00E35457">
        <w:rPr>
          <w:rFonts w:ascii="Times New Roman" w:hAnsi="Times New Roman"/>
        </w:rPr>
        <w:t>Smlouv</w:t>
      </w:r>
      <w:r w:rsidRPr="00B3116E">
        <w:rPr>
          <w:rFonts w:ascii="Times New Roman" w:hAnsi="Times New Roman"/>
        </w:rPr>
        <w:t xml:space="preserve">y ze strany </w:t>
      </w:r>
      <w:r w:rsidR="00E35457">
        <w:rPr>
          <w:rFonts w:ascii="Times New Roman" w:hAnsi="Times New Roman"/>
        </w:rPr>
        <w:t>Objednatel</w:t>
      </w:r>
      <w:r w:rsidRPr="00B3116E">
        <w:rPr>
          <w:rFonts w:ascii="Times New Roman" w:hAnsi="Times New Roman"/>
        </w:rPr>
        <w:t>e:</w:t>
      </w:r>
    </w:p>
    <w:p w14:paraId="3D49CBE2" w14:textId="5113A8D3" w:rsidR="0062717B" w:rsidRPr="00B3116E" w:rsidRDefault="00E35457" w:rsidP="00AE36CC">
      <w:pPr>
        <w:pStyle w:val="Odstavecseseznamem"/>
        <w:numPr>
          <w:ilvl w:val="0"/>
          <w:numId w:val="8"/>
        </w:numPr>
        <w:shd w:val="clear" w:color="auto" w:fill="FFFFFF"/>
        <w:spacing w:after="120"/>
        <w:ind w:left="1134" w:hanging="425"/>
        <w:jc w:val="both"/>
        <w:rPr>
          <w:rFonts w:ascii="Times New Roman" w:hAnsi="Times New Roman"/>
          <w:color w:val="000000"/>
        </w:rPr>
      </w:pPr>
      <w:r>
        <w:rPr>
          <w:rFonts w:ascii="Times New Roman" w:hAnsi="Times New Roman"/>
          <w:color w:val="000000"/>
        </w:rPr>
        <w:t>Zhotovitel</w:t>
      </w:r>
      <w:r w:rsidR="0062717B" w:rsidRPr="00B3116E">
        <w:rPr>
          <w:rFonts w:ascii="Times New Roman" w:hAnsi="Times New Roman"/>
          <w:color w:val="000000"/>
        </w:rPr>
        <w:t xml:space="preserve"> neprodleně zastaví práce na </w:t>
      </w:r>
      <w:r w:rsidR="00B3116E">
        <w:rPr>
          <w:rFonts w:ascii="Times New Roman" w:hAnsi="Times New Roman"/>
          <w:color w:val="000000"/>
        </w:rPr>
        <w:t xml:space="preserve">Předmětu </w:t>
      </w:r>
      <w:r w:rsidR="003F1C5F">
        <w:rPr>
          <w:rFonts w:ascii="Times New Roman" w:hAnsi="Times New Roman"/>
          <w:color w:val="000000"/>
        </w:rPr>
        <w:t>s</w:t>
      </w:r>
      <w:r>
        <w:rPr>
          <w:rFonts w:ascii="Times New Roman" w:hAnsi="Times New Roman"/>
          <w:color w:val="000000"/>
        </w:rPr>
        <w:t>mlouv</w:t>
      </w:r>
      <w:r w:rsidR="00B3116E">
        <w:rPr>
          <w:rFonts w:ascii="Times New Roman" w:hAnsi="Times New Roman"/>
          <w:color w:val="000000"/>
        </w:rPr>
        <w:t>y</w:t>
      </w:r>
      <w:r w:rsidR="0062717B" w:rsidRPr="00B3116E">
        <w:rPr>
          <w:rFonts w:ascii="Times New Roman" w:hAnsi="Times New Roman"/>
          <w:color w:val="000000"/>
        </w:rPr>
        <w:t>,</w:t>
      </w:r>
    </w:p>
    <w:p w14:paraId="531F6542" w14:textId="01C2CEF7" w:rsidR="0062717B" w:rsidRPr="004567E7" w:rsidRDefault="00E35457" w:rsidP="00AE36CC">
      <w:pPr>
        <w:pStyle w:val="Odstavecseseznamem"/>
        <w:numPr>
          <w:ilvl w:val="0"/>
          <w:numId w:val="8"/>
        </w:numPr>
        <w:shd w:val="clear" w:color="auto" w:fill="FFFFFF"/>
        <w:spacing w:after="120"/>
        <w:ind w:left="1134" w:hanging="425"/>
        <w:jc w:val="both"/>
        <w:rPr>
          <w:rFonts w:ascii="Times New Roman" w:hAnsi="Times New Roman"/>
          <w:color w:val="000000"/>
        </w:rPr>
      </w:pPr>
      <w:r>
        <w:rPr>
          <w:rFonts w:ascii="Times New Roman" w:hAnsi="Times New Roman"/>
          <w:color w:val="000000"/>
        </w:rPr>
        <w:t>Zhotovitel</w:t>
      </w:r>
      <w:r w:rsidR="0062717B" w:rsidRPr="004567E7">
        <w:rPr>
          <w:rFonts w:ascii="Times New Roman" w:hAnsi="Times New Roman"/>
          <w:color w:val="000000"/>
        </w:rPr>
        <w:t xml:space="preserve"> neprodleně, nejpozději však do 10 dnů, předá </w:t>
      </w:r>
      <w:r>
        <w:rPr>
          <w:rFonts w:ascii="Times New Roman" w:hAnsi="Times New Roman"/>
          <w:color w:val="000000"/>
        </w:rPr>
        <w:t>Objednatel</w:t>
      </w:r>
      <w:r w:rsidR="0062717B" w:rsidRPr="004567E7">
        <w:rPr>
          <w:rFonts w:ascii="Times New Roman" w:hAnsi="Times New Roman"/>
          <w:color w:val="000000"/>
        </w:rPr>
        <w:t xml:space="preserve">i rozpracované a doposud nepředané </w:t>
      </w:r>
      <w:r w:rsidR="008838E9">
        <w:rPr>
          <w:rFonts w:ascii="Times New Roman" w:hAnsi="Times New Roman"/>
          <w:color w:val="000000"/>
        </w:rPr>
        <w:t>P</w:t>
      </w:r>
      <w:r w:rsidR="0062717B" w:rsidRPr="004567E7">
        <w:rPr>
          <w:rFonts w:ascii="Times New Roman" w:hAnsi="Times New Roman"/>
          <w:color w:val="000000"/>
        </w:rPr>
        <w:t xml:space="preserve">lnění </w:t>
      </w:r>
      <w:r>
        <w:rPr>
          <w:rFonts w:ascii="Times New Roman" w:hAnsi="Times New Roman"/>
          <w:color w:val="000000"/>
        </w:rPr>
        <w:t>Zhotovitel</w:t>
      </w:r>
      <w:r w:rsidR="008838E9">
        <w:rPr>
          <w:rFonts w:ascii="Times New Roman" w:hAnsi="Times New Roman"/>
          <w:color w:val="000000"/>
        </w:rPr>
        <w:t xml:space="preserve">e </w:t>
      </w:r>
      <w:r w:rsidR="0062717B" w:rsidRPr="004567E7">
        <w:rPr>
          <w:rFonts w:ascii="Times New Roman" w:hAnsi="Times New Roman"/>
          <w:color w:val="000000"/>
        </w:rPr>
        <w:t xml:space="preserve">realizované do data odstoupení (včetně související dokumentace) a postoupí </w:t>
      </w:r>
      <w:r>
        <w:rPr>
          <w:rFonts w:ascii="Times New Roman" w:hAnsi="Times New Roman"/>
          <w:color w:val="000000"/>
        </w:rPr>
        <w:t>Objednatel</w:t>
      </w:r>
      <w:r w:rsidR="0062717B" w:rsidRPr="004567E7">
        <w:rPr>
          <w:rFonts w:ascii="Times New Roman" w:hAnsi="Times New Roman"/>
          <w:color w:val="000000"/>
        </w:rPr>
        <w:t>i veškerá práva a právní nároky k takovémuto plnění,</w:t>
      </w:r>
    </w:p>
    <w:p w14:paraId="767C6BBE" w14:textId="2B0EF8DF" w:rsidR="0062717B" w:rsidRPr="000F7723" w:rsidRDefault="00E35457" w:rsidP="003F1C5F">
      <w:pPr>
        <w:pStyle w:val="Odstavecseseznamem"/>
        <w:numPr>
          <w:ilvl w:val="0"/>
          <w:numId w:val="8"/>
        </w:numPr>
        <w:shd w:val="clear" w:color="auto" w:fill="FFFFFF"/>
        <w:spacing w:after="120"/>
        <w:ind w:left="1134" w:hanging="425"/>
        <w:jc w:val="both"/>
        <w:rPr>
          <w:color w:val="000000"/>
        </w:rPr>
      </w:pPr>
      <w:r>
        <w:rPr>
          <w:rFonts w:ascii="Times New Roman" w:hAnsi="Times New Roman"/>
          <w:color w:val="000000"/>
        </w:rPr>
        <w:t>Objednatel</w:t>
      </w:r>
      <w:r w:rsidR="0062717B" w:rsidRPr="004567E7">
        <w:rPr>
          <w:rFonts w:ascii="Times New Roman" w:hAnsi="Times New Roman"/>
          <w:color w:val="000000"/>
        </w:rPr>
        <w:t xml:space="preserve"> dokončí </w:t>
      </w:r>
      <w:r w:rsidR="008838E9" w:rsidRPr="004567E7">
        <w:rPr>
          <w:rFonts w:ascii="Times New Roman" w:hAnsi="Times New Roman"/>
          <w:color w:val="000000"/>
        </w:rPr>
        <w:t xml:space="preserve">Předmět </w:t>
      </w:r>
      <w:r w:rsidR="004E6E9D">
        <w:rPr>
          <w:rFonts w:ascii="Times New Roman" w:hAnsi="Times New Roman"/>
          <w:color w:val="000000"/>
        </w:rPr>
        <w:t>s</w:t>
      </w:r>
      <w:r>
        <w:rPr>
          <w:rFonts w:ascii="Times New Roman" w:hAnsi="Times New Roman"/>
          <w:color w:val="000000"/>
        </w:rPr>
        <w:t>mlouv</w:t>
      </w:r>
      <w:r w:rsidR="008838E9" w:rsidRPr="004567E7">
        <w:rPr>
          <w:rFonts w:ascii="Times New Roman" w:hAnsi="Times New Roman"/>
          <w:color w:val="000000"/>
        </w:rPr>
        <w:t xml:space="preserve">y </w:t>
      </w:r>
      <w:r w:rsidR="0062717B" w:rsidRPr="004567E7">
        <w:rPr>
          <w:rFonts w:ascii="Times New Roman" w:hAnsi="Times New Roman"/>
          <w:color w:val="000000"/>
        </w:rPr>
        <w:t xml:space="preserve">sám nebo prostřednictvím třetí osoby a </w:t>
      </w:r>
      <w:r w:rsidR="0062717B" w:rsidRPr="005756DA">
        <w:rPr>
          <w:rFonts w:ascii="Times New Roman" w:hAnsi="Times New Roman"/>
          <w:color w:val="000000"/>
        </w:rPr>
        <w:t>nejpozději do 30 dnů ode dne dokončení</w:t>
      </w:r>
      <w:r w:rsidR="0062717B" w:rsidRPr="004567E7">
        <w:rPr>
          <w:rFonts w:ascii="Times New Roman" w:hAnsi="Times New Roman"/>
          <w:color w:val="000000"/>
        </w:rPr>
        <w:t xml:space="preserve"> </w:t>
      </w:r>
      <w:r w:rsidR="008838E9" w:rsidRPr="004567E7">
        <w:rPr>
          <w:rFonts w:ascii="Times New Roman" w:hAnsi="Times New Roman"/>
          <w:color w:val="000000"/>
        </w:rPr>
        <w:t xml:space="preserve">Předmětu </w:t>
      </w:r>
      <w:r w:rsidR="004E6E9D">
        <w:rPr>
          <w:rFonts w:ascii="Times New Roman" w:hAnsi="Times New Roman"/>
          <w:color w:val="000000"/>
        </w:rPr>
        <w:t>s</w:t>
      </w:r>
      <w:r>
        <w:rPr>
          <w:rFonts w:ascii="Times New Roman" w:hAnsi="Times New Roman"/>
          <w:color w:val="000000"/>
        </w:rPr>
        <w:t>mlouv</w:t>
      </w:r>
      <w:r w:rsidR="008838E9" w:rsidRPr="004567E7">
        <w:rPr>
          <w:rFonts w:ascii="Times New Roman" w:hAnsi="Times New Roman"/>
          <w:color w:val="000000"/>
        </w:rPr>
        <w:t xml:space="preserve">y </w:t>
      </w:r>
      <w:r w:rsidR="0062717B" w:rsidRPr="004567E7">
        <w:rPr>
          <w:rFonts w:ascii="Times New Roman" w:hAnsi="Times New Roman"/>
          <w:color w:val="000000"/>
        </w:rPr>
        <w:t xml:space="preserve">dle této </w:t>
      </w:r>
      <w:r>
        <w:rPr>
          <w:rFonts w:ascii="Times New Roman" w:hAnsi="Times New Roman"/>
          <w:color w:val="000000"/>
        </w:rPr>
        <w:t>Smlouv</w:t>
      </w:r>
      <w:r w:rsidR="0062717B" w:rsidRPr="004567E7">
        <w:rPr>
          <w:rFonts w:ascii="Times New Roman" w:hAnsi="Times New Roman"/>
          <w:color w:val="000000"/>
        </w:rPr>
        <w:t xml:space="preserve">y zaplatí </w:t>
      </w:r>
      <w:r>
        <w:rPr>
          <w:rFonts w:ascii="Times New Roman" w:hAnsi="Times New Roman"/>
          <w:color w:val="000000"/>
        </w:rPr>
        <w:t>Zhotovitel</w:t>
      </w:r>
      <w:r w:rsidR="0062717B" w:rsidRPr="004567E7">
        <w:rPr>
          <w:rFonts w:ascii="Times New Roman" w:hAnsi="Times New Roman"/>
          <w:color w:val="000000"/>
        </w:rPr>
        <w:t xml:space="preserve">i příslušnou část </w:t>
      </w:r>
      <w:r>
        <w:rPr>
          <w:rFonts w:ascii="Times New Roman" w:hAnsi="Times New Roman"/>
          <w:color w:val="000000"/>
        </w:rPr>
        <w:t>Smluvní</w:t>
      </w:r>
      <w:r w:rsidR="0062717B" w:rsidRPr="004567E7">
        <w:rPr>
          <w:rFonts w:ascii="Times New Roman" w:hAnsi="Times New Roman"/>
          <w:color w:val="000000"/>
        </w:rPr>
        <w:t xml:space="preserve"> ceny </w:t>
      </w:r>
      <w:r w:rsidR="008838E9" w:rsidRPr="004567E7">
        <w:rPr>
          <w:rFonts w:ascii="Times New Roman" w:hAnsi="Times New Roman"/>
          <w:color w:val="000000"/>
        </w:rPr>
        <w:t xml:space="preserve">Předmětu </w:t>
      </w:r>
      <w:r w:rsidR="004E6E9D">
        <w:rPr>
          <w:rFonts w:ascii="Times New Roman" w:hAnsi="Times New Roman"/>
          <w:color w:val="000000"/>
        </w:rPr>
        <w:t>s</w:t>
      </w:r>
      <w:r>
        <w:rPr>
          <w:rFonts w:ascii="Times New Roman" w:hAnsi="Times New Roman"/>
          <w:color w:val="000000"/>
        </w:rPr>
        <w:t>mlouv</w:t>
      </w:r>
      <w:r w:rsidR="008838E9" w:rsidRPr="004567E7">
        <w:rPr>
          <w:rFonts w:ascii="Times New Roman" w:hAnsi="Times New Roman"/>
          <w:color w:val="000000"/>
        </w:rPr>
        <w:t xml:space="preserve">y </w:t>
      </w:r>
      <w:r w:rsidR="0062717B" w:rsidRPr="004567E7">
        <w:rPr>
          <w:rFonts w:ascii="Times New Roman" w:hAnsi="Times New Roman"/>
          <w:color w:val="000000"/>
        </w:rPr>
        <w:t xml:space="preserve">odpovídající </w:t>
      </w:r>
      <w:r>
        <w:rPr>
          <w:rFonts w:ascii="Times New Roman" w:hAnsi="Times New Roman"/>
          <w:color w:val="000000"/>
        </w:rPr>
        <w:t>Zhotovitel</w:t>
      </w:r>
      <w:r w:rsidR="0062717B" w:rsidRPr="004567E7">
        <w:rPr>
          <w:rFonts w:ascii="Times New Roman" w:hAnsi="Times New Roman"/>
          <w:color w:val="000000"/>
        </w:rPr>
        <w:t xml:space="preserve">em provedeným částem </w:t>
      </w:r>
      <w:r w:rsidR="008838E9" w:rsidRPr="004567E7">
        <w:rPr>
          <w:rFonts w:ascii="Times New Roman" w:hAnsi="Times New Roman"/>
          <w:color w:val="000000"/>
        </w:rPr>
        <w:t xml:space="preserve">Předmětu </w:t>
      </w:r>
      <w:r w:rsidR="004E6E9D">
        <w:rPr>
          <w:rFonts w:ascii="Times New Roman" w:hAnsi="Times New Roman"/>
          <w:color w:val="000000"/>
        </w:rPr>
        <w:t>s</w:t>
      </w:r>
      <w:r>
        <w:rPr>
          <w:rFonts w:ascii="Times New Roman" w:hAnsi="Times New Roman"/>
          <w:color w:val="000000"/>
        </w:rPr>
        <w:t>mlouv</w:t>
      </w:r>
      <w:r w:rsidR="008838E9" w:rsidRPr="004567E7">
        <w:rPr>
          <w:rFonts w:ascii="Times New Roman" w:hAnsi="Times New Roman"/>
          <w:color w:val="000000"/>
        </w:rPr>
        <w:t xml:space="preserve">y </w:t>
      </w:r>
      <w:r w:rsidR="0062717B" w:rsidRPr="004567E7">
        <w:rPr>
          <w:rFonts w:ascii="Times New Roman" w:hAnsi="Times New Roman"/>
          <w:color w:val="000000"/>
        </w:rPr>
        <w:t xml:space="preserve">(včetně rozpracovanosti k datu účinnosti odstoupení) po odečtení vícenákladů spojených s dokončením </w:t>
      </w:r>
      <w:r w:rsidR="008838E9" w:rsidRPr="004567E7">
        <w:rPr>
          <w:rFonts w:ascii="Times New Roman" w:hAnsi="Times New Roman"/>
          <w:color w:val="000000"/>
        </w:rPr>
        <w:t xml:space="preserve">Předmětu </w:t>
      </w:r>
      <w:r w:rsidR="004E6E9D">
        <w:rPr>
          <w:rFonts w:ascii="Times New Roman" w:hAnsi="Times New Roman"/>
          <w:color w:val="000000"/>
        </w:rPr>
        <w:t>s</w:t>
      </w:r>
      <w:r>
        <w:rPr>
          <w:rFonts w:ascii="Times New Roman" w:hAnsi="Times New Roman"/>
          <w:color w:val="000000"/>
        </w:rPr>
        <w:t>mlouv</w:t>
      </w:r>
      <w:r w:rsidR="008838E9" w:rsidRPr="004567E7">
        <w:rPr>
          <w:rFonts w:ascii="Times New Roman" w:hAnsi="Times New Roman"/>
          <w:color w:val="000000"/>
        </w:rPr>
        <w:t xml:space="preserve">y </w:t>
      </w:r>
      <w:r w:rsidR="0062717B" w:rsidRPr="004567E7">
        <w:rPr>
          <w:rFonts w:ascii="Times New Roman" w:hAnsi="Times New Roman"/>
          <w:color w:val="000000"/>
        </w:rPr>
        <w:t xml:space="preserve">(tyto vícenáklady spojené s dokončením </w:t>
      </w:r>
      <w:r w:rsidR="008838E9" w:rsidRPr="004567E7">
        <w:rPr>
          <w:rFonts w:ascii="Times New Roman" w:hAnsi="Times New Roman"/>
          <w:color w:val="000000"/>
        </w:rPr>
        <w:t xml:space="preserve">Předmětu </w:t>
      </w:r>
      <w:r w:rsidR="004E6E9D">
        <w:rPr>
          <w:rFonts w:ascii="Times New Roman" w:hAnsi="Times New Roman"/>
          <w:color w:val="000000"/>
        </w:rPr>
        <w:t>s</w:t>
      </w:r>
      <w:r>
        <w:rPr>
          <w:rFonts w:ascii="Times New Roman" w:hAnsi="Times New Roman"/>
          <w:color w:val="000000"/>
        </w:rPr>
        <w:t>mlouv</w:t>
      </w:r>
      <w:r w:rsidR="008838E9" w:rsidRPr="004567E7">
        <w:rPr>
          <w:rFonts w:ascii="Times New Roman" w:hAnsi="Times New Roman"/>
          <w:color w:val="000000"/>
        </w:rPr>
        <w:t xml:space="preserve">y </w:t>
      </w:r>
      <w:r w:rsidR="0062717B" w:rsidRPr="004567E7">
        <w:rPr>
          <w:rFonts w:ascii="Times New Roman" w:hAnsi="Times New Roman"/>
          <w:color w:val="000000"/>
        </w:rPr>
        <w:t xml:space="preserve">ze strany </w:t>
      </w:r>
      <w:r>
        <w:rPr>
          <w:rFonts w:ascii="Times New Roman" w:hAnsi="Times New Roman"/>
          <w:color w:val="000000"/>
        </w:rPr>
        <w:t>Objednatel</w:t>
      </w:r>
      <w:r w:rsidR="0062717B" w:rsidRPr="004567E7">
        <w:rPr>
          <w:rFonts w:ascii="Times New Roman" w:hAnsi="Times New Roman"/>
          <w:color w:val="000000"/>
        </w:rPr>
        <w:t xml:space="preserve">e či jiné třetí osoby představují rozdíl mezi náklady vynaloženými </w:t>
      </w:r>
      <w:r>
        <w:rPr>
          <w:rFonts w:ascii="Times New Roman" w:hAnsi="Times New Roman"/>
          <w:color w:val="000000"/>
        </w:rPr>
        <w:t>Objednatel</w:t>
      </w:r>
      <w:r w:rsidR="0062717B" w:rsidRPr="004567E7">
        <w:rPr>
          <w:rFonts w:ascii="Times New Roman" w:hAnsi="Times New Roman"/>
          <w:color w:val="000000"/>
        </w:rPr>
        <w:t xml:space="preserve">em na dokončení </w:t>
      </w:r>
      <w:r w:rsidR="008838E9" w:rsidRPr="004567E7">
        <w:rPr>
          <w:rFonts w:ascii="Times New Roman" w:hAnsi="Times New Roman"/>
          <w:color w:val="000000"/>
        </w:rPr>
        <w:t xml:space="preserve">Předmětu </w:t>
      </w:r>
      <w:r w:rsidR="004E6E9D">
        <w:rPr>
          <w:rFonts w:ascii="Times New Roman" w:hAnsi="Times New Roman"/>
          <w:color w:val="000000"/>
        </w:rPr>
        <w:t>s</w:t>
      </w:r>
      <w:r>
        <w:rPr>
          <w:rFonts w:ascii="Times New Roman" w:hAnsi="Times New Roman"/>
          <w:color w:val="000000"/>
        </w:rPr>
        <w:t>mlouv</w:t>
      </w:r>
      <w:r w:rsidR="008838E9" w:rsidRPr="004567E7">
        <w:rPr>
          <w:rFonts w:ascii="Times New Roman" w:hAnsi="Times New Roman"/>
          <w:color w:val="000000"/>
        </w:rPr>
        <w:t xml:space="preserve">y </w:t>
      </w:r>
      <w:r w:rsidR="0062717B" w:rsidRPr="004567E7">
        <w:rPr>
          <w:rFonts w:ascii="Times New Roman" w:hAnsi="Times New Roman"/>
          <w:color w:val="000000"/>
        </w:rPr>
        <w:t xml:space="preserve">namísto </w:t>
      </w:r>
      <w:r>
        <w:rPr>
          <w:rFonts w:ascii="Times New Roman" w:hAnsi="Times New Roman"/>
          <w:color w:val="000000"/>
        </w:rPr>
        <w:t>Zhotovitel</w:t>
      </w:r>
      <w:r w:rsidR="0062717B" w:rsidRPr="004567E7">
        <w:rPr>
          <w:rFonts w:ascii="Times New Roman" w:hAnsi="Times New Roman"/>
          <w:color w:val="000000"/>
        </w:rPr>
        <w:t xml:space="preserve">e a částkou odpovídající ceně za </w:t>
      </w:r>
      <w:r w:rsidR="008838E9" w:rsidRPr="004567E7">
        <w:rPr>
          <w:rFonts w:ascii="Times New Roman" w:hAnsi="Times New Roman"/>
          <w:color w:val="000000"/>
        </w:rPr>
        <w:t xml:space="preserve">Předmět </w:t>
      </w:r>
      <w:r w:rsidR="004E6E9D">
        <w:rPr>
          <w:rFonts w:ascii="Times New Roman" w:hAnsi="Times New Roman"/>
          <w:color w:val="000000"/>
        </w:rPr>
        <w:t>s</w:t>
      </w:r>
      <w:r>
        <w:rPr>
          <w:rFonts w:ascii="Times New Roman" w:hAnsi="Times New Roman"/>
          <w:color w:val="000000"/>
        </w:rPr>
        <w:t>mlouv</w:t>
      </w:r>
      <w:r w:rsidR="008838E9" w:rsidRPr="004567E7">
        <w:rPr>
          <w:rFonts w:ascii="Times New Roman" w:hAnsi="Times New Roman"/>
          <w:color w:val="000000"/>
        </w:rPr>
        <w:t xml:space="preserve">y </w:t>
      </w:r>
      <w:r w:rsidR="0062717B" w:rsidRPr="004567E7">
        <w:rPr>
          <w:rFonts w:ascii="Times New Roman" w:hAnsi="Times New Roman"/>
          <w:color w:val="000000"/>
        </w:rPr>
        <w:t xml:space="preserve">za tu část </w:t>
      </w:r>
      <w:r w:rsidR="00BB161B">
        <w:rPr>
          <w:rFonts w:ascii="Times New Roman" w:hAnsi="Times New Roman"/>
          <w:color w:val="000000"/>
        </w:rPr>
        <w:t xml:space="preserve">Předmětu </w:t>
      </w:r>
      <w:r w:rsidR="004E6E9D">
        <w:rPr>
          <w:rFonts w:ascii="Times New Roman" w:hAnsi="Times New Roman"/>
          <w:color w:val="000000"/>
        </w:rPr>
        <w:t>s</w:t>
      </w:r>
      <w:r>
        <w:rPr>
          <w:rFonts w:ascii="Times New Roman" w:hAnsi="Times New Roman"/>
          <w:color w:val="000000"/>
        </w:rPr>
        <w:t>mlouv</w:t>
      </w:r>
      <w:r w:rsidR="00BB161B">
        <w:rPr>
          <w:rFonts w:ascii="Times New Roman" w:hAnsi="Times New Roman"/>
          <w:color w:val="000000"/>
        </w:rPr>
        <w:t>y</w:t>
      </w:r>
      <w:r w:rsidR="0062717B" w:rsidRPr="004567E7">
        <w:rPr>
          <w:rFonts w:ascii="Times New Roman" w:hAnsi="Times New Roman"/>
          <w:color w:val="000000"/>
        </w:rPr>
        <w:t xml:space="preserve">, kterou </w:t>
      </w:r>
      <w:r>
        <w:rPr>
          <w:rFonts w:ascii="Times New Roman" w:hAnsi="Times New Roman"/>
          <w:color w:val="000000"/>
        </w:rPr>
        <w:t>Zhotovitel</w:t>
      </w:r>
      <w:r w:rsidR="0062717B" w:rsidRPr="004567E7">
        <w:rPr>
          <w:rFonts w:ascii="Times New Roman" w:hAnsi="Times New Roman"/>
          <w:color w:val="000000"/>
        </w:rPr>
        <w:t xml:space="preserve"> v důsledku odstoupení od této </w:t>
      </w:r>
      <w:r>
        <w:rPr>
          <w:rFonts w:ascii="Times New Roman" w:hAnsi="Times New Roman"/>
          <w:color w:val="000000"/>
        </w:rPr>
        <w:t>Smlouv</w:t>
      </w:r>
      <w:r w:rsidR="0062717B" w:rsidRPr="004567E7">
        <w:rPr>
          <w:rFonts w:ascii="Times New Roman" w:hAnsi="Times New Roman"/>
          <w:color w:val="000000"/>
        </w:rPr>
        <w:t xml:space="preserve">y ze strany </w:t>
      </w:r>
      <w:r>
        <w:rPr>
          <w:rFonts w:ascii="Times New Roman" w:hAnsi="Times New Roman"/>
          <w:color w:val="000000"/>
        </w:rPr>
        <w:t>Objednatel</w:t>
      </w:r>
      <w:r w:rsidR="0062717B" w:rsidRPr="004567E7">
        <w:rPr>
          <w:rFonts w:ascii="Times New Roman" w:hAnsi="Times New Roman"/>
          <w:color w:val="000000"/>
        </w:rPr>
        <w:t>e nerealizoval)</w:t>
      </w:r>
      <w:r w:rsidR="004E6E9D">
        <w:rPr>
          <w:rFonts w:ascii="Times New Roman" w:hAnsi="Times New Roman"/>
          <w:color w:val="000000"/>
        </w:rPr>
        <w:t>;</w:t>
      </w:r>
      <w:r w:rsidR="0062717B" w:rsidRPr="004567E7">
        <w:rPr>
          <w:rFonts w:ascii="Times New Roman" w:hAnsi="Times New Roman"/>
          <w:color w:val="000000"/>
        </w:rPr>
        <w:t xml:space="preserve"> </w:t>
      </w:r>
      <w:r w:rsidR="004E6E9D">
        <w:rPr>
          <w:rFonts w:ascii="Times New Roman" w:hAnsi="Times New Roman"/>
          <w:color w:val="000000"/>
        </w:rPr>
        <w:t>t</w:t>
      </w:r>
      <w:r w:rsidR="0062717B" w:rsidRPr="004567E7">
        <w:rPr>
          <w:rFonts w:ascii="Times New Roman" w:hAnsi="Times New Roman"/>
          <w:color w:val="000000"/>
        </w:rPr>
        <w:t xml:space="preserve">am, kde nebude zřejmá výše </w:t>
      </w:r>
      <w:r w:rsidR="004E6E9D">
        <w:rPr>
          <w:rFonts w:ascii="Times New Roman" w:hAnsi="Times New Roman"/>
          <w:color w:val="000000"/>
        </w:rPr>
        <w:t>s</w:t>
      </w:r>
      <w:r>
        <w:rPr>
          <w:rFonts w:ascii="Times New Roman" w:hAnsi="Times New Roman"/>
          <w:color w:val="000000"/>
        </w:rPr>
        <w:t>mluvní</w:t>
      </w:r>
      <w:r w:rsidR="0062717B" w:rsidRPr="004567E7">
        <w:rPr>
          <w:rFonts w:ascii="Times New Roman" w:hAnsi="Times New Roman"/>
          <w:color w:val="000000"/>
        </w:rPr>
        <w:t xml:space="preserve"> ceny, budou použity ceny obvyklé v daném místě a čase pro tento druh prací</w:t>
      </w:r>
      <w:r w:rsidR="004E6E9D">
        <w:rPr>
          <w:rFonts w:ascii="Times New Roman" w:hAnsi="Times New Roman"/>
          <w:color w:val="000000"/>
        </w:rPr>
        <w:t>.</w:t>
      </w:r>
    </w:p>
    <w:p w14:paraId="1E3E3EE7" w14:textId="2F10C1FB" w:rsidR="0062717B" w:rsidRPr="00D1057D" w:rsidRDefault="0062717B" w:rsidP="006601B5">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rPr>
        <w:t xml:space="preserve">V případě odstoupení od </w:t>
      </w:r>
      <w:r w:rsidR="00E35457">
        <w:rPr>
          <w:rFonts w:ascii="Times New Roman" w:hAnsi="Times New Roman"/>
        </w:rPr>
        <w:t>Smlouv</w:t>
      </w:r>
      <w:r w:rsidRPr="00D1057D">
        <w:rPr>
          <w:rFonts w:ascii="Times New Roman" w:hAnsi="Times New Roman"/>
        </w:rPr>
        <w:t xml:space="preserve">y ze strany </w:t>
      </w:r>
      <w:r w:rsidR="00E35457">
        <w:rPr>
          <w:rFonts w:ascii="Times New Roman" w:hAnsi="Times New Roman"/>
        </w:rPr>
        <w:t>Zhotovitel</w:t>
      </w:r>
      <w:r w:rsidRPr="00D1057D">
        <w:rPr>
          <w:rFonts w:ascii="Times New Roman" w:hAnsi="Times New Roman"/>
        </w:rPr>
        <w:t>e:</w:t>
      </w:r>
    </w:p>
    <w:p w14:paraId="54FFE687" w14:textId="4B9A7CE3" w:rsidR="0062717B" w:rsidRPr="00D1057D" w:rsidRDefault="00E35457" w:rsidP="00AE36CC">
      <w:pPr>
        <w:pStyle w:val="Odstavecseseznamem"/>
        <w:numPr>
          <w:ilvl w:val="0"/>
          <w:numId w:val="11"/>
        </w:numPr>
        <w:shd w:val="clear" w:color="auto" w:fill="FFFFFF"/>
        <w:spacing w:after="120"/>
        <w:ind w:left="1134" w:hanging="425"/>
        <w:jc w:val="both"/>
        <w:rPr>
          <w:rFonts w:ascii="Times New Roman" w:hAnsi="Times New Roman"/>
          <w:color w:val="000000"/>
        </w:rPr>
      </w:pPr>
      <w:r>
        <w:rPr>
          <w:rFonts w:ascii="Times New Roman" w:hAnsi="Times New Roman"/>
          <w:color w:val="000000"/>
        </w:rPr>
        <w:t>Zhotovitel</w:t>
      </w:r>
      <w:r w:rsidR="0062717B" w:rsidRPr="00D1057D">
        <w:rPr>
          <w:rFonts w:ascii="Times New Roman" w:hAnsi="Times New Roman"/>
          <w:color w:val="000000"/>
        </w:rPr>
        <w:t xml:space="preserve"> neprodleně zastaví práce n</w:t>
      </w:r>
      <w:r w:rsidR="007D7F95">
        <w:rPr>
          <w:rFonts w:ascii="Times New Roman" w:hAnsi="Times New Roman"/>
          <w:color w:val="000000"/>
        </w:rPr>
        <w:t xml:space="preserve">a Předmětu </w:t>
      </w:r>
      <w:r>
        <w:rPr>
          <w:rFonts w:ascii="Times New Roman" w:hAnsi="Times New Roman"/>
          <w:color w:val="000000"/>
        </w:rPr>
        <w:t>Smlouv</w:t>
      </w:r>
      <w:r w:rsidR="007D7F95">
        <w:rPr>
          <w:rFonts w:ascii="Times New Roman" w:hAnsi="Times New Roman"/>
          <w:color w:val="000000"/>
        </w:rPr>
        <w:t>y</w:t>
      </w:r>
      <w:r w:rsidR="0062717B" w:rsidRPr="00D1057D">
        <w:rPr>
          <w:rFonts w:ascii="Times New Roman" w:hAnsi="Times New Roman"/>
          <w:color w:val="000000"/>
        </w:rPr>
        <w:t>,</w:t>
      </w:r>
    </w:p>
    <w:p w14:paraId="783BB53C" w14:textId="550C16BA" w:rsidR="0062717B" w:rsidRPr="00D1057D" w:rsidRDefault="00E35457" w:rsidP="00F93F6F">
      <w:pPr>
        <w:pStyle w:val="Text"/>
        <w:numPr>
          <w:ilvl w:val="0"/>
          <w:numId w:val="11"/>
        </w:numPr>
        <w:tabs>
          <w:tab w:val="clear" w:pos="227"/>
        </w:tabs>
        <w:snapToGrid w:val="0"/>
        <w:spacing w:before="120" w:after="120" w:line="240" w:lineRule="auto"/>
        <w:ind w:left="1134" w:hanging="425"/>
        <w:rPr>
          <w:rFonts w:ascii="Times New Roman" w:hAnsi="Times New Roman"/>
          <w:sz w:val="22"/>
          <w:szCs w:val="22"/>
        </w:rPr>
      </w:pPr>
      <w:r>
        <w:rPr>
          <w:rFonts w:ascii="Times New Roman" w:hAnsi="Times New Roman"/>
          <w:sz w:val="22"/>
          <w:szCs w:val="22"/>
        </w:rPr>
        <w:t>Zhotovitel</w:t>
      </w:r>
      <w:r w:rsidR="0062717B" w:rsidRPr="00D1057D">
        <w:rPr>
          <w:rFonts w:ascii="Times New Roman" w:hAnsi="Times New Roman"/>
          <w:sz w:val="22"/>
          <w:szCs w:val="22"/>
        </w:rPr>
        <w:t xml:space="preserve"> neprodleně, nejpozději však do 10 dnů, předá </w:t>
      </w:r>
      <w:r>
        <w:rPr>
          <w:rFonts w:ascii="Times New Roman" w:hAnsi="Times New Roman"/>
          <w:sz w:val="22"/>
          <w:szCs w:val="22"/>
        </w:rPr>
        <w:t>Objednatel</w:t>
      </w:r>
      <w:r w:rsidR="0062717B" w:rsidRPr="00D1057D">
        <w:rPr>
          <w:rFonts w:ascii="Times New Roman" w:hAnsi="Times New Roman"/>
          <w:sz w:val="22"/>
          <w:szCs w:val="22"/>
        </w:rPr>
        <w:t xml:space="preserve">i rozpracované a doposud nepředané </w:t>
      </w:r>
      <w:r w:rsidR="007D7F95">
        <w:rPr>
          <w:rFonts w:ascii="Times New Roman" w:hAnsi="Times New Roman"/>
          <w:sz w:val="22"/>
          <w:szCs w:val="22"/>
        </w:rPr>
        <w:t>P</w:t>
      </w:r>
      <w:r w:rsidR="0062717B" w:rsidRPr="00D1057D">
        <w:rPr>
          <w:rFonts w:ascii="Times New Roman" w:hAnsi="Times New Roman"/>
          <w:sz w:val="22"/>
          <w:szCs w:val="22"/>
        </w:rPr>
        <w:t xml:space="preserve">lnění </w:t>
      </w:r>
      <w:r>
        <w:rPr>
          <w:rFonts w:ascii="Times New Roman" w:hAnsi="Times New Roman"/>
          <w:sz w:val="22"/>
          <w:szCs w:val="22"/>
        </w:rPr>
        <w:t>Zhotovitel</w:t>
      </w:r>
      <w:r w:rsidR="007D7F95">
        <w:rPr>
          <w:rFonts w:ascii="Times New Roman" w:hAnsi="Times New Roman"/>
          <w:sz w:val="22"/>
          <w:szCs w:val="22"/>
        </w:rPr>
        <w:t xml:space="preserve">e </w:t>
      </w:r>
      <w:r w:rsidR="0062717B" w:rsidRPr="00D1057D">
        <w:rPr>
          <w:rFonts w:ascii="Times New Roman" w:hAnsi="Times New Roman"/>
          <w:sz w:val="22"/>
          <w:szCs w:val="22"/>
        </w:rPr>
        <w:t>realizované do data odstoupení (včetně související dokumentace)</w:t>
      </w:r>
      <w:r w:rsidR="007D7F95">
        <w:rPr>
          <w:rFonts w:ascii="Times New Roman" w:hAnsi="Times New Roman"/>
          <w:sz w:val="22"/>
          <w:szCs w:val="22"/>
        </w:rPr>
        <w:t>,</w:t>
      </w:r>
      <w:r w:rsidR="0062717B" w:rsidRPr="00D1057D">
        <w:rPr>
          <w:rFonts w:ascii="Times New Roman" w:hAnsi="Times New Roman"/>
          <w:sz w:val="22"/>
          <w:szCs w:val="22"/>
        </w:rPr>
        <w:t xml:space="preserve"> postoupí </w:t>
      </w:r>
      <w:r>
        <w:rPr>
          <w:rFonts w:ascii="Times New Roman" w:hAnsi="Times New Roman"/>
          <w:sz w:val="22"/>
          <w:szCs w:val="22"/>
        </w:rPr>
        <w:t>Objednatel</w:t>
      </w:r>
      <w:r w:rsidR="0062717B" w:rsidRPr="00D1057D">
        <w:rPr>
          <w:rFonts w:ascii="Times New Roman" w:hAnsi="Times New Roman"/>
          <w:sz w:val="22"/>
          <w:szCs w:val="22"/>
        </w:rPr>
        <w:t xml:space="preserve">i veškerá práva a právní nároky k takovémuto plnění a vyúčtuje </w:t>
      </w:r>
      <w:r>
        <w:rPr>
          <w:rFonts w:ascii="Times New Roman" w:hAnsi="Times New Roman"/>
          <w:sz w:val="22"/>
          <w:szCs w:val="22"/>
        </w:rPr>
        <w:t>Objednatel</w:t>
      </w:r>
      <w:r w:rsidR="0062717B" w:rsidRPr="00D1057D">
        <w:rPr>
          <w:rFonts w:ascii="Times New Roman" w:hAnsi="Times New Roman"/>
          <w:sz w:val="22"/>
          <w:szCs w:val="22"/>
        </w:rPr>
        <w:t xml:space="preserve">i příslušnou část </w:t>
      </w:r>
      <w:r>
        <w:rPr>
          <w:rFonts w:ascii="Times New Roman" w:hAnsi="Times New Roman"/>
          <w:sz w:val="22"/>
          <w:szCs w:val="22"/>
        </w:rPr>
        <w:t>Smluvní</w:t>
      </w:r>
      <w:r w:rsidR="0062717B" w:rsidRPr="00D1057D">
        <w:rPr>
          <w:rFonts w:ascii="Times New Roman" w:hAnsi="Times New Roman"/>
          <w:sz w:val="22"/>
          <w:szCs w:val="22"/>
        </w:rPr>
        <w:t xml:space="preserve"> ceny </w:t>
      </w:r>
      <w:r w:rsidR="007D7F95">
        <w:rPr>
          <w:rFonts w:ascii="Times New Roman" w:hAnsi="Times New Roman"/>
          <w:sz w:val="22"/>
          <w:szCs w:val="22"/>
        </w:rPr>
        <w:t xml:space="preserve">Plnění </w:t>
      </w:r>
      <w:r>
        <w:rPr>
          <w:rFonts w:ascii="Times New Roman" w:hAnsi="Times New Roman"/>
          <w:sz w:val="22"/>
          <w:szCs w:val="22"/>
        </w:rPr>
        <w:t>Zhotovitel</w:t>
      </w:r>
      <w:r w:rsidR="007D7F95">
        <w:rPr>
          <w:rFonts w:ascii="Times New Roman" w:hAnsi="Times New Roman"/>
          <w:sz w:val="22"/>
          <w:szCs w:val="22"/>
        </w:rPr>
        <w:t>e</w:t>
      </w:r>
      <w:r w:rsidR="0062717B">
        <w:rPr>
          <w:rFonts w:ascii="Times New Roman" w:hAnsi="Times New Roman"/>
          <w:sz w:val="22"/>
          <w:szCs w:val="22"/>
        </w:rPr>
        <w:t>.</w:t>
      </w:r>
    </w:p>
    <w:p w14:paraId="7D8F91C9" w14:textId="4BD0CF76" w:rsidR="00244383" w:rsidRPr="00250C4B" w:rsidRDefault="00244383" w:rsidP="00F93F6F">
      <w:pPr>
        <w:pStyle w:val="Text"/>
        <w:numPr>
          <w:ilvl w:val="1"/>
          <w:numId w:val="2"/>
        </w:numPr>
        <w:tabs>
          <w:tab w:val="clear" w:pos="227"/>
          <w:tab w:val="left" w:pos="709"/>
        </w:tabs>
        <w:snapToGrid w:val="0"/>
        <w:spacing w:before="120" w:after="120" w:line="240" w:lineRule="auto"/>
        <w:ind w:left="709" w:hanging="709"/>
        <w:rPr>
          <w:rFonts w:ascii="Times New Roman" w:hAnsi="Times New Roman"/>
          <w:sz w:val="22"/>
          <w:szCs w:val="22"/>
        </w:rPr>
      </w:pPr>
      <w:r w:rsidRPr="00250C4B">
        <w:rPr>
          <w:rFonts w:ascii="Times New Roman" w:hAnsi="Times New Roman"/>
          <w:sz w:val="22"/>
          <w:szCs w:val="22"/>
        </w:rPr>
        <w:t xml:space="preserve">Odstoupení od </w:t>
      </w:r>
      <w:r w:rsidR="00E35457">
        <w:rPr>
          <w:rFonts w:ascii="Times New Roman" w:hAnsi="Times New Roman"/>
          <w:sz w:val="22"/>
          <w:szCs w:val="22"/>
        </w:rPr>
        <w:t>Smlouv</w:t>
      </w:r>
      <w:r w:rsidRPr="00250C4B">
        <w:rPr>
          <w:rFonts w:ascii="Times New Roman" w:hAnsi="Times New Roman"/>
          <w:sz w:val="22"/>
          <w:szCs w:val="22"/>
        </w:rPr>
        <w:t>y musí být provedeno písemně, jinak je neplatné.</w:t>
      </w:r>
    </w:p>
    <w:p w14:paraId="251681E6" w14:textId="48D357DE" w:rsidR="00244383" w:rsidRPr="00250C4B" w:rsidRDefault="00244383" w:rsidP="00F93F6F">
      <w:pPr>
        <w:pStyle w:val="Text"/>
        <w:numPr>
          <w:ilvl w:val="1"/>
          <w:numId w:val="2"/>
        </w:numPr>
        <w:tabs>
          <w:tab w:val="clear" w:pos="227"/>
          <w:tab w:val="left" w:pos="709"/>
        </w:tabs>
        <w:snapToGrid w:val="0"/>
        <w:spacing w:before="120" w:after="12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w:t>
      </w:r>
      <w:r w:rsidR="00E35457">
        <w:rPr>
          <w:rFonts w:ascii="Times New Roman" w:hAnsi="Times New Roman"/>
          <w:sz w:val="22"/>
          <w:szCs w:val="22"/>
        </w:rPr>
        <w:t>Smlouv</w:t>
      </w:r>
      <w:r w:rsidRPr="00250C4B">
        <w:rPr>
          <w:rFonts w:ascii="Times New Roman" w:hAnsi="Times New Roman"/>
          <w:sz w:val="22"/>
          <w:szCs w:val="22"/>
        </w:rPr>
        <w:t xml:space="preserve">ě ujednáno jinak, řídí se práva a povinnosti a právní poměry z této </w:t>
      </w:r>
      <w:r w:rsidR="00E35457">
        <w:rPr>
          <w:rFonts w:ascii="Times New Roman" w:hAnsi="Times New Roman"/>
          <w:sz w:val="22"/>
          <w:szCs w:val="22"/>
        </w:rPr>
        <w:t>Smlouv</w:t>
      </w:r>
      <w:r w:rsidRPr="00250C4B">
        <w:rPr>
          <w:rFonts w:ascii="Times New Roman" w:hAnsi="Times New Roman"/>
          <w:sz w:val="22"/>
          <w:szCs w:val="22"/>
        </w:rPr>
        <w:t xml:space="preserve">y vyplývající, vznikající a související, ustanoveními </w:t>
      </w:r>
      <w:r>
        <w:rPr>
          <w:rFonts w:ascii="Times New Roman" w:hAnsi="Times New Roman"/>
          <w:sz w:val="22"/>
          <w:szCs w:val="22"/>
        </w:rPr>
        <w:t>občansk</w:t>
      </w:r>
      <w:r w:rsidR="00BD02F4">
        <w:rPr>
          <w:rFonts w:ascii="Times New Roman" w:hAnsi="Times New Roman"/>
          <w:sz w:val="22"/>
          <w:szCs w:val="22"/>
        </w:rPr>
        <w:t>ého</w:t>
      </w:r>
      <w:r w:rsidRPr="00250C4B">
        <w:rPr>
          <w:rFonts w:ascii="Times New Roman" w:hAnsi="Times New Roman"/>
          <w:sz w:val="22"/>
          <w:szCs w:val="22"/>
        </w:rPr>
        <w:t xml:space="preserve"> zákoník</w:t>
      </w:r>
      <w:r w:rsidR="00BD02F4">
        <w:rPr>
          <w:rFonts w:ascii="Times New Roman" w:hAnsi="Times New Roman"/>
          <w:sz w:val="22"/>
          <w:szCs w:val="22"/>
        </w:rPr>
        <w:t>u</w:t>
      </w:r>
      <w:r w:rsidRPr="00250C4B">
        <w:rPr>
          <w:rFonts w:ascii="Times New Roman" w:hAnsi="Times New Roman"/>
          <w:sz w:val="22"/>
          <w:szCs w:val="22"/>
        </w:rPr>
        <w:t xml:space="preserve">. Dojde-li mezi </w:t>
      </w:r>
      <w:r w:rsidR="00E35457">
        <w:rPr>
          <w:rFonts w:ascii="Times New Roman" w:hAnsi="Times New Roman"/>
          <w:sz w:val="22"/>
          <w:szCs w:val="22"/>
        </w:rPr>
        <w:t>Smluvní</w:t>
      </w:r>
      <w:r w:rsidRPr="00250C4B">
        <w:rPr>
          <w:rFonts w:ascii="Times New Roman" w:hAnsi="Times New Roman"/>
          <w:sz w:val="22"/>
          <w:szCs w:val="22"/>
        </w:rPr>
        <w:t xml:space="preserve">mi stranami ke sporu, a tento bude řešen soudní cestou, pak místně příslušným soudem bude soud </w:t>
      </w:r>
      <w:r w:rsidR="00E35457">
        <w:rPr>
          <w:rFonts w:ascii="Times New Roman" w:hAnsi="Times New Roman"/>
          <w:sz w:val="22"/>
          <w:szCs w:val="22"/>
        </w:rPr>
        <w:t>Objednatel</w:t>
      </w:r>
      <w:r w:rsidRPr="00250C4B">
        <w:rPr>
          <w:rFonts w:ascii="Times New Roman" w:hAnsi="Times New Roman"/>
          <w:sz w:val="22"/>
          <w:szCs w:val="22"/>
        </w:rPr>
        <w:t>e a ro</w:t>
      </w:r>
      <w:r>
        <w:rPr>
          <w:rFonts w:ascii="Times New Roman" w:hAnsi="Times New Roman"/>
          <w:sz w:val="22"/>
          <w:szCs w:val="22"/>
        </w:rPr>
        <w:t>zhodným právem je české právo.</w:t>
      </w:r>
    </w:p>
    <w:p w14:paraId="2C900BB1" w14:textId="3E0BDAA3" w:rsidR="001B4907" w:rsidRDefault="00A30755" w:rsidP="00F93F6F">
      <w:pPr>
        <w:pStyle w:val="Text"/>
        <w:numPr>
          <w:ilvl w:val="1"/>
          <w:numId w:val="2"/>
        </w:numPr>
        <w:tabs>
          <w:tab w:val="clear" w:pos="227"/>
          <w:tab w:val="left" w:pos="709"/>
        </w:tabs>
        <w:snapToGrid w:val="0"/>
        <w:spacing w:before="120" w:after="120" w:line="240" w:lineRule="auto"/>
        <w:ind w:left="709" w:hanging="709"/>
        <w:rPr>
          <w:rFonts w:ascii="Times New Roman" w:hAnsi="Times New Roman"/>
          <w:sz w:val="22"/>
          <w:szCs w:val="22"/>
        </w:rPr>
      </w:pPr>
      <w:r w:rsidRPr="00962D18">
        <w:rPr>
          <w:rFonts w:ascii="Times New Roman" w:hAnsi="Times New Roman"/>
          <w:sz w:val="22"/>
          <w:szCs w:val="22"/>
        </w:rPr>
        <w:t xml:space="preserve">Zhotovitel </w:t>
      </w:r>
      <w:r w:rsidR="001B4B41">
        <w:rPr>
          <w:rFonts w:ascii="Times New Roman" w:hAnsi="Times New Roman"/>
          <w:sz w:val="22"/>
          <w:szCs w:val="22"/>
        </w:rPr>
        <w:t>není oprávněn</w:t>
      </w:r>
      <w:r w:rsidR="001B4B41" w:rsidRPr="00962D18">
        <w:rPr>
          <w:rFonts w:ascii="Times New Roman" w:hAnsi="Times New Roman"/>
          <w:sz w:val="22"/>
          <w:szCs w:val="22"/>
        </w:rPr>
        <w:t xml:space="preserve"> </w:t>
      </w:r>
      <w:r w:rsidRPr="00962D18">
        <w:rPr>
          <w:rFonts w:ascii="Times New Roman" w:hAnsi="Times New Roman"/>
          <w:sz w:val="22"/>
          <w:szCs w:val="22"/>
        </w:rPr>
        <w:t xml:space="preserve">bez písemného souhlasu </w:t>
      </w:r>
      <w:r w:rsidR="00E35457">
        <w:rPr>
          <w:rFonts w:ascii="Times New Roman" w:hAnsi="Times New Roman"/>
          <w:sz w:val="22"/>
          <w:szCs w:val="22"/>
        </w:rPr>
        <w:t>Objednatel</w:t>
      </w:r>
      <w:r w:rsidRPr="00962D18">
        <w:rPr>
          <w:rFonts w:ascii="Times New Roman" w:hAnsi="Times New Roman"/>
          <w:sz w:val="22"/>
          <w:szCs w:val="22"/>
        </w:rPr>
        <w:t xml:space="preserve">e postoupit </w:t>
      </w:r>
      <w:r w:rsidR="001B4B41" w:rsidRPr="00962D18">
        <w:rPr>
          <w:rFonts w:ascii="Times New Roman" w:hAnsi="Times New Roman"/>
          <w:sz w:val="22"/>
          <w:szCs w:val="22"/>
        </w:rPr>
        <w:t>třetí osobě</w:t>
      </w:r>
      <w:r w:rsidR="001B4B41">
        <w:rPr>
          <w:rFonts w:ascii="Times New Roman" w:hAnsi="Times New Roman"/>
          <w:sz w:val="22"/>
          <w:szCs w:val="22"/>
        </w:rPr>
        <w:t xml:space="preserve"> tuto </w:t>
      </w:r>
      <w:r w:rsidR="00E35457">
        <w:rPr>
          <w:rFonts w:ascii="Times New Roman" w:hAnsi="Times New Roman"/>
          <w:sz w:val="22"/>
          <w:szCs w:val="22"/>
        </w:rPr>
        <w:t>Smlouv</w:t>
      </w:r>
      <w:r w:rsidR="001B4B41">
        <w:rPr>
          <w:rFonts w:ascii="Times New Roman" w:hAnsi="Times New Roman"/>
          <w:sz w:val="22"/>
          <w:szCs w:val="22"/>
        </w:rPr>
        <w:t xml:space="preserve">ou nebo </w:t>
      </w:r>
      <w:r w:rsidRPr="00962D18">
        <w:rPr>
          <w:rFonts w:ascii="Times New Roman" w:hAnsi="Times New Roman"/>
          <w:sz w:val="22"/>
          <w:szCs w:val="22"/>
        </w:rPr>
        <w:t xml:space="preserve">kterákoliv svá práva </w:t>
      </w:r>
      <w:r w:rsidR="001B4B41">
        <w:rPr>
          <w:rFonts w:ascii="Times New Roman" w:hAnsi="Times New Roman"/>
          <w:sz w:val="22"/>
          <w:szCs w:val="22"/>
        </w:rPr>
        <w:t xml:space="preserve">dle této </w:t>
      </w:r>
      <w:r w:rsidR="00E35457">
        <w:rPr>
          <w:rFonts w:ascii="Times New Roman" w:hAnsi="Times New Roman"/>
          <w:sz w:val="22"/>
          <w:szCs w:val="22"/>
        </w:rPr>
        <w:t>Smlouv</w:t>
      </w:r>
      <w:r w:rsidR="001B4B41">
        <w:rPr>
          <w:rFonts w:ascii="Times New Roman" w:hAnsi="Times New Roman"/>
          <w:sz w:val="22"/>
          <w:szCs w:val="22"/>
        </w:rPr>
        <w:t xml:space="preserve">y </w:t>
      </w:r>
      <w:r w:rsidRPr="00962D18">
        <w:rPr>
          <w:rFonts w:ascii="Times New Roman" w:hAnsi="Times New Roman"/>
          <w:sz w:val="22"/>
          <w:szCs w:val="22"/>
        </w:rPr>
        <w:t xml:space="preserve">ani převést </w:t>
      </w:r>
      <w:r w:rsidR="001B4B41">
        <w:rPr>
          <w:rFonts w:ascii="Times New Roman" w:hAnsi="Times New Roman"/>
          <w:sz w:val="22"/>
          <w:szCs w:val="22"/>
        </w:rPr>
        <w:t xml:space="preserve">na třetí osobu </w:t>
      </w:r>
      <w:r w:rsidRPr="00962D18">
        <w:rPr>
          <w:rFonts w:ascii="Times New Roman" w:hAnsi="Times New Roman"/>
          <w:sz w:val="22"/>
          <w:szCs w:val="22"/>
        </w:rPr>
        <w:t xml:space="preserve">kterékoliv své povinnosti </w:t>
      </w:r>
      <w:r w:rsidR="001B4B41">
        <w:rPr>
          <w:rFonts w:ascii="Times New Roman" w:hAnsi="Times New Roman"/>
          <w:sz w:val="22"/>
          <w:szCs w:val="22"/>
        </w:rPr>
        <w:t>dl</w:t>
      </w:r>
      <w:r w:rsidRPr="00962D18">
        <w:rPr>
          <w:rFonts w:ascii="Times New Roman" w:hAnsi="Times New Roman"/>
          <w:sz w:val="22"/>
          <w:szCs w:val="22"/>
        </w:rPr>
        <w:t>e </w:t>
      </w:r>
      <w:r w:rsidR="001B4B41">
        <w:rPr>
          <w:rFonts w:ascii="Times New Roman" w:hAnsi="Times New Roman"/>
          <w:sz w:val="22"/>
          <w:szCs w:val="22"/>
        </w:rPr>
        <w:t xml:space="preserve">této </w:t>
      </w:r>
      <w:r w:rsidR="00E35457">
        <w:rPr>
          <w:rFonts w:ascii="Times New Roman" w:hAnsi="Times New Roman"/>
          <w:sz w:val="22"/>
          <w:szCs w:val="22"/>
        </w:rPr>
        <w:t>Smlouv</w:t>
      </w:r>
      <w:r w:rsidRPr="00962D18">
        <w:rPr>
          <w:rFonts w:ascii="Times New Roman" w:hAnsi="Times New Roman"/>
          <w:sz w:val="22"/>
          <w:szCs w:val="22"/>
        </w:rPr>
        <w:t>y.</w:t>
      </w:r>
    </w:p>
    <w:p w14:paraId="4F960362" w14:textId="44F5E876" w:rsidR="00CE71A4" w:rsidRPr="000F7723" w:rsidRDefault="00FE57D6" w:rsidP="00F93F6F">
      <w:pPr>
        <w:pStyle w:val="Text"/>
        <w:numPr>
          <w:ilvl w:val="1"/>
          <w:numId w:val="2"/>
        </w:numPr>
        <w:tabs>
          <w:tab w:val="left" w:pos="709"/>
        </w:tabs>
        <w:snapToGrid w:val="0"/>
        <w:spacing w:before="120" w:after="120" w:line="240" w:lineRule="auto"/>
        <w:ind w:left="709" w:hanging="709"/>
        <w:rPr>
          <w:rFonts w:ascii="Times New Roman" w:hAnsi="Times New Roman"/>
          <w:sz w:val="22"/>
          <w:szCs w:val="22"/>
        </w:rPr>
      </w:pPr>
      <w:r w:rsidRPr="001B4907">
        <w:rPr>
          <w:rFonts w:ascii="Times New Roman" w:hAnsi="Times New Roman"/>
          <w:sz w:val="22"/>
          <w:szCs w:val="22"/>
        </w:rPr>
        <w:t xml:space="preserve">Zhotovitel je povinen poskytnout </w:t>
      </w:r>
      <w:r w:rsidR="00E35457">
        <w:rPr>
          <w:rFonts w:ascii="Times New Roman" w:hAnsi="Times New Roman"/>
          <w:sz w:val="22"/>
          <w:szCs w:val="22"/>
        </w:rPr>
        <w:t>Objednatel</w:t>
      </w:r>
      <w:r w:rsidRPr="001B4907">
        <w:rPr>
          <w:rFonts w:ascii="Times New Roman" w:hAnsi="Times New Roman"/>
          <w:sz w:val="22"/>
          <w:szCs w:val="22"/>
        </w:rPr>
        <w:t xml:space="preserve">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sidR="00E35457">
        <w:rPr>
          <w:rFonts w:ascii="Times New Roman" w:hAnsi="Times New Roman"/>
          <w:sz w:val="22"/>
          <w:szCs w:val="22"/>
        </w:rPr>
        <w:t>Objednatel</w:t>
      </w:r>
      <w:r w:rsidRPr="001B4907">
        <w:rPr>
          <w:rFonts w:ascii="Times New Roman" w:hAnsi="Times New Roman"/>
          <w:sz w:val="22"/>
          <w:szCs w:val="22"/>
        </w:rPr>
        <w:t xml:space="preserve">e získávání dat od dodavatelů. </w:t>
      </w:r>
      <w:r w:rsidR="00CE71A4" w:rsidRPr="000F7723">
        <w:rPr>
          <w:rFonts w:ascii="Times New Roman" w:hAnsi="Times New Roman"/>
          <w:sz w:val="22"/>
          <w:szCs w:val="22"/>
        </w:rPr>
        <w:t>Zhotovitel se zavazuje poskytnout Objednateli přiměřenou součinnost včetně poskytnutí nezbytných podkladů, pokud to bude vyžadováno příslušnými právními předpisy nebo regulacemi.</w:t>
      </w:r>
    </w:p>
    <w:p w14:paraId="78B8B626" w14:textId="77777777" w:rsidR="00FE57D6" w:rsidRDefault="00FE57D6" w:rsidP="00F93F6F">
      <w:pPr>
        <w:pStyle w:val="Text"/>
        <w:numPr>
          <w:ilvl w:val="1"/>
          <w:numId w:val="2"/>
        </w:numPr>
        <w:tabs>
          <w:tab w:val="clear" w:pos="227"/>
          <w:tab w:val="left" w:pos="709"/>
        </w:tabs>
        <w:snapToGrid w:val="0"/>
        <w:spacing w:before="120" w:after="120" w:line="240" w:lineRule="auto"/>
        <w:ind w:left="709" w:hanging="709"/>
        <w:rPr>
          <w:rFonts w:ascii="Times New Roman" w:hAnsi="Times New Roman"/>
          <w:sz w:val="22"/>
          <w:szCs w:val="22"/>
        </w:rPr>
      </w:pPr>
      <w:r>
        <w:rPr>
          <w:rFonts w:ascii="Times New Roman" w:hAnsi="Times New Roman"/>
          <w:sz w:val="22"/>
          <w:szCs w:val="22"/>
        </w:rPr>
        <w:t>Protikorupční doložka:</w:t>
      </w:r>
    </w:p>
    <w:p w14:paraId="6130C644" w14:textId="77777777" w:rsidR="00FE57D6" w:rsidRDefault="00FE57D6" w:rsidP="00451AAC">
      <w:pPr>
        <w:pStyle w:val="Odstavecseseznamem"/>
        <w:numPr>
          <w:ilvl w:val="0"/>
          <w:numId w:val="20"/>
        </w:numPr>
        <w:spacing w:after="60" w:line="256" w:lineRule="auto"/>
        <w:ind w:left="1134"/>
        <w:jc w:val="both"/>
        <w:rPr>
          <w:rFonts w:ascii="Times New Roman" w:hAnsi="Times New Roman"/>
          <w:iCs/>
        </w:rPr>
      </w:pPr>
      <w:r>
        <w:rPr>
          <w:rFonts w:ascii="Times New Roman" w:hAnsi="Times New Roman"/>
          <w:iCs/>
        </w:rPr>
        <w:t>Zhotovitel prohlašuje, že bude dodržovat všechny platné zákony a předpisy týkající se protikorupčního a etického jednání.</w:t>
      </w:r>
    </w:p>
    <w:p w14:paraId="2732FF4A" w14:textId="77777777" w:rsidR="00FE57D6" w:rsidRDefault="00FE57D6" w:rsidP="00451AAC">
      <w:pPr>
        <w:pStyle w:val="Odstavecseseznamem"/>
        <w:numPr>
          <w:ilvl w:val="0"/>
          <w:numId w:val="20"/>
        </w:numPr>
        <w:spacing w:after="60" w:line="256" w:lineRule="auto"/>
        <w:ind w:left="1134" w:hanging="357"/>
        <w:jc w:val="both"/>
        <w:rPr>
          <w:rFonts w:ascii="Times New Roman" w:hAnsi="Times New Roman"/>
          <w:iCs/>
        </w:rPr>
      </w:pPr>
      <w:r>
        <w:rPr>
          <w:rFonts w:ascii="Times New Roman" w:hAnsi="Times New Roman"/>
          <w:iCs/>
        </w:rPr>
        <w:t xml:space="preserve">Zhotovitel prohlašuje, že má buď zavedená vlastní interní protikorupční pravidla, nebo bude dodržovat protikorupční pravidla Dopravního podniku Ostrava a.s., se kterými se seznámil na oficiálních webových stránkách, tj. Protikorupční politiku, Zásady boje proti korupci a pravidla vnitřního systému oznamování – </w:t>
      </w:r>
      <w:proofErr w:type="spellStart"/>
      <w:r>
        <w:rPr>
          <w:rFonts w:ascii="Times New Roman" w:hAnsi="Times New Roman"/>
          <w:iCs/>
        </w:rPr>
        <w:t>whistleblowing</w:t>
      </w:r>
      <w:proofErr w:type="spellEnd"/>
      <w:r>
        <w:rPr>
          <w:rFonts w:ascii="Times New Roman" w:hAnsi="Times New Roman"/>
          <w:iCs/>
        </w:rPr>
        <w:t>.</w:t>
      </w:r>
    </w:p>
    <w:p w14:paraId="6A787287" w14:textId="4E6F8AA4" w:rsidR="00FE57D6" w:rsidRDefault="00FE57D6" w:rsidP="00451AAC">
      <w:pPr>
        <w:pStyle w:val="Odstavecseseznamem"/>
        <w:spacing w:after="60"/>
        <w:ind w:left="1134"/>
        <w:jc w:val="both"/>
        <w:rPr>
          <w:rFonts w:ascii="Times New Roman" w:hAnsi="Times New Roman"/>
          <w:iCs/>
        </w:rPr>
      </w:pPr>
      <w:r>
        <w:rPr>
          <w:rFonts w:ascii="Times New Roman" w:hAnsi="Times New Roman"/>
          <w:iCs/>
        </w:rPr>
        <w:t xml:space="preserve">Pokud není schopen dodržet ani jednu z výše uvedených podmínek, zavazuje se k dodržování protikorupčních pravidel Dopravního podniku Ostrava a.s. alespoň ve vztahu k dané </w:t>
      </w:r>
      <w:r w:rsidR="00BA23AF">
        <w:rPr>
          <w:rFonts w:ascii="Times New Roman" w:hAnsi="Times New Roman"/>
          <w:iCs/>
        </w:rPr>
        <w:t>Z</w:t>
      </w:r>
      <w:r>
        <w:rPr>
          <w:rFonts w:ascii="Times New Roman" w:hAnsi="Times New Roman"/>
          <w:iCs/>
        </w:rPr>
        <w:t xml:space="preserve">akázce a bude spolupracovat s protikorupčními kontrolami ve vztahu k předmětné </w:t>
      </w:r>
      <w:r w:rsidR="00BA23AF">
        <w:rPr>
          <w:rFonts w:ascii="Times New Roman" w:hAnsi="Times New Roman"/>
          <w:iCs/>
        </w:rPr>
        <w:t>Z</w:t>
      </w:r>
      <w:r>
        <w:rPr>
          <w:rFonts w:ascii="Times New Roman" w:hAnsi="Times New Roman"/>
          <w:iCs/>
        </w:rPr>
        <w:t>akázce.</w:t>
      </w:r>
    </w:p>
    <w:p w14:paraId="29CE8B2C" w14:textId="77777777" w:rsidR="00FE57D6" w:rsidRDefault="00FE57D6" w:rsidP="00451AAC">
      <w:pPr>
        <w:pStyle w:val="Odstavecseseznamem"/>
        <w:numPr>
          <w:ilvl w:val="0"/>
          <w:numId w:val="20"/>
        </w:numPr>
        <w:spacing w:after="120" w:line="256" w:lineRule="auto"/>
        <w:ind w:left="1134" w:hanging="357"/>
        <w:jc w:val="both"/>
        <w:rPr>
          <w:rFonts w:ascii="Times New Roman" w:hAnsi="Times New Roman"/>
          <w:iCs/>
        </w:rPr>
      </w:pPr>
      <w:r>
        <w:rPr>
          <w:rFonts w:ascii="Times New Roman" w:hAnsi="Times New Roman"/>
          <w:iCs/>
        </w:rPr>
        <w:t xml:space="preserve">Zhotovitel se zavazuje udržovat tyto </w:t>
      </w:r>
      <w:proofErr w:type="gramStart"/>
      <w:r>
        <w:rPr>
          <w:rFonts w:ascii="Times New Roman" w:hAnsi="Times New Roman"/>
          <w:iCs/>
        </w:rPr>
        <w:t>hodnoty - podpora</w:t>
      </w:r>
      <w:proofErr w:type="gramEnd"/>
      <w:r>
        <w:rPr>
          <w:rFonts w:ascii="Times New Roman" w:hAnsi="Times New Roman"/>
          <w:iCs/>
        </w:rPr>
        <w:t xml:space="preserve"> integrity, transparentnosti, odpovědnosti a dobrého obchodních řízení (dobré mravy). Zhotovitel se dále zavazuje podporovat prevenci a aktivně bojovat proti jakékoli formě korupčního jednání.</w:t>
      </w:r>
    </w:p>
    <w:p w14:paraId="720DE845" w14:textId="36AD1839" w:rsidR="00FE57D6" w:rsidRDefault="00FE57D6" w:rsidP="001B490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Objednatel je oprávněn odstoupit od této </w:t>
      </w:r>
      <w:r w:rsidR="00E35457">
        <w:rPr>
          <w:rFonts w:ascii="Times New Roman" w:hAnsi="Times New Roman"/>
          <w:sz w:val="22"/>
          <w:szCs w:val="22"/>
        </w:rPr>
        <w:t>Smlouv</w:t>
      </w:r>
      <w:r>
        <w:rPr>
          <w:rFonts w:ascii="Times New Roman" w:hAnsi="Times New Roman"/>
          <w:sz w:val="22"/>
          <w:szCs w:val="22"/>
        </w:rPr>
        <w:t xml:space="preserve">y, bude-li prokázáno pravomocným rozhodnutím soudu, orgánu veřejné moci nebo jiným hodnověrným důkazem, že v souvislosti s uzavřením </w:t>
      </w:r>
      <w:r w:rsidR="00E35457">
        <w:rPr>
          <w:rFonts w:ascii="Times New Roman" w:hAnsi="Times New Roman"/>
          <w:sz w:val="22"/>
          <w:szCs w:val="22"/>
        </w:rPr>
        <w:t>Smlouv</w:t>
      </w:r>
      <w:r>
        <w:rPr>
          <w:rFonts w:ascii="Times New Roman" w:hAnsi="Times New Roman"/>
          <w:sz w:val="22"/>
          <w:szCs w:val="22"/>
        </w:rPr>
        <w:t xml:space="preserve">y se </w:t>
      </w:r>
      <w:r w:rsidR="00E35457">
        <w:rPr>
          <w:rFonts w:ascii="Times New Roman" w:hAnsi="Times New Roman"/>
          <w:sz w:val="22"/>
          <w:szCs w:val="22"/>
        </w:rPr>
        <w:t>Zhotovitel</w:t>
      </w:r>
      <w:r>
        <w:rPr>
          <w:rFonts w:ascii="Times New Roman" w:hAnsi="Times New Roman"/>
          <w:sz w:val="22"/>
          <w:szCs w:val="22"/>
        </w:rPr>
        <w:t xml:space="preserve"> nebo osoby ho zastupující dopustily korupčního jednání podle zákona č. 40/2009 Sb., trestní zákoník, ve znění pozdějších předpisů, zejména dle jeho § 331 a násl. Objednatel je v případě odstoupení od </w:t>
      </w:r>
      <w:r w:rsidR="00E35457">
        <w:rPr>
          <w:rFonts w:ascii="Times New Roman" w:hAnsi="Times New Roman"/>
          <w:sz w:val="22"/>
          <w:szCs w:val="22"/>
        </w:rPr>
        <w:t>Smlouv</w:t>
      </w:r>
      <w:r>
        <w:rPr>
          <w:rFonts w:ascii="Times New Roman" w:hAnsi="Times New Roman"/>
          <w:sz w:val="22"/>
          <w:szCs w:val="22"/>
        </w:rPr>
        <w:t xml:space="preserve">y oprávněn k okamžiku odstoupení určit, zda se odstoupením </w:t>
      </w:r>
      <w:r w:rsidR="00E35457">
        <w:rPr>
          <w:rFonts w:ascii="Times New Roman" w:hAnsi="Times New Roman"/>
          <w:sz w:val="22"/>
          <w:szCs w:val="22"/>
        </w:rPr>
        <w:t>Smlouv</w:t>
      </w:r>
      <w:r>
        <w:rPr>
          <w:rFonts w:ascii="Times New Roman" w:hAnsi="Times New Roman"/>
          <w:sz w:val="22"/>
          <w:szCs w:val="22"/>
        </w:rPr>
        <w:t xml:space="preserve">a ruší od počátku (ex </w:t>
      </w:r>
      <w:proofErr w:type="spellStart"/>
      <w:r>
        <w:rPr>
          <w:rFonts w:ascii="Times New Roman" w:hAnsi="Times New Roman"/>
          <w:sz w:val="22"/>
          <w:szCs w:val="22"/>
        </w:rPr>
        <w:t>tunc</w:t>
      </w:r>
      <w:proofErr w:type="spellEnd"/>
      <w:r>
        <w:rPr>
          <w:rFonts w:ascii="Times New Roman" w:hAnsi="Times New Roman"/>
          <w:sz w:val="22"/>
          <w:szCs w:val="22"/>
        </w:rPr>
        <w:t xml:space="preserve">) nebo od okamžiku odstoupení (ex </w:t>
      </w:r>
      <w:proofErr w:type="spellStart"/>
      <w:r>
        <w:rPr>
          <w:rFonts w:ascii="Times New Roman" w:hAnsi="Times New Roman"/>
          <w:sz w:val="22"/>
          <w:szCs w:val="22"/>
        </w:rPr>
        <w:t>nunc</w:t>
      </w:r>
      <w:proofErr w:type="spellEnd"/>
      <w:r>
        <w:rPr>
          <w:rFonts w:ascii="Times New Roman" w:hAnsi="Times New Roman"/>
          <w:sz w:val="22"/>
          <w:szCs w:val="22"/>
        </w:rPr>
        <w:t xml:space="preserve">). Nebude-li odstoupení od </w:t>
      </w:r>
      <w:r w:rsidR="00E35457">
        <w:rPr>
          <w:rFonts w:ascii="Times New Roman" w:hAnsi="Times New Roman"/>
          <w:sz w:val="22"/>
          <w:szCs w:val="22"/>
        </w:rPr>
        <w:t>Smlouv</w:t>
      </w:r>
      <w:r>
        <w:rPr>
          <w:rFonts w:ascii="Times New Roman" w:hAnsi="Times New Roman"/>
          <w:sz w:val="22"/>
          <w:szCs w:val="22"/>
        </w:rPr>
        <w:t xml:space="preserve">y obsahovat toto určení, </w:t>
      </w:r>
      <w:r w:rsidR="00E35457">
        <w:rPr>
          <w:rFonts w:ascii="Times New Roman" w:hAnsi="Times New Roman"/>
          <w:sz w:val="22"/>
          <w:szCs w:val="22"/>
        </w:rPr>
        <w:t>Smluvní</w:t>
      </w:r>
      <w:r>
        <w:rPr>
          <w:rFonts w:ascii="Times New Roman" w:hAnsi="Times New Roman"/>
          <w:sz w:val="22"/>
          <w:szCs w:val="22"/>
        </w:rPr>
        <w:t xml:space="preserve"> strany sjednávají, že se </w:t>
      </w:r>
      <w:r w:rsidR="00E35457">
        <w:rPr>
          <w:rFonts w:ascii="Times New Roman" w:hAnsi="Times New Roman"/>
          <w:sz w:val="22"/>
          <w:szCs w:val="22"/>
        </w:rPr>
        <w:t>Smlouv</w:t>
      </w:r>
      <w:r>
        <w:rPr>
          <w:rFonts w:ascii="Times New Roman" w:hAnsi="Times New Roman"/>
          <w:sz w:val="22"/>
          <w:szCs w:val="22"/>
        </w:rPr>
        <w:t xml:space="preserve">a ruší od počátku (ex </w:t>
      </w:r>
      <w:proofErr w:type="spellStart"/>
      <w:r>
        <w:rPr>
          <w:rFonts w:ascii="Times New Roman" w:hAnsi="Times New Roman"/>
          <w:sz w:val="22"/>
          <w:szCs w:val="22"/>
        </w:rPr>
        <w:t>tunc</w:t>
      </w:r>
      <w:proofErr w:type="spellEnd"/>
      <w:r>
        <w:rPr>
          <w:rFonts w:ascii="Times New Roman" w:hAnsi="Times New Roman"/>
          <w:sz w:val="22"/>
          <w:szCs w:val="22"/>
        </w:rPr>
        <w:t>).</w:t>
      </w:r>
    </w:p>
    <w:p w14:paraId="32D20AE2" w14:textId="28E3CD30" w:rsidR="00E955CD" w:rsidRPr="00D0590C" w:rsidRDefault="00E955CD" w:rsidP="000F7723">
      <w:pPr>
        <w:pStyle w:val="Text"/>
        <w:numPr>
          <w:ilvl w:val="1"/>
          <w:numId w:val="2"/>
        </w:numPr>
        <w:tabs>
          <w:tab w:val="clear" w:pos="227"/>
          <w:tab w:val="left" w:pos="709"/>
        </w:tabs>
        <w:spacing w:before="90" w:line="240" w:lineRule="auto"/>
        <w:ind w:left="709" w:hanging="709"/>
        <w:rPr>
          <w:rFonts w:ascii="Times New Roman" w:hAnsi="Times New Roman"/>
        </w:rPr>
      </w:pPr>
      <w:r w:rsidRPr="000F7723">
        <w:rPr>
          <w:rFonts w:ascii="Times New Roman" w:hAnsi="Times New Roman"/>
          <w:sz w:val="22"/>
          <w:szCs w:val="22"/>
        </w:rPr>
        <w:t>Objednatel je</w:t>
      </w:r>
      <w:r w:rsidR="004E6E9D">
        <w:rPr>
          <w:rFonts w:ascii="Times New Roman" w:hAnsi="Times New Roman"/>
          <w:sz w:val="22"/>
          <w:szCs w:val="22"/>
        </w:rPr>
        <w:t xml:space="preserve"> dále</w:t>
      </w:r>
      <w:r w:rsidRPr="000F7723">
        <w:rPr>
          <w:rFonts w:ascii="Times New Roman" w:hAnsi="Times New Roman"/>
          <w:sz w:val="22"/>
          <w:szCs w:val="22"/>
        </w:rPr>
        <w:t xml:space="preserve"> oprávněn tuto Smlouvu kdykoli a v jakékoli fázi jejího plnění</w:t>
      </w:r>
      <w:r w:rsidR="004626D6">
        <w:rPr>
          <w:rFonts w:ascii="Times New Roman" w:hAnsi="Times New Roman"/>
          <w:sz w:val="22"/>
          <w:szCs w:val="22"/>
        </w:rPr>
        <w:t xml:space="preserve"> (a to i částečně)</w:t>
      </w:r>
      <w:r w:rsidRPr="000F7723">
        <w:rPr>
          <w:rFonts w:ascii="Times New Roman" w:hAnsi="Times New Roman"/>
          <w:sz w:val="22"/>
          <w:szCs w:val="22"/>
        </w:rPr>
        <w:t xml:space="preserve"> jednostranně ukončit písem</w:t>
      </w:r>
      <w:r w:rsidR="003F1C5F">
        <w:rPr>
          <w:rFonts w:ascii="Times New Roman" w:hAnsi="Times New Roman"/>
          <w:sz w:val="22"/>
          <w:szCs w:val="22"/>
        </w:rPr>
        <w:t>nou výpovědí bez výpovědní doby i bez udání důvodů, a to zejména</w:t>
      </w:r>
      <w:r w:rsidRPr="000F7723">
        <w:rPr>
          <w:rFonts w:ascii="Times New Roman" w:hAnsi="Times New Roman"/>
          <w:sz w:val="22"/>
          <w:szCs w:val="22"/>
        </w:rPr>
        <w:t xml:space="preserve"> v případě, že:</w:t>
      </w:r>
    </w:p>
    <w:p w14:paraId="3EF85A77" w14:textId="58A6C86B" w:rsidR="00E955CD" w:rsidRDefault="00E955CD" w:rsidP="00E955CD">
      <w:pPr>
        <w:pStyle w:val="Odstavecseseznamem"/>
        <w:numPr>
          <w:ilvl w:val="0"/>
          <w:numId w:val="18"/>
        </w:numPr>
        <w:tabs>
          <w:tab w:val="left" w:pos="709"/>
        </w:tabs>
        <w:spacing w:before="90"/>
        <w:ind w:right="30"/>
        <w:jc w:val="both"/>
        <w:rPr>
          <w:rFonts w:ascii="Times New Roman" w:hAnsi="Times New Roman"/>
        </w:rPr>
      </w:pPr>
      <w:r>
        <w:rPr>
          <w:rFonts w:ascii="Times New Roman" w:hAnsi="Times New Roman"/>
        </w:rPr>
        <w:t xml:space="preserve">příslušnými orgány Objednatele či Statutárního města Ostrava bude rozhodnuto, že </w:t>
      </w:r>
      <w:r w:rsidR="00DA4182">
        <w:rPr>
          <w:rFonts w:ascii="Times New Roman" w:hAnsi="Times New Roman"/>
        </w:rPr>
        <w:t>z</w:t>
      </w:r>
      <w:r>
        <w:rPr>
          <w:rFonts w:ascii="Times New Roman" w:hAnsi="Times New Roman"/>
        </w:rPr>
        <w:t>áměr</w:t>
      </w:r>
      <w:r w:rsidR="00DA4182">
        <w:rPr>
          <w:rFonts w:ascii="Times New Roman" w:hAnsi="Times New Roman"/>
        </w:rPr>
        <w:t xml:space="preserve"> Stavby</w:t>
      </w:r>
      <w:r>
        <w:rPr>
          <w:rFonts w:ascii="Times New Roman" w:hAnsi="Times New Roman"/>
        </w:rPr>
        <w:t xml:space="preserve"> nemá být realizován;</w:t>
      </w:r>
    </w:p>
    <w:p w14:paraId="58B36351" w14:textId="67064B63" w:rsidR="00E955CD" w:rsidRDefault="00E955CD" w:rsidP="00E955CD">
      <w:pPr>
        <w:pStyle w:val="Odstavecseseznamem"/>
        <w:numPr>
          <w:ilvl w:val="0"/>
          <w:numId w:val="18"/>
        </w:numPr>
        <w:tabs>
          <w:tab w:val="left" w:pos="709"/>
        </w:tabs>
        <w:spacing w:before="90"/>
        <w:ind w:right="30"/>
        <w:jc w:val="both"/>
        <w:rPr>
          <w:rFonts w:ascii="Times New Roman" w:hAnsi="Times New Roman"/>
        </w:rPr>
      </w:pPr>
      <w:r>
        <w:rPr>
          <w:rFonts w:ascii="Times New Roman" w:hAnsi="Times New Roman"/>
        </w:rPr>
        <w:t xml:space="preserve">z objektivních důvodů bude zřejmé, že v přípravě a realizaci </w:t>
      </w:r>
      <w:r w:rsidR="00DA4182">
        <w:rPr>
          <w:rFonts w:ascii="Times New Roman" w:hAnsi="Times New Roman"/>
        </w:rPr>
        <w:t>z</w:t>
      </w:r>
      <w:r>
        <w:rPr>
          <w:rFonts w:ascii="Times New Roman" w:hAnsi="Times New Roman"/>
        </w:rPr>
        <w:t>áměru</w:t>
      </w:r>
      <w:r w:rsidR="00DA4182">
        <w:rPr>
          <w:rFonts w:ascii="Times New Roman" w:hAnsi="Times New Roman"/>
        </w:rPr>
        <w:t xml:space="preserve"> Stavby</w:t>
      </w:r>
      <w:r>
        <w:rPr>
          <w:rFonts w:ascii="Times New Roman" w:hAnsi="Times New Roman"/>
        </w:rPr>
        <w:t xml:space="preserve"> není možné pokračovat, zejména v případě nezískání dotace nebo </w:t>
      </w:r>
      <w:r w:rsidR="003F1C5F">
        <w:rPr>
          <w:rFonts w:ascii="Times New Roman" w:hAnsi="Times New Roman"/>
        </w:rPr>
        <w:t>v případě zásadní</w:t>
      </w:r>
      <w:r w:rsidR="004169BF">
        <w:rPr>
          <w:rFonts w:ascii="Times New Roman" w:hAnsi="Times New Roman"/>
        </w:rPr>
        <w:t>ch</w:t>
      </w:r>
      <w:r w:rsidR="003F1C5F">
        <w:rPr>
          <w:rFonts w:ascii="Times New Roman" w:hAnsi="Times New Roman"/>
        </w:rPr>
        <w:t xml:space="preserve"> problémů v procesu zajišťování účelu této Smlouvy. </w:t>
      </w:r>
      <w:r>
        <w:rPr>
          <w:rFonts w:ascii="Times New Roman" w:hAnsi="Times New Roman"/>
        </w:rPr>
        <w:t xml:space="preserve"> </w:t>
      </w:r>
    </w:p>
    <w:p w14:paraId="0D97BA3C" w14:textId="1315165A" w:rsidR="00E955CD" w:rsidRPr="003F1C5F" w:rsidRDefault="00E955CD" w:rsidP="000F7723">
      <w:pPr>
        <w:tabs>
          <w:tab w:val="left" w:pos="709"/>
          <w:tab w:val="left" w:pos="3828"/>
        </w:tabs>
        <w:spacing w:before="90"/>
        <w:ind w:left="709" w:right="30"/>
        <w:jc w:val="both"/>
        <w:rPr>
          <w:sz w:val="22"/>
          <w:szCs w:val="22"/>
        </w:rPr>
      </w:pPr>
      <w:r w:rsidRPr="00880D41">
        <w:rPr>
          <w:sz w:val="22"/>
          <w:szCs w:val="22"/>
        </w:rPr>
        <w:t>V takovém případě</w:t>
      </w:r>
      <w:r w:rsidR="003F1C5F">
        <w:rPr>
          <w:sz w:val="22"/>
          <w:szCs w:val="22"/>
        </w:rPr>
        <w:t xml:space="preserve"> </w:t>
      </w:r>
      <w:r w:rsidR="003F1C5F" w:rsidRPr="000F7723">
        <w:rPr>
          <w:b/>
          <w:bCs/>
          <w:sz w:val="22"/>
          <w:szCs w:val="22"/>
        </w:rPr>
        <w:t>(i)</w:t>
      </w:r>
      <w:r w:rsidRPr="00880D41">
        <w:rPr>
          <w:sz w:val="22"/>
          <w:szCs w:val="22"/>
        </w:rPr>
        <w:t xml:space="preserve"> </w:t>
      </w:r>
      <w:r w:rsidR="003F1C5F" w:rsidRPr="000F7723">
        <w:rPr>
          <w:sz w:val="22"/>
          <w:szCs w:val="22"/>
        </w:rPr>
        <w:t xml:space="preserve">Zhotovitel neprodleně zastaví práce na Předmětu </w:t>
      </w:r>
      <w:r w:rsidR="003F1C5F">
        <w:rPr>
          <w:sz w:val="22"/>
          <w:szCs w:val="22"/>
        </w:rPr>
        <w:t>s</w:t>
      </w:r>
      <w:r w:rsidR="003F1C5F" w:rsidRPr="000F7723">
        <w:rPr>
          <w:sz w:val="22"/>
          <w:szCs w:val="22"/>
        </w:rPr>
        <w:t>mlouvy,</w:t>
      </w:r>
      <w:r w:rsidR="003F1C5F">
        <w:rPr>
          <w:sz w:val="22"/>
          <w:szCs w:val="22"/>
        </w:rPr>
        <w:t xml:space="preserve"> </w:t>
      </w:r>
      <w:r w:rsidR="003F1C5F" w:rsidRPr="000F7723">
        <w:rPr>
          <w:b/>
          <w:bCs/>
          <w:sz w:val="22"/>
          <w:szCs w:val="22"/>
        </w:rPr>
        <w:t>(</w:t>
      </w:r>
      <w:proofErr w:type="spellStart"/>
      <w:r w:rsidR="003F1C5F" w:rsidRPr="000F7723">
        <w:rPr>
          <w:b/>
          <w:bCs/>
          <w:sz w:val="22"/>
          <w:szCs w:val="22"/>
        </w:rPr>
        <w:t>ii</w:t>
      </w:r>
      <w:proofErr w:type="spellEnd"/>
      <w:r w:rsidR="003F1C5F" w:rsidRPr="000F7723">
        <w:rPr>
          <w:b/>
          <w:bCs/>
          <w:sz w:val="22"/>
          <w:szCs w:val="22"/>
        </w:rPr>
        <w:t>)</w:t>
      </w:r>
      <w:r w:rsidR="003F1C5F">
        <w:rPr>
          <w:sz w:val="22"/>
          <w:szCs w:val="22"/>
        </w:rPr>
        <w:t xml:space="preserve"> </w:t>
      </w:r>
      <w:r w:rsidR="003F1C5F" w:rsidRPr="000F7723">
        <w:rPr>
          <w:sz w:val="22"/>
          <w:szCs w:val="22"/>
        </w:rPr>
        <w:t xml:space="preserve">Zhotovitel neprodleně, nejpozději však do 10 dnů, předá Objednateli rozpracované a doposud nepředané Plnění Zhotovitele realizované do data </w:t>
      </w:r>
      <w:r w:rsidR="003F1C5F">
        <w:rPr>
          <w:sz w:val="22"/>
          <w:szCs w:val="22"/>
        </w:rPr>
        <w:t>ukončení této Smlouvy</w:t>
      </w:r>
      <w:r w:rsidR="003F1C5F" w:rsidRPr="000F7723">
        <w:rPr>
          <w:sz w:val="22"/>
          <w:szCs w:val="22"/>
        </w:rPr>
        <w:t xml:space="preserve"> (včetně související dokumentace) a postoupí Objednateli veškerá práva a právní nároky k takovémuto plnění,</w:t>
      </w:r>
      <w:r w:rsidR="003F1C5F">
        <w:rPr>
          <w:sz w:val="22"/>
          <w:szCs w:val="22"/>
        </w:rPr>
        <w:t xml:space="preserve"> a </w:t>
      </w:r>
      <w:r w:rsidR="003F1C5F" w:rsidRPr="000F7723">
        <w:rPr>
          <w:b/>
          <w:bCs/>
          <w:sz w:val="22"/>
          <w:szCs w:val="22"/>
        </w:rPr>
        <w:t>(</w:t>
      </w:r>
      <w:proofErr w:type="spellStart"/>
      <w:r w:rsidR="003F1C5F" w:rsidRPr="000F7723">
        <w:rPr>
          <w:b/>
          <w:bCs/>
          <w:sz w:val="22"/>
          <w:szCs w:val="22"/>
        </w:rPr>
        <w:t>iii</w:t>
      </w:r>
      <w:proofErr w:type="spellEnd"/>
      <w:r w:rsidR="003F1C5F" w:rsidRPr="000F7723">
        <w:rPr>
          <w:b/>
          <w:bCs/>
          <w:sz w:val="22"/>
          <w:szCs w:val="22"/>
        </w:rPr>
        <w:t>)</w:t>
      </w:r>
      <w:r w:rsidR="003F1C5F">
        <w:rPr>
          <w:b/>
          <w:bCs/>
          <w:sz w:val="22"/>
          <w:szCs w:val="22"/>
        </w:rPr>
        <w:t xml:space="preserve"> </w:t>
      </w:r>
      <w:r w:rsidR="003F1C5F" w:rsidRPr="000F7723">
        <w:rPr>
          <w:sz w:val="22"/>
          <w:szCs w:val="22"/>
        </w:rPr>
        <w:t xml:space="preserve">Objednatel zaplatí Zhotoviteli příslušnou část Smluvní ceny Předmětu </w:t>
      </w:r>
      <w:r w:rsidR="003F1C5F">
        <w:rPr>
          <w:sz w:val="22"/>
          <w:szCs w:val="22"/>
        </w:rPr>
        <w:t>s</w:t>
      </w:r>
      <w:r w:rsidR="003F1C5F" w:rsidRPr="000F7723">
        <w:rPr>
          <w:sz w:val="22"/>
          <w:szCs w:val="22"/>
        </w:rPr>
        <w:t xml:space="preserve">mlouvy odpovídající Zhotovitelem provedeným částem Předmětu </w:t>
      </w:r>
      <w:r w:rsidR="003F1C5F">
        <w:rPr>
          <w:sz w:val="22"/>
          <w:szCs w:val="22"/>
        </w:rPr>
        <w:t>s</w:t>
      </w:r>
      <w:r w:rsidR="003F1C5F" w:rsidRPr="000F7723">
        <w:rPr>
          <w:sz w:val="22"/>
          <w:szCs w:val="22"/>
        </w:rPr>
        <w:t>mlouvy (včetně rozpracovanosti k datu účinnosti odstoupení)</w:t>
      </w:r>
      <w:r w:rsidR="003F1C5F">
        <w:rPr>
          <w:sz w:val="22"/>
          <w:szCs w:val="22"/>
        </w:rPr>
        <w:t>;</w:t>
      </w:r>
      <w:r w:rsidR="003F1C5F" w:rsidRPr="000F7723">
        <w:rPr>
          <w:sz w:val="22"/>
          <w:szCs w:val="22"/>
        </w:rPr>
        <w:t xml:space="preserve"> </w:t>
      </w:r>
      <w:r w:rsidR="003F1C5F">
        <w:rPr>
          <w:sz w:val="22"/>
          <w:szCs w:val="22"/>
        </w:rPr>
        <w:t>n</w:t>
      </w:r>
      <w:r w:rsidR="003F1C5F" w:rsidRPr="000F7723">
        <w:rPr>
          <w:sz w:val="22"/>
          <w:szCs w:val="22"/>
        </w:rPr>
        <w:t>edohodnou-li se Smluvní strany na odpovídající výši odměny, bude tato stanovena třetí osobou – znalcem</w:t>
      </w:r>
      <w:r w:rsidR="003F1C5F">
        <w:rPr>
          <w:sz w:val="22"/>
          <w:szCs w:val="22"/>
        </w:rPr>
        <w:t xml:space="preserve"> </w:t>
      </w:r>
      <w:r w:rsidR="003F1C5F" w:rsidRPr="00507110">
        <w:rPr>
          <w:sz w:val="22"/>
          <w:szCs w:val="22"/>
        </w:rPr>
        <w:t>–</w:t>
      </w:r>
      <w:r w:rsidR="003F1C5F" w:rsidRPr="000F7723">
        <w:rPr>
          <w:sz w:val="22"/>
          <w:szCs w:val="22"/>
        </w:rPr>
        <w:t xml:space="preserve"> dle volby Objednatele.</w:t>
      </w:r>
      <w:r w:rsidR="003F1C5F">
        <w:rPr>
          <w:sz w:val="22"/>
          <w:szCs w:val="22"/>
        </w:rPr>
        <w:t xml:space="preserve"> </w:t>
      </w:r>
    </w:p>
    <w:p w14:paraId="29FBF0C1" w14:textId="77777777" w:rsidR="003F1C5F" w:rsidRDefault="003F1C5F" w:rsidP="00E56D2F">
      <w:pPr>
        <w:pStyle w:val="Text"/>
        <w:tabs>
          <w:tab w:val="clear" w:pos="227"/>
          <w:tab w:val="left" w:pos="709"/>
        </w:tabs>
        <w:spacing w:before="90" w:line="240" w:lineRule="auto"/>
        <w:rPr>
          <w:rFonts w:ascii="Times New Roman" w:hAnsi="Times New Roman"/>
          <w:sz w:val="22"/>
          <w:szCs w:val="22"/>
        </w:rPr>
      </w:pPr>
    </w:p>
    <w:p w14:paraId="146A13AC" w14:textId="77777777" w:rsidR="00E56D2F" w:rsidRPr="00E56D2F" w:rsidRDefault="00E56D2F" w:rsidP="00E56D2F">
      <w:pPr>
        <w:pStyle w:val="Odstavecseseznamem"/>
        <w:numPr>
          <w:ilvl w:val="0"/>
          <w:numId w:val="2"/>
        </w:numPr>
        <w:spacing w:before="120"/>
        <w:ind w:left="567" w:right="21" w:hanging="567"/>
        <w:jc w:val="center"/>
        <w:rPr>
          <w:rFonts w:ascii="Times New Roman" w:hAnsi="Times New Roman"/>
          <w:b/>
        </w:rPr>
      </w:pPr>
      <w:r w:rsidRPr="00E56D2F">
        <w:rPr>
          <w:rFonts w:ascii="Times New Roman" w:hAnsi="Times New Roman"/>
          <w:b/>
        </w:rPr>
        <w:t>Podmínky poskytování dotace</w:t>
      </w:r>
    </w:p>
    <w:p w14:paraId="34FB31D0" w14:textId="347FF551" w:rsidR="00E56D2F" w:rsidRPr="00E56D2F" w:rsidRDefault="00E56D2F" w:rsidP="00451AAC">
      <w:pPr>
        <w:numPr>
          <w:ilvl w:val="1"/>
          <w:numId w:val="2"/>
        </w:numPr>
        <w:spacing w:before="90"/>
        <w:ind w:left="709" w:right="21" w:hanging="709"/>
        <w:jc w:val="both"/>
        <w:rPr>
          <w:sz w:val="22"/>
          <w:szCs w:val="22"/>
        </w:rPr>
      </w:pPr>
      <w:r w:rsidRPr="00E56D2F">
        <w:rPr>
          <w:sz w:val="22"/>
          <w:szCs w:val="22"/>
        </w:rPr>
        <w:t xml:space="preserve">Bude-li </w:t>
      </w:r>
      <w:r w:rsidR="00E35457">
        <w:rPr>
          <w:sz w:val="22"/>
          <w:szCs w:val="22"/>
        </w:rPr>
        <w:t>Objednatel</w:t>
      </w:r>
      <w:r w:rsidRPr="00E56D2F">
        <w:rPr>
          <w:sz w:val="22"/>
          <w:szCs w:val="22"/>
        </w:rPr>
        <w:t xml:space="preserve"> na realizaci </w:t>
      </w:r>
      <w:r w:rsidR="008838E9">
        <w:rPr>
          <w:sz w:val="22"/>
          <w:szCs w:val="22"/>
        </w:rPr>
        <w:t>P</w:t>
      </w:r>
      <w:r w:rsidRPr="00E56D2F">
        <w:rPr>
          <w:sz w:val="22"/>
          <w:szCs w:val="22"/>
        </w:rPr>
        <w:t xml:space="preserve">ředmětu </w:t>
      </w:r>
      <w:r w:rsidR="003F1C5F">
        <w:rPr>
          <w:sz w:val="22"/>
          <w:szCs w:val="22"/>
        </w:rPr>
        <w:t>s</w:t>
      </w:r>
      <w:r w:rsidR="00E35457">
        <w:rPr>
          <w:sz w:val="22"/>
          <w:szCs w:val="22"/>
        </w:rPr>
        <w:t>mlouv</w:t>
      </w:r>
      <w:r w:rsidRPr="00E56D2F">
        <w:rPr>
          <w:sz w:val="22"/>
          <w:szCs w:val="22"/>
        </w:rPr>
        <w:t xml:space="preserve">y čerpat dotace z programů EU nebo Národních programů, umožní </w:t>
      </w:r>
      <w:r w:rsidR="00E35457">
        <w:rPr>
          <w:sz w:val="22"/>
          <w:szCs w:val="22"/>
        </w:rPr>
        <w:t>Zhotovitel</w:t>
      </w:r>
      <w:r w:rsidRPr="00E56D2F">
        <w:rPr>
          <w:sz w:val="22"/>
          <w:szCs w:val="22"/>
        </w:rPr>
        <w:t xml:space="preserve"> </w:t>
      </w:r>
      <w:r w:rsidR="00E35457">
        <w:rPr>
          <w:sz w:val="22"/>
          <w:szCs w:val="22"/>
        </w:rPr>
        <w:t>Objednatel</w:t>
      </w:r>
      <w:r w:rsidRPr="00E56D2F">
        <w:rPr>
          <w:sz w:val="22"/>
          <w:szCs w:val="22"/>
        </w:rPr>
        <w:t xml:space="preserve">i, poskytovateli dotace či jiným příslušným institucím ověřit realizaci </w:t>
      </w:r>
      <w:r w:rsidR="008838E9">
        <w:rPr>
          <w:sz w:val="22"/>
          <w:szCs w:val="22"/>
        </w:rPr>
        <w:t>P</w:t>
      </w:r>
      <w:r w:rsidRPr="00E56D2F">
        <w:rPr>
          <w:sz w:val="22"/>
          <w:szCs w:val="22"/>
        </w:rPr>
        <w:t xml:space="preserve">ředmětu </w:t>
      </w:r>
      <w:r w:rsidR="003F1C5F">
        <w:rPr>
          <w:sz w:val="22"/>
          <w:szCs w:val="22"/>
        </w:rPr>
        <w:t>s</w:t>
      </w:r>
      <w:r w:rsidR="00E35457">
        <w:rPr>
          <w:sz w:val="22"/>
          <w:szCs w:val="22"/>
        </w:rPr>
        <w:t>mlouv</w:t>
      </w:r>
      <w:r w:rsidR="008838E9">
        <w:rPr>
          <w:sz w:val="22"/>
          <w:szCs w:val="22"/>
        </w:rPr>
        <w:t xml:space="preserve">y </w:t>
      </w:r>
      <w:r w:rsidRPr="00E56D2F">
        <w:rPr>
          <w:sz w:val="22"/>
          <w:szCs w:val="22"/>
        </w:rPr>
        <w:t xml:space="preserve">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w:t>
      </w:r>
      <w:r w:rsidR="008838E9">
        <w:rPr>
          <w:sz w:val="22"/>
          <w:szCs w:val="22"/>
        </w:rPr>
        <w:t>P</w:t>
      </w:r>
      <w:r w:rsidRPr="00E56D2F">
        <w:rPr>
          <w:sz w:val="22"/>
          <w:szCs w:val="22"/>
        </w:rPr>
        <w:t>ředmětu</w:t>
      </w:r>
      <w:r w:rsidR="008838E9">
        <w:rPr>
          <w:sz w:val="22"/>
          <w:szCs w:val="22"/>
        </w:rPr>
        <w:t xml:space="preserve"> </w:t>
      </w:r>
      <w:r w:rsidR="003F1C5F">
        <w:rPr>
          <w:sz w:val="22"/>
          <w:szCs w:val="22"/>
        </w:rPr>
        <w:t>s</w:t>
      </w:r>
      <w:r w:rsidR="00E35457">
        <w:rPr>
          <w:sz w:val="22"/>
          <w:szCs w:val="22"/>
        </w:rPr>
        <w:t>mlouv</w:t>
      </w:r>
      <w:r w:rsidR="008838E9">
        <w:rPr>
          <w:sz w:val="22"/>
          <w:szCs w:val="22"/>
        </w:rPr>
        <w:t>y</w:t>
      </w:r>
      <w:r w:rsidRPr="00E56D2F">
        <w:rPr>
          <w:sz w:val="22"/>
          <w:szCs w:val="22"/>
        </w:rPr>
        <w:t>.</w:t>
      </w:r>
    </w:p>
    <w:p w14:paraId="23B2C750" w14:textId="1584D805" w:rsidR="00E56D2F" w:rsidRPr="00E56D2F" w:rsidRDefault="00E56D2F" w:rsidP="00451AAC">
      <w:pPr>
        <w:numPr>
          <w:ilvl w:val="1"/>
          <w:numId w:val="2"/>
        </w:numPr>
        <w:spacing w:before="90"/>
        <w:ind w:left="709" w:right="21" w:hanging="709"/>
        <w:jc w:val="both"/>
        <w:rPr>
          <w:sz w:val="22"/>
          <w:szCs w:val="22"/>
        </w:rPr>
      </w:pPr>
      <w:r w:rsidRPr="00E56D2F">
        <w:rPr>
          <w:sz w:val="22"/>
          <w:szCs w:val="22"/>
        </w:rPr>
        <w:t xml:space="preserve">Zhotovitel se zavazuje poskytnout přiměřený přístup zástupcům </w:t>
      </w:r>
      <w:r w:rsidR="00E35457">
        <w:rPr>
          <w:sz w:val="22"/>
          <w:szCs w:val="22"/>
        </w:rPr>
        <w:t>Objednatel</w:t>
      </w:r>
      <w:r w:rsidRPr="00E56D2F">
        <w:rPr>
          <w:sz w:val="22"/>
          <w:szCs w:val="22"/>
        </w:rPr>
        <w:t xml:space="preserve">e, zástupcům poskytovatele dotace, auditního orgánu či jiným příslušným kontrolním úřadům do míst činnosti a lokalit plnění </w:t>
      </w:r>
      <w:r w:rsidR="00E35457">
        <w:rPr>
          <w:sz w:val="22"/>
          <w:szCs w:val="22"/>
        </w:rPr>
        <w:t>Smlouv</w:t>
      </w:r>
      <w:r w:rsidRPr="00E56D2F">
        <w:rPr>
          <w:sz w:val="22"/>
          <w:szCs w:val="22"/>
        </w:rPr>
        <w:t xml:space="preserve">y a k dokumentům týkajícím se technického a finančního řízení projektu a učinit veškeré kroky pro usnadnění jejich práce. Přístup bude těmto zástupcům umožněn na základě zachování mlčenlivosti ve vztahu k třetím stranám. </w:t>
      </w:r>
      <w:r w:rsidR="00AB0ECC">
        <w:rPr>
          <w:sz w:val="22"/>
          <w:szCs w:val="22"/>
        </w:rPr>
        <w:t>Zhotovitel</w:t>
      </w:r>
      <w:r w:rsidR="00AB0ECC" w:rsidRPr="00E56D2F">
        <w:rPr>
          <w:sz w:val="22"/>
          <w:szCs w:val="22"/>
        </w:rPr>
        <w:t xml:space="preserve"> </w:t>
      </w:r>
      <w:r w:rsidRPr="00E56D2F">
        <w:rPr>
          <w:sz w:val="22"/>
          <w:szCs w:val="22"/>
        </w:rPr>
        <w:t>zajistí, aby dokumenty byly snadno přístupné a uložené tak, aby přezkoumání usnadnily.</w:t>
      </w:r>
    </w:p>
    <w:p w14:paraId="1C951E3C" w14:textId="2460030C" w:rsidR="00E56D2F" w:rsidRPr="00E56D2F" w:rsidRDefault="00E56D2F" w:rsidP="00451AAC">
      <w:pPr>
        <w:numPr>
          <w:ilvl w:val="1"/>
          <w:numId w:val="2"/>
        </w:numPr>
        <w:spacing w:before="90"/>
        <w:ind w:left="709" w:right="21" w:hanging="709"/>
        <w:jc w:val="both"/>
        <w:rPr>
          <w:sz w:val="22"/>
          <w:szCs w:val="22"/>
        </w:rPr>
      </w:pPr>
      <w:r w:rsidRPr="00E56D2F">
        <w:rPr>
          <w:sz w:val="22"/>
          <w:szCs w:val="22"/>
        </w:rPr>
        <w:t xml:space="preserve">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w:t>
      </w:r>
      <w:r w:rsidR="00E35457">
        <w:rPr>
          <w:sz w:val="22"/>
          <w:szCs w:val="22"/>
        </w:rPr>
        <w:t>Smlouv</w:t>
      </w:r>
      <w:r w:rsidRPr="00E56D2F">
        <w:rPr>
          <w:sz w:val="22"/>
          <w:szCs w:val="22"/>
        </w:rPr>
        <w:t>y.</w:t>
      </w:r>
    </w:p>
    <w:p w14:paraId="1FB592EE" w14:textId="2BF2E384" w:rsidR="00E56D2F" w:rsidRPr="00E56D2F" w:rsidRDefault="00E56D2F" w:rsidP="00451AAC">
      <w:pPr>
        <w:numPr>
          <w:ilvl w:val="1"/>
          <w:numId w:val="2"/>
        </w:numPr>
        <w:spacing w:before="90"/>
        <w:ind w:left="709" w:right="21" w:hanging="709"/>
        <w:jc w:val="both"/>
        <w:rPr>
          <w:sz w:val="22"/>
          <w:szCs w:val="22"/>
        </w:rPr>
      </w:pPr>
      <w:r w:rsidRPr="00E56D2F">
        <w:rPr>
          <w:sz w:val="22"/>
          <w:szCs w:val="22"/>
        </w:rPr>
        <w:t xml:space="preserve">Zhotovitel je povinen uchovávat veškerou dokumentaci související s realizací </w:t>
      </w:r>
      <w:r w:rsidR="008838E9">
        <w:rPr>
          <w:sz w:val="22"/>
          <w:szCs w:val="22"/>
        </w:rPr>
        <w:t>P</w:t>
      </w:r>
      <w:r w:rsidRPr="00E56D2F">
        <w:rPr>
          <w:sz w:val="22"/>
          <w:szCs w:val="22"/>
        </w:rPr>
        <w:t xml:space="preserve">ředmětu </w:t>
      </w:r>
      <w:r w:rsidR="003F1C5F">
        <w:rPr>
          <w:sz w:val="22"/>
          <w:szCs w:val="22"/>
        </w:rPr>
        <w:t>s</w:t>
      </w:r>
      <w:r w:rsidR="00E35457">
        <w:rPr>
          <w:sz w:val="22"/>
          <w:szCs w:val="22"/>
        </w:rPr>
        <w:t>mlouv</w:t>
      </w:r>
      <w:r w:rsidR="008838E9">
        <w:rPr>
          <w:sz w:val="22"/>
          <w:szCs w:val="22"/>
        </w:rPr>
        <w:t xml:space="preserve">y </w:t>
      </w:r>
      <w:r w:rsidRPr="00E56D2F">
        <w:rPr>
          <w:sz w:val="22"/>
          <w:szCs w:val="22"/>
        </w:rPr>
        <w:t xml:space="preserve">včetně účetních dokladů minimálně do 10 let ode dne finančního ukončení projektu nestanoví-li právní předpisy lhůtu delší. V takovém to případě je </w:t>
      </w:r>
      <w:r w:rsidR="00AB0ECC">
        <w:rPr>
          <w:sz w:val="22"/>
          <w:szCs w:val="22"/>
        </w:rPr>
        <w:t>Zhotovitel</w:t>
      </w:r>
      <w:r w:rsidR="00AB0ECC" w:rsidRPr="00E56D2F">
        <w:rPr>
          <w:sz w:val="22"/>
          <w:szCs w:val="22"/>
        </w:rPr>
        <w:t xml:space="preserve"> </w:t>
      </w:r>
      <w:r w:rsidRPr="00E56D2F">
        <w:rPr>
          <w:sz w:val="22"/>
          <w:szCs w:val="22"/>
        </w:rPr>
        <w:t xml:space="preserve">povinen uchovávat veškerou dokumentaci v této zákonné lhůtě.  </w:t>
      </w:r>
    </w:p>
    <w:p w14:paraId="3FA6EA14" w14:textId="1FFB6240" w:rsidR="00E56D2F" w:rsidRDefault="00E56D2F" w:rsidP="00451AAC">
      <w:pPr>
        <w:numPr>
          <w:ilvl w:val="1"/>
          <w:numId w:val="2"/>
        </w:numPr>
        <w:spacing w:before="90"/>
        <w:ind w:left="709" w:right="21" w:hanging="709"/>
        <w:jc w:val="both"/>
        <w:rPr>
          <w:sz w:val="22"/>
          <w:szCs w:val="22"/>
        </w:rPr>
      </w:pPr>
      <w:r w:rsidRPr="00E56D2F">
        <w:rPr>
          <w:sz w:val="22"/>
          <w:szCs w:val="22"/>
        </w:rPr>
        <w:t>Zhotovitel je povinen minimálně po dobu 10 let ode dne finančního ukončení projektu poskytovat požadované informace a dokumentaci související s realizací projektu zaměstnancům nebo zmocněncům pověřených orgánů (MD ČR, MŽP ČR, MPO</w:t>
      </w:r>
      <w:r w:rsidR="00AB0ECC">
        <w:rPr>
          <w:sz w:val="22"/>
          <w:szCs w:val="22"/>
        </w:rPr>
        <w:t xml:space="preserve"> ČR</w:t>
      </w:r>
      <w:r w:rsidRPr="00E56D2F">
        <w:rPr>
          <w:sz w:val="22"/>
          <w:szCs w:val="22"/>
        </w:rPr>
        <w:t>, CRR, MMR ČR, MF ČR, Evropské komise, Evropského účetního dvora, Nejvyššího kontrolního úřadu</w:t>
      </w:r>
      <w:r w:rsidR="00AB0ECC">
        <w:rPr>
          <w:sz w:val="22"/>
          <w:szCs w:val="22"/>
        </w:rPr>
        <w:t xml:space="preserve"> ČR</w:t>
      </w:r>
      <w:r w:rsidRPr="00E56D2F">
        <w:rPr>
          <w:sz w:val="22"/>
          <w:szCs w:val="22"/>
        </w:rPr>
        <w:t>,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962D18" w:rsidRDefault="000879C6" w:rsidP="006601B5">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3070348C" w:rsidR="00720FDC" w:rsidRPr="00590D20" w:rsidRDefault="00720FDC"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 xml:space="preserve">Zhotovitel prohlašuje, že ke dni uzavření této </w:t>
      </w:r>
      <w:r w:rsidR="00E35457">
        <w:rPr>
          <w:rFonts w:ascii="Times New Roman" w:hAnsi="Times New Roman"/>
          <w:sz w:val="22"/>
          <w:szCs w:val="22"/>
        </w:rPr>
        <w:t>Smlouv</w:t>
      </w:r>
      <w:r w:rsidRPr="00B01022">
        <w:rPr>
          <w:rFonts w:ascii="Times New Roman" w:hAnsi="Times New Roman"/>
          <w:sz w:val="22"/>
          <w:szCs w:val="22"/>
        </w:rPr>
        <w:t xml:space="preserve">y má uzavřenou pojistnou </w:t>
      </w:r>
      <w:r w:rsidR="00E35457">
        <w:rPr>
          <w:rFonts w:ascii="Times New Roman" w:hAnsi="Times New Roman"/>
          <w:sz w:val="22"/>
          <w:szCs w:val="22"/>
        </w:rPr>
        <w:t>Smlouv</w:t>
      </w:r>
      <w:r w:rsidRPr="00B01022">
        <w:rPr>
          <w:rFonts w:ascii="Times New Roman" w:hAnsi="Times New Roman"/>
          <w:sz w:val="22"/>
          <w:szCs w:val="22"/>
        </w:rPr>
        <w:t>u, jejímž předmětem je pojištění za škodu vzniklou jinému v souvislosti s činnostmi pojištěného (</w:t>
      </w:r>
      <w:r w:rsidR="00E35457">
        <w:rPr>
          <w:rFonts w:ascii="Times New Roman" w:hAnsi="Times New Roman"/>
          <w:sz w:val="22"/>
          <w:szCs w:val="22"/>
        </w:rPr>
        <w:t>Zhotovitel</w:t>
      </w:r>
      <w:r w:rsidRPr="00B01022">
        <w:rPr>
          <w:rFonts w:ascii="Times New Roman" w:hAnsi="Times New Roman"/>
          <w:sz w:val="22"/>
          <w:szCs w:val="22"/>
        </w:rPr>
        <w:t xml:space="preserve">), a to s dostatečnou výší pojistného plnění a s přiměřenou spoluúčastí, přičemž se </w:t>
      </w:r>
      <w:r w:rsidR="00E35457">
        <w:rPr>
          <w:rFonts w:ascii="Times New Roman" w:hAnsi="Times New Roman"/>
          <w:sz w:val="22"/>
          <w:szCs w:val="22"/>
        </w:rPr>
        <w:t>Zhotovitel</w:t>
      </w:r>
      <w:r w:rsidRPr="00B01022">
        <w:rPr>
          <w:rFonts w:ascii="Times New Roman" w:hAnsi="Times New Roman"/>
          <w:sz w:val="22"/>
          <w:szCs w:val="22"/>
        </w:rPr>
        <w:t xml:space="preserve"> zavazuje po celou dobu trvání </w:t>
      </w:r>
      <w:r w:rsidR="00E35457">
        <w:rPr>
          <w:rFonts w:ascii="Times New Roman" w:hAnsi="Times New Roman"/>
          <w:sz w:val="22"/>
          <w:szCs w:val="22"/>
        </w:rPr>
        <w:t>Smluvní</w:t>
      </w:r>
      <w:r w:rsidRPr="00B01022">
        <w:rPr>
          <w:rFonts w:ascii="Times New Roman" w:hAnsi="Times New Roman"/>
          <w:sz w:val="22"/>
          <w:szCs w:val="22"/>
        </w:rPr>
        <w:t xml:space="preserve">ho vztahu založeného touto </w:t>
      </w:r>
      <w:r w:rsidR="00E35457">
        <w:rPr>
          <w:rFonts w:ascii="Times New Roman" w:hAnsi="Times New Roman"/>
          <w:sz w:val="22"/>
          <w:szCs w:val="22"/>
        </w:rPr>
        <w:t>Smlouv</w:t>
      </w:r>
      <w:r w:rsidRPr="00B01022">
        <w:rPr>
          <w:rFonts w:ascii="Times New Roman" w:hAnsi="Times New Roman"/>
          <w:sz w:val="22"/>
          <w:szCs w:val="22"/>
        </w:rPr>
        <w:t xml:space="preserve">ou uvedené pojištění nejméně ve stejném rozsahu na své náklady udržovat. Objednatel je oprávněn zkontrolovat (tj. vyzvat k předložení kopie dané pojistné </w:t>
      </w:r>
      <w:r w:rsidR="00E35457">
        <w:rPr>
          <w:rFonts w:ascii="Times New Roman" w:hAnsi="Times New Roman"/>
          <w:sz w:val="22"/>
          <w:szCs w:val="22"/>
        </w:rPr>
        <w:t>Smlouv</w:t>
      </w:r>
      <w:r w:rsidRPr="00B01022">
        <w:rPr>
          <w:rFonts w:ascii="Times New Roman" w:hAnsi="Times New Roman"/>
          <w:sz w:val="22"/>
          <w:szCs w:val="22"/>
        </w:rPr>
        <w:t xml:space="preserve">y) plnění </w:t>
      </w:r>
      <w:r w:rsidR="00E35457" w:rsidRPr="00590D20">
        <w:rPr>
          <w:rFonts w:ascii="Times New Roman" w:hAnsi="Times New Roman"/>
          <w:sz w:val="22"/>
          <w:szCs w:val="22"/>
        </w:rPr>
        <w:t>Zhotovitel</w:t>
      </w:r>
      <w:r w:rsidRPr="00590D20">
        <w:rPr>
          <w:rFonts w:ascii="Times New Roman" w:hAnsi="Times New Roman"/>
          <w:sz w:val="22"/>
          <w:szCs w:val="22"/>
        </w:rPr>
        <w:t xml:space="preserve">e dle tohoto bodu </w:t>
      </w:r>
      <w:r w:rsidR="00E35457" w:rsidRPr="00590D20">
        <w:rPr>
          <w:rFonts w:ascii="Times New Roman" w:hAnsi="Times New Roman"/>
          <w:sz w:val="22"/>
          <w:szCs w:val="22"/>
        </w:rPr>
        <w:t>Smlouv</w:t>
      </w:r>
      <w:r w:rsidRPr="00590D20">
        <w:rPr>
          <w:rFonts w:ascii="Times New Roman" w:hAnsi="Times New Roman"/>
          <w:sz w:val="22"/>
          <w:szCs w:val="22"/>
        </w:rPr>
        <w:t>y. Za dostatečnou výši pojistného plnění dle tohoto bodu se považuje částka minimálně 5 mil. Kč pro jednu pojistnou událost a celková částka pojistného plnění minimálně 15 mil. Kč ročně.</w:t>
      </w:r>
    </w:p>
    <w:p w14:paraId="37E1AD48" w14:textId="77777777" w:rsidR="00E955CD" w:rsidRPr="00E1053D" w:rsidRDefault="00E955CD" w:rsidP="00E955CD">
      <w:pPr>
        <w:pStyle w:val="Odstavecseseznamem"/>
        <w:numPr>
          <w:ilvl w:val="1"/>
          <w:numId w:val="2"/>
        </w:numPr>
        <w:tabs>
          <w:tab w:val="left" w:pos="709"/>
        </w:tabs>
        <w:spacing w:before="90"/>
        <w:ind w:left="709" w:right="30" w:hanging="709"/>
        <w:jc w:val="both"/>
        <w:rPr>
          <w:rFonts w:ascii="Times New Roman" w:hAnsi="Times New Roman"/>
        </w:rPr>
      </w:pPr>
      <w:r w:rsidRPr="00E1053D">
        <w:rPr>
          <w:rFonts w:ascii="Times New Roman" w:hAnsi="Times New Roman"/>
          <w:bCs/>
        </w:rPr>
        <w:t xml:space="preserve">Pokud některé ze </w:t>
      </w:r>
      <w:r>
        <w:rPr>
          <w:rFonts w:ascii="Times New Roman" w:hAnsi="Times New Roman"/>
          <w:bCs/>
        </w:rPr>
        <w:t>Smluvní</w:t>
      </w:r>
      <w:r w:rsidRPr="00E1053D">
        <w:rPr>
          <w:rFonts w:ascii="Times New Roman" w:hAnsi="Times New Roman"/>
          <w:bCs/>
        </w:rPr>
        <w:t xml:space="preserve">ch stran brání ve splnění jakékoli její povinnosti z této </w:t>
      </w:r>
      <w:r>
        <w:rPr>
          <w:rFonts w:ascii="Times New Roman" w:hAnsi="Times New Roman"/>
          <w:bCs/>
        </w:rPr>
        <w:t>Smlouv</w:t>
      </w:r>
      <w:r w:rsidRPr="00E1053D">
        <w:rPr>
          <w:rFonts w:ascii="Times New Roman" w:hAnsi="Times New Roman"/>
          <w:bCs/>
        </w:rPr>
        <w:t xml:space="preserve">y překážka v podobě vyšší moci, nebude tato </w:t>
      </w:r>
      <w:r>
        <w:rPr>
          <w:rFonts w:ascii="Times New Roman" w:hAnsi="Times New Roman"/>
          <w:bCs/>
        </w:rPr>
        <w:t>Smluvní</w:t>
      </w:r>
      <w:r w:rsidRPr="00E1053D">
        <w:rPr>
          <w:rFonts w:ascii="Times New Roman" w:hAnsi="Times New Roman"/>
          <w:bCs/>
        </w:rPr>
        <w:t xml:space="preserve"> strana odpovědná za újmu plynoucí z jejího porušení a nevzniká ji ani povinnost hradit </w:t>
      </w:r>
      <w:r>
        <w:rPr>
          <w:rFonts w:ascii="Times New Roman" w:hAnsi="Times New Roman"/>
          <w:bCs/>
        </w:rPr>
        <w:t>Smluvní</w:t>
      </w:r>
      <w:r w:rsidRPr="00E1053D">
        <w:rPr>
          <w:rFonts w:ascii="Times New Roman" w:hAnsi="Times New Roman"/>
          <w:bCs/>
        </w:rPr>
        <w:t xml:space="preserve"> pokuty spojené s daným porušením povinnosti. Pro vyloučení pochybností se předchozí věta uplatní pouze ve vztahu k povinnosti, jejíž splnění je přímo nebo bezprostředně vyloučeno vyšší mocí.</w:t>
      </w:r>
    </w:p>
    <w:p w14:paraId="67C161B8" w14:textId="77777777" w:rsidR="00E955CD" w:rsidRPr="007852FA" w:rsidRDefault="00E955CD" w:rsidP="00E955CD">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 xml:space="preserve">Vyšší mocí se pro účely této </w:t>
      </w:r>
      <w:r>
        <w:rPr>
          <w:rFonts w:ascii="Times New Roman" w:hAnsi="Times New Roman"/>
          <w:bCs/>
        </w:rPr>
        <w:t>Smlouv</w:t>
      </w:r>
      <w:r w:rsidRPr="007852FA">
        <w:rPr>
          <w:rFonts w:ascii="Times New Roman" w:hAnsi="Times New Roman"/>
          <w:bCs/>
        </w:rPr>
        <w:t xml:space="preserve">y rozumí mimořádná událost, okolnost nebo překážka, kterou ani při vynaložení náležité péče nemohl </w:t>
      </w:r>
      <w:r>
        <w:rPr>
          <w:rFonts w:ascii="Times New Roman" w:hAnsi="Times New Roman"/>
          <w:bCs/>
        </w:rPr>
        <w:t>Zhotovitel</w:t>
      </w:r>
      <w:r w:rsidRPr="007852FA">
        <w:rPr>
          <w:rFonts w:ascii="Times New Roman" w:hAnsi="Times New Roman"/>
          <w:bCs/>
        </w:rPr>
        <w:t xml:space="preserve"> před podáním nabídky</w:t>
      </w:r>
      <w:r>
        <w:rPr>
          <w:rFonts w:ascii="Times New Roman" w:hAnsi="Times New Roman"/>
          <w:bCs/>
        </w:rPr>
        <w:t xml:space="preserve"> v rámci zadávacího řízení na veřejnou Zakázku</w:t>
      </w:r>
      <w:r w:rsidRPr="007852FA">
        <w:rPr>
          <w:rFonts w:ascii="Times New Roman" w:hAnsi="Times New Roman"/>
          <w:bCs/>
        </w:rPr>
        <w:t xml:space="preserve"> (nabídka byla </w:t>
      </w:r>
      <w:r>
        <w:rPr>
          <w:rFonts w:ascii="Times New Roman" w:hAnsi="Times New Roman"/>
          <w:bCs/>
        </w:rPr>
        <w:t>Zhotovitel</w:t>
      </w:r>
      <w:r w:rsidRPr="007852FA">
        <w:rPr>
          <w:rFonts w:ascii="Times New Roman" w:hAnsi="Times New Roman"/>
          <w:bCs/>
        </w:rPr>
        <w:t xml:space="preserve">em podána dne </w:t>
      </w:r>
      <w:r w:rsidRPr="0024489C">
        <w:rPr>
          <w:rFonts w:ascii="Times New Roman" w:hAnsi="Times New Roman"/>
          <w:bCs/>
          <w:highlight w:val="yellow"/>
        </w:rPr>
        <w:t>…</w:t>
      </w:r>
      <w:r w:rsidRPr="007852FA">
        <w:rPr>
          <w:rFonts w:ascii="Times New Roman" w:hAnsi="Times New Roman"/>
          <w:bCs/>
        </w:rPr>
        <w:t xml:space="preserve">) </w:t>
      </w:r>
      <w:r w:rsidRPr="00C76353">
        <w:rPr>
          <w:rFonts w:asciiTheme="majorBidi" w:hAnsiTheme="majorBidi" w:cstheme="majorBidi"/>
          <w:highlight w:val="cyan"/>
        </w:rPr>
        <w:t>[</w:t>
      </w:r>
      <w:r w:rsidRPr="00C76353">
        <w:rPr>
          <w:rFonts w:asciiTheme="majorBidi" w:hAnsiTheme="majorBidi" w:cstheme="majorBidi"/>
          <w:i/>
          <w:iCs/>
          <w:highlight w:val="cyan"/>
        </w:rPr>
        <w:t>pozn.:</w:t>
      </w:r>
      <w:r w:rsidRPr="00C76353">
        <w:rPr>
          <w:rFonts w:asciiTheme="majorBidi" w:hAnsiTheme="majorBidi" w:cstheme="majorBidi"/>
          <w:highlight w:val="cyan"/>
        </w:rPr>
        <w:t xml:space="preserve"> </w:t>
      </w:r>
      <w:r>
        <w:rPr>
          <w:rFonts w:asciiTheme="majorBidi" w:hAnsiTheme="majorBidi" w:cstheme="majorBidi"/>
          <w:i/>
          <w:iCs/>
          <w:highlight w:val="cyan"/>
        </w:rPr>
        <w:t>dodavatel</w:t>
      </w:r>
      <w:r w:rsidRPr="00C76353">
        <w:rPr>
          <w:rFonts w:asciiTheme="majorBidi" w:hAnsiTheme="majorBidi" w:cstheme="majorBidi"/>
          <w:i/>
          <w:iCs/>
          <w:highlight w:val="cyan"/>
        </w:rPr>
        <w:t xml:space="preserve"> nevyplňuje, doplní zadavatel až před podpisem </w:t>
      </w:r>
      <w:r>
        <w:rPr>
          <w:rFonts w:asciiTheme="majorBidi" w:hAnsiTheme="majorBidi" w:cstheme="majorBidi"/>
          <w:i/>
          <w:iCs/>
          <w:highlight w:val="cyan"/>
        </w:rPr>
        <w:t>Smlouv</w:t>
      </w:r>
      <w:r w:rsidRPr="00C76353">
        <w:rPr>
          <w:rFonts w:asciiTheme="majorBidi" w:hAnsiTheme="majorBidi" w:cstheme="majorBidi"/>
          <w:i/>
          <w:iCs/>
          <w:highlight w:val="cyan"/>
        </w:rPr>
        <w:t>y]</w:t>
      </w:r>
      <w:r w:rsidRPr="007852FA">
        <w:rPr>
          <w:rFonts w:ascii="Times New Roman" w:hAnsi="Times New Roman"/>
          <w:bCs/>
        </w:rPr>
        <w:t xml:space="preserve"> a </w:t>
      </w:r>
      <w:r>
        <w:rPr>
          <w:rFonts w:ascii="Times New Roman" w:hAnsi="Times New Roman"/>
          <w:bCs/>
        </w:rPr>
        <w:t>Objednatel</w:t>
      </w:r>
      <w:r w:rsidRPr="007852FA">
        <w:rPr>
          <w:rFonts w:ascii="Times New Roman" w:hAnsi="Times New Roman"/>
          <w:bCs/>
        </w:rPr>
        <w:t xml:space="preserve"> před uzavřením </w:t>
      </w:r>
      <w:r>
        <w:rPr>
          <w:rFonts w:ascii="Times New Roman" w:hAnsi="Times New Roman"/>
          <w:bCs/>
        </w:rPr>
        <w:t>Smlouv</w:t>
      </w:r>
      <w:r w:rsidRPr="007852FA">
        <w:rPr>
          <w:rFonts w:ascii="Times New Roman" w:hAnsi="Times New Roman"/>
          <w:bCs/>
        </w:rPr>
        <w:t xml:space="preserve">y předvídat ani ji předejít a která je mimo jakoukoliv kontrolu takové </w:t>
      </w:r>
      <w:r>
        <w:rPr>
          <w:rFonts w:ascii="Times New Roman" w:hAnsi="Times New Roman"/>
          <w:bCs/>
        </w:rPr>
        <w:t>Smluvní</w:t>
      </w:r>
      <w:r w:rsidRPr="007852FA">
        <w:rPr>
          <w:rFonts w:ascii="Times New Roman" w:hAnsi="Times New Roman"/>
          <w:bCs/>
        </w:rPr>
        <w:t xml:space="preserve"> strany a nebyla způsobena úmyslně ani z nedbalosti jednáním nebo opomenutím této </w:t>
      </w:r>
      <w:r>
        <w:rPr>
          <w:rFonts w:ascii="Times New Roman" w:hAnsi="Times New Roman"/>
          <w:bCs/>
        </w:rPr>
        <w:t>Smluvní</w:t>
      </w:r>
      <w:r w:rsidRPr="007852FA">
        <w:rPr>
          <w:rFonts w:ascii="Times New Roman" w:hAnsi="Times New Roman"/>
          <w:bCs/>
        </w:rPr>
        <w:t xml:space="preserve"> strany.</w:t>
      </w:r>
    </w:p>
    <w:p w14:paraId="00CEC363" w14:textId="77777777" w:rsidR="00E955CD" w:rsidRPr="007852FA" w:rsidRDefault="00E955CD" w:rsidP="00E955CD">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172A63E4" w14:textId="77777777" w:rsidR="00E955CD" w:rsidRPr="007852FA" w:rsidRDefault="00E955CD" w:rsidP="00E955CD">
      <w:pPr>
        <w:pStyle w:val="Odstavecseseznamem"/>
        <w:numPr>
          <w:ilvl w:val="0"/>
          <w:numId w:val="9"/>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5046DAC6" w14:textId="77777777" w:rsidR="00E955CD" w:rsidRPr="007852FA" w:rsidRDefault="00E955CD" w:rsidP="00E955CD">
      <w:pPr>
        <w:pStyle w:val="Odstavecseseznamem"/>
        <w:numPr>
          <w:ilvl w:val="0"/>
          <w:numId w:val="9"/>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r>
        <w:rPr>
          <w:rFonts w:ascii="Times New Roman" w:hAnsi="Times New Roman"/>
          <w:bCs/>
        </w:rPr>
        <w:t xml:space="preserve"> </w:t>
      </w:r>
    </w:p>
    <w:p w14:paraId="4943C511" w14:textId="77777777" w:rsidR="00E955CD" w:rsidRPr="002A6273" w:rsidRDefault="00E955CD" w:rsidP="00E955CD">
      <w:pPr>
        <w:pStyle w:val="Odstavecseseznamem"/>
        <w:numPr>
          <w:ilvl w:val="0"/>
          <w:numId w:val="9"/>
        </w:numPr>
        <w:tabs>
          <w:tab w:val="left" w:pos="709"/>
        </w:tabs>
        <w:spacing w:before="90"/>
        <w:ind w:right="30"/>
        <w:jc w:val="both"/>
        <w:rPr>
          <w:rFonts w:ascii="Times New Roman" w:hAnsi="Times New Roman"/>
        </w:rPr>
      </w:pPr>
      <w:r>
        <w:rPr>
          <w:rFonts w:ascii="Times New Roman" w:hAnsi="Times New Roman"/>
          <w:bCs/>
        </w:rPr>
        <w:t>e</w:t>
      </w:r>
      <w:r w:rsidRPr="009A2B83">
        <w:rPr>
          <w:rFonts w:ascii="Times New Roman" w:hAnsi="Times New Roman"/>
          <w:bCs/>
        </w:rPr>
        <w:t>pidemie a s tím související krizová a další opatření orgánů veřejné moci</w:t>
      </w:r>
      <w:r w:rsidRPr="002A6273">
        <w:rPr>
          <w:rFonts w:ascii="Times New Roman" w:hAnsi="Times New Roman"/>
          <w:bCs/>
        </w:rPr>
        <w:t xml:space="preserve">. </w:t>
      </w:r>
    </w:p>
    <w:p w14:paraId="6F2F0CAF" w14:textId="47EC0B52" w:rsidR="00E955CD" w:rsidRPr="00820E4B" w:rsidRDefault="00E955CD" w:rsidP="000F7723">
      <w:pPr>
        <w:pStyle w:val="Odstavecseseznamem"/>
        <w:tabs>
          <w:tab w:val="left" w:pos="709"/>
        </w:tabs>
        <w:spacing w:before="90"/>
        <w:ind w:left="709" w:right="30"/>
        <w:jc w:val="both"/>
        <w:rPr>
          <w:rFonts w:ascii="Times New Roman" w:hAnsi="Times New Roman"/>
          <w:bCs/>
        </w:rPr>
      </w:pPr>
      <w:r w:rsidRPr="000F7723">
        <w:rPr>
          <w:rFonts w:ascii="Times New Roman" w:hAnsi="Times New Roman"/>
          <w:bCs/>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3376770F" w14:textId="46B2E145" w:rsidR="00720FDC" w:rsidRPr="00B01022" w:rsidRDefault="00720FDC"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 xml:space="preserve">Není-li ve </w:t>
      </w:r>
      <w:r w:rsidR="00E35457">
        <w:rPr>
          <w:rFonts w:ascii="Times New Roman" w:hAnsi="Times New Roman"/>
          <w:sz w:val="22"/>
          <w:szCs w:val="22"/>
        </w:rPr>
        <w:t>Smlouv</w:t>
      </w:r>
      <w:r w:rsidRPr="00B01022">
        <w:rPr>
          <w:rFonts w:ascii="Times New Roman" w:hAnsi="Times New Roman"/>
          <w:sz w:val="22"/>
          <w:szCs w:val="22"/>
        </w:rPr>
        <w:t xml:space="preserve">ě uvedeno jinak, tak veškeré změny a doplňky </w:t>
      </w:r>
      <w:r w:rsidR="00E35457">
        <w:rPr>
          <w:rFonts w:ascii="Times New Roman" w:hAnsi="Times New Roman"/>
          <w:sz w:val="22"/>
          <w:szCs w:val="22"/>
        </w:rPr>
        <w:t>Smlouv</w:t>
      </w:r>
      <w:r w:rsidRPr="00B01022">
        <w:rPr>
          <w:rFonts w:ascii="Times New Roman" w:hAnsi="Times New Roman"/>
          <w:sz w:val="22"/>
          <w:szCs w:val="22"/>
        </w:rPr>
        <w:t xml:space="preserve">y lze provést pouze formou písemných dodatků odsouhlasených oběma </w:t>
      </w:r>
      <w:r w:rsidR="00E35457">
        <w:rPr>
          <w:rFonts w:ascii="Times New Roman" w:hAnsi="Times New Roman"/>
          <w:sz w:val="22"/>
          <w:szCs w:val="22"/>
        </w:rPr>
        <w:t>Smluvní</w:t>
      </w:r>
      <w:r w:rsidRPr="00B01022">
        <w:rPr>
          <w:rFonts w:ascii="Times New Roman" w:hAnsi="Times New Roman"/>
          <w:sz w:val="22"/>
          <w:szCs w:val="22"/>
        </w:rPr>
        <w:t xml:space="preserve">mi stranami. V případě, že </w:t>
      </w:r>
      <w:r w:rsidR="00E35457">
        <w:rPr>
          <w:rFonts w:ascii="Times New Roman" w:hAnsi="Times New Roman"/>
          <w:sz w:val="22"/>
          <w:szCs w:val="22"/>
        </w:rPr>
        <w:t>Smluvní</w:t>
      </w:r>
      <w:r w:rsidRPr="00B01022">
        <w:rPr>
          <w:rFonts w:ascii="Times New Roman" w:hAnsi="Times New Roman"/>
          <w:sz w:val="22"/>
          <w:szCs w:val="22"/>
        </w:rPr>
        <w:t xml:space="preserve"> dodatek bude obsahovat změnu ceny </w:t>
      </w:r>
      <w:r w:rsidR="00356DF8" w:rsidRPr="00B01022">
        <w:rPr>
          <w:rFonts w:ascii="Times New Roman" w:hAnsi="Times New Roman"/>
          <w:sz w:val="22"/>
          <w:szCs w:val="22"/>
        </w:rPr>
        <w:t>D</w:t>
      </w:r>
      <w:r w:rsidRPr="00B01022">
        <w:rPr>
          <w:rFonts w:ascii="Times New Roman" w:hAnsi="Times New Roman"/>
          <w:sz w:val="22"/>
          <w:szCs w:val="22"/>
        </w:rPr>
        <w:t>íla, bude podkladem pro jeho uzavření oběma stranami odsouhlasený změnový list.</w:t>
      </w:r>
    </w:p>
    <w:p w14:paraId="5422ACD0" w14:textId="577955DD" w:rsidR="00720FDC" w:rsidRPr="00B01022" w:rsidRDefault="00720FDC"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 xml:space="preserve">Smluvní strany prohlašují, že je jim znám celý obsah </w:t>
      </w:r>
      <w:r w:rsidR="00E35457">
        <w:rPr>
          <w:rFonts w:ascii="Times New Roman" w:hAnsi="Times New Roman"/>
          <w:sz w:val="22"/>
          <w:szCs w:val="22"/>
        </w:rPr>
        <w:t>Smlouv</w:t>
      </w:r>
      <w:r w:rsidRPr="00B01022">
        <w:rPr>
          <w:rFonts w:ascii="Times New Roman" w:hAnsi="Times New Roman"/>
          <w:sz w:val="22"/>
          <w:szCs w:val="22"/>
        </w:rPr>
        <w:t xml:space="preserve">y a že tuto </w:t>
      </w:r>
      <w:r w:rsidR="00E35457">
        <w:rPr>
          <w:rFonts w:ascii="Times New Roman" w:hAnsi="Times New Roman"/>
          <w:sz w:val="22"/>
          <w:szCs w:val="22"/>
        </w:rPr>
        <w:t>Smlouv</w:t>
      </w:r>
      <w:r w:rsidRPr="00B01022">
        <w:rPr>
          <w:rFonts w:ascii="Times New Roman" w:hAnsi="Times New Roman"/>
          <w:sz w:val="22"/>
          <w:szCs w:val="22"/>
        </w:rPr>
        <w:t>u uzavřely na základě své svobodné a vážné vůle. Na důkaz této skutečnosti připojují svoje podpisy.</w:t>
      </w:r>
    </w:p>
    <w:p w14:paraId="514C8931" w14:textId="373341BD" w:rsidR="00720FDC" w:rsidRPr="00B01022" w:rsidRDefault="00720FDC"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 xml:space="preserve">Zhotovitel podpisem této </w:t>
      </w:r>
      <w:r w:rsidR="00E35457">
        <w:rPr>
          <w:rFonts w:ascii="Times New Roman" w:hAnsi="Times New Roman"/>
          <w:sz w:val="22"/>
          <w:szCs w:val="22"/>
        </w:rPr>
        <w:t>Smlouv</w:t>
      </w:r>
      <w:r w:rsidRPr="00B01022">
        <w:rPr>
          <w:rFonts w:ascii="Times New Roman" w:hAnsi="Times New Roman"/>
          <w:sz w:val="22"/>
          <w:szCs w:val="22"/>
        </w:rPr>
        <w:t>y bere na vědomí, že Dopravní podnik Ostrava a.s. je povinným subjektem v souladu se zákonem č. 106/1999 Sb., o svobodném přístupu k informacím</w:t>
      </w:r>
      <w:r w:rsidR="00BD02F4" w:rsidRPr="00B01022">
        <w:rPr>
          <w:rFonts w:ascii="Times New Roman" w:hAnsi="Times New Roman"/>
          <w:sz w:val="22"/>
          <w:szCs w:val="22"/>
        </w:rPr>
        <w:t>, v</w:t>
      </w:r>
      <w:r w:rsidR="00840A1F">
        <w:rPr>
          <w:rFonts w:ascii="Times New Roman" w:hAnsi="Times New Roman"/>
          <w:sz w:val="22"/>
          <w:szCs w:val="22"/>
        </w:rPr>
        <w:t xml:space="preserve"> platném</w:t>
      </w:r>
      <w:r w:rsidR="00BD02F4" w:rsidRPr="00B01022">
        <w:rPr>
          <w:rFonts w:ascii="Times New Roman" w:hAnsi="Times New Roman"/>
          <w:sz w:val="22"/>
          <w:szCs w:val="22"/>
        </w:rPr>
        <w:t xml:space="preserve"> znění (dále jen </w:t>
      </w:r>
      <w:r w:rsidR="00BD02F4" w:rsidRPr="00B01022">
        <w:rPr>
          <w:rFonts w:ascii="Times New Roman" w:hAnsi="Times New Roman"/>
          <w:b/>
          <w:i/>
          <w:sz w:val="22"/>
          <w:szCs w:val="22"/>
        </w:rPr>
        <w:t>„zákon o svobodném přístupu k informacím“</w:t>
      </w:r>
      <w:r w:rsidR="00BD02F4" w:rsidRPr="00B01022">
        <w:rPr>
          <w:rFonts w:ascii="Times New Roman" w:hAnsi="Times New Roman"/>
          <w:sz w:val="22"/>
          <w:szCs w:val="22"/>
        </w:rPr>
        <w:t>),</w:t>
      </w:r>
      <w:r w:rsidRPr="00B01022">
        <w:rPr>
          <w:rFonts w:ascii="Times New Roman" w:hAnsi="Times New Roman"/>
          <w:sz w:val="22"/>
          <w:szCs w:val="22"/>
        </w:rPr>
        <w:t xml:space="preserve"> a v souladu a za podmínek stanovených v</w:t>
      </w:r>
      <w:r w:rsidR="00275710" w:rsidRPr="00B01022">
        <w:rPr>
          <w:rFonts w:ascii="Times New Roman" w:hAnsi="Times New Roman"/>
          <w:sz w:val="22"/>
          <w:szCs w:val="22"/>
        </w:rPr>
        <w:t xml:space="preserve"> tomto </w:t>
      </w:r>
      <w:r w:rsidRPr="00B01022">
        <w:rPr>
          <w:rFonts w:ascii="Times New Roman" w:hAnsi="Times New Roman"/>
          <w:sz w:val="22"/>
          <w:szCs w:val="22"/>
        </w:rPr>
        <w:t xml:space="preserve">zákoně je povinen tuto </w:t>
      </w:r>
      <w:r w:rsidR="00E35457">
        <w:rPr>
          <w:rFonts w:ascii="Times New Roman" w:hAnsi="Times New Roman"/>
          <w:sz w:val="22"/>
          <w:szCs w:val="22"/>
        </w:rPr>
        <w:t>Smlouv</w:t>
      </w:r>
      <w:r w:rsidRPr="00B01022">
        <w:rPr>
          <w:rFonts w:ascii="Times New Roman" w:hAnsi="Times New Roman"/>
          <w:sz w:val="22"/>
          <w:szCs w:val="22"/>
        </w:rPr>
        <w:t xml:space="preserve">u, příp. informace v ní obsažené nebo z ní vyplývající zveřejnit. Podpisem této </w:t>
      </w:r>
      <w:r w:rsidR="00E35457">
        <w:rPr>
          <w:rFonts w:ascii="Times New Roman" w:hAnsi="Times New Roman"/>
          <w:sz w:val="22"/>
          <w:szCs w:val="22"/>
        </w:rPr>
        <w:t>Smlouv</w:t>
      </w:r>
      <w:r w:rsidRPr="00B01022">
        <w:rPr>
          <w:rFonts w:ascii="Times New Roman" w:hAnsi="Times New Roman"/>
          <w:sz w:val="22"/>
          <w:szCs w:val="22"/>
        </w:rPr>
        <w:t xml:space="preserve">y dále bere </w:t>
      </w:r>
      <w:r w:rsidR="00E35457">
        <w:rPr>
          <w:rFonts w:ascii="Times New Roman" w:hAnsi="Times New Roman"/>
          <w:sz w:val="22"/>
          <w:szCs w:val="22"/>
        </w:rPr>
        <w:t>Zhotovitel</w:t>
      </w:r>
      <w:r w:rsidRPr="00B01022">
        <w:rPr>
          <w:rFonts w:ascii="Times New Roman" w:hAnsi="Times New Roman"/>
          <w:sz w:val="22"/>
          <w:szCs w:val="22"/>
        </w:rPr>
        <w:t xml:space="preserve"> na vědomí, že Dopravní podnik Ostrava a.s. je povinen za podmínek stanovených v zákoně č. 340/2015 Sb., </w:t>
      </w:r>
      <w:r w:rsidR="00B93963" w:rsidRPr="00B01022">
        <w:rPr>
          <w:rFonts w:ascii="Times New Roman" w:hAnsi="Times New Roman"/>
          <w:sz w:val="22"/>
          <w:szCs w:val="22"/>
        </w:rPr>
        <w:t xml:space="preserve">o zvláštních podmínkách účinnosti některých smluv, uveřejňování </w:t>
      </w:r>
      <w:r w:rsidR="003362AC">
        <w:rPr>
          <w:rFonts w:ascii="Times New Roman" w:hAnsi="Times New Roman"/>
          <w:sz w:val="22"/>
          <w:szCs w:val="22"/>
        </w:rPr>
        <w:t>těchto</w:t>
      </w:r>
      <w:r w:rsidR="003362AC" w:rsidRPr="00B01022">
        <w:rPr>
          <w:rFonts w:ascii="Times New Roman" w:hAnsi="Times New Roman"/>
          <w:sz w:val="22"/>
          <w:szCs w:val="22"/>
        </w:rPr>
        <w:t xml:space="preserve"> </w:t>
      </w:r>
      <w:r w:rsidR="00B93963" w:rsidRPr="00B01022">
        <w:rPr>
          <w:rFonts w:ascii="Times New Roman" w:hAnsi="Times New Roman"/>
          <w:sz w:val="22"/>
          <w:szCs w:val="22"/>
        </w:rPr>
        <w:t>smluv a o registru smluv (zákon o registru smluv), v</w:t>
      </w:r>
      <w:r w:rsidR="003855A3">
        <w:rPr>
          <w:rFonts w:ascii="Times New Roman" w:hAnsi="Times New Roman"/>
          <w:sz w:val="22"/>
          <w:szCs w:val="22"/>
        </w:rPr>
        <w:t xml:space="preserve"> platném</w:t>
      </w:r>
      <w:r w:rsidR="00B93963" w:rsidRPr="00B01022">
        <w:rPr>
          <w:rFonts w:ascii="Times New Roman" w:hAnsi="Times New Roman"/>
          <w:sz w:val="22"/>
          <w:szCs w:val="22"/>
        </w:rPr>
        <w:t xml:space="preserve"> znění</w:t>
      </w:r>
      <w:r w:rsidR="00B93963" w:rsidRPr="00B01022" w:rsidDel="00B93963">
        <w:rPr>
          <w:rFonts w:ascii="Times New Roman" w:hAnsi="Times New Roman"/>
          <w:sz w:val="22"/>
          <w:szCs w:val="22"/>
        </w:rPr>
        <w:t xml:space="preserve"> </w:t>
      </w:r>
      <w:r w:rsidR="00B93963" w:rsidRPr="00B01022">
        <w:rPr>
          <w:rFonts w:ascii="Times New Roman" w:hAnsi="Times New Roman"/>
          <w:sz w:val="22"/>
          <w:szCs w:val="22"/>
        </w:rPr>
        <w:t xml:space="preserve">(dále jen </w:t>
      </w:r>
      <w:r w:rsidR="00B93963" w:rsidRPr="00B01022">
        <w:rPr>
          <w:rFonts w:ascii="Times New Roman" w:hAnsi="Times New Roman"/>
          <w:b/>
          <w:i/>
          <w:sz w:val="22"/>
          <w:szCs w:val="22"/>
        </w:rPr>
        <w:t>„zákon o registru smluv“</w:t>
      </w:r>
      <w:r w:rsidR="00B93963" w:rsidRPr="00B01022">
        <w:rPr>
          <w:rFonts w:ascii="Times New Roman" w:hAnsi="Times New Roman"/>
          <w:sz w:val="22"/>
          <w:szCs w:val="22"/>
        </w:rPr>
        <w:t xml:space="preserve">) </w:t>
      </w:r>
      <w:r w:rsidRPr="00B01022">
        <w:rPr>
          <w:rFonts w:ascii="Times New Roman" w:hAnsi="Times New Roman"/>
          <w:sz w:val="22"/>
          <w:szCs w:val="22"/>
        </w:rPr>
        <w:t xml:space="preserve">zveřejňovat </w:t>
      </w:r>
      <w:r w:rsidR="00E35457">
        <w:rPr>
          <w:rFonts w:ascii="Times New Roman" w:hAnsi="Times New Roman"/>
          <w:sz w:val="22"/>
          <w:szCs w:val="22"/>
        </w:rPr>
        <w:t>Smlouv</w:t>
      </w:r>
      <w:r w:rsidRPr="00B01022">
        <w:rPr>
          <w:rFonts w:ascii="Times New Roman" w:hAnsi="Times New Roman"/>
          <w:sz w:val="22"/>
          <w:szCs w:val="22"/>
        </w:rPr>
        <w:t>y na Portálu veřejné správy v Registru smluv.</w:t>
      </w:r>
    </w:p>
    <w:p w14:paraId="3D629102" w14:textId="6CD618CF" w:rsidR="001A4E11" w:rsidRPr="00B01022" w:rsidRDefault="00720FDC"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 xml:space="preserve">Obě </w:t>
      </w:r>
      <w:r w:rsidR="00E35457">
        <w:rPr>
          <w:rFonts w:ascii="Times New Roman" w:hAnsi="Times New Roman"/>
          <w:sz w:val="22"/>
          <w:szCs w:val="22"/>
        </w:rPr>
        <w:t>Smluvní</w:t>
      </w:r>
      <w:r w:rsidRPr="00B01022">
        <w:rPr>
          <w:rFonts w:ascii="Times New Roman" w:hAnsi="Times New Roman"/>
          <w:sz w:val="22"/>
          <w:szCs w:val="22"/>
        </w:rPr>
        <w:t xml:space="preserve"> strany jsou obecně povinny zachovávat mlčenlivost ohledně všech skutečností, se kterými se při realizaci plnění nebo v souvislosti s ním seznámí, a jež jsou obchodním tajemstvím dané </w:t>
      </w:r>
      <w:r w:rsidR="00E35457">
        <w:rPr>
          <w:rFonts w:ascii="Times New Roman" w:hAnsi="Times New Roman"/>
          <w:sz w:val="22"/>
          <w:szCs w:val="22"/>
        </w:rPr>
        <w:t>Smluvní</w:t>
      </w:r>
      <w:r w:rsidRPr="00B01022">
        <w:rPr>
          <w:rFonts w:ascii="Times New Roman" w:hAnsi="Times New Roman"/>
          <w:sz w:val="22"/>
          <w:szCs w:val="22"/>
        </w:rPr>
        <w:t xml:space="preserve"> strany. Objednatel podpisem </w:t>
      </w:r>
      <w:r w:rsidR="00E35457">
        <w:rPr>
          <w:rFonts w:ascii="Times New Roman" w:hAnsi="Times New Roman"/>
          <w:sz w:val="22"/>
          <w:szCs w:val="22"/>
        </w:rPr>
        <w:t>Smlouv</w:t>
      </w:r>
      <w:r w:rsidRPr="00B01022">
        <w:rPr>
          <w:rFonts w:ascii="Times New Roman" w:hAnsi="Times New Roman"/>
          <w:sz w:val="22"/>
          <w:szCs w:val="22"/>
        </w:rPr>
        <w:t xml:space="preserve">y bere na vědomí, že některé údaje a pasáže této </w:t>
      </w:r>
      <w:r w:rsidR="00E35457">
        <w:rPr>
          <w:rFonts w:ascii="Times New Roman" w:hAnsi="Times New Roman"/>
          <w:sz w:val="22"/>
          <w:szCs w:val="22"/>
        </w:rPr>
        <w:t>Smlouv</w:t>
      </w:r>
      <w:r w:rsidRPr="00B01022">
        <w:rPr>
          <w:rFonts w:ascii="Times New Roman" w:hAnsi="Times New Roman"/>
          <w:sz w:val="22"/>
          <w:szCs w:val="22"/>
        </w:rPr>
        <w:t xml:space="preserve">y mohou být obchodním tajemstvím </w:t>
      </w:r>
      <w:r w:rsidR="00E35457">
        <w:rPr>
          <w:rFonts w:ascii="Times New Roman" w:hAnsi="Times New Roman"/>
          <w:sz w:val="22"/>
          <w:szCs w:val="22"/>
        </w:rPr>
        <w:t>Zhotovitel</w:t>
      </w:r>
      <w:r w:rsidRPr="00B01022">
        <w:rPr>
          <w:rFonts w:ascii="Times New Roman" w:hAnsi="Times New Roman"/>
          <w:sz w:val="22"/>
          <w:szCs w:val="22"/>
        </w:rPr>
        <w:t xml:space="preserve">e a zavazuje se je nezveřejnit dle zákona o registru smluv ani jinak a/nebo nepředat třetí osobě dle zákona o svobodném přístupu k informacím, ani jinak. Ostatní ustanovení </w:t>
      </w:r>
      <w:r w:rsidR="00E35457">
        <w:rPr>
          <w:rFonts w:ascii="Times New Roman" w:hAnsi="Times New Roman"/>
          <w:sz w:val="22"/>
          <w:szCs w:val="22"/>
        </w:rPr>
        <w:t>Smlouv</w:t>
      </w:r>
      <w:r w:rsidRPr="00B01022">
        <w:rPr>
          <w:rFonts w:ascii="Times New Roman" w:hAnsi="Times New Roman"/>
          <w:sz w:val="22"/>
          <w:szCs w:val="22"/>
        </w:rPr>
        <w:t xml:space="preserve">y nepodléhají ze strany </w:t>
      </w:r>
      <w:r w:rsidR="00E35457">
        <w:rPr>
          <w:rFonts w:ascii="Times New Roman" w:hAnsi="Times New Roman"/>
          <w:sz w:val="22"/>
          <w:szCs w:val="22"/>
        </w:rPr>
        <w:t>Zhotovitel</w:t>
      </w:r>
      <w:r w:rsidRPr="00B01022">
        <w:rPr>
          <w:rFonts w:ascii="Times New Roman" w:hAnsi="Times New Roman"/>
          <w:sz w:val="22"/>
          <w:szCs w:val="22"/>
        </w:rPr>
        <w:t xml:space="preserve">e obchodnímu tajemství a </w:t>
      </w:r>
      <w:r w:rsidR="00E35457">
        <w:rPr>
          <w:rFonts w:ascii="Times New Roman" w:hAnsi="Times New Roman"/>
          <w:sz w:val="22"/>
          <w:szCs w:val="22"/>
        </w:rPr>
        <w:t>Smluvní</w:t>
      </w:r>
      <w:r w:rsidRPr="00B01022">
        <w:rPr>
          <w:rFonts w:ascii="Times New Roman" w:hAnsi="Times New Roman"/>
          <w:sz w:val="22"/>
          <w:szCs w:val="22"/>
        </w:rPr>
        <w:t xml:space="preserve"> strany souhlasí se zveřejněním </w:t>
      </w:r>
      <w:r w:rsidR="00E35457">
        <w:rPr>
          <w:rFonts w:ascii="Times New Roman" w:hAnsi="Times New Roman"/>
          <w:sz w:val="22"/>
          <w:szCs w:val="22"/>
        </w:rPr>
        <w:t>Smluvní</w:t>
      </w:r>
      <w:r w:rsidRPr="00B01022">
        <w:rPr>
          <w:rFonts w:ascii="Times New Roman" w:hAnsi="Times New Roman"/>
          <w:sz w:val="22"/>
          <w:szCs w:val="22"/>
        </w:rPr>
        <w:t xml:space="preserve">ch podmínek obsažených ve </w:t>
      </w:r>
      <w:r w:rsidR="00E35457">
        <w:rPr>
          <w:rFonts w:ascii="Times New Roman" w:hAnsi="Times New Roman"/>
          <w:sz w:val="22"/>
          <w:szCs w:val="22"/>
        </w:rPr>
        <w:t>Smlouv</w:t>
      </w:r>
      <w:r w:rsidRPr="00B01022">
        <w:rPr>
          <w:rFonts w:ascii="Times New Roman" w:hAnsi="Times New Roman"/>
          <w:sz w:val="22"/>
          <w:szCs w:val="22"/>
        </w:rPr>
        <w:t xml:space="preserve">ě, včetně jejích příloh a případných dodatků </w:t>
      </w:r>
      <w:r w:rsidR="00E35457">
        <w:rPr>
          <w:rFonts w:ascii="Times New Roman" w:hAnsi="Times New Roman"/>
          <w:sz w:val="22"/>
          <w:szCs w:val="22"/>
        </w:rPr>
        <w:t>Smlouv</w:t>
      </w:r>
      <w:r w:rsidRPr="00B01022">
        <w:rPr>
          <w:rFonts w:ascii="Times New Roman" w:hAnsi="Times New Roman"/>
          <w:sz w:val="22"/>
          <w:szCs w:val="22"/>
        </w:rPr>
        <w:t xml:space="preserve">y za podmínek vyplývajících z příslušných právních předpisů, zejména zákona o svobodném přístupu k informacím, </w:t>
      </w:r>
      <w:r w:rsidR="00B93963" w:rsidRPr="00B01022">
        <w:rPr>
          <w:rFonts w:ascii="Times New Roman" w:hAnsi="Times New Roman"/>
          <w:sz w:val="22"/>
          <w:szCs w:val="22"/>
        </w:rPr>
        <w:t>ZZVZ</w:t>
      </w:r>
      <w:r w:rsidRPr="00B01022">
        <w:rPr>
          <w:rFonts w:ascii="Times New Roman" w:hAnsi="Times New Roman"/>
          <w:sz w:val="22"/>
          <w:szCs w:val="22"/>
        </w:rPr>
        <w:t xml:space="preserve"> a zákona o</w:t>
      </w:r>
      <w:r w:rsidR="00BD02F4" w:rsidRPr="00B01022">
        <w:rPr>
          <w:rFonts w:ascii="Times New Roman" w:hAnsi="Times New Roman"/>
          <w:sz w:val="22"/>
          <w:szCs w:val="22"/>
        </w:rPr>
        <w:t> </w:t>
      </w:r>
      <w:r w:rsidRPr="00B01022">
        <w:rPr>
          <w:rFonts w:ascii="Times New Roman" w:hAnsi="Times New Roman"/>
          <w:sz w:val="22"/>
          <w:szCs w:val="22"/>
        </w:rPr>
        <w:t>registru smluv.</w:t>
      </w:r>
    </w:p>
    <w:p w14:paraId="3A5C3FDB" w14:textId="18BC2104" w:rsidR="00545B4D" w:rsidRPr="00962D18" w:rsidRDefault="00545B4D"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w:t>
      </w:r>
      <w:proofErr w:type="spellStart"/>
      <w:r w:rsidRPr="00962D18">
        <w:rPr>
          <w:rFonts w:ascii="Times New Roman" w:hAnsi="Times New Roman"/>
          <w:sz w:val="22"/>
          <w:szCs w:val="22"/>
        </w:rPr>
        <w:t>ust</w:t>
      </w:r>
      <w:proofErr w:type="spellEnd"/>
      <w:r w:rsidRPr="00962D18">
        <w:rPr>
          <w:rFonts w:ascii="Times New Roman" w:hAnsi="Times New Roman"/>
          <w:sz w:val="22"/>
          <w:szCs w:val="22"/>
        </w:rPr>
        <w:t>. § 2 písm. e) zákona č. 320/2001 Sb., o finanční kontrole a veřejné správě</w:t>
      </w:r>
      <w:r w:rsidR="003362AC" w:rsidRPr="003362AC">
        <w:t xml:space="preserve"> </w:t>
      </w:r>
      <w:r w:rsidR="003362AC" w:rsidRPr="003362AC">
        <w:rPr>
          <w:rFonts w:ascii="Times New Roman" w:hAnsi="Times New Roman"/>
          <w:sz w:val="22"/>
          <w:szCs w:val="22"/>
        </w:rPr>
        <w:t>a o změně některých zákonů</w:t>
      </w:r>
      <w:r w:rsidR="003362AC">
        <w:rPr>
          <w:rFonts w:ascii="Times New Roman" w:hAnsi="Times New Roman"/>
          <w:sz w:val="22"/>
          <w:szCs w:val="22"/>
        </w:rPr>
        <w:t xml:space="preserve"> (zákon o finanční kontrole), v platném znění</w:t>
      </w:r>
      <w:r w:rsidRPr="00962D18">
        <w:rPr>
          <w:rFonts w:ascii="Times New Roman" w:hAnsi="Times New Roman"/>
          <w:sz w:val="22"/>
          <w:szCs w:val="22"/>
        </w:rPr>
        <w:t xml:space="preserve">,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41418885" w:rsidR="00623FC5" w:rsidRPr="00962D18" w:rsidRDefault="00623FC5"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w:t>
      </w:r>
      <w:r w:rsidR="00E35457">
        <w:rPr>
          <w:rFonts w:ascii="Times New Roman" w:hAnsi="Times New Roman"/>
          <w:sz w:val="22"/>
          <w:szCs w:val="22"/>
        </w:rPr>
        <w:t>Smlouv</w:t>
      </w:r>
      <w:r w:rsidRPr="00962D18">
        <w:rPr>
          <w:rFonts w:ascii="Times New Roman" w:hAnsi="Times New Roman"/>
          <w:sz w:val="22"/>
          <w:szCs w:val="22"/>
        </w:rPr>
        <w:t xml:space="preserve">a obsahuje úplné ujednání o předmětu </w:t>
      </w:r>
      <w:r w:rsidR="00E35457">
        <w:rPr>
          <w:rFonts w:ascii="Times New Roman" w:hAnsi="Times New Roman"/>
          <w:sz w:val="22"/>
          <w:szCs w:val="22"/>
        </w:rPr>
        <w:t>Smlouv</w:t>
      </w:r>
      <w:r w:rsidRPr="00962D18">
        <w:rPr>
          <w:rFonts w:ascii="Times New Roman" w:hAnsi="Times New Roman"/>
          <w:sz w:val="22"/>
          <w:szCs w:val="22"/>
        </w:rPr>
        <w:t xml:space="preserve">y a všech náležitostech, které strany měly </w:t>
      </w:r>
      <w:r w:rsidRPr="00962D18">
        <w:rPr>
          <w:rFonts w:ascii="Times New Roman" w:hAnsi="Times New Roman"/>
          <w:sz w:val="22"/>
          <w:szCs w:val="22"/>
        </w:rPr>
        <w:br/>
        <w:t xml:space="preserve">a chtěly ve </w:t>
      </w:r>
      <w:r w:rsidR="00E35457">
        <w:rPr>
          <w:rFonts w:ascii="Times New Roman" w:hAnsi="Times New Roman"/>
          <w:sz w:val="22"/>
          <w:szCs w:val="22"/>
        </w:rPr>
        <w:t>Smlouv</w:t>
      </w:r>
      <w:r w:rsidRPr="00962D18">
        <w:rPr>
          <w:rFonts w:ascii="Times New Roman" w:hAnsi="Times New Roman"/>
          <w:sz w:val="22"/>
          <w:szCs w:val="22"/>
        </w:rPr>
        <w:t xml:space="preserve">ě ujednat, a které považují za důležité pro závaznost této </w:t>
      </w:r>
      <w:r w:rsidR="00E35457">
        <w:rPr>
          <w:rFonts w:ascii="Times New Roman" w:hAnsi="Times New Roman"/>
          <w:sz w:val="22"/>
          <w:szCs w:val="22"/>
        </w:rPr>
        <w:t>Smlouv</w:t>
      </w:r>
      <w:r w:rsidRPr="00962D18">
        <w:rPr>
          <w:rFonts w:ascii="Times New Roman" w:hAnsi="Times New Roman"/>
          <w:sz w:val="22"/>
          <w:szCs w:val="22"/>
        </w:rPr>
        <w:t xml:space="preserve">y. Žádný projev stran učiněný při jednání o této </w:t>
      </w:r>
      <w:r w:rsidR="00E35457">
        <w:rPr>
          <w:rFonts w:ascii="Times New Roman" w:hAnsi="Times New Roman"/>
          <w:sz w:val="22"/>
          <w:szCs w:val="22"/>
        </w:rPr>
        <w:t>Smlouv</w:t>
      </w:r>
      <w:r w:rsidRPr="00962D18">
        <w:rPr>
          <w:rFonts w:ascii="Times New Roman" w:hAnsi="Times New Roman"/>
          <w:sz w:val="22"/>
          <w:szCs w:val="22"/>
        </w:rPr>
        <w:t xml:space="preserve">ě ani projev učiněný po uzavření této </w:t>
      </w:r>
      <w:r w:rsidR="00E35457">
        <w:rPr>
          <w:rFonts w:ascii="Times New Roman" w:hAnsi="Times New Roman"/>
          <w:sz w:val="22"/>
          <w:szCs w:val="22"/>
        </w:rPr>
        <w:t>Smlouv</w:t>
      </w:r>
      <w:r w:rsidRPr="00962D18">
        <w:rPr>
          <w:rFonts w:ascii="Times New Roman" w:hAnsi="Times New Roman"/>
          <w:sz w:val="22"/>
          <w:szCs w:val="22"/>
        </w:rPr>
        <w:t>y nesmí být vykládán v</w:t>
      </w:r>
      <w:r w:rsidR="0027505E">
        <w:rPr>
          <w:rFonts w:ascii="Times New Roman" w:hAnsi="Times New Roman"/>
          <w:sz w:val="22"/>
          <w:szCs w:val="22"/>
        </w:rPr>
        <w:t> </w:t>
      </w:r>
      <w:r w:rsidRPr="00962D18">
        <w:rPr>
          <w:rFonts w:ascii="Times New Roman" w:hAnsi="Times New Roman"/>
          <w:sz w:val="22"/>
          <w:szCs w:val="22"/>
        </w:rPr>
        <w:t xml:space="preserve">rozporu s výslovnými ustanoveními této </w:t>
      </w:r>
      <w:r w:rsidR="00E35457">
        <w:rPr>
          <w:rFonts w:ascii="Times New Roman" w:hAnsi="Times New Roman"/>
          <w:sz w:val="22"/>
          <w:szCs w:val="22"/>
        </w:rPr>
        <w:t>Smlouv</w:t>
      </w:r>
      <w:r w:rsidRPr="00962D18">
        <w:rPr>
          <w:rFonts w:ascii="Times New Roman" w:hAnsi="Times New Roman"/>
          <w:sz w:val="22"/>
          <w:szCs w:val="22"/>
        </w:rPr>
        <w:t>y a nezakládá žádný závazek žádné ze stran.</w:t>
      </w:r>
    </w:p>
    <w:p w14:paraId="0FA124A8" w14:textId="6D2984DF" w:rsidR="00A30755" w:rsidRPr="00B01022" w:rsidRDefault="00A30755"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 xml:space="preserve">Pokud by se kterékoli ustanovení vyplývající z této </w:t>
      </w:r>
      <w:r w:rsidR="00E35457">
        <w:rPr>
          <w:rFonts w:ascii="Times New Roman" w:hAnsi="Times New Roman"/>
          <w:sz w:val="22"/>
          <w:szCs w:val="22"/>
        </w:rPr>
        <w:t>Smlouv</w:t>
      </w:r>
      <w:r w:rsidRPr="00B01022">
        <w:rPr>
          <w:rFonts w:ascii="Times New Roman" w:hAnsi="Times New Roman"/>
          <w:sz w:val="22"/>
          <w:szCs w:val="22"/>
        </w:rPr>
        <w:t xml:space="preserve">y ukázalo jako neplatné či nevymahatelné nebo by se takovým po dobu trvání účinnosti této </w:t>
      </w:r>
      <w:r w:rsidR="00E35457">
        <w:rPr>
          <w:rFonts w:ascii="Times New Roman" w:hAnsi="Times New Roman"/>
          <w:sz w:val="22"/>
          <w:szCs w:val="22"/>
        </w:rPr>
        <w:t>Smlouv</w:t>
      </w:r>
      <w:r w:rsidRPr="00B01022">
        <w:rPr>
          <w:rFonts w:ascii="Times New Roman" w:hAnsi="Times New Roman"/>
          <w:sz w:val="22"/>
          <w:szCs w:val="22"/>
        </w:rPr>
        <w:t xml:space="preserve">y stalo, nemá taková skutečnost vliv na ostatní ustanovení </w:t>
      </w:r>
      <w:r w:rsidR="00E35457">
        <w:rPr>
          <w:rFonts w:ascii="Times New Roman" w:hAnsi="Times New Roman"/>
          <w:sz w:val="22"/>
          <w:szCs w:val="22"/>
        </w:rPr>
        <w:t>Smlouv</w:t>
      </w:r>
      <w:r w:rsidRPr="00B01022">
        <w:rPr>
          <w:rFonts w:ascii="Times New Roman" w:hAnsi="Times New Roman"/>
          <w:sz w:val="22"/>
          <w:szCs w:val="22"/>
        </w:rPr>
        <w:t>y. Smluvní strany se zavazují takové ustanovení nahradit platným ustanovením, které je svým obsahem původnímu ustanovení nejbližší.</w:t>
      </w:r>
    </w:p>
    <w:p w14:paraId="455F4DE4" w14:textId="6CDB43DD" w:rsidR="00A30755" w:rsidRPr="00B01022" w:rsidRDefault="00A30755"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 xml:space="preserve">Smluvní strany dále konstatují, že výše ceny stanovené touto </w:t>
      </w:r>
      <w:r w:rsidR="00E35457">
        <w:rPr>
          <w:rFonts w:ascii="Times New Roman" w:hAnsi="Times New Roman"/>
          <w:sz w:val="22"/>
          <w:szCs w:val="22"/>
        </w:rPr>
        <w:t>Smlouv</w:t>
      </w:r>
      <w:r w:rsidRPr="00B01022">
        <w:rPr>
          <w:rFonts w:ascii="Times New Roman" w:hAnsi="Times New Roman"/>
          <w:sz w:val="22"/>
          <w:szCs w:val="22"/>
        </w:rPr>
        <w:t xml:space="preserve">ou je přiměřená a nemůže tedy za žádných okolností odůvodnit využití institutu tzv. „neúměrného zkrácení“ dle </w:t>
      </w:r>
      <w:proofErr w:type="spellStart"/>
      <w:r w:rsidRPr="00B01022">
        <w:rPr>
          <w:rFonts w:ascii="Times New Roman" w:hAnsi="Times New Roman"/>
          <w:sz w:val="22"/>
          <w:szCs w:val="22"/>
        </w:rPr>
        <w:t>ust</w:t>
      </w:r>
      <w:proofErr w:type="spellEnd"/>
      <w:r w:rsidRPr="00B01022">
        <w:rPr>
          <w:rFonts w:ascii="Times New Roman" w:hAnsi="Times New Roman"/>
          <w:sz w:val="22"/>
          <w:szCs w:val="22"/>
        </w:rPr>
        <w:t>. § 1793 občanského zákoníku.</w:t>
      </w:r>
    </w:p>
    <w:p w14:paraId="743BFF76" w14:textId="625A7B0A" w:rsidR="00A30755" w:rsidRPr="00B01022" w:rsidRDefault="00A30755"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Smluvní strany vylučují aplikaci § 557 občanského zákoníku (výklad použitého výrazu).</w:t>
      </w:r>
    </w:p>
    <w:p w14:paraId="0834FC67" w14:textId="2601F00B" w:rsidR="00A52E15" w:rsidRPr="00B01022" w:rsidRDefault="00A30755"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 xml:space="preserve">Ukáže-li se některé z ustanovení této </w:t>
      </w:r>
      <w:r w:rsidR="00E35457">
        <w:rPr>
          <w:rFonts w:ascii="Times New Roman" w:hAnsi="Times New Roman"/>
          <w:sz w:val="22"/>
          <w:szCs w:val="22"/>
        </w:rPr>
        <w:t>Smlouv</w:t>
      </w:r>
      <w:r w:rsidRPr="00B01022">
        <w:rPr>
          <w:rFonts w:ascii="Times New Roman" w:hAnsi="Times New Roman"/>
          <w:sz w:val="22"/>
          <w:szCs w:val="22"/>
        </w:rPr>
        <w:t xml:space="preserve">y zdánlivým (nicotným), posoudí se vliv této vady na ostatní ustanovení této </w:t>
      </w:r>
      <w:r w:rsidR="00E35457">
        <w:rPr>
          <w:rFonts w:ascii="Times New Roman" w:hAnsi="Times New Roman"/>
          <w:sz w:val="22"/>
          <w:szCs w:val="22"/>
        </w:rPr>
        <w:t>Smlouv</w:t>
      </w:r>
      <w:r w:rsidRPr="00B01022">
        <w:rPr>
          <w:rFonts w:ascii="Times New Roman" w:hAnsi="Times New Roman"/>
          <w:sz w:val="22"/>
          <w:szCs w:val="22"/>
        </w:rPr>
        <w:t>y obdobně podle § 576 občanského zákoníku.</w:t>
      </w:r>
    </w:p>
    <w:p w14:paraId="36C7BC81" w14:textId="680F83CE" w:rsidR="005325E4" w:rsidRPr="00B01022" w:rsidRDefault="005325E4"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 xml:space="preserve">Tato </w:t>
      </w:r>
      <w:r w:rsidR="00E35457">
        <w:rPr>
          <w:rFonts w:ascii="Times New Roman" w:hAnsi="Times New Roman"/>
          <w:sz w:val="22"/>
          <w:szCs w:val="22"/>
        </w:rPr>
        <w:t>Smlouv</w:t>
      </w:r>
      <w:r w:rsidRPr="00B01022">
        <w:rPr>
          <w:rFonts w:ascii="Times New Roman" w:hAnsi="Times New Roman"/>
          <w:sz w:val="22"/>
          <w:szCs w:val="22"/>
        </w:rPr>
        <w:t xml:space="preserve">a se vyhotovuje v jednom (1) vyhotovení v elektronické podobě, které bude poskytnuto oběma </w:t>
      </w:r>
      <w:r w:rsidR="00E35457">
        <w:rPr>
          <w:rFonts w:ascii="Times New Roman" w:hAnsi="Times New Roman"/>
          <w:sz w:val="22"/>
          <w:szCs w:val="22"/>
        </w:rPr>
        <w:t>Smluvní</w:t>
      </w:r>
      <w:r w:rsidRPr="00B01022">
        <w:rPr>
          <w:rFonts w:ascii="Times New Roman" w:hAnsi="Times New Roman"/>
          <w:sz w:val="22"/>
          <w:szCs w:val="22"/>
        </w:rPr>
        <w:t>m stranám.</w:t>
      </w:r>
    </w:p>
    <w:p w14:paraId="53F6201D" w14:textId="2DDEC905" w:rsidR="00A30755" w:rsidRPr="00B01022" w:rsidRDefault="00683FFF"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 xml:space="preserve">Smluvní strany berou na vědomí, že k nabytí účinnosti této </w:t>
      </w:r>
      <w:r w:rsidR="00E35457">
        <w:rPr>
          <w:rFonts w:ascii="Times New Roman" w:hAnsi="Times New Roman"/>
          <w:sz w:val="22"/>
          <w:szCs w:val="22"/>
        </w:rPr>
        <w:t>Smlouv</w:t>
      </w:r>
      <w:r w:rsidRPr="00B01022">
        <w:rPr>
          <w:rFonts w:ascii="Times New Roman" w:hAnsi="Times New Roman"/>
          <w:sz w:val="22"/>
          <w:szCs w:val="22"/>
        </w:rPr>
        <w:t xml:space="preserve">y je vyžadováno uveřejnění v registru smluv podle zákona </w:t>
      </w:r>
      <w:bookmarkStart w:id="5" w:name="_Hlk150276462"/>
      <w:r w:rsidRPr="00B01022">
        <w:rPr>
          <w:rFonts w:ascii="Times New Roman" w:hAnsi="Times New Roman"/>
          <w:sz w:val="22"/>
          <w:szCs w:val="22"/>
        </w:rPr>
        <w:t>o registru smluv</w:t>
      </w:r>
      <w:bookmarkEnd w:id="5"/>
      <w:r w:rsidRPr="00B01022">
        <w:rPr>
          <w:rFonts w:ascii="Times New Roman" w:hAnsi="Times New Roman"/>
          <w:sz w:val="22"/>
          <w:szCs w:val="22"/>
        </w:rPr>
        <w:t xml:space="preserve">. Zaslání </w:t>
      </w:r>
      <w:r w:rsidR="00E35457">
        <w:rPr>
          <w:rFonts w:ascii="Times New Roman" w:hAnsi="Times New Roman"/>
          <w:sz w:val="22"/>
          <w:szCs w:val="22"/>
        </w:rPr>
        <w:t>Smlouv</w:t>
      </w:r>
      <w:r w:rsidRPr="00B01022">
        <w:rPr>
          <w:rFonts w:ascii="Times New Roman" w:hAnsi="Times New Roman"/>
          <w:sz w:val="22"/>
          <w:szCs w:val="22"/>
        </w:rPr>
        <w:t xml:space="preserve">y do registru smluv zajistí </w:t>
      </w:r>
      <w:r w:rsidR="00E35457">
        <w:rPr>
          <w:rFonts w:ascii="Times New Roman" w:hAnsi="Times New Roman"/>
          <w:sz w:val="22"/>
          <w:szCs w:val="22"/>
        </w:rPr>
        <w:t>Objednatel</w:t>
      </w:r>
      <w:r w:rsidRPr="00B01022">
        <w:rPr>
          <w:rFonts w:ascii="Times New Roman" w:hAnsi="Times New Roman"/>
          <w:sz w:val="22"/>
          <w:szCs w:val="22"/>
        </w:rPr>
        <w:t xml:space="preserve">. O nabytí účinnosti </w:t>
      </w:r>
      <w:r w:rsidR="00E35457">
        <w:rPr>
          <w:rFonts w:ascii="Times New Roman" w:hAnsi="Times New Roman"/>
          <w:sz w:val="22"/>
          <w:szCs w:val="22"/>
        </w:rPr>
        <w:t>Smlouv</w:t>
      </w:r>
      <w:r w:rsidRPr="00B01022">
        <w:rPr>
          <w:rFonts w:ascii="Times New Roman" w:hAnsi="Times New Roman"/>
          <w:sz w:val="22"/>
          <w:szCs w:val="22"/>
        </w:rPr>
        <w:t xml:space="preserve">y se </w:t>
      </w:r>
      <w:r w:rsidR="00E35457">
        <w:rPr>
          <w:rFonts w:ascii="Times New Roman" w:hAnsi="Times New Roman"/>
          <w:sz w:val="22"/>
          <w:szCs w:val="22"/>
        </w:rPr>
        <w:t>Objednatel</w:t>
      </w:r>
      <w:r w:rsidRPr="00B01022">
        <w:rPr>
          <w:rFonts w:ascii="Times New Roman" w:hAnsi="Times New Roman"/>
          <w:sz w:val="22"/>
          <w:szCs w:val="22"/>
        </w:rPr>
        <w:t xml:space="preserve"> zavazuje informovat </w:t>
      </w:r>
      <w:r w:rsidR="00E35457">
        <w:rPr>
          <w:rFonts w:ascii="Times New Roman" w:hAnsi="Times New Roman"/>
          <w:sz w:val="22"/>
          <w:szCs w:val="22"/>
        </w:rPr>
        <w:t>Zhotovitel</w:t>
      </w:r>
      <w:r w:rsidR="004C7E5C">
        <w:rPr>
          <w:rFonts w:ascii="Times New Roman" w:hAnsi="Times New Roman"/>
          <w:sz w:val="22"/>
          <w:szCs w:val="22"/>
        </w:rPr>
        <w:t>e</w:t>
      </w:r>
      <w:r w:rsidRPr="00B01022">
        <w:rPr>
          <w:rFonts w:ascii="Times New Roman" w:hAnsi="Times New Roman"/>
          <w:sz w:val="22"/>
          <w:szCs w:val="22"/>
        </w:rPr>
        <w:t xml:space="preserve"> bez zbytečného odkladu elektronicky na adresu </w:t>
      </w:r>
      <w:r w:rsidR="00A77364" w:rsidRPr="00B01022">
        <w:rPr>
          <w:rFonts w:ascii="Times New Roman" w:hAnsi="Times New Roman"/>
          <w:sz w:val="22"/>
          <w:szCs w:val="22"/>
          <w:highlight w:val="yellow"/>
        </w:rPr>
        <w:t>…</w:t>
      </w:r>
      <w:r w:rsidR="00A77364" w:rsidRPr="00B01022">
        <w:rPr>
          <w:rFonts w:ascii="Times New Roman" w:hAnsi="Times New Roman"/>
          <w:sz w:val="22"/>
          <w:szCs w:val="22"/>
        </w:rPr>
        <w:t xml:space="preserve"> </w:t>
      </w:r>
      <w:bookmarkStart w:id="6" w:name="_Hlk207889196"/>
      <w:r w:rsidR="00A77364" w:rsidRPr="00B01022">
        <w:rPr>
          <w:rFonts w:ascii="Times New Roman" w:hAnsi="Times New Roman"/>
          <w:i/>
          <w:sz w:val="22"/>
          <w:szCs w:val="22"/>
          <w:highlight w:val="cyan"/>
        </w:rPr>
        <w:t>[</w:t>
      </w:r>
      <w:bookmarkEnd w:id="6"/>
      <w:r w:rsidR="00CC20ED" w:rsidRPr="00B01022">
        <w:rPr>
          <w:rFonts w:ascii="Times New Roman" w:hAnsi="Times New Roman"/>
          <w:i/>
          <w:sz w:val="22"/>
          <w:szCs w:val="22"/>
          <w:highlight w:val="cyan"/>
        </w:rPr>
        <w:t xml:space="preserve">pozn.: </w:t>
      </w:r>
      <w:r w:rsidR="00A77364" w:rsidRPr="00B01022">
        <w:rPr>
          <w:rFonts w:ascii="Times New Roman" w:hAnsi="Times New Roman"/>
          <w:i/>
          <w:sz w:val="22"/>
          <w:szCs w:val="22"/>
          <w:highlight w:val="cyan"/>
        </w:rPr>
        <w:t>doplní dodavatel</w:t>
      </w:r>
      <w:r w:rsidR="00CC20ED" w:rsidRPr="00B01022">
        <w:rPr>
          <w:rFonts w:ascii="Times New Roman" w:hAnsi="Times New Roman"/>
          <w:i/>
          <w:sz w:val="22"/>
          <w:szCs w:val="22"/>
          <w:highlight w:val="cyan"/>
        </w:rPr>
        <w:t>, následně poznámku smaže</w:t>
      </w:r>
      <w:r w:rsidR="00A77364" w:rsidRPr="00B01022">
        <w:rPr>
          <w:rFonts w:ascii="Times New Roman" w:hAnsi="Times New Roman"/>
          <w:i/>
          <w:sz w:val="22"/>
          <w:szCs w:val="22"/>
          <w:highlight w:val="cyan"/>
        </w:rPr>
        <w:t>]</w:t>
      </w:r>
      <w:r w:rsidR="009C4612" w:rsidRPr="00B01022">
        <w:rPr>
          <w:rFonts w:ascii="Times New Roman" w:hAnsi="Times New Roman"/>
          <w:sz w:val="22"/>
          <w:szCs w:val="22"/>
        </w:rPr>
        <w:t xml:space="preserve"> </w:t>
      </w:r>
      <w:r w:rsidR="002872CC" w:rsidRPr="00B01022">
        <w:rPr>
          <w:rFonts w:ascii="Times New Roman" w:hAnsi="Times New Roman"/>
          <w:sz w:val="22"/>
          <w:szCs w:val="22"/>
        </w:rPr>
        <w:t>nebo do její datové schránky</w:t>
      </w:r>
      <w:r w:rsidR="00F86370" w:rsidRPr="00B01022">
        <w:rPr>
          <w:rFonts w:ascii="Times New Roman" w:hAnsi="Times New Roman"/>
          <w:sz w:val="22"/>
          <w:szCs w:val="22"/>
        </w:rPr>
        <w:t>.</w:t>
      </w:r>
      <w:r w:rsidRPr="00B01022">
        <w:rPr>
          <w:rFonts w:ascii="Times New Roman" w:hAnsi="Times New Roman"/>
          <w:sz w:val="22"/>
          <w:szCs w:val="22"/>
        </w:rPr>
        <w:t xml:space="preserve"> Plnění </w:t>
      </w:r>
      <w:r w:rsidR="004C7E5C">
        <w:rPr>
          <w:rFonts w:ascii="Times New Roman" w:hAnsi="Times New Roman"/>
          <w:sz w:val="22"/>
          <w:szCs w:val="22"/>
        </w:rPr>
        <w:t>P</w:t>
      </w:r>
      <w:r w:rsidRPr="00B01022">
        <w:rPr>
          <w:rFonts w:ascii="Times New Roman" w:hAnsi="Times New Roman"/>
          <w:sz w:val="22"/>
          <w:szCs w:val="22"/>
        </w:rPr>
        <w:t xml:space="preserve">ředmětu </w:t>
      </w:r>
      <w:r w:rsidR="00E35457">
        <w:rPr>
          <w:rFonts w:ascii="Times New Roman" w:hAnsi="Times New Roman"/>
          <w:sz w:val="22"/>
          <w:szCs w:val="22"/>
        </w:rPr>
        <w:t>Smlouv</w:t>
      </w:r>
      <w:r w:rsidRPr="00B01022">
        <w:rPr>
          <w:rFonts w:ascii="Times New Roman" w:hAnsi="Times New Roman"/>
          <w:sz w:val="22"/>
          <w:szCs w:val="22"/>
        </w:rPr>
        <w:t xml:space="preserve">y před účinností této </w:t>
      </w:r>
      <w:r w:rsidR="00E35457">
        <w:rPr>
          <w:rFonts w:ascii="Times New Roman" w:hAnsi="Times New Roman"/>
          <w:sz w:val="22"/>
          <w:szCs w:val="22"/>
        </w:rPr>
        <w:t>Smlouv</w:t>
      </w:r>
      <w:r w:rsidRPr="00B01022">
        <w:rPr>
          <w:rFonts w:ascii="Times New Roman" w:hAnsi="Times New Roman"/>
          <w:sz w:val="22"/>
          <w:szCs w:val="22"/>
        </w:rPr>
        <w:t xml:space="preserve">y se považuje za plnění podle této </w:t>
      </w:r>
      <w:r w:rsidR="00E35457">
        <w:rPr>
          <w:rFonts w:ascii="Times New Roman" w:hAnsi="Times New Roman"/>
          <w:sz w:val="22"/>
          <w:szCs w:val="22"/>
        </w:rPr>
        <w:t>Smlouv</w:t>
      </w:r>
      <w:r w:rsidRPr="00B01022">
        <w:rPr>
          <w:rFonts w:ascii="Times New Roman" w:hAnsi="Times New Roman"/>
          <w:sz w:val="22"/>
          <w:szCs w:val="22"/>
        </w:rPr>
        <w:t xml:space="preserve">y a práva a povinnosti z něj vzniklé se řídí touto </w:t>
      </w:r>
      <w:r w:rsidR="00E35457">
        <w:rPr>
          <w:rFonts w:ascii="Times New Roman" w:hAnsi="Times New Roman"/>
          <w:sz w:val="22"/>
          <w:szCs w:val="22"/>
        </w:rPr>
        <w:t>Smlouv</w:t>
      </w:r>
      <w:r w:rsidRPr="00B01022">
        <w:rPr>
          <w:rFonts w:ascii="Times New Roman" w:hAnsi="Times New Roman"/>
          <w:sz w:val="22"/>
          <w:szCs w:val="22"/>
        </w:rPr>
        <w:t>ou.</w:t>
      </w:r>
      <w:r w:rsidR="00A30755" w:rsidRPr="00B01022">
        <w:rPr>
          <w:rFonts w:ascii="Times New Roman" w:hAnsi="Times New Roman"/>
          <w:sz w:val="22"/>
          <w:szCs w:val="22"/>
        </w:rPr>
        <w:t xml:space="preserve"> </w:t>
      </w:r>
    </w:p>
    <w:p w14:paraId="5B92C1A7" w14:textId="5E4CE526" w:rsidR="00A30755" w:rsidRPr="00B01022" w:rsidRDefault="00A30755" w:rsidP="006601B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1022">
        <w:rPr>
          <w:rFonts w:ascii="Times New Roman" w:hAnsi="Times New Roman"/>
          <w:sz w:val="22"/>
          <w:szCs w:val="22"/>
        </w:rPr>
        <w:t xml:space="preserve">Smluvní strany shodně prohlašují, že si tuto </w:t>
      </w:r>
      <w:r w:rsidR="00E35457">
        <w:rPr>
          <w:rFonts w:ascii="Times New Roman" w:hAnsi="Times New Roman"/>
          <w:sz w:val="22"/>
          <w:szCs w:val="22"/>
        </w:rPr>
        <w:t>Smlouv</w:t>
      </w:r>
      <w:r w:rsidRPr="00B01022">
        <w:rPr>
          <w:rFonts w:ascii="Times New Roman" w:hAnsi="Times New Roman"/>
          <w:sz w:val="22"/>
          <w:szCs w:val="22"/>
        </w:rPr>
        <w:t>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46FFC902" w:rsidR="004707AE" w:rsidRPr="00877926" w:rsidRDefault="004707AE" w:rsidP="004E6B53">
      <w:pPr>
        <w:pStyle w:val="Text"/>
        <w:tabs>
          <w:tab w:val="clear" w:pos="227"/>
        </w:tabs>
        <w:spacing w:after="60" w:line="240" w:lineRule="auto"/>
        <w:ind w:left="567" w:right="23"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w:t>
      </w:r>
      <w:r w:rsidR="00E35457">
        <w:rPr>
          <w:rFonts w:ascii="Times New Roman" w:hAnsi="Times New Roman"/>
          <w:sz w:val="22"/>
          <w:szCs w:val="22"/>
        </w:rPr>
        <w:t>Smlouv</w:t>
      </w:r>
      <w:r w:rsidRPr="00877926">
        <w:rPr>
          <w:rFonts w:ascii="Times New Roman" w:hAnsi="Times New Roman"/>
          <w:sz w:val="22"/>
          <w:szCs w:val="22"/>
        </w:rPr>
        <w:t xml:space="preserve">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42AAF" w14:textId="3B945B87" w:rsidR="00A46F2B" w:rsidRDefault="00A46F2B" w:rsidP="00A46F2B">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bookmarkStart w:id="7" w:name="_Hlk224115145"/>
      <w:r w:rsidR="005756DA" w:rsidRPr="005756DA">
        <w:rPr>
          <w:rFonts w:ascii="Times New Roman" w:hAnsi="Times New Roman"/>
          <w:sz w:val="22"/>
          <w:szCs w:val="22"/>
        </w:rPr>
        <w:t>Specifikace Předmětu Smlouvy – projekční a inženýrská činnost a výkon dozoru projektanta</w:t>
      </w:r>
      <w:bookmarkEnd w:id="7"/>
    </w:p>
    <w:p w14:paraId="503D071E" w14:textId="05927923" w:rsidR="00934C38" w:rsidRDefault="00A46F2B"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BIM protokol včetně příloh</w:t>
      </w:r>
    </w:p>
    <w:p w14:paraId="14CCDE31" w14:textId="7B619F48" w:rsidR="005E6D12"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A46F2B">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35E9C1F7" w14:textId="6B289047" w:rsidR="00E554AC"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w:t>
      </w:r>
      <w:r w:rsidR="00A46F2B">
        <w:rPr>
          <w:rFonts w:ascii="Times New Roman" w:hAnsi="Times New Roman"/>
          <w:sz w:val="22"/>
          <w:szCs w:val="22"/>
        </w:rPr>
        <w:t>4</w:t>
      </w:r>
      <w:r>
        <w:rPr>
          <w:rFonts w:ascii="Times New Roman" w:hAnsi="Times New Roman"/>
          <w:sz w:val="22"/>
          <w:szCs w:val="22"/>
        </w:rPr>
        <w:t xml:space="preserve">: </w:t>
      </w:r>
      <w:r>
        <w:rPr>
          <w:rFonts w:ascii="Times New Roman" w:hAnsi="Times New Roman"/>
          <w:sz w:val="22"/>
          <w:szCs w:val="22"/>
        </w:rPr>
        <w:tab/>
        <w:t>Seznam poddodavatelů</w:t>
      </w:r>
    </w:p>
    <w:p w14:paraId="2BA4FCDF" w14:textId="0E33EF34" w:rsidR="00E554AC" w:rsidRPr="007E2CBE"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w:t>
      </w:r>
      <w:r w:rsidR="00A46F2B">
        <w:rPr>
          <w:rFonts w:ascii="Times New Roman" w:hAnsi="Times New Roman"/>
          <w:sz w:val="22"/>
          <w:szCs w:val="22"/>
        </w:rPr>
        <w:t>5</w:t>
      </w:r>
      <w:r>
        <w:rPr>
          <w:rFonts w:ascii="Times New Roman" w:hAnsi="Times New Roman"/>
          <w:sz w:val="22"/>
          <w:szCs w:val="22"/>
        </w:rPr>
        <w:t xml:space="preserve">: </w:t>
      </w:r>
      <w:r>
        <w:rPr>
          <w:rFonts w:ascii="Times New Roman" w:hAnsi="Times New Roman"/>
          <w:sz w:val="22"/>
          <w:szCs w:val="22"/>
        </w:rPr>
        <w:tab/>
        <w:t>Pravidla sociální odpovědnosti</w:t>
      </w:r>
    </w:p>
    <w:p w14:paraId="1274B7F3" w14:textId="77777777" w:rsidR="005E6D12" w:rsidRPr="007E2CBE"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F514D8" w14:paraId="67377A93" w14:textId="77777777" w:rsidTr="00910B5F">
        <w:tc>
          <w:tcPr>
            <w:tcW w:w="4826" w:type="dxa"/>
          </w:tcPr>
          <w:p w14:paraId="77C8F8E3" w14:textId="5D85D986" w:rsidR="00F86370" w:rsidRPr="00F514D8" w:rsidRDefault="00F86370" w:rsidP="004707AE">
            <w:pPr>
              <w:pStyle w:val="Text"/>
              <w:spacing w:line="240" w:lineRule="auto"/>
              <w:ind w:right="21"/>
              <w:rPr>
                <w:rFonts w:ascii="Times New Roman" w:hAnsi="Times New Roman"/>
                <w:sz w:val="22"/>
                <w:szCs w:val="22"/>
              </w:rPr>
            </w:pPr>
            <w:r w:rsidRPr="00F514D8">
              <w:rPr>
                <w:rFonts w:ascii="Times New Roman" w:hAnsi="Times New Roman"/>
                <w:sz w:val="22"/>
                <w:szCs w:val="22"/>
              </w:rPr>
              <w:t xml:space="preserve">V Ostravě dne </w:t>
            </w:r>
            <w:r w:rsidR="00A77364" w:rsidRPr="00F514D8">
              <w:rPr>
                <w:rFonts w:ascii="Times New Roman" w:hAnsi="Times New Roman"/>
                <w:sz w:val="22"/>
                <w:szCs w:val="22"/>
              </w:rPr>
              <w:t>_____________</w:t>
            </w:r>
          </w:p>
        </w:tc>
        <w:tc>
          <w:tcPr>
            <w:tcW w:w="4693" w:type="dxa"/>
          </w:tcPr>
          <w:p w14:paraId="74010C08" w14:textId="7F1C5DF8" w:rsidR="00F86370" w:rsidRPr="00F514D8" w:rsidRDefault="00F86370" w:rsidP="00F86370">
            <w:pPr>
              <w:pStyle w:val="Text"/>
              <w:tabs>
                <w:tab w:val="clear" w:pos="227"/>
                <w:tab w:val="left" w:pos="5103"/>
              </w:tabs>
              <w:spacing w:line="240" w:lineRule="auto"/>
              <w:ind w:right="21"/>
              <w:rPr>
                <w:rFonts w:ascii="Times New Roman" w:hAnsi="Times New Roman"/>
                <w:sz w:val="22"/>
                <w:szCs w:val="22"/>
              </w:rPr>
            </w:pPr>
            <w:r w:rsidRPr="00F514D8">
              <w:rPr>
                <w:rFonts w:ascii="Times New Roman" w:hAnsi="Times New Roman"/>
                <w:sz w:val="22"/>
                <w:szCs w:val="22"/>
              </w:rPr>
              <w:t xml:space="preserve">V </w:t>
            </w:r>
            <w:r w:rsidR="00A77364" w:rsidRPr="00F514D8">
              <w:rPr>
                <w:rFonts w:ascii="Times New Roman" w:hAnsi="Times New Roman"/>
                <w:sz w:val="22"/>
                <w:szCs w:val="22"/>
              </w:rPr>
              <w:t xml:space="preserve">____________ </w:t>
            </w:r>
            <w:r w:rsidRPr="00F514D8">
              <w:rPr>
                <w:rFonts w:ascii="Times New Roman" w:hAnsi="Times New Roman"/>
                <w:sz w:val="22"/>
                <w:szCs w:val="22"/>
              </w:rPr>
              <w:t>dn</w:t>
            </w:r>
            <w:r w:rsidR="00A77364" w:rsidRPr="00F514D8">
              <w:rPr>
                <w:rFonts w:ascii="Times New Roman" w:hAnsi="Times New Roman"/>
                <w:sz w:val="22"/>
                <w:szCs w:val="22"/>
              </w:rPr>
              <w:t>e __________</w:t>
            </w:r>
          </w:p>
        </w:tc>
      </w:tr>
      <w:tr w:rsidR="00F86370" w:rsidRPr="00F514D8" w14:paraId="6A34B480" w14:textId="77777777" w:rsidTr="00910B5F">
        <w:tc>
          <w:tcPr>
            <w:tcW w:w="4826" w:type="dxa"/>
          </w:tcPr>
          <w:p w14:paraId="56665A5A" w14:textId="77777777" w:rsidR="00F86370" w:rsidRPr="00F514D8" w:rsidRDefault="00F86370" w:rsidP="004707AE">
            <w:pPr>
              <w:pStyle w:val="Text"/>
              <w:spacing w:line="240" w:lineRule="auto"/>
              <w:ind w:right="21"/>
              <w:rPr>
                <w:rFonts w:ascii="Times New Roman" w:hAnsi="Times New Roman"/>
                <w:sz w:val="22"/>
                <w:szCs w:val="22"/>
              </w:rPr>
            </w:pPr>
          </w:p>
          <w:p w14:paraId="3BEA35A8" w14:textId="77777777" w:rsidR="00F86370" w:rsidRPr="00F514D8" w:rsidRDefault="00F86370" w:rsidP="004707AE">
            <w:pPr>
              <w:pStyle w:val="Text"/>
              <w:spacing w:line="240" w:lineRule="auto"/>
              <w:ind w:right="21"/>
              <w:rPr>
                <w:rFonts w:ascii="Times New Roman" w:hAnsi="Times New Roman"/>
                <w:sz w:val="22"/>
                <w:szCs w:val="22"/>
              </w:rPr>
            </w:pPr>
          </w:p>
          <w:p w14:paraId="23193D15" w14:textId="77777777" w:rsidR="00F86370" w:rsidRPr="00F514D8" w:rsidRDefault="00F86370" w:rsidP="004707AE">
            <w:pPr>
              <w:pStyle w:val="Text"/>
              <w:spacing w:line="240" w:lineRule="auto"/>
              <w:ind w:right="21"/>
              <w:rPr>
                <w:rFonts w:ascii="Times New Roman" w:hAnsi="Times New Roman"/>
                <w:sz w:val="22"/>
                <w:szCs w:val="22"/>
              </w:rPr>
            </w:pPr>
            <w:r w:rsidRPr="00F514D8">
              <w:rPr>
                <w:rFonts w:ascii="Times New Roman" w:hAnsi="Times New Roman"/>
                <w:sz w:val="22"/>
                <w:szCs w:val="22"/>
              </w:rPr>
              <w:t>………………………………….</w:t>
            </w:r>
          </w:p>
          <w:p w14:paraId="1A491A4F" w14:textId="77777777" w:rsidR="00F86370" w:rsidRPr="00F514D8" w:rsidRDefault="00F86370" w:rsidP="00F86370">
            <w:pPr>
              <w:pStyle w:val="Text"/>
              <w:spacing w:line="240" w:lineRule="auto"/>
              <w:ind w:right="21"/>
              <w:rPr>
                <w:rFonts w:ascii="Times New Roman" w:hAnsi="Times New Roman"/>
                <w:sz w:val="22"/>
                <w:szCs w:val="22"/>
              </w:rPr>
            </w:pPr>
            <w:r w:rsidRPr="00F514D8">
              <w:rPr>
                <w:rFonts w:ascii="Times New Roman" w:hAnsi="Times New Roman"/>
                <w:sz w:val="22"/>
                <w:szCs w:val="22"/>
              </w:rPr>
              <w:t xml:space="preserve">Ing. Daniel </w:t>
            </w:r>
            <w:proofErr w:type="spellStart"/>
            <w:r w:rsidRPr="00F514D8">
              <w:rPr>
                <w:rFonts w:ascii="Times New Roman" w:hAnsi="Times New Roman"/>
                <w:sz w:val="22"/>
                <w:szCs w:val="22"/>
              </w:rPr>
              <w:t>Morys</w:t>
            </w:r>
            <w:proofErr w:type="spellEnd"/>
            <w:r w:rsidRPr="00F514D8">
              <w:rPr>
                <w:rFonts w:ascii="Times New Roman" w:hAnsi="Times New Roman"/>
                <w:sz w:val="22"/>
                <w:szCs w:val="22"/>
              </w:rPr>
              <w:t>, MBA</w:t>
            </w:r>
          </w:p>
          <w:p w14:paraId="01830DB6" w14:textId="77777777" w:rsidR="00F86370" w:rsidRPr="00F514D8" w:rsidRDefault="00F86370" w:rsidP="00F86370">
            <w:pPr>
              <w:pStyle w:val="Text"/>
              <w:spacing w:line="240" w:lineRule="auto"/>
              <w:ind w:right="21"/>
              <w:rPr>
                <w:rFonts w:ascii="Times New Roman" w:hAnsi="Times New Roman"/>
                <w:sz w:val="22"/>
                <w:szCs w:val="22"/>
              </w:rPr>
            </w:pPr>
            <w:r w:rsidRPr="00F514D8">
              <w:rPr>
                <w:rFonts w:ascii="Times New Roman" w:hAnsi="Times New Roman"/>
                <w:sz w:val="22"/>
                <w:szCs w:val="22"/>
              </w:rPr>
              <w:t xml:space="preserve">předseda představenstva </w:t>
            </w:r>
          </w:p>
        </w:tc>
        <w:tc>
          <w:tcPr>
            <w:tcW w:w="4693" w:type="dxa"/>
          </w:tcPr>
          <w:p w14:paraId="1BB1BDC3" w14:textId="77777777" w:rsidR="00F86370" w:rsidRPr="00F514D8" w:rsidRDefault="00F86370" w:rsidP="00F86370">
            <w:pPr>
              <w:pStyle w:val="Text"/>
              <w:spacing w:line="240" w:lineRule="auto"/>
              <w:ind w:right="21"/>
              <w:rPr>
                <w:rFonts w:ascii="Times New Roman" w:hAnsi="Times New Roman"/>
                <w:sz w:val="22"/>
                <w:szCs w:val="22"/>
              </w:rPr>
            </w:pPr>
          </w:p>
          <w:p w14:paraId="0CC98FA0" w14:textId="77777777" w:rsidR="00F86370" w:rsidRPr="00F514D8" w:rsidRDefault="00F86370" w:rsidP="00F86370">
            <w:pPr>
              <w:pStyle w:val="Text"/>
              <w:spacing w:line="240" w:lineRule="auto"/>
              <w:ind w:right="21"/>
              <w:rPr>
                <w:rFonts w:ascii="Times New Roman" w:hAnsi="Times New Roman"/>
                <w:sz w:val="22"/>
                <w:szCs w:val="22"/>
              </w:rPr>
            </w:pPr>
          </w:p>
          <w:p w14:paraId="15181CFE" w14:textId="77777777" w:rsidR="00F86370" w:rsidRPr="00F514D8" w:rsidRDefault="00F86370" w:rsidP="00F86370">
            <w:pPr>
              <w:pStyle w:val="Text"/>
              <w:spacing w:line="240" w:lineRule="auto"/>
              <w:ind w:right="21"/>
              <w:rPr>
                <w:rFonts w:ascii="Times New Roman" w:hAnsi="Times New Roman"/>
                <w:sz w:val="22"/>
                <w:szCs w:val="22"/>
              </w:rPr>
            </w:pPr>
            <w:r w:rsidRPr="00F514D8">
              <w:rPr>
                <w:rFonts w:ascii="Times New Roman" w:hAnsi="Times New Roman"/>
                <w:sz w:val="22"/>
                <w:szCs w:val="22"/>
              </w:rPr>
              <w:t>………………………………….</w:t>
            </w:r>
          </w:p>
          <w:p w14:paraId="46C7632E" w14:textId="0ED50A16" w:rsidR="00F86370" w:rsidRPr="00F514D8" w:rsidRDefault="00A77364" w:rsidP="00BA666B">
            <w:pPr>
              <w:pStyle w:val="Text"/>
              <w:spacing w:line="240" w:lineRule="auto"/>
              <w:ind w:right="21"/>
              <w:rPr>
                <w:rFonts w:ascii="Times New Roman" w:hAnsi="Times New Roman"/>
                <w:sz w:val="22"/>
                <w:szCs w:val="22"/>
              </w:rPr>
            </w:pPr>
            <w:r w:rsidRPr="00F514D8">
              <w:rPr>
                <w:rFonts w:ascii="Times New Roman" w:hAnsi="Times New Roman"/>
                <w:sz w:val="22"/>
                <w:szCs w:val="22"/>
                <w:highlight w:val="yellow"/>
              </w:rPr>
              <w:t>…</w:t>
            </w:r>
            <w:r w:rsidRPr="00F514D8">
              <w:rPr>
                <w:rFonts w:ascii="Times New Roman" w:hAnsi="Times New Roman"/>
                <w:sz w:val="22"/>
                <w:szCs w:val="22"/>
              </w:rPr>
              <w:t xml:space="preserve"> </w:t>
            </w:r>
            <w:r w:rsidRPr="00F514D8">
              <w:rPr>
                <w:rFonts w:ascii="Times New Roman" w:hAnsi="Times New Roman"/>
                <w:sz w:val="22"/>
                <w:szCs w:val="22"/>
                <w:highlight w:val="cyan"/>
              </w:rPr>
              <w:t>[</w:t>
            </w:r>
            <w:r w:rsidR="00CC20ED" w:rsidRPr="00F514D8">
              <w:rPr>
                <w:rFonts w:ascii="Times New Roman" w:hAnsi="Times New Roman"/>
                <w:i/>
                <w:iCs/>
                <w:sz w:val="22"/>
                <w:szCs w:val="22"/>
                <w:highlight w:val="cyan"/>
              </w:rPr>
              <w:t xml:space="preserve">pozn.: </w:t>
            </w:r>
            <w:r w:rsidRPr="00F514D8">
              <w:rPr>
                <w:rFonts w:ascii="Times New Roman" w:hAnsi="Times New Roman"/>
                <w:i/>
                <w:iCs/>
                <w:sz w:val="22"/>
                <w:szCs w:val="22"/>
                <w:highlight w:val="cyan"/>
              </w:rPr>
              <w:t>doplní dodavatel</w:t>
            </w:r>
            <w:r w:rsidR="00CC20ED" w:rsidRPr="00F514D8">
              <w:rPr>
                <w:rFonts w:ascii="Times New Roman" w:hAnsi="Times New Roman"/>
                <w:i/>
                <w:iCs/>
                <w:sz w:val="22"/>
                <w:szCs w:val="22"/>
                <w:highlight w:val="cyan"/>
              </w:rPr>
              <w:t>, následně poznámku smaže</w:t>
            </w:r>
            <w:r w:rsidRPr="00F514D8">
              <w:rPr>
                <w:rFonts w:ascii="Times New Roman" w:hAnsi="Times New Roman"/>
                <w:sz w:val="22"/>
                <w:szCs w:val="22"/>
                <w:highlight w:val="cyan"/>
              </w:rPr>
              <w:t>]</w:t>
            </w:r>
          </w:p>
        </w:tc>
      </w:tr>
      <w:tr w:rsidR="00F86370" w:rsidRPr="00F514D8" w14:paraId="762F45AA" w14:textId="77777777" w:rsidTr="00910B5F">
        <w:tc>
          <w:tcPr>
            <w:tcW w:w="4826" w:type="dxa"/>
          </w:tcPr>
          <w:p w14:paraId="02FD75B6" w14:textId="77777777" w:rsidR="00F86370" w:rsidRPr="00F514D8" w:rsidRDefault="00F86370" w:rsidP="00F86370">
            <w:pPr>
              <w:pStyle w:val="Text"/>
              <w:spacing w:line="240" w:lineRule="auto"/>
              <w:ind w:right="21"/>
              <w:rPr>
                <w:rFonts w:ascii="Times New Roman" w:hAnsi="Times New Roman"/>
                <w:sz w:val="22"/>
                <w:szCs w:val="22"/>
              </w:rPr>
            </w:pPr>
          </w:p>
          <w:p w14:paraId="5DBC91A6" w14:textId="77777777" w:rsidR="00F86370" w:rsidRPr="00F514D8" w:rsidRDefault="00F86370" w:rsidP="00F86370">
            <w:pPr>
              <w:pStyle w:val="Text"/>
              <w:spacing w:line="240" w:lineRule="auto"/>
              <w:ind w:right="21"/>
              <w:rPr>
                <w:rFonts w:ascii="Times New Roman" w:hAnsi="Times New Roman"/>
                <w:sz w:val="22"/>
                <w:szCs w:val="22"/>
              </w:rPr>
            </w:pPr>
          </w:p>
          <w:p w14:paraId="262C6426" w14:textId="77777777" w:rsidR="00F86370" w:rsidRPr="00F514D8" w:rsidRDefault="00F86370" w:rsidP="00F86370">
            <w:pPr>
              <w:pStyle w:val="Text"/>
              <w:spacing w:line="240" w:lineRule="auto"/>
              <w:ind w:right="21"/>
              <w:rPr>
                <w:rFonts w:ascii="Times New Roman" w:hAnsi="Times New Roman"/>
                <w:sz w:val="22"/>
                <w:szCs w:val="22"/>
              </w:rPr>
            </w:pPr>
            <w:r w:rsidRPr="00F514D8">
              <w:rPr>
                <w:rFonts w:ascii="Times New Roman" w:hAnsi="Times New Roman"/>
                <w:sz w:val="22"/>
                <w:szCs w:val="22"/>
              </w:rPr>
              <w:t>………………………………….</w:t>
            </w:r>
          </w:p>
          <w:p w14:paraId="100ACD4A" w14:textId="77777777" w:rsidR="00F86370" w:rsidRPr="00F514D8" w:rsidRDefault="00F86370" w:rsidP="00F86370">
            <w:pPr>
              <w:pStyle w:val="Text"/>
              <w:tabs>
                <w:tab w:val="clear" w:pos="227"/>
                <w:tab w:val="center" w:pos="2552"/>
                <w:tab w:val="center" w:pos="7655"/>
              </w:tabs>
              <w:spacing w:line="240" w:lineRule="auto"/>
              <w:ind w:right="21"/>
              <w:rPr>
                <w:rFonts w:ascii="Times New Roman" w:hAnsi="Times New Roman"/>
                <w:sz w:val="22"/>
                <w:szCs w:val="22"/>
              </w:rPr>
            </w:pPr>
            <w:r w:rsidRPr="00F514D8">
              <w:rPr>
                <w:rFonts w:ascii="Times New Roman" w:hAnsi="Times New Roman"/>
                <w:sz w:val="22"/>
                <w:szCs w:val="22"/>
              </w:rPr>
              <w:t>Ing. Martin Chovanec</w:t>
            </w:r>
          </w:p>
          <w:p w14:paraId="09724E4D" w14:textId="77777777" w:rsidR="00F86370" w:rsidRPr="00F514D8" w:rsidRDefault="00F86370" w:rsidP="00910B5F">
            <w:pPr>
              <w:pStyle w:val="Text"/>
              <w:spacing w:line="240" w:lineRule="auto"/>
              <w:ind w:right="23"/>
              <w:rPr>
                <w:rFonts w:ascii="Times New Roman" w:hAnsi="Times New Roman"/>
                <w:sz w:val="22"/>
                <w:szCs w:val="22"/>
              </w:rPr>
            </w:pPr>
            <w:r w:rsidRPr="00F514D8">
              <w:rPr>
                <w:rFonts w:ascii="Times New Roman" w:hAnsi="Times New Roman"/>
                <w:sz w:val="22"/>
                <w:szCs w:val="22"/>
              </w:rPr>
              <w:t>člen představenstva</w:t>
            </w:r>
          </w:p>
        </w:tc>
        <w:tc>
          <w:tcPr>
            <w:tcW w:w="4693" w:type="dxa"/>
          </w:tcPr>
          <w:p w14:paraId="01329F37" w14:textId="77777777" w:rsidR="00A37A4A" w:rsidRPr="00F514D8" w:rsidRDefault="00A37A4A" w:rsidP="00A37A4A">
            <w:pPr>
              <w:pStyle w:val="Text"/>
              <w:spacing w:line="240" w:lineRule="auto"/>
              <w:ind w:right="21"/>
              <w:rPr>
                <w:rFonts w:ascii="Times New Roman" w:hAnsi="Times New Roman"/>
                <w:sz w:val="22"/>
                <w:szCs w:val="22"/>
              </w:rPr>
            </w:pPr>
          </w:p>
          <w:p w14:paraId="0E12C026" w14:textId="77777777" w:rsidR="00A37A4A" w:rsidRPr="00F514D8" w:rsidRDefault="00A37A4A" w:rsidP="00A37A4A">
            <w:pPr>
              <w:pStyle w:val="Text"/>
              <w:spacing w:line="240" w:lineRule="auto"/>
              <w:ind w:right="21"/>
              <w:rPr>
                <w:rFonts w:ascii="Times New Roman" w:hAnsi="Times New Roman"/>
                <w:sz w:val="22"/>
                <w:szCs w:val="22"/>
              </w:rPr>
            </w:pPr>
          </w:p>
          <w:p w14:paraId="00622A02" w14:textId="77777777" w:rsidR="00A37A4A" w:rsidRPr="00F514D8" w:rsidRDefault="00A37A4A" w:rsidP="00A37A4A">
            <w:pPr>
              <w:pStyle w:val="Text"/>
              <w:spacing w:line="240" w:lineRule="auto"/>
              <w:ind w:right="21"/>
              <w:rPr>
                <w:rFonts w:ascii="Times New Roman" w:hAnsi="Times New Roman"/>
                <w:sz w:val="22"/>
                <w:szCs w:val="22"/>
              </w:rPr>
            </w:pPr>
          </w:p>
          <w:p w14:paraId="50F2302E" w14:textId="77777777" w:rsidR="00F86370" w:rsidRPr="00F514D8"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6D0CD7">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8AA1" w14:textId="77777777" w:rsidR="0004239F" w:rsidRDefault="0004239F">
      <w:r>
        <w:separator/>
      </w:r>
    </w:p>
  </w:endnote>
  <w:endnote w:type="continuationSeparator" w:id="0">
    <w:p w14:paraId="1CDA4E97" w14:textId="77777777" w:rsidR="0004239F" w:rsidRDefault="0004239F">
      <w:r>
        <w:continuationSeparator/>
      </w:r>
    </w:p>
  </w:endnote>
  <w:endnote w:type="continuationNotice" w:id="1">
    <w:p w14:paraId="3E46E3CE" w14:textId="77777777" w:rsidR="0004239F" w:rsidRDefault="00042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9D69" w14:textId="77777777" w:rsidR="00056CA9" w:rsidRDefault="00056CA9">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056CA9" w:rsidRDefault="00056C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CD42" w14:textId="30545DC6" w:rsidR="00056CA9" w:rsidRPr="00AB15CA" w:rsidRDefault="00056CA9"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C05706">
      <w:rPr>
        <w:rFonts w:ascii="Times New Roman" w:hAnsi="Times New Roman"/>
        <w:i/>
        <w:noProof/>
        <w:sz w:val="20"/>
      </w:rPr>
      <w:t>19</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C05706">
      <w:rPr>
        <w:rFonts w:ascii="Times New Roman" w:hAnsi="Times New Roman"/>
        <w:i/>
        <w:noProof/>
        <w:sz w:val="20"/>
      </w:rPr>
      <w:t>19</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E3C9" w14:textId="77777777" w:rsidR="0004239F" w:rsidRDefault="0004239F">
      <w:r>
        <w:separator/>
      </w:r>
    </w:p>
  </w:footnote>
  <w:footnote w:type="continuationSeparator" w:id="0">
    <w:p w14:paraId="0FD957AF" w14:textId="77777777" w:rsidR="0004239F" w:rsidRDefault="0004239F">
      <w:r>
        <w:continuationSeparator/>
      </w:r>
    </w:p>
  </w:footnote>
  <w:footnote w:type="continuationNotice" w:id="1">
    <w:p w14:paraId="0EB740F9" w14:textId="77777777" w:rsidR="0004239F" w:rsidRDefault="000423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9B41" w14:textId="5CBB8447" w:rsidR="00056CA9" w:rsidRDefault="00056CA9">
    <w:pPr>
      <w:pStyle w:val="Zhlav"/>
      <w:tabs>
        <w:tab w:val="clear" w:pos="4536"/>
        <w:tab w:val="clear" w:pos="9072"/>
      </w:tabs>
      <w:jc w:val="both"/>
      <w:rPr>
        <w:sz w:val="22"/>
        <w:szCs w:val="22"/>
      </w:rPr>
    </w:pPr>
    <w:r>
      <w:rPr>
        <w:sz w:val="22"/>
        <w:szCs w:val="22"/>
      </w:rPr>
      <w:t xml:space="preserve">Příloha č. 1 – Návrh </w:t>
    </w:r>
    <w:r w:rsidR="00E35457">
      <w:rPr>
        <w:sz w:val="22"/>
        <w:szCs w:val="22"/>
      </w:rPr>
      <w:t>Smlouv</w:t>
    </w:r>
    <w:r>
      <w:rPr>
        <w:sz w:val="22"/>
        <w:szCs w:val="22"/>
      </w:rPr>
      <w:t>y</w:t>
    </w:r>
  </w:p>
  <w:p w14:paraId="677AC40F" w14:textId="77777777" w:rsidR="00056CA9" w:rsidRDefault="00056CA9">
    <w:pPr>
      <w:pStyle w:val="Zhlav"/>
      <w:tabs>
        <w:tab w:val="clear" w:pos="4536"/>
        <w:tab w:val="clear" w:pos="9072"/>
      </w:tabs>
      <w:jc w:val="both"/>
      <w:rPr>
        <w:sz w:val="22"/>
        <w:szCs w:val="22"/>
      </w:rPr>
    </w:pPr>
  </w:p>
  <w:p w14:paraId="6BC05D2C" w14:textId="77777777" w:rsidR="00056CA9" w:rsidRDefault="00056CA9">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056CA9" w:rsidRDefault="00056CA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B8C7" w14:textId="20CE845E" w:rsidR="00056CA9" w:rsidRDefault="00056CA9" w:rsidP="0075068B">
    <w:pPr>
      <w:pStyle w:val="Zkladntext"/>
      <w:spacing w:after="0" w:line="240" w:lineRule="auto"/>
      <w:rPr>
        <w:rFonts w:ascii="Times New Roman" w:hAnsi="Times New Roman"/>
        <w:i/>
        <w:sz w:val="20"/>
      </w:rPr>
    </w:pPr>
    <w:r w:rsidRPr="00AB15CA">
      <w:rPr>
        <w:rFonts w:ascii="Times New Roman" w:hAnsi="Times New Roman"/>
        <w:i/>
        <w:sz w:val="20"/>
      </w:rPr>
      <w:t xml:space="preserve"> </w:t>
    </w:r>
    <w:r w:rsidR="0075068B">
      <w:rPr>
        <w:rFonts w:ascii="Times New Roman" w:hAnsi="Times New Roman"/>
        <w:i/>
        <w:sz w:val="20"/>
      </w:rPr>
      <w:t>Příloha č. 3 ZD – Smlouva o dílo</w:t>
    </w:r>
    <w:r w:rsidR="006C529B">
      <w:rPr>
        <w:rFonts w:ascii="Times New Roman" w:hAnsi="Times New Roman"/>
        <w:i/>
        <w:sz w:val="20"/>
      </w:rPr>
      <w:t xml:space="preserve"> a </w:t>
    </w:r>
    <w:r w:rsidR="00E35457">
      <w:rPr>
        <w:rFonts w:ascii="Times New Roman" w:hAnsi="Times New Roman"/>
        <w:i/>
        <w:sz w:val="20"/>
      </w:rPr>
      <w:t>Smlouv</w:t>
    </w:r>
    <w:r w:rsidR="006C529B">
      <w:rPr>
        <w:rFonts w:ascii="Times New Roman" w:hAnsi="Times New Roman"/>
        <w:i/>
        <w:sz w:val="20"/>
      </w:rPr>
      <w:t>a příkazní</w:t>
    </w:r>
  </w:p>
  <w:p w14:paraId="77FC234D" w14:textId="190A94D1" w:rsidR="0075068B" w:rsidRDefault="0075068B" w:rsidP="0075068B">
    <w:pPr>
      <w:pStyle w:val="Zkladntext"/>
      <w:spacing w:after="0" w:line="240" w:lineRule="auto"/>
      <w:ind w:left="720"/>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AF14E57">
          <wp:simplePos x="0" y="0"/>
          <wp:positionH relativeFrom="margin">
            <wp:posOffset>4361887</wp:posOffset>
          </wp:positionH>
          <wp:positionV relativeFrom="page">
            <wp:posOffset>641650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25B4D094">
          <wp:simplePos x="0" y="0"/>
          <wp:positionH relativeFrom="page">
            <wp:posOffset>710565</wp:posOffset>
          </wp:positionH>
          <wp:positionV relativeFrom="page">
            <wp:posOffset>641649</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p>
  <w:p w14:paraId="4D1A5C38" w14:textId="224627F0" w:rsidR="0075068B" w:rsidRDefault="0075068B" w:rsidP="0075068B">
    <w:pPr>
      <w:pStyle w:val="Zkladntext"/>
      <w:spacing w:after="0" w:line="240" w:lineRule="auto"/>
      <w:ind w:left="720"/>
      <w:rPr>
        <w:rFonts w:ascii="Times New Roman" w:hAnsi="Times New Roman"/>
        <w:i/>
        <w:sz w:val="20"/>
      </w:rPr>
    </w:pPr>
  </w:p>
  <w:p w14:paraId="19540415" w14:textId="3BA3E164" w:rsidR="0075068B" w:rsidRPr="00AB15CA" w:rsidRDefault="0075068B" w:rsidP="000F2BFE">
    <w:pPr>
      <w:pStyle w:val="Zkladntext"/>
      <w:spacing w:after="0" w:line="240" w:lineRule="auto"/>
      <w:ind w:left="720"/>
      <w:rPr>
        <w:rFonts w:ascii="Times New Roman" w:hAnsi="Times New Roman"/>
        <w:i/>
        <w:sz w:val="20"/>
      </w:rPr>
    </w:pPr>
  </w:p>
  <w:p w14:paraId="36A522B2" w14:textId="77777777" w:rsidR="0075068B" w:rsidRDefault="0075068B">
    <w:pPr>
      <w:pStyle w:val="Zhlav"/>
      <w:tabs>
        <w:tab w:val="clear" w:pos="4536"/>
        <w:tab w:val="clear" w:pos="9072"/>
      </w:tabs>
      <w:jc w:val="both"/>
      <w:rPr>
        <w:sz w:val="22"/>
        <w:szCs w:val="22"/>
      </w:rPr>
    </w:pPr>
  </w:p>
  <w:p w14:paraId="0A4983F5" w14:textId="77777777" w:rsidR="00056CA9" w:rsidRDefault="00056CA9">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8369" w14:textId="77777777" w:rsidR="00056CA9" w:rsidRDefault="00056CA9">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07B"/>
    <w:multiLevelType w:val="hybridMultilevel"/>
    <w:tmpl w:val="E48EE156"/>
    <w:lvl w:ilvl="0" w:tplc="0F882E4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3864D47"/>
    <w:multiLevelType w:val="hybridMultilevel"/>
    <w:tmpl w:val="AE9867E2"/>
    <w:lvl w:ilvl="0" w:tplc="C568B606">
      <w:start w:val="1"/>
      <w:numFmt w:val="lowerLetter"/>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9745704"/>
    <w:multiLevelType w:val="hybridMultilevel"/>
    <w:tmpl w:val="3876686E"/>
    <w:lvl w:ilvl="0" w:tplc="04050017">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0F08500F"/>
    <w:multiLevelType w:val="hybridMultilevel"/>
    <w:tmpl w:val="8C1699E0"/>
    <w:lvl w:ilvl="0" w:tplc="F224E0B2">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1FB0678"/>
    <w:multiLevelType w:val="hybridMultilevel"/>
    <w:tmpl w:val="85DCE022"/>
    <w:lvl w:ilvl="0" w:tplc="2250B444">
      <w:start w:val="1"/>
      <w:numFmt w:val="lowerLetter"/>
      <w:lvlText w:val="%1)"/>
      <w:lvlJc w:val="left"/>
      <w:pPr>
        <w:ind w:left="1430" w:hanging="360"/>
      </w:pPr>
      <w:rPr>
        <w:rFonts w:hint="default"/>
        <w:i w:val="0"/>
        <w:iCs w:val="0"/>
      </w:rPr>
    </w:lvl>
    <w:lvl w:ilvl="1" w:tplc="08090019">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7"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84F37E0"/>
    <w:multiLevelType w:val="hybridMultilevel"/>
    <w:tmpl w:val="7C58CFAA"/>
    <w:lvl w:ilvl="0" w:tplc="836C2C44">
      <w:numFmt w:val="bullet"/>
      <w:lvlText w:val="-"/>
      <w:lvlJc w:val="left"/>
      <w:pPr>
        <w:ind w:left="1429" w:hanging="360"/>
      </w:pPr>
      <w:rPr>
        <w:rFonts w:ascii="Times New Roman" w:eastAsia="Times New Roman" w:hAnsi="Times New Roman" w:cs="Times New Roman"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1E3E61E3"/>
    <w:multiLevelType w:val="hybridMultilevel"/>
    <w:tmpl w:val="986A9ED4"/>
    <w:lvl w:ilvl="0" w:tplc="04050017">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210D22E2"/>
    <w:multiLevelType w:val="hybridMultilevel"/>
    <w:tmpl w:val="3876686E"/>
    <w:lvl w:ilvl="0" w:tplc="FFFFFFFF">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2F5A5711"/>
    <w:multiLevelType w:val="hybridMultilevel"/>
    <w:tmpl w:val="5DBEBB3E"/>
    <w:lvl w:ilvl="0" w:tplc="61FC7538">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332C5148"/>
    <w:multiLevelType w:val="hybridMultilevel"/>
    <w:tmpl w:val="E9F6326E"/>
    <w:lvl w:ilvl="0" w:tplc="6B643FEE">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5538E2"/>
    <w:multiLevelType w:val="hybridMultilevel"/>
    <w:tmpl w:val="0D18C062"/>
    <w:lvl w:ilvl="0" w:tplc="E442744A">
      <w:start w:val="1"/>
      <w:numFmt w:val="lowerLetter"/>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52AC3"/>
    <w:multiLevelType w:val="hybridMultilevel"/>
    <w:tmpl w:val="A69886A4"/>
    <w:lvl w:ilvl="0" w:tplc="836C2C44">
      <w:numFmt w:val="bullet"/>
      <w:lvlText w:val="-"/>
      <w:lvlJc w:val="left"/>
      <w:pPr>
        <w:ind w:left="1429" w:hanging="360"/>
      </w:pPr>
      <w:rPr>
        <w:rFonts w:ascii="Times New Roman" w:eastAsia="Times New Roman" w:hAnsi="Times New Roman" w:cs="Times New Roman"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4081516B"/>
    <w:multiLevelType w:val="hybridMultilevel"/>
    <w:tmpl w:val="5F9AFF4C"/>
    <w:lvl w:ilvl="0" w:tplc="FFFFFFFF">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44105C51"/>
    <w:multiLevelType w:val="hybridMultilevel"/>
    <w:tmpl w:val="A398A5F8"/>
    <w:lvl w:ilvl="0" w:tplc="5024089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59D68CD"/>
    <w:multiLevelType w:val="multilevel"/>
    <w:tmpl w:val="80D86A56"/>
    <w:lvl w:ilvl="0">
      <w:start w:val="2"/>
      <w:numFmt w:val="decimal"/>
      <w:lvlText w:val="%1."/>
      <w:lvlJc w:val="left"/>
      <w:pPr>
        <w:tabs>
          <w:tab w:val="num" w:pos="0"/>
        </w:tabs>
        <w:ind w:left="0" w:firstLine="0"/>
      </w:pPr>
      <w:rPr>
        <w:rFonts w:hint="default"/>
        <w:b/>
        <w:i w:val="0"/>
        <w:sz w:val="22"/>
      </w:rPr>
    </w:lvl>
    <w:lvl w:ilvl="1">
      <w:start w:val="1"/>
      <w:numFmt w:val="upperRoman"/>
      <w:lvlText w:val="čl.%2."/>
      <w:lvlJc w:val="left"/>
      <w:pPr>
        <w:tabs>
          <w:tab w:val="num" w:pos="142"/>
        </w:tabs>
        <w:ind w:left="142" w:firstLine="0"/>
      </w:pPr>
      <w:rPr>
        <w:rFonts w:ascii="Arial" w:hAnsi="Arial" w:cs="Times New Roman" w:hint="default"/>
        <w:b/>
        <w:i w:val="0"/>
        <w:sz w:val="24"/>
      </w:rPr>
    </w:lvl>
    <w:lvl w:ilvl="2">
      <w:start w:val="2"/>
      <w:numFmt w:val="decimal"/>
      <w:lvlText w:val="%3."/>
      <w:lvlJc w:val="left"/>
      <w:pPr>
        <w:tabs>
          <w:tab w:val="num" w:pos="852"/>
        </w:tabs>
        <w:ind w:left="852" w:hanging="284"/>
      </w:pPr>
      <w:rPr>
        <w:rFonts w:ascii="Times New Roman" w:hAnsi="Times New Roman" w:hint="default"/>
        <w:b/>
        <w:i w:val="0"/>
        <w:color w:val="auto"/>
        <w:sz w:val="22"/>
        <w:szCs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8064790"/>
    <w:multiLevelType w:val="multilevel"/>
    <w:tmpl w:val="C8562E00"/>
    <w:lvl w:ilvl="0">
      <w:start w:val="4"/>
      <w:numFmt w:val="decimal"/>
      <w:lvlText w:val="%1."/>
      <w:lvlJc w:val="left"/>
      <w:pPr>
        <w:ind w:left="360" w:hanging="360"/>
      </w:pPr>
      <w:rPr>
        <w:rFonts w:hint="default"/>
        <w:b/>
      </w:rPr>
    </w:lvl>
    <w:lvl w:ilvl="1">
      <w:start w:val="4"/>
      <w:numFmt w:val="decimal"/>
      <w:lvlText w:val="%1.%2."/>
      <w:lvlJc w:val="left"/>
      <w:pPr>
        <w:ind w:left="1004" w:hanging="360"/>
      </w:pPr>
      <w:rPr>
        <w:rFonts w:hint="default"/>
        <w:b w:val="0"/>
        <w:bCs/>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22" w15:restartNumberingAfterBreak="0">
    <w:nsid w:val="48257711"/>
    <w:multiLevelType w:val="multilevel"/>
    <w:tmpl w:val="35CA04A4"/>
    <w:lvl w:ilvl="0">
      <w:start w:val="5"/>
      <w:numFmt w:val="decimal"/>
      <w:lvlText w:val="%1."/>
      <w:lvlJc w:val="left"/>
      <w:pPr>
        <w:ind w:left="500" w:hanging="500"/>
      </w:pPr>
      <w:rPr>
        <w:rFonts w:hint="default"/>
        <w:b w:val="0"/>
        <w:i w:val="0"/>
      </w:rPr>
    </w:lvl>
    <w:lvl w:ilvl="1">
      <w:start w:val="1"/>
      <w:numFmt w:val="decimal"/>
      <w:lvlText w:val="%1.%2."/>
      <w:lvlJc w:val="left"/>
      <w:pPr>
        <w:ind w:left="894" w:hanging="500"/>
      </w:pPr>
      <w:rPr>
        <w:rFonts w:hint="default"/>
        <w:b w:val="0"/>
        <w:i w:val="0"/>
      </w:rPr>
    </w:lvl>
    <w:lvl w:ilvl="2">
      <w:start w:val="1"/>
      <w:numFmt w:val="lowerLetter"/>
      <w:lvlText w:val="%3)"/>
      <w:lvlJc w:val="left"/>
      <w:pPr>
        <w:ind w:left="1429" w:hanging="360"/>
      </w:pPr>
      <w:rPr>
        <w:b w:val="0"/>
        <w:bCs/>
        <w:i w:val="0"/>
        <w:iCs/>
      </w:rPr>
    </w:lvl>
    <w:lvl w:ilvl="3">
      <w:start w:val="1"/>
      <w:numFmt w:val="decimal"/>
      <w:lvlText w:val="%1.%2.%3.%4."/>
      <w:lvlJc w:val="left"/>
      <w:pPr>
        <w:ind w:left="1902" w:hanging="720"/>
      </w:pPr>
      <w:rPr>
        <w:rFonts w:hint="default"/>
        <w:b w:val="0"/>
        <w:i w:val="0"/>
      </w:rPr>
    </w:lvl>
    <w:lvl w:ilvl="4">
      <w:start w:val="1"/>
      <w:numFmt w:val="decimal"/>
      <w:lvlText w:val="%1.%2.%3.%4.%5."/>
      <w:lvlJc w:val="left"/>
      <w:pPr>
        <w:ind w:left="2656" w:hanging="1080"/>
      </w:pPr>
      <w:rPr>
        <w:rFonts w:hint="default"/>
        <w:b w:val="0"/>
        <w:i w:val="0"/>
      </w:rPr>
    </w:lvl>
    <w:lvl w:ilvl="5">
      <w:start w:val="1"/>
      <w:numFmt w:val="decimal"/>
      <w:lvlText w:val="%1.%2.%3.%4.%5.%6."/>
      <w:lvlJc w:val="left"/>
      <w:pPr>
        <w:ind w:left="3050" w:hanging="1080"/>
      </w:pPr>
      <w:rPr>
        <w:rFonts w:hint="default"/>
        <w:b w:val="0"/>
        <w:i w:val="0"/>
      </w:rPr>
    </w:lvl>
    <w:lvl w:ilvl="6">
      <w:start w:val="1"/>
      <w:numFmt w:val="decimal"/>
      <w:lvlText w:val="%1.%2.%3.%4.%5.%6.%7."/>
      <w:lvlJc w:val="left"/>
      <w:pPr>
        <w:ind w:left="3804" w:hanging="1440"/>
      </w:pPr>
      <w:rPr>
        <w:rFonts w:hint="default"/>
        <w:b w:val="0"/>
        <w:i w:val="0"/>
      </w:rPr>
    </w:lvl>
    <w:lvl w:ilvl="7">
      <w:start w:val="1"/>
      <w:numFmt w:val="decimal"/>
      <w:lvlText w:val="%1.%2.%3.%4.%5.%6.%7.%8."/>
      <w:lvlJc w:val="left"/>
      <w:pPr>
        <w:ind w:left="4198" w:hanging="1440"/>
      </w:pPr>
      <w:rPr>
        <w:rFonts w:hint="default"/>
        <w:b w:val="0"/>
        <w:i w:val="0"/>
      </w:rPr>
    </w:lvl>
    <w:lvl w:ilvl="8">
      <w:start w:val="1"/>
      <w:numFmt w:val="decimal"/>
      <w:lvlText w:val="%1.%2.%3.%4.%5.%6.%7.%8.%9."/>
      <w:lvlJc w:val="left"/>
      <w:pPr>
        <w:ind w:left="4952" w:hanging="1800"/>
      </w:pPr>
      <w:rPr>
        <w:rFonts w:hint="default"/>
        <w:b w:val="0"/>
        <w:i w:val="0"/>
      </w:rPr>
    </w:lvl>
  </w:abstractNum>
  <w:abstractNum w:abstractNumId="23" w15:restartNumberingAfterBreak="0">
    <w:nsid w:val="482E508E"/>
    <w:multiLevelType w:val="hybridMultilevel"/>
    <w:tmpl w:val="4D24DAEA"/>
    <w:lvl w:ilvl="0" w:tplc="42BC81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4" w15:restartNumberingAfterBreak="0">
    <w:nsid w:val="51BF6259"/>
    <w:multiLevelType w:val="hybridMultilevel"/>
    <w:tmpl w:val="4F4C962E"/>
    <w:lvl w:ilvl="0" w:tplc="5A8C39C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573B29EE"/>
    <w:multiLevelType w:val="hybridMultilevel"/>
    <w:tmpl w:val="1E0AB202"/>
    <w:lvl w:ilvl="0" w:tplc="63FC375C">
      <w:start w:val="1"/>
      <w:numFmt w:val="lowerLetter"/>
      <w:lvlText w:val="%1)"/>
      <w:lvlJc w:val="left"/>
      <w:pPr>
        <w:ind w:left="1070" w:hanging="360"/>
      </w:pPr>
      <w:rPr>
        <w:rFonts w:hint="default"/>
        <w:b w:val="0"/>
        <w:bCs w:val="0"/>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581323E8"/>
    <w:multiLevelType w:val="hybridMultilevel"/>
    <w:tmpl w:val="C2EC5C7A"/>
    <w:lvl w:ilvl="0" w:tplc="836C2C44">
      <w:numFmt w:val="bullet"/>
      <w:lvlText w:val="-"/>
      <w:lvlJc w:val="left"/>
      <w:pPr>
        <w:ind w:left="1429" w:hanging="360"/>
      </w:pPr>
      <w:rPr>
        <w:rFonts w:ascii="Times New Roman" w:eastAsia="Times New Roman" w:hAnsi="Times New Roman" w:cs="Times New Roman"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59C81195"/>
    <w:multiLevelType w:val="hybridMultilevel"/>
    <w:tmpl w:val="65781DA0"/>
    <w:lvl w:ilvl="0" w:tplc="32CC3480">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9112CB"/>
    <w:multiLevelType w:val="hybridMultilevel"/>
    <w:tmpl w:val="3876686E"/>
    <w:lvl w:ilvl="0" w:tplc="FFFFFFFF">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60D464CA"/>
    <w:multiLevelType w:val="hybridMultilevel"/>
    <w:tmpl w:val="823EFEA2"/>
    <w:lvl w:ilvl="0" w:tplc="4AFE7EE4">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1B072F0"/>
    <w:multiLevelType w:val="hybridMultilevel"/>
    <w:tmpl w:val="BBC4D16A"/>
    <w:lvl w:ilvl="0" w:tplc="836C2C44">
      <w:numFmt w:val="bullet"/>
      <w:lvlText w:val="-"/>
      <w:lvlJc w:val="left"/>
      <w:pPr>
        <w:ind w:left="1429" w:hanging="360"/>
      </w:pPr>
      <w:rPr>
        <w:rFonts w:ascii="Times New Roman" w:eastAsia="Times New Roman" w:hAnsi="Times New Roman" w:cs="Times New Roman" w:hint="default"/>
        <w:color w:val="auto"/>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33"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962F28"/>
    <w:multiLevelType w:val="hybridMultilevel"/>
    <w:tmpl w:val="3BEAE680"/>
    <w:lvl w:ilvl="0" w:tplc="733C509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646C3D36"/>
    <w:multiLevelType w:val="hybridMultilevel"/>
    <w:tmpl w:val="0D18C062"/>
    <w:lvl w:ilvl="0" w:tplc="FFFFFFFF">
      <w:start w:val="1"/>
      <w:numFmt w:val="lowerLetter"/>
      <w:lvlText w:val="%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012EB5"/>
    <w:multiLevelType w:val="hybridMultilevel"/>
    <w:tmpl w:val="0C383A3C"/>
    <w:lvl w:ilvl="0" w:tplc="1B56310C">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65AE1B3E"/>
    <w:multiLevelType w:val="hybridMultilevel"/>
    <w:tmpl w:val="5F9AFF4C"/>
    <w:lvl w:ilvl="0" w:tplc="04050017">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8" w15:restartNumberingAfterBreak="0">
    <w:nsid w:val="66564B7F"/>
    <w:multiLevelType w:val="hybridMultilevel"/>
    <w:tmpl w:val="6EA66D34"/>
    <w:lvl w:ilvl="0" w:tplc="1668E6D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67445874"/>
    <w:multiLevelType w:val="hybridMultilevel"/>
    <w:tmpl w:val="AE0819C2"/>
    <w:lvl w:ilvl="0" w:tplc="A63259C8">
      <w:start w:val="1"/>
      <w:numFmt w:val="lowerLetter"/>
      <w:lvlText w:val="%1)"/>
      <w:lvlJc w:val="left"/>
      <w:pPr>
        <w:ind w:left="791" w:hanging="360"/>
      </w:pPr>
      <w:rPr>
        <w:rFonts w:ascii="Times New Roman" w:hAnsi="Times New Roman" w:cs="Times New Roman" w:hint="default"/>
        <w:b w:val="0"/>
        <w:i w:val="0"/>
      </w:r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40" w15:restartNumberingAfterBreak="0">
    <w:nsid w:val="67C67649"/>
    <w:multiLevelType w:val="hybridMultilevel"/>
    <w:tmpl w:val="26D65DC4"/>
    <w:lvl w:ilvl="0" w:tplc="7AB6016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69B34CA8"/>
    <w:multiLevelType w:val="hybridMultilevel"/>
    <w:tmpl w:val="F47CDE1E"/>
    <w:lvl w:ilvl="0" w:tplc="836C2C44">
      <w:numFmt w:val="bullet"/>
      <w:lvlText w:val="-"/>
      <w:lvlJc w:val="left"/>
      <w:pPr>
        <w:ind w:left="1429" w:hanging="360"/>
      </w:pPr>
      <w:rPr>
        <w:rFonts w:ascii="Times New Roman" w:eastAsia="Times New Roman" w:hAnsi="Times New Roman" w:cs="Times New Roman"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2"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3"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A76DAF"/>
    <w:multiLevelType w:val="hybridMultilevel"/>
    <w:tmpl w:val="415CDAAA"/>
    <w:lvl w:ilvl="0" w:tplc="E3F6F9DE">
      <w:start w:val="5"/>
      <w:numFmt w:val="bullet"/>
      <w:lvlText w:val="-"/>
      <w:lvlJc w:val="left"/>
      <w:pPr>
        <w:ind w:left="2061" w:hanging="36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5" w15:restartNumberingAfterBreak="0">
    <w:nsid w:val="72AF6A6B"/>
    <w:multiLevelType w:val="multilevel"/>
    <w:tmpl w:val="023E414E"/>
    <w:lvl w:ilvl="0">
      <w:start w:val="3"/>
      <w:numFmt w:val="decimal"/>
      <w:lvlText w:val="%1."/>
      <w:lvlJc w:val="left"/>
      <w:pPr>
        <w:ind w:left="500" w:hanging="500"/>
      </w:pPr>
      <w:rPr>
        <w:rFonts w:hint="default"/>
      </w:rPr>
    </w:lvl>
    <w:lvl w:ilvl="1">
      <w:start w:val="1"/>
      <w:numFmt w:val="decimal"/>
      <w:lvlText w:val="%1.%2."/>
      <w:lvlJc w:val="left"/>
      <w:pPr>
        <w:ind w:left="1034" w:hanging="500"/>
      </w:pPr>
      <w:rPr>
        <w:rFonts w:hint="default"/>
      </w:rPr>
    </w:lvl>
    <w:lvl w:ilvl="2">
      <w:start w:val="1"/>
      <w:numFmt w:val="decimal"/>
      <w:lvlText w:val="%1.%2.%3."/>
      <w:lvlJc w:val="left"/>
      <w:pPr>
        <w:ind w:left="1788" w:hanging="720"/>
      </w:pPr>
      <w:rPr>
        <w:rFonts w:hint="default"/>
        <w:b w:val="0"/>
        <w:bCs w:val="0"/>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6" w15:restartNumberingAfterBreak="0">
    <w:nsid w:val="7A125E30"/>
    <w:multiLevelType w:val="hybridMultilevel"/>
    <w:tmpl w:val="1F7C43B0"/>
    <w:lvl w:ilvl="0" w:tplc="35324B16">
      <w:start w:val="1"/>
      <w:numFmt w:val="decimal"/>
      <w:lvlText w:val="%1."/>
      <w:lvlJc w:val="left"/>
      <w:pPr>
        <w:ind w:left="990" w:hanging="360"/>
      </w:pPr>
      <w:rPr>
        <w:rFonts w:hint="default"/>
        <w:b/>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47" w15:restartNumberingAfterBreak="0">
    <w:nsid w:val="7A7E777A"/>
    <w:multiLevelType w:val="hybridMultilevel"/>
    <w:tmpl w:val="B2ACFAD8"/>
    <w:lvl w:ilvl="0" w:tplc="0405000F">
      <w:start w:val="1"/>
      <w:numFmt w:val="upperRoman"/>
      <w:lvlText w:val="%1."/>
      <w:lvlJc w:val="left"/>
      <w:pPr>
        <w:ind w:left="5966"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8" w15:restartNumberingAfterBreak="0">
    <w:nsid w:val="7C0227E1"/>
    <w:multiLevelType w:val="hybridMultilevel"/>
    <w:tmpl w:val="1F847358"/>
    <w:lvl w:ilvl="0" w:tplc="81589040">
      <w:start w:val="1"/>
      <w:numFmt w:val="decimal"/>
      <w:lvlText w:val="%1."/>
      <w:lvlJc w:val="left"/>
      <w:pPr>
        <w:tabs>
          <w:tab w:val="num" w:pos="360"/>
        </w:tabs>
        <w:ind w:left="360" w:hanging="360"/>
      </w:pPr>
      <w:rPr>
        <w:rFonts w:ascii="Times New Roman" w:hAnsi="Times New Roman" w:hint="default"/>
        <w:b/>
        <w:i w:val="0"/>
        <w:sz w:val="22"/>
      </w:rPr>
    </w:lvl>
    <w:lvl w:ilvl="1" w:tplc="41306138">
      <w:start w:val="1"/>
      <w:numFmt w:val="upperLetter"/>
      <w:lvlText w:val="%2)"/>
      <w:lvlJc w:val="left"/>
      <w:pPr>
        <w:tabs>
          <w:tab w:val="num" w:pos="1080"/>
        </w:tabs>
        <w:ind w:left="1080" w:hanging="360"/>
      </w:pPr>
      <w:rPr>
        <w:rFonts w:hint="default"/>
      </w:rPr>
    </w:lvl>
    <w:lvl w:ilvl="2" w:tplc="8CAAF3D8">
      <w:start w:val="1"/>
      <w:numFmt w:val="lowerLetter"/>
      <w:lvlText w:val="%3)"/>
      <w:lvlJc w:val="left"/>
      <w:pPr>
        <w:tabs>
          <w:tab w:val="num" w:pos="1980"/>
        </w:tabs>
        <w:ind w:left="1980" w:hanging="360"/>
      </w:pPr>
      <w:rPr>
        <w:rFonts w:ascii="Times New Roman" w:eastAsia="Times New Roman" w:hAnsi="Times New Roman" w:cs="Times New Roman"/>
        <w:b w:val="0"/>
      </w:rPr>
    </w:lvl>
    <w:lvl w:ilvl="3" w:tplc="082608E4">
      <w:start w:val="1"/>
      <w:numFmt w:val="decimal"/>
      <w:lvlText w:val="%4."/>
      <w:lvlJc w:val="left"/>
      <w:pPr>
        <w:tabs>
          <w:tab w:val="num" w:pos="2520"/>
        </w:tabs>
        <w:ind w:left="2520" w:hanging="360"/>
      </w:pPr>
      <w:rPr>
        <w:b/>
      </w:rPr>
    </w:lvl>
    <w:lvl w:ilvl="4" w:tplc="9AD0C6FC">
      <w:numFmt w:val="bullet"/>
      <w:lvlText w:val="-"/>
      <w:lvlJc w:val="left"/>
      <w:pPr>
        <w:ind w:left="3240" w:hanging="360"/>
      </w:pPr>
      <w:rPr>
        <w:rFonts w:ascii="Times New Roman" w:eastAsia="Times New Roman" w:hAnsi="Times New Roman" w:cs="Times New Roman" w:hint="default"/>
      </w:r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9" w15:restartNumberingAfterBreak="0">
    <w:nsid w:val="7CE77D18"/>
    <w:multiLevelType w:val="multilevel"/>
    <w:tmpl w:val="A2841D2A"/>
    <w:lvl w:ilvl="0">
      <w:start w:val="5"/>
      <w:numFmt w:val="decimal"/>
      <w:lvlText w:val="%1."/>
      <w:lvlJc w:val="left"/>
      <w:pPr>
        <w:ind w:left="500" w:hanging="500"/>
      </w:pPr>
      <w:rPr>
        <w:rFonts w:hint="default"/>
        <w:b w:val="0"/>
        <w:i w:val="0"/>
      </w:rPr>
    </w:lvl>
    <w:lvl w:ilvl="1">
      <w:start w:val="1"/>
      <w:numFmt w:val="decimal"/>
      <w:lvlText w:val="%1.%2."/>
      <w:lvlJc w:val="left"/>
      <w:pPr>
        <w:ind w:left="894" w:hanging="500"/>
      </w:pPr>
      <w:rPr>
        <w:rFonts w:hint="default"/>
        <w:b w:val="0"/>
        <w:i w:val="0"/>
      </w:rPr>
    </w:lvl>
    <w:lvl w:ilvl="2">
      <w:start w:val="1"/>
      <w:numFmt w:val="decimal"/>
      <w:lvlText w:val="%1.%2.%3."/>
      <w:lvlJc w:val="left"/>
      <w:pPr>
        <w:ind w:left="1508" w:hanging="720"/>
      </w:pPr>
      <w:rPr>
        <w:rFonts w:hint="default"/>
        <w:b w:val="0"/>
        <w:i w:val="0"/>
      </w:rPr>
    </w:lvl>
    <w:lvl w:ilvl="3">
      <w:start w:val="1"/>
      <w:numFmt w:val="decimal"/>
      <w:lvlText w:val="%1.%2.%3.%4."/>
      <w:lvlJc w:val="left"/>
      <w:pPr>
        <w:ind w:left="1902" w:hanging="720"/>
      </w:pPr>
      <w:rPr>
        <w:rFonts w:hint="default"/>
        <w:b w:val="0"/>
        <w:i w:val="0"/>
      </w:rPr>
    </w:lvl>
    <w:lvl w:ilvl="4">
      <w:start w:val="1"/>
      <w:numFmt w:val="decimal"/>
      <w:lvlText w:val="%1.%2.%3.%4.%5."/>
      <w:lvlJc w:val="left"/>
      <w:pPr>
        <w:ind w:left="2656" w:hanging="1080"/>
      </w:pPr>
      <w:rPr>
        <w:rFonts w:hint="default"/>
        <w:b w:val="0"/>
        <w:i w:val="0"/>
      </w:rPr>
    </w:lvl>
    <w:lvl w:ilvl="5">
      <w:start w:val="1"/>
      <w:numFmt w:val="decimal"/>
      <w:lvlText w:val="%1.%2.%3.%4.%5.%6."/>
      <w:lvlJc w:val="left"/>
      <w:pPr>
        <w:ind w:left="3050" w:hanging="1080"/>
      </w:pPr>
      <w:rPr>
        <w:rFonts w:hint="default"/>
        <w:b w:val="0"/>
        <w:i w:val="0"/>
      </w:rPr>
    </w:lvl>
    <w:lvl w:ilvl="6">
      <w:start w:val="1"/>
      <w:numFmt w:val="decimal"/>
      <w:lvlText w:val="%1.%2.%3.%4.%5.%6.%7."/>
      <w:lvlJc w:val="left"/>
      <w:pPr>
        <w:ind w:left="3804" w:hanging="1440"/>
      </w:pPr>
      <w:rPr>
        <w:rFonts w:hint="default"/>
        <w:b w:val="0"/>
        <w:i w:val="0"/>
      </w:rPr>
    </w:lvl>
    <w:lvl w:ilvl="7">
      <w:start w:val="1"/>
      <w:numFmt w:val="decimal"/>
      <w:lvlText w:val="%1.%2.%3.%4.%5.%6.%7.%8."/>
      <w:lvlJc w:val="left"/>
      <w:pPr>
        <w:ind w:left="4198" w:hanging="1440"/>
      </w:pPr>
      <w:rPr>
        <w:rFonts w:hint="default"/>
        <w:b w:val="0"/>
        <w:i w:val="0"/>
      </w:rPr>
    </w:lvl>
    <w:lvl w:ilvl="8">
      <w:start w:val="1"/>
      <w:numFmt w:val="decimal"/>
      <w:lvlText w:val="%1.%2.%3.%4.%5.%6.%7.%8.%9."/>
      <w:lvlJc w:val="left"/>
      <w:pPr>
        <w:ind w:left="4952" w:hanging="1800"/>
      </w:pPr>
      <w:rPr>
        <w:rFonts w:hint="default"/>
        <w:b w:val="0"/>
        <w:i w:val="0"/>
      </w:rPr>
    </w:lvl>
  </w:abstractNum>
  <w:num w:numId="1" w16cid:durableId="1991933871">
    <w:abstractNumId w:val="33"/>
  </w:num>
  <w:num w:numId="2" w16cid:durableId="1693873788">
    <w:abstractNumId w:val="2"/>
  </w:num>
  <w:num w:numId="3" w16cid:durableId="2007585278">
    <w:abstractNumId w:val="17"/>
  </w:num>
  <w:num w:numId="4" w16cid:durableId="1385182717">
    <w:abstractNumId w:val="8"/>
  </w:num>
  <w:num w:numId="5" w16cid:durableId="766772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7061386">
    <w:abstractNumId w:val="43"/>
  </w:num>
  <w:num w:numId="7" w16cid:durableId="1766027455">
    <w:abstractNumId w:val="7"/>
  </w:num>
  <w:num w:numId="8" w16cid:durableId="343823192">
    <w:abstractNumId w:val="29"/>
  </w:num>
  <w:num w:numId="9" w16cid:durableId="544177942">
    <w:abstractNumId w:val="42"/>
  </w:num>
  <w:num w:numId="10" w16cid:durableId="677736530">
    <w:abstractNumId w:val="14"/>
  </w:num>
  <w:num w:numId="11" w16cid:durableId="653071120">
    <w:abstractNumId w:val="30"/>
  </w:num>
  <w:num w:numId="12" w16cid:durableId="952899781">
    <w:abstractNumId w:val="31"/>
  </w:num>
  <w:num w:numId="13" w16cid:durableId="476842964">
    <w:abstractNumId w:val="25"/>
  </w:num>
  <w:num w:numId="14" w16cid:durableId="1071586020">
    <w:abstractNumId w:val="39"/>
  </w:num>
  <w:num w:numId="15" w16cid:durableId="1748839069">
    <w:abstractNumId w:val="12"/>
  </w:num>
  <w:num w:numId="16" w16cid:durableId="7187499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22880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648921">
    <w:abstractNumId w:val="0"/>
  </w:num>
  <w:num w:numId="19" w16cid:durableId="1010722522">
    <w:abstractNumId w:val="27"/>
  </w:num>
  <w:num w:numId="20" w16cid:durableId="1562446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1020131">
    <w:abstractNumId w:val="19"/>
  </w:num>
  <w:num w:numId="22" w16cid:durableId="1344473530">
    <w:abstractNumId w:val="36"/>
  </w:num>
  <w:num w:numId="23" w16cid:durableId="271860419">
    <w:abstractNumId w:val="34"/>
  </w:num>
  <w:num w:numId="24" w16cid:durableId="1917280395">
    <w:abstractNumId w:val="5"/>
  </w:num>
  <w:num w:numId="25" w16cid:durableId="1190098402">
    <w:abstractNumId w:val="40"/>
  </w:num>
  <w:num w:numId="26" w16cid:durableId="762333979">
    <w:abstractNumId w:val="6"/>
  </w:num>
  <w:num w:numId="27" w16cid:durableId="638417588">
    <w:abstractNumId w:val="15"/>
  </w:num>
  <w:num w:numId="28" w16cid:durableId="46226719">
    <w:abstractNumId w:val="35"/>
  </w:num>
  <w:num w:numId="29" w16cid:durableId="1775511933">
    <w:abstractNumId w:val="21"/>
  </w:num>
  <w:num w:numId="30" w16cid:durableId="1982493337">
    <w:abstractNumId w:val="45"/>
  </w:num>
  <w:num w:numId="31" w16cid:durableId="674771676">
    <w:abstractNumId w:val="4"/>
  </w:num>
  <w:num w:numId="32" w16cid:durableId="1154222593">
    <w:abstractNumId w:val="37"/>
  </w:num>
  <w:num w:numId="33" w16cid:durableId="697849676">
    <w:abstractNumId w:val="10"/>
  </w:num>
  <w:num w:numId="34" w16cid:durableId="1865365637">
    <w:abstractNumId w:val="49"/>
  </w:num>
  <w:num w:numId="35" w16cid:durableId="25297324">
    <w:abstractNumId w:val="11"/>
  </w:num>
  <w:num w:numId="36" w16cid:durableId="114906191">
    <w:abstractNumId w:val="44"/>
  </w:num>
  <w:num w:numId="37" w16cid:durableId="1662083615">
    <w:abstractNumId w:val="23"/>
  </w:num>
  <w:num w:numId="38" w16cid:durableId="1874532588">
    <w:abstractNumId w:val="28"/>
  </w:num>
  <w:num w:numId="39" w16cid:durableId="1196885829">
    <w:abstractNumId w:val="13"/>
  </w:num>
  <w:num w:numId="40" w16cid:durableId="927078955">
    <w:abstractNumId w:val="18"/>
  </w:num>
  <w:num w:numId="41" w16cid:durableId="2071079245">
    <w:abstractNumId w:val="22"/>
  </w:num>
  <w:num w:numId="42" w16cid:durableId="58747684">
    <w:abstractNumId w:val="9"/>
  </w:num>
  <w:num w:numId="43" w16cid:durableId="1565487882">
    <w:abstractNumId w:val="26"/>
  </w:num>
  <w:num w:numId="44" w16cid:durableId="497617848">
    <w:abstractNumId w:val="41"/>
  </w:num>
  <w:num w:numId="45" w16cid:durableId="109015914">
    <w:abstractNumId w:val="16"/>
  </w:num>
  <w:num w:numId="46" w16cid:durableId="842089632">
    <w:abstractNumId w:val="32"/>
  </w:num>
  <w:num w:numId="47" w16cid:durableId="1482578765">
    <w:abstractNumId w:val="46"/>
  </w:num>
  <w:num w:numId="48" w16cid:durableId="912741970">
    <w:abstractNumId w:val="20"/>
  </w:num>
  <w:num w:numId="49" w16cid:durableId="351273222">
    <w:abstractNumId w:val="38"/>
  </w:num>
  <w:num w:numId="50" w16cid:durableId="1746948422">
    <w:abstractNumId w:val="48"/>
  </w:num>
  <w:num w:numId="51" w16cid:durableId="236212738">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0D2"/>
    <w:rsid w:val="00002758"/>
    <w:rsid w:val="00004DA3"/>
    <w:rsid w:val="000060EC"/>
    <w:rsid w:val="0000651C"/>
    <w:rsid w:val="00006D59"/>
    <w:rsid w:val="00006D82"/>
    <w:rsid w:val="00013F37"/>
    <w:rsid w:val="000142F5"/>
    <w:rsid w:val="00014410"/>
    <w:rsid w:val="00016CEC"/>
    <w:rsid w:val="00017037"/>
    <w:rsid w:val="0001726A"/>
    <w:rsid w:val="00020C68"/>
    <w:rsid w:val="000218DE"/>
    <w:rsid w:val="00022763"/>
    <w:rsid w:val="000230EA"/>
    <w:rsid w:val="00025A19"/>
    <w:rsid w:val="00026548"/>
    <w:rsid w:val="00027403"/>
    <w:rsid w:val="00027A0B"/>
    <w:rsid w:val="00027DA8"/>
    <w:rsid w:val="000305D9"/>
    <w:rsid w:val="00030A62"/>
    <w:rsid w:val="000334E5"/>
    <w:rsid w:val="000366DB"/>
    <w:rsid w:val="00036700"/>
    <w:rsid w:val="0003791C"/>
    <w:rsid w:val="00037DA9"/>
    <w:rsid w:val="00040CE3"/>
    <w:rsid w:val="00040E26"/>
    <w:rsid w:val="00041408"/>
    <w:rsid w:val="0004239F"/>
    <w:rsid w:val="0004448B"/>
    <w:rsid w:val="00044FD6"/>
    <w:rsid w:val="00050007"/>
    <w:rsid w:val="00053847"/>
    <w:rsid w:val="00053A89"/>
    <w:rsid w:val="00053BAF"/>
    <w:rsid w:val="00054B22"/>
    <w:rsid w:val="0005520A"/>
    <w:rsid w:val="0005568C"/>
    <w:rsid w:val="0005591B"/>
    <w:rsid w:val="00055CF5"/>
    <w:rsid w:val="00055D4A"/>
    <w:rsid w:val="00056CA9"/>
    <w:rsid w:val="00057669"/>
    <w:rsid w:val="000612F3"/>
    <w:rsid w:val="00062E8E"/>
    <w:rsid w:val="0006356F"/>
    <w:rsid w:val="000644D9"/>
    <w:rsid w:val="00065003"/>
    <w:rsid w:val="00066653"/>
    <w:rsid w:val="00066725"/>
    <w:rsid w:val="000671AB"/>
    <w:rsid w:val="00072FF9"/>
    <w:rsid w:val="000732DC"/>
    <w:rsid w:val="000738D2"/>
    <w:rsid w:val="00074475"/>
    <w:rsid w:val="00074815"/>
    <w:rsid w:val="000770F6"/>
    <w:rsid w:val="00077228"/>
    <w:rsid w:val="00077890"/>
    <w:rsid w:val="00080074"/>
    <w:rsid w:val="000803AF"/>
    <w:rsid w:val="00082BDB"/>
    <w:rsid w:val="00083FE9"/>
    <w:rsid w:val="00085A3C"/>
    <w:rsid w:val="0008624E"/>
    <w:rsid w:val="00086F72"/>
    <w:rsid w:val="000879C6"/>
    <w:rsid w:val="000902E6"/>
    <w:rsid w:val="000907F1"/>
    <w:rsid w:val="000913B8"/>
    <w:rsid w:val="00091948"/>
    <w:rsid w:val="00092871"/>
    <w:rsid w:val="00092B5A"/>
    <w:rsid w:val="00097490"/>
    <w:rsid w:val="000975EC"/>
    <w:rsid w:val="000A1345"/>
    <w:rsid w:val="000A3CF6"/>
    <w:rsid w:val="000A5347"/>
    <w:rsid w:val="000A559D"/>
    <w:rsid w:val="000B2D45"/>
    <w:rsid w:val="000B76D0"/>
    <w:rsid w:val="000B78BF"/>
    <w:rsid w:val="000B7D9D"/>
    <w:rsid w:val="000C23A1"/>
    <w:rsid w:val="000C272B"/>
    <w:rsid w:val="000C293F"/>
    <w:rsid w:val="000C2F88"/>
    <w:rsid w:val="000C31F0"/>
    <w:rsid w:val="000C5E73"/>
    <w:rsid w:val="000C654B"/>
    <w:rsid w:val="000D3362"/>
    <w:rsid w:val="000D34B5"/>
    <w:rsid w:val="000D5698"/>
    <w:rsid w:val="000D5981"/>
    <w:rsid w:val="000E09B6"/>
    <w:rsid w:val="000E0FC8"/>
    <w:rsid w:val="000E1DCC"/>
    <w:rsid w:val="000E1EF9"/>
    <w:rsid w:val="000E26AA"/>
    <w:rsid w:val="000E3EF3"/>
    <w:rsid w:val="000E46FC"/>
    <w:rsid w:val="000E5644"/>
    <w:rsid w:val="000E64FF"/>
    <w:rsid w:val="000E6661"/>
    <w:rsid w:val="000E6DD4"/>
    <w:rsid w:val="000F22F1"/>
    <w:rsid w:val="000F2BD2"/>
    <w:rsid w:val="000F2BFE"/>
    <w:rsid w:val="000F36A5"/>
    <w:rsid w:val="000F3F01"/>
    <w:rsid w:val="000F5E33"/>
    <w:rsid w:val="000F637C"/>
    <w:rsid w:val="000F723A"/>
    <w:rsid w:val="000F7723"/>
    <w:rsid w:val="00100EDC"/>
    <w:rsid w:val="00102270"/>
    <w:rsid w:val="00104153"/>
    <w:rsid w:val="00104C19"/>
    <w:rsid w:val="00105AD9"/>
    <w:rsid w:val="00107EE7"/>
    <w:rsid w:val="00111570"/>
    <w:rsid w:val="00112864"/>
    <w:rsid w:val="001135C9"/>
    <w:rsid w:val="0011537F"/>
    <w:rsid w:val="00117795"/>
    <w:rsid w:val="00120592"/>
    <w:rsid w:val="00124409"/>
    <w:rsid w:val="00124CA3"/>
    <w:rsid w:val="0012666D"/>
    <w:rsid w:val="001269D2"/>
    <w:rsid w:val="00127811"/>
    <w:rsid w:val="00127C42"/>
    <w:rsid w:val="00134627"/>
    <w:rsid w:val="00135002"/>
    <w:rsid w:val="00135276"/>
    <w:rsid w:val="00136E9D"/>
    <w:rsid w:val="00137540"/>
    <w:rsid w:val="001408AE"/>
    <w:rsid w:val="00141943"/>
    <w:rsid w:val="001426D8"/>
    <w:rsid w:val="00143009"/>
    <w:rsid w:val="00143324"/>
    <w:rsid w:val="00144720"/>
    <w:rsid w:val="001471FF"/>
    <w:rsid w:val="001473E9"/>
    <w:rsid w:val="0015037C"/>
    <w:rsid w:val="00150400"/>
    <w:rsid w:val="001508AA"/>
    <w:rsid w:val="00151ADB"/>
    <w:rsid w:val="00153BBA"/>
    <w:rsid w:val="00154C8D"/>
    <w:rsid w:val="001551A5"/>
    <w:rsid w:val="001579B3"/>
    <w:rsid w:val="001579C4"/>
    <w:rsid w:val="00160955"/>
    <w:rsid w:val="001610D4"/>
    <w:rsid w:val="00162551"/>
    <w:rsid w:val="0016425B"/>
    <w:rsid w:val="001706B7"/>
    <w:rsid w:val="00170920"/>
    <w:rsid w:val="00171DC0"/>
    <w:rsid w:val="0017419B"/>
    <w:rsid w:val="00175230"/>
    <w:rsid w:val="001768A2"/>
    <w:rsid w:val="00176C0B"/>
    <w:rsid w:val="00177F05"/>
    <w:rsid w:val="0018002C"/>
    <w:rsid w:val="00180086"/>
    <w:rsid w:val="0018011C"/>
    <w:rsid w:val="00180D3D"/>
    <w:rsid w:val="00182D5B"/>
    <w:rsid w:val="00183744"/>
    <w:rsid w:val="00185BB8"/>
    <w:rsid w:val="001869B3"/>
    <w:rsid w:val="00186BE3"/>
    <w:rsid w:val="001878C6"/>
    <w:rsid w:val="00187B07"/>
    <w:rsid w:val="00187CF2"/>
    <w:rsid w:val="00187FE4"/>
    <w:rsid w:val="0019166C"/>
    <w:rsid w:val="00191E38"/>
    <w:rsid w:val="00193FDE"/>
    <w:rsid w:val="00196514"/>
    <w:rsid w:val="00196A67"/>
    <w:rsid w:val="001A0679"/>
    <w:rsid w:val="001A459F"/>
    <w:rsid w:val="001A4D6C"/>
    <w:rsid w:val="001A4E11"/>
    <w:rsid w:val="001A55FC"/>
    <w:rsid w:val="001A5A12"/>
    <w:rsid w:val="001A5EB8"/>
    <w:rsid w:val="001A6744"/>
    <w:rsid w:val="001A70E7"/>
    <w:rsid w:val="001B08FF"/>
    <w:rsid w:val="001B16A9"/>
    <w:rsid w:val="001B218E"/>
    <w:rsid w:val="001B3246"/>
    <w:rsid w:val="001B4833"/>
    <w:rsid w:val="001B4907"/>
    <w:rsid w:val="001B4B41"/>
    <w:rsid w:val="001B665B"/>
    <w:rsid w:val="001B7753"/>
    <w:rsid w:val="001C0081"/>
    <w:rsid w:val="001C0D97"/>
    <w:rsid w:val="001C36F2"/>
    <w:rsid w:val="001C4879"/>
    <w:rsid w:val="001C5578"/>
    <w:rsid w:val="001C5817"/>
    <w:rsid w:val="001C63EB"/>
    <w:rsid w:val="001C6829"/>
    <w:rsid w:val="001C751D"/>
    <w:rsid w:val="001C7866"/>
    <w:rsid w:val="001D36D9"/>
    <w:rsid w:val="001D516B"/>
    <w:rsid w:val="001D73AE"/>
    <w:rsid w:val="001E0861"/>
    <w:rsid w:val="001E2869"/>
    <w:rsid w:val="001E3647"/>
    <w:rsid w:val="001E3DD0"/>
    <w:rsid w:val="001E3F7C"/>
    <w:rsid w:val="001E4F59"/>
    <w:rsid w:val="001E511B"/>
    <w:rsid w:val="001E58DE"/>
    <w:rsid w:val="001E709F"/>
    <w:rsid w:val="001F0296"/>
    <w:rsid w:val="001F08E0"/>
    <w:rsid w:val="001F2C8A"/>
    <w:rsid w:val="001F2CB2"/>
    <w:rsid w:val="001F2E6C"/>
    <w:rsid w:val="001F4200"/>
    <w:rsid w:val="001F42A6"/>
    <w:rsid w:val="001F502A"/>
    <w:rsid w:val="001F7805"/>
    <w:rsid w:val="00200146"/>
    <w:rsid w:val="002012E4"/>
    <w:rsid w:val="002016B6"/>
    <w:rsid w:val="00202FD4"/>
    <w:rsid w:val="00204246"/>
    <w:rsid w:val="002047DE"/>
    <w:rsid w:val="00204E1D"/>
    <w:rsid w:val="002053E8"/>
    <w:rsid w:val="00205A22"/>
    <w:rsid w:val="002068DF"/>
    <w:rsid w:val="002072FB"/>
    <w:rsid w:val="00207524"/>
    <w:rsid w:val="002124A9"/>
    <w:rsid w:val="002127CA"/>
    <w:rsid w:val="00212BC2"/>
    <w:rsid w:val="00213CDB"/>
    <w:rsid w:val="00215194"/>
    <w:rsid w:val="002154AE"/>
    <w:rsid w:val="00217579"/>
    <w:rsid w:val="00221717"/>
    <w:rsid w:val="002241C0"/>
    <w:rsid w:val="00224699"/>
    <w:rsid w:val="00224EF9"/>
    <w:rsid w:val="002259AE"/>
    <w:rsid w:val="0022603D"/>
    <w:rsid w:val="0023044E"/>
    <w:rsid w:val="00234E51"/>
    <w:rsid w:val="002353DA"/>
    <w:rsid w:val="00235985"/>
    <w:rsid w:val="002365C8"/>
    <w:rsid w:val="002365D5"/>
    <w:rsid w:val="0023663C"/>
    <w:rsid w:val="00241274"/>
    <w:rsid w:val="00242DD7"/>
    <w:rsid w:val="0024369B"/>
    <w:rsid w:val="00243C7F"/>
    <w:rsid w:val="00244086"/>
    <w:rsid w:val="00244383"/>
    <w:rsid w:val="0024489C"/>
    <w:rsid w:val="00244B0B"/>
    <w:rsid w:val="0024530E"/>
    <w:rsid w:val="00250E3F"/>
    <w:rsid w:val="0025198D"/>
    <w:rsid w:val="00251F71"/>
    <w:rsid w:val="00253FC1"/>
    <w:rsid w:val="00254717"/>
    <w:rsid w:val="00254B23"/>
    <w:rsid w:val="00254EF6"/>
    <w:rsid w:val="002622E0"/>
    <w:rsid w:val="0026375A"/>
    <w:rsid w:val="00264148"/>
    <w:rsid w:val="00266569"/>
    <w:rsid w:val="00267442"/>
    <w:rsid w:val="00270DDE"/>
    <w:rsid w:val="0027183F"/>
    <w:rsid w:val="00272E8F"/>
    <w:rsid w:val="0027505E"/>
    <w:rsid w:val="0027512D"/>
    <w:rsid w:val="00275710"/>
    <w:rsid w:val="0027664E"/>
    <w:rsid w:val="0027702D"/>
    <w:rsid w:val="0027746C"/>
    <w:rsid w:val="00281904"/>
    <w:rsid w:val="0028261F"/>
    <w:rsid w:val="002841DE"/>
    <w:rsid w:val="002842CC"/>
    <w:rsid w:val="00284579"/>
    <w:rsid w:val="00284DFE"/>
    <w:rsid w:val="00284F93"/>
    <w:rsid w:val="00285F62"/>
    <w:rsid w:val="002872CC"/>
    <w:rsid w:val="00287C3E"/>
    <w:rsid w:val="00290F49"/>
    <w:rsid w:val="0029527A"/>
    <w:rsid w:val="002952B0"/>
    <w:rsid w:val="002952C5"/>
    <w:rsid w:val="00296D17"/>
    <w:rsid w:val="002A04D8"/>
    <w:rsid w:val="002A12E9"/>
    <w:rsid w:val="002A29E8"/>
    <w:rsid w:val="002A4CF8"/>
    <w:rsid w:val="002A55AA"/>
    <w:rsid w:val="002A603C"/>
    <w:rsid w:val="002A6273"/>
    <w:rsid w:val="002B0396"/>
    <w:rsid w:val="002B1B29"/>
    <w:rsid w:val="002B239D"/>
    <w:rsid w:val="002B4191"/>
    <w:rsid w:val="002B42F7"/>
    <w:rsid w:val="002B4F74"/>
    <w:rsid w:val="002B50A8"/>
    <w:rsid w:val="002C2A77"/>
    <w:rsid w:val="002C2ACB"/>
    <w:rsid w:val="002C3AEB"/>
    <w:rsid w:val="002C555F"/>
    <w:rsid w:val="002C7015"/>
    <w:rsid w:val="002C7D42"/>
    <w:rsid w:val="002D100A"/>
    <w:rsid w:val="002D3C0E"/>
    <w:rsid w:val="002D63C2"/>
    <w:rsid w:val="002D6894"/>
    <w:rsid w:val="002D6E67"/>
    <w:rsid w:val="002D7415"/>
    <w:rsid w:val="002D7741"/>
    <w:rsid w:val="002E1329"/>
    <w:rsid w:val="002E177E"/>
    <w:rsid w:val="002E206D"/>
    <w:rsid w:val="002E24E4"/>
    <w:rsid w:val="002E4823"/>
    <w:rsid w:val="002E6161"/>
    <w:rsid w:val="002F1D2F"/>
    <w:rsid w:val="002F235F"/>
    <w:rsid w:val="002F2C17"/>
    <w:rsid w:val="002F4B4E"/>
    <w:rsid w:val="002F5852"/>
    <w:rsid w:val="003003E1"/>
    <w:rsid w:val="003011FA"/>
    <w:rsid w:val="00302BC9"/>
    <w:rsid w:val="0030472E"/>
    <w:rsid w:val="0030544D"/>
    <w:rsid w:val="00306250"/>
    <w:rsid w:val="00307080"/>
    <w:rsid w:val="003117CF"/>
    <w:rsid w:val="00313856"/>
    <w:rsid w:val="00313CFC"/>
    <w:rsid w:val="003145CB"/>
    <w:rsid w:val="00316066"/>
    <w:rsid w:val="0031726B"/>
    <w:rsid w:val="0031740D"/>
    <w:rsid w:val="00317DEA"/>
    <w:rsid w:val="0032047C"/>
    <w:rsid w:val="00325C9F"/>
    <w:rsid w:val="003278D4"/>
    <w:rsid w:val="00327BB7"/>
    <w:rsid w:val="00330172"/>
    <w:rsid w:val="003318E5"/>
    <w:rsid w:val="00332756"/>
    <w:rsid w:val="003343C1"/>
    <w:rsid w:val="00334723"/>
    <w:rsid w:val="003351BE"/>
    <w:rsid w:val="003362AC"/>
    <w:rsid w:val="003366C9"/>
    <w:rsid w:val="00336754"/>
    <w:rsid w:val="00337E83"/>
    <w:rsid w:val="00345349"/>
    <w:rsid w:val="003459DE"/>
    <w:rsid w:val="00345A17"/>
    <w:rsid w:val="003471FF"/>
    <w:rsid w:val="003476B4"/>
    <w:rsid w:val="00347782"/>
    <w:rsid w:val="00350EF7"/>
    <w:rsid w:val="0035323D"/>
    <w:rsid w:val="003547BC"/>
    <w:rsid w:val="003547E1"/>
    <w:rsid w:val="00355073"/>
    <w:rsid w:val="003554C6"/>
    <w:rsid w:val="00355BC4"/>
    <w:rsid w:val="00355E9F"/>
    <w:rsid w:val="00356A0A"/>
    <w:rsid w:val="00356DF8"/>
    <w:rsid w:val="0036029A"/>
    <w:rsid w:val="0036276D"/>
    <w:rsid w:val="00362F43"/>
    <w:rsid w:val="00363A3E"/>
    <w:rsid w:val="00366771"/>
    <w:rsid w:val="003676B8"/>
    <w:rsid w:val="00370D51"/>
    <w:rsid w:val="00371B56"/>
    <w:rsid w:val="00372B1C"/>
    <w:rsid w:val="00373131"/>
    <w:rsid w:val="00374366"/>
    <w:rsid w:val="00374FAC"/>
    <w:rsid w:val="00383FEF"/>
    <w:rsid w:val="003855A3"/>
    <w:rsid w:val="00386676"/>
    <w:rsid w:val="003908F0"/>
    <w:rsid w:val="00390DF3"/>
    <w:rsid w:val="00391996"/>
    <w:rsid w:val="0039206C"/>
    <w:rsid w:val="00392E37"/>
    <w:rsid w:val="00394601"/>
    <w:rsid w:val="00395ECE"/>
    <w:rsid w:val="003A1510"/>
    <w:rsid w:val="003A19EA"/>
    <w:rsid w:val="003A1F1B"/>
    <w:rsid w:val="003A33F5"/>
    <w:rsid w:val="003A669E"/>
    <w:rsid w:val="003B0292"/>
    <w:rsid w:val="003B0FFF"/>
    <w:rsid w:val="003B112B"/>
    <w:rsid w:val="003B1E18"/>
    <w:rsid w:val="003B1ED2"/>
    <w:rsid w:val="003B1F1A"/>
    <w:rsid w:val="003B29F0"/>
    <w:rsid w:val="003B376F"/>
    <w:rsid w:val="003B3AE2"/>
    <w:rsid w:val="003B3C70"/>
    <w:rsid w:val="003B65BF"/>
    <w:rsid w:val="003B7568"/>
    <w:rsid w:val="003C039C"/>
    <w:rsid w:val="003C0653"/>
    <w:rsid w:val="003C1F4B"/>
    <w:rsid w:val="003C223B"/>
    <w:rsid w:val="003C26C4"/>
    <w:rsid w:val="003C3827"/>
    <w:rsid w:val="003C396D"/>
    <w:rsid w:val="003C3CDE"/>
    <w:rsid w:val="003C6A64"/>
    <w:rsid w:val="003D2F85"/>
    <w:rsid w:val="003D34E8"/>
    <w:rsid w:val="003D5834"/>
    <w:rsid w:val="003D6135"/>
    <w:rsid w:val="003D7918"/>
    <w:rsid w:val="003E1D2D"/>
    <w:rsid w:val="003E3C3C"/>
    <w:rsid w:val="003E4BFC"/>
    <w:rsid w:val="003E6316"/>
    <w:rsid w:val="003E71C9"/>
    <w:rsid w:val="003E752E"/>
    <w:rsid w:val="003E75BC"/>
    <w:rsid w:val="003E7CEA"/>
    <w:rsid w:val="003F0A4A"/>
    <w:rsid w:val="003F0F0F"/>
    <w:rsid w:val="003F1B46"/>
    <w:rsid w:val="003F1C5F"/>
    <w:rsid w:val="003F330E"/>
    <w:rsid w:val="003F4404"/>
    <w:rsid w:val="0040091F"/>
    <w:rsid w:val="004012B0"/>
    <w:rsid w:val="00401AD4"/>
    <w:rsid w:val="00402F63"/>
    <w:rsid w:val="00405D38"/>
    <w:rsid w:val="00405E56"/>
    <w:rsid w:val="00406557"/>
    <w:rsid w:val="0041129B"/>
    <w:rsid w:val="00411CB4"/>
    <w:rsid w:val="00412898"/>
    <w:rsid w:val="00412C3E"/>
    <w:rsid w:val="00413C96"/>
    <w:rsid w:val="004147B4"/>
    <w:rsid w:val="0041608A"/>
    <w:rsid w:val="004169BF"/>
    <w:rsid w:val="00416E53"/>
    <w:rsid w:val="0042211F"/>
    <w:rsid w:val="0042266E"/>
    <w:rsid w:val="00422B7C"/>
    <w:rsid w:val="00424603"/>
    <w:rsid w:val="00425088"/>
    <w:rsid w:val="00425AB0"/>
    <w:rsid w:val="004262E3"/>
    <w:rsid w:val="00432513"/>
    <w:rsid w:val="004327EB"/>
    <w:rsid w:val="004340FA"/>
    <w:rsid w:val="0043634E"/>
    <w:rsid w:val="00437129"/>
    <w:rsid w:val="00437F39"/>
    <w:rsid w:val="004425AF"/>
    <w:rsid w:val="004428BE"/>
    <w:rsid w:val="0044304C"/>
    <w:rsid w:val="0044323D"/>
    <w:rsid w:val="00443A7F"/>
    <w:rsid w:val="00443C5A"/>
    <w:rsid w:val="004449B6"/>
    <w:rsid w:val="0044618F"/>
    <w:rsid w:val="00450711"/>
    <w:rsid w:val="00450A10"/>
    <w:rsid w:val="00451AAC"/>
    <w:rsid w:val="00454AA0"/>
    <w:rsid w:val="00455FB1"/>
    <w:rsid w:val="004560E0"/>
    <w:rsid w:val="004567E7"/>
    <w:rsid w:val="00457129"/>
    <w:rsid w:val="00457167"/>
    <w:rsid w:val="00457E30"/>
    <w:rsid w:val="004614CD"/>
    <w:rsid w:val="004626D6"/>
    <w:rsid w:val="004634BA"/>
    <w:rsid w:val="00465159"/>
    <w:rsid w:val="004653AB"/>
    <w:rsid w:val="00465465"/>
    <w:rsid w:val="00465BA8"/>
    <w:rsid w:val="00465D3C"/>
    <w:rsid w:val="0046799D"/>
    <w:rsid w:val="00467C5A"/>
    <w:rsid w:val="00470364"/>
    <w:rsid w:val="004707AE"/>
    <w:rsid w:val="004715D7"/>
    <w:rsid w:val="00472259"/>
    <w:rsid w:val="004742E0"/>
    <w:rsid w:val="00476D1C"/>
    <w:rsid w:val="00477716"/>
    <w:rsid w:val="00484EBB"/>
    <w:rsid w:val="004850D0"/>
    <w:rsid w:val="00485B3D"/>
    <w:rsid w:val="004902F6"/>
    <w:rsid w:val="00490640"/>
    <w:rsid w:val="00490CC4"/>
    <w:rsid w:val="00491783"/>
    <w:rsid w:val="00491DE4"/>
    <w:rsid w:val="00492AFE"/>
    <w:rsid w:val="00492BD2"/>
    <w:rsid w:val="00492F24"/>
    <w:rsid w:val="0049430F"/>
    <w:rsid w:val="004952AC"/>
    <w:rsid w:val="0049748A"/>
    <w:rsid w:val="0049750E"/>
    <w:rsid w:val="004A2283"/>
    <w:rsid w:val="004A517F"/>
    <w:rsid w:val="004A5F66"/>
    <w:rsid w:val="004A6564"/>
    <w:rsid w:val="004B60CC"/>
    <w:rsid w:val="004B7F87"/>
    <w:rsid w:val="004C1C40"/>
    <w:rsid w:val="004C1E02"/>
    <w:rsid w:val="004C2D60"/>
    <w:rsid w:val="004C452C"/>
    <w:rsid w:val="004C473A"/>
    <w:rsid w:val="004C6E0F"/>
    <w:rsid w:val="004C7587"/>
    <w:rsid w:val="004C7D74"/>
    <w:rsid w:val="004C7E5C"/>
    <w:rsid w:val="004D0A88"/>
    <w:rsid w:val="004D166F"/>
    <w:rsid w:val="004D1A47"/>
    <w:rsid w:val="004D1E13"/>
    <w:rsid w:val="004D3AF4"/>
    <w:rsid w:val="004D3D74"/>
    <w:rsid w:val="004D4977"/>
    <w:rsid w:val="004D49CF"/>
    <w:rsid w:val="004D58EC"/>
    <w:rsid w:val="004D6674"/>
    <w:rsid w:val="004D6D7D"/>
    <w:rsid w:val="004D6E1A"/>
    <w:rsid w:val="004E05F9"/>
    <w:rsid w:val="004E0795"/>
    <w:rsid w:val="004E136A"/>
    <w:rsid w:val="004E3BD7"/>
    <w:rsid w:val="004E4573"/>
    <w:rsid w:val="004E49A4"/>
    <w:rsid w:val="004E5322"/>
    <w:rsid w:val="004E6B53"/>
    <w:rsid w:val="004E6E9D"/>
    <w:rsid w:val="004E77EA"/>
    <w:rsid w:val="004F1665"/>
    <w:rsid w:val="004F186B"/>
    <w:rsid w:val="004F2BFF"/>
    <w:rsid w:val="004F3487"/>
    <w:rsid w:val="004F3CF6"/>
    <w:rsid w:val="004F40F6"/>
    <w:rsid w:val="004F6D71"/>
    <w:rsid w:val="004F77BE"/>
    <w:rsid w:val="005002D9"/>
    <w:rsid w:val="00500C8D"/>
    <w:rsid w:val="00501329"/>
    <w:rsid w:val="00504DF7"/>
    <w:rsid w:val="00504E29"/>
    <w:rsid w:val="00506A11"/>
    <w:rsid w:val="00507058"/>
    <w:rsid w:val="0050762A"/>
    <w:rsid w:val="00507EDE"/>
    <w:rsid w:val="00511028"/>
    <w:rsid w:val="00513EB0"/>
    <w:rsid w:val="005173D7"/>
    <w:rsid w:val="00517B0C"/>
    <w:rsid w:val="0052117F"/>
    <w:rsid w:val="005211E4"/>
    <w:rsid w:val="005232A3"/>
    <w:rsid w:val="00524442"/>
    <w:rsid w:val="005253BD"/>
    <w:rsid w:val="00526537"/>
    <w:rsid w:val="00531401"/>
    <w:rsid w:val="005314E0"/>
    <w:rsid w:val="00531AA2"/>
    <w:rsid w:val="00531C20"/>
    <w:rsid w:val="00532398"/>
    <w:rsid w:val="005325E4"/>
    <w:rsid w:val="00533170"/>
    <w:rsid w:val="00533587"/>
    <w:rsid w:val="005352BF"/>
    <w:rsid w:val="00540A99"/>
    <w:rsid w:val="0054118E"/>
    <w:rsid w:val="00543C40"/>
    <w:rsid w:val="00545B4D"/>
    <w:rsid w:val="00546650"/>
    <w:rsid w:val="00547489"/>
    <w:rsid w:val="00547C11"/>
    <w:rsid w:val="005519EB"/>
    <w:rsid w:val="00552E23"/>
    <w:rsid w:val="00553D29"/>
    <w:rsid w:val="00554D22"/>
    <w:rsid w:val="005562CF"/>
    <w:rsid w:val="00556B02"/>
    <w:rsid w:val="00557C5E"/>
    <w:rsid w:val="0056274B"/>
    <w:rsid w:val="00562BDA"/>
    <w:rsid w:val="00562BFB"/>
    <w:rsid w:val="005631CA"/>
    <w:rsid w:val="00563775"/>
    <w:rsid w:val="00565D2A"/>
    <w:rsid w:val="00566A35"/>
    <w:rsid w:val="00566EE6"/>
    <w:rsid w:val="00570165"/>
    <w:rsid w:val="00571472"/>
    <w:rsid w:val="00572296"/>
    <w:rsid w:val="0057485F"/>
    <w:rsid w:val="005756DA"/>
    <w:rsid w:val="00575AC3"/>
    <w:rsid w:val="00576AA8"/>
    <w:rsid w:val="00577CE5"/>
    <w:rsid w:val="00581F0F"/>
    <w:rsid w:val="005839B3"/>
    <w:rsid w:val="00584B94"/>
    <w:rsid w:val="00585E93"/>
    <w:rsid w:val="00590D20"/>
    <w:rsid w:val="00591B3F"/>
    <w:rsid w:val="00592026"/>
    <w:rsid w:val="0059334E"/>
    <w:rsid w:val="00593785"/>
    <w:rsid w:val="0059394C"/>
    <w:rsid w:val="0059519B"/>
    <w:rsid w:val="00595B28"/>
    <w:rsid w:val="00595DD2"/>
    <w:rsid w:val="00596A34"/>
    <w:rsid w:val="00596F7E"/>
    <w:rsid w:val="005A0409"/>
    <w:rsid w:val="005A0F28"/>
    <w:rsid w:val="005A1D47"/>
    <w:rsid w:val="005A317C"/>
    <w:rsid w:val="005A5205"/>
    <w:rsid w:val="005A619F"/>
    <w:rsid w:val="005B0BD2"/>
    <w:rsid w:val="005B310D"/>
    <w:rsid w:val="005B36AE"/>
    <w:rsid w:val="005B531F"/>
    <w:rsid w:val="005B5618"/>
    <w:rsid w:val="005B6A58"/>
    <w:rsid w:val="005B72CE"/>
    <w:rsid w:val="005C20CE"/>
    <w:rsid w:val="005C3A89"/>
    <w:rsid w:val="005C5668"/>
    <w:rsid w:val="005C68A2"/>
    <w:rsid w:val="005C6CAE"/>
    <w:rsid w:val="005D006F"/>
    <w:rsid w:val="005D00A0"/>
    <w:rsid w:val="005D2395"/>
    <w:rsid w:val="005E0394"/>
    <w:rsid w:val="005E055C"/>
    <w:rsid w:val="005E2C31"/>
    <w:rsid w:val="005E2CEF"/>
    <w:rsid w:val="005E4D5A"/>
    <w:rsid w:val="005E53B6"/>
    <w:rsid w:val="005E5491"/>
    <w:rsid w:val="005E6C0A"/>
    <w:rsid w:val="005E6D12"/>
    <w:rsid w:val="005E75DE"/>
    <w:rsid w:val="005F0E44"/>
    <w:rsid w:val="005F1C92"/>
    <w:rsid w:val="005F2AE4"/>
    <w:rsid w:val="005F3D79"/>
    <w:rsid w:val="005F46B3"/>
    <w:rsid w:val="005F4C88"/>
    <w:rsid w:val="005F5235"/>
    <w:rsid w:val="005F5D84"/>
    <w:rsid w:val="005F6C8E"/>
    <w:rsid w:val="005F74AD"/>
    <w:rsid w:val="00600D74"/>
    <w:rsid w:val="00601B71"/>
    <w:rsid w:val="006020B7"/>
    <w:rsid w:val="00602BBD"/>
    <w:rsid w:val="00603035"/>
    <w:rsid w:val="0060305C"/>
    <w:rsid w:val="006039F4"/>
    <w:rsid w:val="00603B2E"/>
    <w:rsid w:val="00607AC8"/>
    <w:rsid w:val="0061238B"/>
    <w:rsid w:val="00613C6E"/>
    <w:rsid w:val="006148B3"/>
    <w:rsid w:val="006148F5"/>
    <w:rsid w:val="00614EF5"/>
    <w:rsid w:val="00615A2B"/>
    <w:rsid w:val="00617668"/>
    <w:rsid w:val="00620B78"/>
    <w:rsid w:val="006221BA"/>
    <w:rsid w:val="00623718"/>
    <w:rsid w:val="00623FC5"/>
    <w:rsid w:val="00624C5F"/>
    <w:rsid w:val="006256A6"/>
    <w:rsid w:val="0062658F"/>
    <w:rsid w:val="00626F7E"/>
    <w:rsid w:val="0062717B"/>
    <w:rsid w:val="006279E0"/>
    <w:rsid w:val="00631701"/>
    <w:rsid w:val="006319AF"/>
    <w:rsid w:val="00631EEC"/>
    <w:rsid w:val="00633FE0"/>
    <w:rsid w:val="00634683"/>
    <w:rsid w:val="00635027"/>
    <w:rsid w:val="00636472"/>
    <w:rsid w:val="00640314"/>
    <w:rsid w:val="00640B06"/>
    <w:rsid w:val="00640B9D"/>
    <w:rsid w:val="0064122F"/>
    <w:rsid w:val="00641E6C"/>
    <w:rsid w:val="0064389F"/>
    <w:rsid w:val="00646274"/>
    <w:rsid w:val="00651B08"/>
    <w:rsid w:val="00652BE0"/>
    <w:rsid w:val="0065419E"/>
    <w:rsid w:val="00655960"/>
    <w:rsid w:val="00656F14"/>
    <w:rsid w:val="006601B5"/>
    <w:rsid w:val="00661B89"/>
    <w:rsid w:val="006622AB"/>
    <w:rsid w:val="006649C2"/>
    <w:rsid w:val="006662E3"/>
    <w:rsid w:val="006664C1"/>
    <w:rsid w:val="006678EB"/>
    <w:rsid w:val="00670338"/>
    <w:rsid w:val="006703E1"/>
    <w:rsid w:val="0067081F"/>
    <w:rsid w:val="00671658"/>
    <w:rsid w:val="00671B9F"/>
    <w:rsid w:val="00672FA8"/>
    <w:rsid w:val="00674A22"/>
    <w:rsid w:val="006756BA"/>
    <w:rsid w:val="00675788"/>
    <w:rsid w:val="006763A6"/>
    <w:rsid w:val="00677F3D"/>
    <w:rsid w:val="00680D02"/>
    <w:rsid w:val="00680D11"/>
    <w:rsid w:val="00681602"/>
    <w:rsid w:val="0068223E"/>
    <w:rsid w:val="00682978"/>
    <w:rsid w:val="00683FFF"/>
    <w:rsid w:val="00684402"/>
    <w:rsid w:val="00684EFD"/>
    <w:rsid w:val="00685ED5"/>
    <w:rsid w:val="00690890"/>
    <w:rsid w:val="006935D6"/>
    <w:rsid w:val="00693929"/>
    <w:rsid w:val="006960EB"/>
    <w:rsid w:val="006974C5"/>
    <w:rsid w:val="006A0594"/>
    <w:rsid w:val="006A3457"/>
    <w:rsid w:val="006A3A5D"/>
    <w:rsid w:val="006A44D9"/>
    <w:rsid w:val="006A4DA0"/>
    <w:rsid w:val="006A59EA"/>
    <w:rsid w:val="006A6048"/>
    <w:rsid w:val="006A6417"/>
    <w:rsid w:val="006B0967"/>
    <w:rsid w:val="006B0EFA"/>
    <w:rsid w:val="006B1A15"/>
    <w:rsid w:val="006B23E4"/>
    <w:rsid w:val="006B321B"/>
    <w:rsid w:val="006B3621"/>
    <w:rsid w:val="006B39DE"/>
    <w:rsid w:val="006B3BDB"/>
    <w:rsid w:val="006B4E50"/>
    <w:rsid w:val="006B559F"/>
    <w:rsid w:val="006B75A0"/>
    <w:rsid w:val="006C02F1"/>
    <w:rsid w:val="006C0485"/>
    <w:rsid w:val="006C1AAA"/>
    <w:rsid w:val="006C224A"/>
    <w:rsid w:val="006C25FA"/>
    <w:rsid w:val="006C2A71"/>
    <w:rsid w:val="006C4276"/>
    <w:rsid w:val="006C4C12"/>
    <w:rsid w:val="006C529B"/>
    <w:rsid w:val="006C580B"/>
    <w:rsid w:val="006C69FE"/>
    <w:rsid w:val="006C7FF8"/>
    <w:rsid w:val="006D0424"/>
    <w:rsid w:val="006D0CD7"/>
    <w:rsid w:val="006D28D6"/>
    <w:rsid w:val="006D387C"/>
    <w:rsid w:val="006D4A68"/>
    <w:rsid w:val="006D59D3"/>
    <w:rsid w:val="006D5AE2"/>
    <w:rsid w:val="006D7FEA"/>
    <w:rsid w:val="006E0932"/>
    <w:rsid w:val="006E13CA"/>
    <w:rsid w:val="006E2F22"/>
    <w:rsid w:val="006E337F"/>
    <w:rsid w:val="006E4928"/>
    <w:rsid w:val="006E5963"/>
    <w:rsid w:val="006E64A1"/>
    <w:rsid w:val="006E6CAD"/>
    <w:rsid w:val="006E6E1F"/>
    <w:rsid w:val="006F0B57"/>
    <w:rsid w:val="006F6270"/>
    <w:rsid w:val="007007AC"/>
    <w:rsid w:val="0070084C"/>
    <w:rsid w:val="007008DC"/>
    <w:rsid w:val="007009D4"/>
    <w:rsid w:val="00705054"/>
    <w:rsid w:val="00707C9E"/>
    <w:rsid w:val="00710DFE"/>
    <w:rsid w:val="00712A52"/>
    <w:rsid w:val="00713AAC"/>
    <w:rsid w:val="00714034"/>
    <w:rsid w:val="00714512"/>
    <w:rsid w:val="007151F3"/>
    <w:rsid w:val="00717177"/>
    <w:rsid w:val="00720FDC"/>
    <w:rsid w:val="0072119E"/>
    <w:rsid w:val="00723757"/>
    <w:rsid w:val="007246D8"/>
    <w:rsid w:val="00724FC4"/>
    <w:rsid w:val="00725C2A"/>
    <w:rsid w:val="007260D8"/>
    <w:rsid w:val="00731273"/>
    <w:rsid w:val="007313A1"/>
    <w:rsid w:val="0073672B"/>
    <w:rsid w:val="00737B46"/>
    <w:rsid w:val="007400A5"/>
    <w:rsid w:val="007402A4"/>
    <w:rsid w:val="00741140"/>
    <w:rsid w:val="00741C2D"/>
    <w:rsid w:val="00742DBA"/>
    <w:rsid w:val="00745706"/>
    <w:rsid w:val="00747C52"/>
    <w:rsid w:val="0075068B"/>
    <w:rsid w:val="007511A0"/>
    <w:rsid w:val="00753A8B"/>
    <w:rsid w:val="007547D7"/>
    <w:rsid w:val="00754EDC"/>
    <w:rsid w:val="00755DD0"/>
    <w:rsid w:val="00756D8C"/>
    <w:rsid w:val="007570D2"/>
    <w:rsid w:val="00760DF8"/>
    <w:rsid w:val="007611FD"/>
    <w:rsid w:val="00761CA4"/>
    <w:rsid w:val="007626FC"/>
    <w:rsid w:val="0076274B"/>
    <w:rsid w:val="00762D7C"/>
    <w:rsid w:val="00764D1D"/>
    <w:rsid w:val="00764E8D"/>
    <w:rsid w:val="007677A9"/>
    <w:rsid w:val="00772459"/>
    <w:rsid w:val="00772FC4"/>
    <w:rsid w:val="007730B8"/>
    <w:rsid w:val="00773398"/>
    <w:rsid w:val="00773468"/>
    <w:rsid w:val="007765F3"/>
    <w:rsid w:val="00780BEB"/>
    <w:rsid w:val="00781A2B"/>
    <w:rsid w:val="00781D1E"/>
    <w:rsid w:val="00782383"/>
    <w:rsid w:val="00783173"/>
    <w:rsid w:val="00783517"/>
    <w:rsid w:val="007848E4"/>
    <w:rsid w:val="007852FA"/>
    <w:rsid w:val="00785C15"/>
    <w:rsid w:val="007866E3"/>
    <w:rsid w:val="00786E61"/>
    <w:rsid w:val="00794999"/>
    <w:rsid w:val="00794FF2"/>
    <w:rsid w:val="0079598F"/>
    <w:rsid w:val="0079664B"/>
    <w:rsid w:val="0079788C"/>
    <w:rsid w:val="007978A9"/>
    <w:rsid w:val="007A0391"/>
    <w:rsid w:val="007A11CE"/>
    <w:rsid w:val="007A290C"/>
    <w:rsid w:val="007A2D3D"/>
    <w:rsid w:val="007A2D71"/>
    <w:rsid w:val="007A2E8B"/>
    <w:rsid w:val="007A3004"/>
    <w:rsid w:val="007A3C2B"/>
    <w:rsid w:val="007A5231"/>
    <w:rsid w:val="007A648D"/>
    <w:rsid w:val="007A6BF0"/>
    <w:rsid w:val="007A7157"/>
    <w:rsid w:val="007A769B"/>
    <w:rsid w:val="007B5F07"/>
    <w:rsid w:val="007B5F7D"/>
    <w:rsid w:val="007B66EE"/>
    <w:rsid w:val="007C0CE3"/>
    <w:rsid w:val="007C15BF"/>
    <w:rsid w:val="007C5B9A"/>
    <w:rsid w:val="007D053B"/>
    <w:rsid w:val="007D1424"/>
    <w:rsid w:val="007D1CCC"/>
    <w:rsid w:val="007D2A9E"/>
    <w:rsid w:val="007D31F3"/>
    <w:rsid w:val="007D3CAC"/>
    <w:rsid w:val="007D4A5F"/>
    <w:rsid w:val="007D7F95"/>
    <w:rsid w:val="007E08C3"/>
    <w:rsid w:val="007E1AE6"/>
    <w:rsid w:val="007E2CBE"/>
    <w:rsid w:val="007E30CA"/>
    <w:rsid w:val="007E42D5"/>
    <w:rsid w:val="007E4ADD"/>
    <w:rsid w:val="007E4EB8"/>
    <w:rsid w:val="007E60E1"/>
    <w:rsid w:val="007E7E8D"/>
    <w:rsid w:val="007F3007"/>
    <w:rsid w:val="007F32BB"/>
    <w:rsid w:val="007F5475"/>
    <w:rsid w:val="007F683A"/>
    <w:rsid w:val="007F70B4"/>
    <w:rsid w:val="008002C5"/>
    <w:rsid w:val="0080229C"/>
    <w:rsid w:val="00802479"/>
    <w:rsid w:val="00803E97"/>
    <w:rsid w:val="0080419E"/>
    <w:rsid w:val="00804695"/>
    <w:rsid w:val="008062C1"/>
    <w:rsid w:val="00806B71"/>
    <w:rsid w:val="00812A39"/>
    <w:rsid w:val="008167C9"/>
    <w:rsid w:val="00816FC4"/>
    <w:rsid w:val="00820E4B"/>
    <w:rsid w:val="00823CA6"/>
    <w:rsid w:val="00824755"/>
    <w:rsid w:val="00825807"/>
    <w:rsid w:val="008270A4"/>
    <w:rsid w:val="00830095"/>
    <w:rsid w:val="00830CFF"/>
    <w:rsid w:val="00832986"/>
    <w:rsid w:val="0083363B"/>
    <w:rsid w:val="00834A3E"/>
    <w:rsid w:val="00837592"/>
    <w:rsid w:val="00837FC2"/>
    <w:rsid w:val="00840A1F"/>
    <w:rsid w:val="008428F7"/>
    <w:rsid w:val="00847BC2"/>
    <w:rsid w:val="008505F0"/>
    <w:rsid w:val="00851BC7"/>
    <w:rsid w:val="00852160"/>
    <w:rsid w:val="00852BD2"/>
    <w:rsid w:val="00853424"/>
    <w:rsid w:val="00854FB5"/>
    <w:rsid w:val="00855FF3"/>
    <w:rsid w:val="00856D13"/>
    <w:rsid w:val="00860AA4"/>
    <w:rsid w:val="008616D8"/>
    <w:rsid w:val="008637FB"/>
    <w:rsid w:val="008639F5"/>
    <w:rsid w:val="008653BA"/>
    <w:rsid w:val="0087187A"/>
    <w:rsid w:val="00871F06"/>
    <w:rsid w:val="00872B85"/>
    <w:rsid w:val="00872E05"/>
    <w:rsid w:val="00872E41"/>
    <w:rsid w:val="00873213"/>
    <w:rsid w:val="008733B4"/>
    <w:rsid w:val="0087372F"/>
    <w:rsid w:val="008764BE"/>
    <w:rsid w:val="00877926"/>
    <w:rsid w:val="00877EC3"/>
    <w:rsid w:val="008800F3"/>
    <w:rsid w:val="0088049B"/>
    <w:rsid w:val="00880D08"/>
    <w:rsid w:val="00880D41"/>
    <w:rsid w:val="00881226"/>
    <w:rsid w:val="0088229C"/>
    <w:rsid w:val="008838E9"/>
    <w:rsid w:val="00883E20"/>
    <w:rsid w:val="00884BCD"/>
    <w:rsid w:val="008863DF"/>
    <w:rsid w:val="00887455"/>
    <w:rsid w:val="008919AB"/>
    <w:rsid w:val="00892B81"/>
    <w:rsid w:val="00893E18"/>
    <w:rsid w:val="00894559"/>
    <w:rsid w:val="00895300"/>
    <w:rsid w:val="0089709C"/>
    <w:rsid w:val="00897BBD"/>
    <w:rsid w:val="008A1627"/>
    <w:rsid w:val="008A4076"/>
    <w:rsid w:val="008A47C9"/>
    <w:rsid w:val="008A68B7"/>
    <w:rsid w:val="008B1010"/>
    <w:rsid w:val="008B18B0"/>
    <w:rsid w:val="008B1B4B"/>
    <w:rsid w:val="008B391F"/>
    <w:rsid w:val="008B44A9"/>
    <w:rsid w:val="008B66D1"/>
    <w:rsid w:val="008C0489"/>
    <w:rsid w:val="008C2210"/>
    <w:rsid w:val="008C41F9"/>
    <w:rsid w:val="008C5783"/>
    <w:rsid w:val="008C591C"/>
    <w:rsid w:val="008C7401"/>
    <w:rsid w:val="008C7B49"/>
    <w:rsid w:val="008D1F28"/>
    <w:rsid w:val="008D3B6E"/>
    <w:rsid w:val="008D4CE8"/>
    <w:rsid w:val="008D51A2"/>
    <w:rsid w:val="008D631B"/>
    <w:rsid w:val="008E16C4"/>
    <w:rsid w:val="008E2CD2"/>
    <w:rsid w:val="008E3447"/>
    <w:rsid w:val="008E4245"/>
    <w:rsid w:val="008E466E"/>
    <w:rsid w:val="008E499C"/>
    <w:rsid w:val="008E5EE1"/>
    <w:rsid w:val="008E6A6B"/>
    <w:rsid w:val="008E79FD"/>
    <w:rsid w:val="008F0160"/>
    <w:rsid w:val="008F0BAC"/>
    <w:rsid w:val="008F1D3C"/>
    <w:rsid w:val="008F2CC5"/>
    <w:rsid w:val="008F489B"/>
    <w:rsid w:val="008F4983"/>
    <w:rsid w:val="008F586C"/>
    <w:rsid w:val="00900DE2"/>
    <w:rsid w:val="009024BA"/>
    <w:rsid w:val="00902B20"/>
    <w:rsid w:val="00904BCF"/>
    <w:rsid w:val="00905578"/>
    <w:rsid w:val="009055BF"/>
    <w:rsid w:val="009057EB"/>
    <w:rsid w:val="0090659E"/>
    <w:rsid w:val="00906A74"/>
    <w:rsid w:val="00907012"/>
    <w:rsid w:val="00907145"/>
    <w:rsid w:val="00910B5F"/>
    <w:rsid w:val="00910C61"/>
    <w:rsid w:val="00915703"/>
    <w:rsid w:val="009169AF"/>
    <w:rsid w:val="00917B69"/>
    <w:rsid w:val="009217B9"/>
    <w:rsid w:val="009217F8"/>
    <w:rsid w:val="00922C52"/>
    <w:rsid w:val="0092399D"/>
    <w:rsid w:val="009246D7"/>
    <w:rsid w:val="00924AA1"/>
    <w:rsid w:val="0092539C"/>
    <w:rsid w:val="009263AA"/>
    <w:rsid w:val="0092739E"/>
    <w:rsid w:val="00927C9E"/>
    <w:rsid w:val="0093056C"/>
    <w:rsid w:val="00933827"/>
    <w:rsid w:val="00934086"/>
    <w:rsid w:val="00934C38"/>
    <w:rsid w:val="0093606B"/>
    <w:rsid w:val="00937799"/>
    <w:rsid w:val="00940A7A"/>
    <w:rsid w:val="0094174D"/>
    <w:rsid w:val="00942C14"/>
    <w:rsid w:val="00942E08"/>
    <w:rsid w:val="00943BCB"/>
    <w:rsid w:val="00944177"/>
    <w:rsid w:val="00944305"/>
    <w:rsid w:val="00944CB1"/>
    <w:rsid w:val="009476DF"/>
    <w:rsid w:val="00947D4C"/>
    <w:rsid w:val="00951F6B"/>
    <w:rsid w:val="00952058"/>
    <w:rsid w:val="00952772"/>
    <w:rsid w:val="00953696"/>
    <w:rsid w:val="00953D08"/>
    <w:rsid w:val="009558E1"/>
    <w:rsid w:val="0095615F"/>
    <w:rsid w:val="00956536"/>
    <w:rsid w:val="00962D18"/>
    <w:rsid w:val="00963488"/>
    <w:rsid w:val="00963E80"/>
    <w:rsid w:val="00964890"/>
    <w:rsid w:val="00964CCB"/>
    <w:rsid w:val="0096552F"/>
    <w:rsid w:val="00967E11"/>
    <w:rsid w:val="00970DD0"/>
    <w:rsid w:val="00971C71"/>
    <w:rsid w:val="00972344"/>
    <w:rsid w:val="00975F1B"/>
    <w:rsid w:val="009772C5"/>
    <w:rsid w:val="0098038C"/>
    <w:rsid w:val="009803ED"/>
    <w:rsid w:val="009871B4"/>
    <w:rsid w:val="0098782C"/>
    <w:rsid w:val="00990087"/>
    <w:rsid w:val="00990416"/>
    <w:rsid w:val="00991970"/>
    <w:rsid w:val="00995698"/>
    <w:rsid w:val="009A092E"/>
    <w:rsid w:val="009A1B3C"/>
    <w:rsid w:val="009A1BD5"/>
    <w:rsid w:val="009A2B83"/>
    <w:rsid w:val="009A2EBE"/>
    <w:rsid w:val="009A5DF5"/>
    <w:rsid w:val="009B0A24"/>
    <w:rsid w:val="009B2364"/>
    <w:rsid w:val="009B2796"/>
    <w:rsid w:val="009B4C9E"/>
    <w:rsid w:val="009C097E"/>
    <w:rsid w:val="009C2653"/>
    <w:rsid w:val="009C3CB3"/>
    <w:rsid w:val="009C4612"/>
    <w:rsid w:val="009C53F6"/>
    <w:rsid w:val="009C7C2A"/>
    <w:rsid w:val="009D0766"/>
    <w:rsid w:val="009D0952"/>
    <w:rsid w:val="009D0D3F"/>
    <w:rsid w:val="009D27F8"/>
    <w:rsid w:val="009D30D7"/>
    <w:rsid w:val="009D4BAA"/>
    <w:rsid w:val="009D5015"/>
    <w:rsid w:val="009D5522"/>
    <w:rsid w:val="009D65EE"/>
    <w:rsid w:val="009D6648"/>
    <w:rsid w:val="009D6DDA"/>
    <w:rsid w:val="009D7117"/>
    <w:rsid w:val="009D7A33"/>
    <w:rsid w:val="009E216F"/>
    <w:rsid w:val="009E21D4"/>
    <w:rsid w:val="009E31BC"/>
    <w:rsid w:val="009E423B"/>
    <w:rsid w:val="009F1047"/>
    <w:rsid w:val="009F1623"/>
    <w:rsid w:val="009F196D"/>
    <w:rsid w:val="009F4A0B"/>
    <w:rsid w:val="009F52C7"/>
    <w:rsid w:val="009F61C8"/>
    <w:rsid w:val="00A00890"/>
    <w:rsid w:val="00A00CF3"/>
    <w:rsid w:val="00A01004"/>
    <w:rsid w:val="00A02C04"/>
    <w:rsid w:val="00A04F48"/>
    <w:rsid w:val="00A10227"/>
    <w:rsid w:val="00A10874"/>
    <w:rsid w:val="00A108E5"/>
    <w:rsid w:val="00A117EE"/>
    <w:rsid w:val="00A11ACA"/>
    <w:rsid w:val="00A11EBD"/>
    <w:rsid w:val="00A12F06"/>
    <w:rsid w:val="00A140B6"/>
    <w:rsid w:val="00A160CC"/>
    <w:rsid w:val="00A17116"/>
    <w:rsid w:val="00A21C3F"/>
    <w:rsid w:val="00A2221D"/>
    <w:rsid w:val="00A231E7"/>
    <w:rsid w:val="00A242B0"/>
    <w:rsid w:val="00A30331"/>
    <w:rsid w:val="00A30755"/>
    <w:rsid w:val="00A30891"/>
    <w:rsid w:val="00A32382"/>
    <w:rsid w:val="00A34EE1"/>
    <w:rsid w:val="00A34F79"/>
    <w:rsid w:val="00A35D07"/>
    <w:rsid w:val="00A36FE2"/>
    <w:rsid w:val="00A37A4A"/>
    <w:rsid w:val="00A42133"/>
    <w:rsid w:val="00A4246B"/>
    <w:rsid w:val="00A4258B"/>
    <w:rsid w:val="00A4673D"/>
    <w:rsid w:val="00A46F2B"/>
    <w:rsid w:val="00A473CE"/>
    <w:rsid w:val="00A47666"/>
    <w:rsid w:val="00A51966"/>
    <w:rsid w:val="00A52125"/>
    <w:rsid w:val="00A52304"/>
    <w:rsid w:val="00A52E15"/>
    <w:rsid w:val="00A52FD3"/>
    <w:rsid w:val="00A547FD"/>
    <w:rsid w:val="00A56119"/>
    <w:rsid w:val="00A57320"/>
    <w:rsid w:val="00A5755B"/>
    <w:rsid w:val="00A60B73"/>
    <w:rsid w:val="00A624F9"/>
    <w:rsid w:val="00A637BD"/>
    <w:rsid w:val="00A63EBB"/>
    <w:rsid w:val="00A649FE"/>
    <w:rsid w:val="00A65690"/>
    <w:rsid w:val="00A71699"/>
    <w:rsid w:val="00A725BD"/>
    <w:rsid w:val="00A72EB8"/>
    <w:rsid w:val="00A733E6"/>
    <w:rsid w:val="00A738C9"/>
    <w:rsid w:val="00A74795"/>
    <w:rsid w:val="00A75EFF"/>
    <w:rsid w:val="00A75F0C"/>
    <w:rsid w:val="00A77364"/>
    <w:rsid w:val="00A80AC0"/>
    <w:rsid w:val="00A81781"/>
    <w:rsid w:val="00A842B6"/>
    <w:rsid w:val="00A8536A"/>
    <w:rsid w:val="00A8562C"/>
    <w:rsid w:val="00A85C86"/>
    <w:rsid w:val="00A87E4B"/>
    <w:rsid w:val="00A927A6"/>
    <w:rsid w:val="00A94360"/>
    <w:rsid w:val="00A96D5B"/>
    <w:rsid w:val="00A971D3"/>
    <w:rsid w:val="00A972FD"/>
    <w:rsid w:val="00A97878"/>
    <w:rsid w:val="00A97C05"/>
    <w:rsid w:val="00AA2F7F"/>
    <w:rsid w:val="00AA417F"/>
    <w:rsid w:val="00AA45F2"/>
    <w:rsid w:val="00AA4A73"/>
    <w:rsid w:val="00AA658E"/>
    <w:rsid w:val="00AA7BCB"/>
    <w:rsid w:val="00AB0A88"/>
    <w:rsid w:val="00AB0ECC"/>
    <w:rsid w:val="00AB15CA"/>
    <w:rsid w:val="00AB2017"/>
    <w:rsid w:val="00AB2DFB"/>
    <w:rsid w:val="00AB2E2D"/>
    <w:rsid w:val="00AB3D48"/>
    <w:rsid w:val="00AB3F7E"/>
    <w:rsid w:val="00AB53D8"/>
    <w:rsid w:val="00AB7363"/>
    <w:rsid w:val="00AC15C2"/>
    <w:rsid w:val="00AC4452"/>
    <w:rsid w:val="00AC56AB"/>
    <w:rsid w:val="00AD168D"/>
    <w:rsid w:val="00AD2047"/>
    <w:rsid w:val="00AD2231"/>
    <w:rsid w:val="00AD30EA"/>
    <w:rsid w:val="00AE1111"/>
    <w:rsid w:val="00AE1E58"/>
    <w:rsid w:val="00AE34D1"/>
    <w:rsid w:val="00AE357F"/>
    <w:rsid w:val="00AE36CC"/>
    <w:rsid w:val="00AE40A4"/>
    <w:rsid w:val="00AE43CF"/>
    <w:rsid w:val="00AE556E"/>
    <w:rsid w:val="00AE7F58"/>
    <w:rsid w:val="00AF06C9"/>
    <w:rsid w:val="00AF091B"/>
    <w:rsid w:val="00AF22B8"/>
    <w:rsid w:val="00AF3A3E"/>
    <w:rsid w:val="00AF45F8"/>
    <w:rsid w:val="00AF4E80"/>
    <w:rsid w:val="00AF4FD6"/>
    <w:rsid w:val="00AF6144"/>
    <w:rsid w:val="00B01022"/>
    <w:rsid w:val="00B01ED5"/>
    <w:rsid w:val="00B02CA6"/>
    <w:rsid w:val="00B04321"/>
    <w:rsid w:val="00B05768"/>
    <w:rsid w:val="00B0679B"/>
    <w:rsid w:val="00B06EB5"/>
    <w:rsid w:val="00B07B38"/>
    <w:rsid w:val="00B14100"/>
    <w:rsid w:val="00B1532E"/>
    <w:rsid w:val="00B165ED"/>
    <w:rsid w:val="00B16FDC"/>
    <w:rsid w:val="00B231EE"/>
    <w:rsid w:val="00B243C1"/>
    <w:rsid w:val="00B251B2"/>
    <w:rsid w:val="00B26199"/>
    <w:rsid w:val="00B26621"/>
    <w:rsid w:val="00B26D65"/>
    <w:rsid w:val="00B26F97"/>
    <w:rsid w:val="00B275E8"/>
    <w:rsid w:val="00B3116E"/>
    <w:rsid w:val="00B3156E"/>
    <w:rsid w:val="00B31DD2"/>
    <w:rsid w:val="00B321BE"/>
    <w:rsid w:val="00B3414F"/>
    <w:rsid w:val="00B34832"/>
    <w:rsid w:val="00B36C28"/>
    <w:rsid w:val="00B3713C"/>
    <w:rsid w:val="00B4078D"/>
    <w:rsid w:val="00B41B5D"/>
    <w:rsid w:val="00B44F7E"/>
    <w:rsid w:val="00B52517"/>
    <w:rsid w:val="00B52A6D"/>
    <w:rsid w:val="00B53458"/>
    <w:rsid w:val="00B54A32"/>
    <w:rsid w:val="00B5517C"/>
    <w:rsid w:val="00B56157"/>
    <w:rsid w:val="00B56991"/>
    <w:rsid w:val="00B60CF5"/>
    <w:rsid w:val="00B64CC4"/>
    <w:rsid w:val="00B66254"/>
    <w:rsid w:val="00B67A0C"/>
    <w:rsid w:val="00B70AD9"/>
    <w:rsid w:val="00B72219"/>
    <w:rsid w:val="00B727AC"/>
    <w:rsid w:val="00B73DD5"/>
    <w:rsid w:val="00B7448F"/>
    <w:rsid w:val="00B74A95"/>
    <w:rsid w:val="00B75ABA"/>
    <w:rsid w:val="00B76F86"/>
    <w:rsid w:val="00B773F8"/>
    <w:rsid w:val="00B813F6"/>
    <w:rsid w:val="00B8433A"/>
    <w:rsid w:val="00B84892"/>
    <w:rsid w:val="00B8633B"/>
    <w:rsid w:val="00B87EA0"/>
    <w:rsid w:val="00B9291B"/>
    <w:rsid w:val="00B92F07"/>
    <w:rsid w:val="00B93963"/>
    <w:rsid w:val="00B97442"/>
    <w:rsid w:val="00B977D2"/>
    <w:rsid w:val="00BA23AF"/>
    <w:rsid w:val="00BA2ADA"/>
    <w:rsid w:val="00BA335E"/>
    <w:rsid w:val="00BA3C49"/>
    <w:rsid w:val="00BA666B"/>
    <w:rsid w:val="00BB045F"/>
    <w:rsid w:val="00BB0AA1"/>
    <w:rsid w:val="00BB161B"/>
    <w:rsid w:val="00BB25D4"/>
    <w:rsid w:val="00BB4667"/>
    <w:rsid w:val="00BB4FC8"/>
    <w:rsid w:val="00BB5978"/>
    <w:rsid w:val="00BB5EE4"/>
    <w:rsid w:val="00BB6389"/>
    <w:rsid w:val="00BB691B"/>
    <w:rsid w:val="00BC05F1"/>
    <w:rsid w:val="00BC09AF"/>
    <w:rsid w:val="00BC0E2C"/>
    <w:rsid w:val="00BC0EA7"/>
    <w:rsid w:val="00BC2AC1"/>
    <w:rsid w:val="00BC3207"/>
    <w:rsid w:val="00BC386D"/>
    <w:rsid w:val="00BC4DAB"/>
    <w:rsid w:val="00BC6EA8"/>
    <w:rsid w:val="00BC7AD0"/>
    <w:rsid w:val="00BD02F4"/>
    <w:rsid w:val="00BD2AE9"/>
    <w:rsid w:val="00BD3EE1"/>
    <w:rsid w:val="00BD4A6C"/>
    <w:rsid w:val="00BD5006"/>
    <w:rsid w:val="00BD532E"/>
    <w:rsid w:val="00BE15F2"/>
    <w:rsid w:val="00BE20B6"/>
    <w:rsid w:val="00BE5B91"/>
    <w:rsid w:val="00BE6E9F"/>
    <w:rsid w:val="00BE725D"/>
    <w:rsid w:val="00BF0F49"/>
    <w:rsid w:val="00BF2905"/>
    <w:rsid w:val="00BF32C3"/>
    <w:rsid w:val="00BF4157"/>
    <w:rsid w:val="00BF4B4C"/>
    <w:rsid w:val="00BF4F4D"/>
    <w:rsid w:val="00BF69CE"/>
    <w:rsid w:val="00BF6D24"/>
    <w:rsid w:val="00BF7832"/>
    <w:rsid w:val="00C00376"/>
    <w:rsid w:val="00C01DBE"/>
    <w:rsid w:val="00C05706"/>
    <w:rsid w:val="00C05945"/>
    <w:rsid w:val="00C05C12"/>
    <w:rsid w:val="00C07D55"/>
    <w:rsid w:val="00C10788"/>
    <w:rsid w:val="00C11A53"/>
    <w:rsid w:val="00C1255C"/>
    <w:rsid w:val="00C1387D"/>
    <w:rsid w:val="00C13971"/>
    <w:rsid w:val="00C14575"/>
    <w:rsid w:val="00C14E1E"/>
    <w:rsid w:val="00C159C2"/>
    <w:rsid w:val="00C21625"/>
    <w:rsid w:val="00C21D1E"/>
    <w:rsid w:val="00C2343E"/>
    <w:rsid w:val="00C24640"/>
    <w:rsid w:val="00C2507F"/>
    <w:rsid w:val="00C25487"/>
    <w:rsid w:val="00C276F2"/>
    <w:rsid w:val="00C27E4C"/>
    <w:rsid w:val="00C311AC"/>
    <w:rsid w:val="00C31DF7"/>
    <w:rsid w:val="00C31F9E"/>
    <w:rsid w:val="00C3491C"/>
    <w:rsid w:val="00C3577D"/>
    <w:rsid w:val="00C366BB"/>
    <w:rsid w:val="00C3723D"/>
    <w:rsid w:val="00C420EE"/>
    <w:rsid w:val="00C42EA8"/>
    <w:rsid w:val="00C43152"/>
    <w:rsid w:val="00C44172"/>
    <w:rsid w:val="00C45010"/>
    <w:rsid w:val="00C45DC3"/>
    <w:rsid w:val="00C45E72"/>
    <w:rsid w:val="00C46D49"/>
    <w:rsid w:val="00C500DB"/>
    <w:rsid w:val="00C504FE"/>
    <w:rsid w:val="00C51024"/>
    <w:rsid w:val="00C51873"/>
    <w:rsid w:val="00C51EB4"/>
    <w:rsid w:val="00C52C2B"/>
    <w:rsid w:val="00C537CC"/>
    <w:rsid w:val="00C53B4D"/>
    <w:rsid w:val="00C53D21"/>
    <w:rsid w:val="00C5417F"/>
    <w:rsid w:val="00C55047"/>
    <w:rsid w:val="00C556A8"/>
    <w:rsid w:val="00C561CD"/>
    <w:rsid w:val="00C57476"/>
    <w:rsid w:val="00C57D7B"/>
    <w:rsid w:val="00C63BD2"/>
    <w:rsid w:val="00C72A80"/>
    <w:rsid w:val="00C73260"/>
    <w:rsid w:val="00C73542"/>
    <w:rsid w:val="00C76353"/>
    <w:rsid w:val="00C76D33"/>
    <w:rsid w:val="00C77B7C"/>
    <w:rsid w:val="00C77B82"/>
    <w:rsid w:val="00C80E73"/>
    <w:rsid w:val="00C8190B"/>
    <w:rsid w:val="00C8278B"/>
    <w:rsid w:val="00C82F6E"/>
    <w:rsid w:val="00C832F3"/>
    <w:rsid w:val="00C8634D"/>
    <w:rsid w:val="00C90754"/>
    <w:rsid w:val="00C91CC5"/>
    <w:rsid w:val="00C94388"/>
    <w:rsid w:val="00C963FA"/>
    <w:rsid w:val="00C9678C"/>
    <w:rsid w:val="00C96B5F"/>
    <w:rsid w:val="00C96DB7"/>
    <w:rsid w:val="00CA0C64"/>
    <w:rsid w:val="00CA1E33"/>
    <w:rsid w:val="00CA20D6"/>
    <w:rsid w:val="00CA268B"/>
    <w:rsid w:val="00CA3A5A"/>
    <w:rsid w:val="00CA45CA"/>
    <w:rsid w:val="00CA6DC8"/>
    <w:rsid w:val="00CA7280"/>
    <w:rsid w:val="00CA7440"/>
    <w:rsid w:val="00CA7AC3"/>
    <w:rsid w:val="00CA7D70"/>
    <w:rsid w:val="00CB0635"/>
    <w:rsid w:val="00CB1FD7"/>
    <w:rsid w:val="00CB22B2"/>
    <w:rsid w:val="00CB2E2D"/>
    <w:rsid w:val="00CB480E"/>
    <w:rsid w:val="00CB5295"/>
    <w:rsid w:val="00CB6BBC"/>
    <w:rsid w:val="00CC0053"/>
    <w:rsid w:val="00CC17AF"/>
    <w:rsid w:val="00CC181A"/>
    <w:rsid w:val="00CC18E3"/>
    <w:rsid w:val="00CC20ED"/>
    <w:rsid w:val="00CC232E"/>
    <w:rsid w:val="00CC2FD9"/>
    <w:rsid w:val="00CC34C9"/>
    <w:rsid w:val="00CC4431"/>
    <w:rsid w:val="00CC497E"/>
    <w:rsid w:val="00CC4C34"/>
    <w:rsid w:val="00CC6458"/>
    <w:rsid w:val="00CC6AA6"/>
    <w:rsid w:val="00CD0685"/>
    <w:rsid w:val="00CD0BF4"/>
    <w:rsid w:val="00CD1F85"/>
    <w:rsid w:val="00CD2479"/>
    <w:rsid w:val="00CD2EF9"/>
    <w:rsid w:val="00CD337A"/>
    <w:rsid w:val="00CD3C5E"/>
    <w:rsid w:val="00CE0975"/>
    <w:rsid w:val="00CE3185"/>
    <w:rsid w:val="00CE33B0"/>
    <w:rsid w:val="00CE57E0"/>
    <w:rsid w:val="00CE6379"/>
    <w:rsid w:val="00CE6E40"/>
    <w:rsid w:val="00CE71A4"/>
    <w:rsid w:val="00CF00D7"/>
    <w:rsid w:val="00CF278E"/>
    <w:rsid w:val="00CF2FE9"/>
    <w:rsid w:val="00CF4C70"/>
    <w:rsid w:val="00CF705A"/>
    <w:rsid w:val="00CF78E7"/>
    <w:rsid w:val="00CF7CA7"/>
    <w:rsid w:val="00D010D8"/>
    <w:rsid w:val="00D0397F"/>
    <w:rsid w:val="00D046D4"/>
    <w:rsid w:val="00D05752"/>
    <w:rsid w:val="00D0590C"/>
    <w:rsid w:val="00D06BEF"/>
    <w:rsid w:val="00D10059"/>
    <w:rsid w:val="00D1057D"/>
    <w:rsid w:val="00D10904"/>
    <w:rsid w:val="00D144C4"/>
    <w:rsid w:val="00D1511E"/>
    <w:rsid w:val="00D20BC5"/>
    <w:rsid w:val="00D2101B"/>
    <w:rsid w:val="00D21284"/>
    <w:rsid w:val="00D214CB"/>
    <w:rsid w:val="00D2297D"/>
    <w:rsid w:val="00D2325F"/>
    <w:rsid w:val="00D24320"/>
    <w:rsid w:val="00D256DA"/>
    <w:rsid w:val="00D310A3"/>
    <w:rsid w:val="00D32758"/>
    <w:rsid w:val="00D32F9A"/>
    <w:rsid w:val="00D34D34"/>
    <w:rsid w:val="00D41301"/>
    <w:rsid w:val="00D41CD3"/>
    <w:rsid w:val="00D431BF"/>
    <w:rsid w:val="00D44471"/>
    <w:rsid w:val="00D4570D"/>
    <w:rsid w:val="00D53548"/>
    <w:rsid w:val="00D54220"/>
    <w:rsid w:val="00D54B1F"/>
    <w:rsid w:val="00D56645"/>
    <w:rsid w:val="00D56B7A"/>
    <w:rsid w:val="00D5759A"/>
    <w:rsid w:val="00D60351"/>
    <w:rsid w:val="00D61DB4"/>
    <w:rsid w:val="00D6713B"/>
    <w:rsid w:val="00D701FC"/>
    <w:rsid w:val="00D71132"/>
    <w:rsid w:val="00D722C5"/>
    <w:rsid w:val="00D723B5"/>
    <w:rsid w:val="00D726A8"/>
    <w:rsid w:val="00D739CC"/>
    <w:rsid w:val="00D75AFF"/>
    <w:rsid w:val="00D76EA8"/>
    <w:rsid w:val="00D773A5"/>
    <w:rsid w:val="00D80916"/>
    <w:rsid w:val="00D82A24"/>
    <w:rsid w:val="00D82FF1"/>
    <w:rsid w:val="00D84B22"/>
    <w:rsid w:val="00D84D89"/>
    <w:rsid w:val="00D86A75"/>
    <w:rsid w:val="00D90A54"/>
    <w:rsid w:val="00D92D2C"/>
    <w:rsid w:val="00D96BFD"/>
    <w:rsid w:val="00D97FE5"/>
    <w:rsid w:val="00DA18F4"/>
    <w:rsid w:val="00DA1CCC"/>
    <w:rsid w:val="00DA1D04"/>
    <w:rsid w:val="00DA24B7"/>
    <w:rsid w:val="00DA4182"/>
    <w:rsid w:val="00DA5B64"/>
    <w:rsid w:val="00DB11D8"/>
    <w:rsid w:val="00DB29B9"/>
    <w:rsid w:val="00DB3A96"/>
    <w:rsid w:val="00DB5D80"/>
    <w:rsid w:val="00DB5ECA"/>
    <w:rsid w:val="00DB5FC3"/>
    <w:rsid w:val="00DB6FB2"/>
    <w:rsid w:val="00DB7D91"/>
    <w:rsid w:val="00DC02D5"/>
    <w:rsid w:val="00DC1DDD"/>
    <w:rsid w:val="00DC24C5"/>
    <w:rsid w:val="00DC305D"/>
    <w:rsid w:val="00DC3813"/>
    <w:rsid w:val="00DC52AF"/>
    <w:rsid w:val="00DC5D14"/>
    <w:rsid w:val="00DD0962"/>
    <w:rsid w:val="00DD0B0F"/>
    <w:rsid w:val="00DD21B1"/>
    <w:rsid w:val="00DD3032"/>
    <w:rsid w:val="00DD3EA9"/>
    <w:rsid w:val="00DD508A"/>
    <w:rsid w:val="00DD529A"/>
    <w:rsid w:val="00DD68F3"/>
    <w:rsid w:val="00DD799D"/>
    <w:rsid w:val="00DE2344"/>
    <w:rsid w:val="00DE2523"/>
    <w:rsid w:val="00DE4C79"/>
    <w:rsid w:val="00DE4F13"/>
    <w:rsid w:val="00DE64AD"/>
    <w:rsid w:val="00DE7F2A"/>
    <w:rsid w:val="00DF04BB"/>
    <w:rsid w:val="00DF05B9"/>
    <w:rsid w:val="00DF1B31"/>
    <w:rsid w:val="00DF3BE2"/>
    <w:rsid w:val="00DF51F6"/>
    <w:rsid w:val="00DF7A04"/>
    <w:rsid w:val="00DF7D26"/>
    <w:rsid w:val="00E00F36"/>
    <w:rsid w:val="00E02803"/>
    <w:rsid w:val="00E03D97"/>
    <w:rsid w:val="00E03E5A"/>
    <w:rsid w:val="00E04376"/>
    <w:rsid w:val="00E0697D"/>
    <w:rsid w:val="00E06F03"/>
    <w:rsid w:val="00E1053D"/>
    <w:rsid w:val="00E12A91"/>
    <w:rsid w:val="00E12C27"/>
    <w:rsid w:val="00E12E8B"/>
    <w:rsid w:val="00E15F18"/>
    <w:rsid w:val="00E179DA"/>
    <w:rsid w:val="00E17FAF"/>
    <w:rsid w:val="00E200B3"/>
    <w:rsid w:val="00E22511"/>
    <w:rsid w:val="00E230BC"/>
    <w:rsid w:val="00E26FB8"/>
    <w:rsid w:val="00E316D3"/>
    <w:rsid w:val="00E326BA"/>
    <w:rsid w:val="00E32BBE"/>
    <w:rsid w:val="00E32C9C"/>
    <w:rsid w:val="00E334A3"/>
    <w:rsid w:val="00E343F9"/>
    <w:rsid w:val="00E34A31"/>
    <w:rsid w:val="00E35457"/>
    <w:rsid w:val="00E361C7"/>
    <w:rsid w:val="00E369AB"/>
    <w:rsid w:val="00E369D4"/>
    <w:rsid w:val="00E36F72"/>
    <w:rsid w:val="00E379AB"/>
    <w:rsid w:val="00E42BC5"/>
    <w:rsid w:val="00E43447"/>
    <w:rsid w:val="00E472A6"/>
    <w:rsid w:val="00E47FF8"/>
    <w:rsid w:val="00E505FD"/>
    <w:rsid w:val="00E52F7C"/>
    <w:rsid w:val="00E534FD"/>
    <w:rsid w:val="00E53E11"/>
    <w:rsid w:val="00E55361"/>
    <w:rsid w:val="00E554AC"/>
    <w:rsid w:val="00E558C9"/>
    <w:rsid w:val="00E561B1"/>
    <w:rsid w:val="00E569CD"/>
    <w:rsid w:val="00E56D2F"/>
    <w:rsid w:val="00E57335"/>
    <w:rsid w:val="00E57CE2"/>
    <w:rsid w:val="00E628BB"/>
    <w:rsid w:val="00E62FCB"/>
    <w:rsid w:val="00E702D4"/>
    <w:rsid w:val="00E72C38"/>
    <w:rsid w:val="00E731DE"/>
    <w:rsid w:val="00E7526C"/>
    <w:rsid w:val="00E7592B"/>
    <w:rsid w:val="00E76639"/>
    <w:rsid w:val="00E76D0B"/>
    <w:rsid w:val="00E76D6C"/>
    <w:rsid w:val="00E810EE"/>
    <w:rsid w:val="00E8166C"/>
    <w:rsid w:val="00E81BDB"/>
    <w:rsid w:val="00E82CDF"/>
    <w:rsid w:val="00E82D57"/>
    <w:rsid w:val="00E83E78"/>
    <w:rsid w:val="00E85A16"/>
    <w:rsid w:val="00E86E52"/>
    <w:rsid w:val="00E871AF"/>
    <w:rsid w:val="00E872AF"/>
    <w:rsid w:val="00E87A88"/>
    <w:rsid w:val="00E93F3D"/>
    <w:rsid w:val="00E955CD"/>
    <w:rsid w:val="00E97471"/>
    <w:rsid w:val="00E97780"/>
    <w:rsid w:val="00EA002E"/>
    <w:rsid w:val="00EA0843"/>
    <w:rsid w:val="00EA0F07"/>
    <w:rsid w:val="00EA12EA"/>
    <w:rsid w:val="00EA3A07"/>
    <w:rsid w:val="00EA3C11"/>
    <w:rsid w:val="00EB0A7A"/>
    <w:rsid w:val="00EB2663"/>
    <w:rsid w:val="00EB2A73"/>
    <w:rsid w:val="00EB3C08"/>
    <w:rsid w:val="00EB47DC"/>
    <w:rsid w:val="00EB6D3D"/>
    <w:rsid w:val="00EC0C2A"/>
    <w:rsid w:val="00EC1DFF"/>
    <w:rsid w:val="00EC2020"/>
    <w:rsid w:val="00EC254F"/>
    <w:rsid w:val="00EC3DF2"/>
    <w:rsid w:val="00EC400D"/>
    <w:rsid w:val="00EC427C"/>
    <w:rsid w:val="00EC4EDA"/>
    <w:rsid w:val="00EC5993"/>
    <w:rsid w:val="00EC5D5B"/>
    <w:rsid w:val="00EC658B"/>
    <w:rsid w:val="00EC76CB"/>
    <w:rsid w:val="00ED02FD"/>
    <w:rsid w:val="00ED36F7"/>
    <w:rsid w:val="00ED3DAD"/>
    <w:rsid w:val="00ED427A"/>
    <w:rsid w:val="00ED452A"/>
    <w:rsid w:val="00ED4568"/>
    <w:rsid w:val="00ED54EA"/>
    <w:rsid w:val="00ED6E23"/>
    <w:rsid w:val="00ED7CD7"/>
    <w:rsid w:val="00EE03C8"/>
    <w:rsid w:val="00EE04B8"/>
    <w:rsid w:val="00EE1A37"/>
    <w:rsid w:val="00EE1D59"/>
    <w:rsid w:val="00EE20AE"/>
    <w:rsid w:val="00EE5208"/>
    <w:rsid w:val="00EE5AD6"/>
    <w:rsid w:val="00EF440E"/>
    <w:rsid w:val="00EF4BC6"/>
    <w:rsid w:val="00EF65AE"/>
    <w:rsid w:val="00F00656"/>
    <w:rsid w:val="00F010F2"/>
    <w:rsid w:val="00F0233A"/>
    <w:rsid w:val="00F0521F"/>
    <w:rsid w:val="00F05CDD"/>
    <w:rsid w:val="00F060AC"/>
    <w:rsid w:val="00F06B11"/>
    <w:rsid w:val="00F06F9B"/>
    <w:rsid w:val="00F07C15"/>
    <w:rsid w:val="00F10357"/>
    <w:rsid w:val="00F111FF"/>
    <w:rsid w:val="00F136BB"/>
    <w:rsid w:val="00F136EA"/>
    <w:rsid w:val="00F14522"/>
    <w:rsid w:val="00F1473C"/>
    <w:rsid w:val="00F1523D"/>
    <w:rsid w:val="00F16799"/>
    <w:rsid w:val="00F16F88"/>
    <w:rsid w:val="00F23B62"/>
    <w:rsid w:val="00F24589"/>
    <w:rsid w:val="00F2513B"/>
    <w:rsid w:val="00F25476"/>
    <w:rsid w:val="00F2701C"/>
    <w:rsid w:val="00F2728B"/>
    <w:rsid w:val="00F279CD"/>
    <w:rsid w:val="00F27AAB"/>
    <w:rsid w:val="00F35BD1"/>
    <w:rsid w:val="00F376D2"/>
    <w:rsid w:val="00F410B1"/>
    <w:rsid w:val="00F41808"/>
    <w:rsid w:val="00F41C0E"/>
    <w:rsid w:val="00F42EC1"/>
    <w:rsid w:val="00F43136"/>
    <w:rsid w:val="00F4662F"/>
    <w:rsid w:val="00F46E66"/>
    <w:rsid w:val="00F5077B"/>
    <w:rsid w:val="00F514D8"/>
    <w:rsid w:val="00F528E6"/>
    <w:rsid w:val="00F53191"/>
    <w:rsid w:val="00F53E48"/>
    <w:rsid w:val="00F55833"/>
    <w:rsid w:val="00F56CE3"/>
    <w:rsid w:val="00F57660"/>
    <w:rsid w:val="00F57E4A"/>
    <w:rsid w:val="00F60682"/>
    <w:rsid w:val="00F60B3F"/>
    <w:rsid w:val="00F60BEA"/>
    <w:rsid w:val="00F60EC2"/>
    <w:rsid w:val="00F63C45"/>
    <w:rsid w:val="00F63CBA"/>
    <w:rsid w:val="00F65E43"/>
    <w:rsid w:val="00F666F6"/>
    <w:rsid w:val="00F71313"/>
    <w:rsid w:val="00F71381"/>
    <w:rsid w:val="00F7183B"/>
    <w:rsid w:val="00F74572"/>
    <w:rsid w:val="00F80630"/>
    <w:rsid w:val="00F80797"/>
    <w:rsid w:val="00F83F03"/>
    <w:rsid w:val="00F8442A"/>
    <w:rsid w:val="00F85350"/>
    <w:rsid w:val="00F858D4"/>
    <w:rsid w:val="00F85C7E"/>
    <w:rsid w:val="00F86370"/>
    <w:rsid w:val="00F86435"/>
    <w:rsid w:val="00F87AFB"/>
    <w:rsid w:val="00F907F6"/>
    <w:rsid w:val="00F90D2E"/>
    <w:rsid w:val="00F91066"/>
    <w:rsid w:val="00F93C24"/>
    <w:rsid w:val="00F93EB2"/>
    <w:rsid w:val="00F93F6F"/>
    <w:rsid w:val="00F944F1"/>
    <w:rsid w:val="00F94E46"/>
    <w:rsid w:val="00FA018B"/>
    <w:rsid w:val="00FA02E0"/>
    <w:rsid w:val="00FA12F7"/>
    <w:rsid w:val="00FA22C5"/>
    <w:rsid w:val="00FA2D9E"/>
    <w:rsid w:val="00FA37B5"/>
    <w:rsid w:val="00FA57CF"/>
    <w:rsid w:val="00FA75FA"/>
    <w:rsid w:val="00FB0B14"/>
    <w:rsid w:val="00FB1D18"/>
    <w:rsid w:val="00FB26CC"/>
    <w:rsid w:val="00FB3F85"/>
    <w:rsid w:val="00FB4166"/>
    <w:rsid w:val="00FB65D3"/>
    <w:rsid w:val="00FB763F"/>
    <w:rsid w:val="00FB7CFF"/>
    <w:rsid w:val="00FC0B64"/>
    <w:rsid w:val="00FC117A"/>
    <w:rsid w:val="00FC30CD"/>
    <w:rsid w:val="00FC3D84"/>
    <w:rsid w:val="00FC44AB"/>
    <w:rsid w:val="00FC47F9"/>
    <w:rsid w:val="00FC4B0B"/>
    <w:rsid w:val="00FC67A0"/>
    <w:rsid w:val="00FD0049"/>
    <w:rsid w:val="00FD013B"/>
    <w:rsid w:val="00FD1381"/>
    <w:rsid w:val="00FD15C2"/>
    <w:rsid w:val="00FD2324"/>
    <w:rsid w:val="00FD4451"/>
    <w:rsid w:val="00FD45F8"/>
    <w:rsid w:val="00FD6A3C"/>
    <w:rsid w:val="00FE139E"/>
    <w:rsid w:val="00FE3D9E"/>
    <w:rsid w:val="00FE430B"/>
    <w:rsid w:val="00FE57D6"/>
    <w:rsid w:val="00FE70DB"/>
    <w:rsid w:val="00FE7464"/>
    <w:rsid w:val="00FF0D10"/>
    <w:rsid w:val="00FF1311"/>
    <w:rsid w:val="00FF2580"/>
    <w:rsid w:val="00FF4B06"/>
    <w:rsid w:val="00FF5087"/>
    <w:rsid w:val="00FF5A82"/>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3FFA499F-10F9-4BE5-8134-839CE69E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409"/>
    <w:rPr>
      <w:sz w:val="24"/>
      <w:szCs w:val="24"/>
      <w:lang w:eastAsia="en-GB"/>
    </w:rPr>
  </w:style>
  <w:style w:type="paragraph" w:styleId="Nadpis1">
    <w:name w:val="heading 1"/>
    <w:basedOn w:val="Normln"/>
    <w:next w:val="Normln"/>
    <w:link w:val="Nadpis1Char"/>
    <w:qFormat/>
    <w:rsid w:val="00BF2905"/>
    <w:pPr>
      <w:keepNext/>
      <w:spacing w:before="120" w:line="240" w:lineRule="atLeast"/>
      <w:jc w:val="center"/>
      <w:outlineLvl w:val="0"/>
    </w:pPr>
    <w:rPr>
      <w:bCs/>
      <w:color w:val="000000"/>
      <w:sz w:val="18"/>
      <w:szCs w:val="22"/>
      <w:lang w:eastAsia="cs-CZ"/>
    </w:rPr>
  </w:style>
  <w:style w:type="paragraph" w:styleId="Nadpis2">
    <w:name w:val="heading 2"/>
    <w:basedOn w:val="Normln"/>
    <w:next w:val="Normln"/>
    <w:link w:val="Nadpis2Char"/>
    <w:qFormat/>
    <w:rsid w:val="00BF2905"/>
    <w:pPr>
      <w:keepNext/>
      <w:keepLines/>
      <w:spacing w:before="200" w:line="240" w:lineRule="atLeast"/>
      <w:outlineLvl w:val="1"/>
    </w:pPr>
    <w:rPr>
      <w:rFonts w:ascii="Cambria" w:hAnsi="Cambria"/>
      <w:b/>
      <w:bCs/>
      <w:color w:val="4F81BD"/>
      <w:sz w:val="26"/>
      <w:szCs w:val="26"/>
      <w:lang w:eastAsia="cs-CZ"/>
    </w:rPr>
  </w:style>
  <w:style w:type="paragraph" w:styleId="Nadpis4">
    <w:name w:val="heading 4"/>
    <w:basedOn w:val="Normln"/>
    <w:next w:val="Normln"/>
    <w:link w:val="Nadpis4Char"/>
    <w:uiPriority w:val="99"/>
    <w:qFormat/>
    <w:rsid w:val="00BF2905"/>
    <w:pPr>
      <w:keepNext/>
      <w:jc w:val="both"/>
      <w:outlineLvl w:val="3"/>
    </w:pPr>
    <w:rPr>
      <w:rFonts w:ascii="Arial Narrow" w:hAnsi="Arial Narrow"/>
      <w:b/>
      <w:bCs/>
      <w:color w:val="FF0000"/>
      <w:lang w:eastAsia="cs-CZ"/>
    </w:rPr>
  </w:style>
  <w:style w:type="paragraph" w:styleId="Nadpis7">
    <w:name w:val="heading 7"/>
    <w:basedOn w:val="Normln"/>
    <w:next w:val="Normln"/>
    <w:link w:val="Nadpis7Char"/>
    <w:unhideWhenUsed/>
    <w:qFormat/>
    <w:locked/>
    <w:rsid w:val="007402A4"/>
    <w:pPr>
      <w:keepNext/>
      <w:keepLines/>
      <w:spacing w:before="40" w:line="240" w:lineRule="atLeast"/>
      <w:outlineLvl w:val="6"/>
    </w:pPr>
    <w:rPr>
      <w:rFonts w:asciiTheme="majorHAnsi" w:eastAsiaTheme="majorEastAsia" w:hAnsiTheme="majorHAnsi" w:cstheme="majorBidi"/>
      <w:i/>
      <w:iCs/>
      <w:color w:val="243F60" w:themeColor="accent1" w:themeShade="7F"/>
      <w:szCs w:val="20"/>
      <w:lang w:eastAsia="cs-CZ"/>
    </w:rPr>
  </w:style>
  <w:style w:type="paragraph" w:styleId="Nadpis8">
    <w:name w:val="heading 8"/>
    <w:basedOn w:val="Normln"/>
    <w:next w:val="Normln"/>
    <w:link w:val="Nadpis8Char"/>
    <w:uiPriority w:val="99"/>
    <w:qFormat/>
    <w:rsid w:val="00BF2905"/>
    <w:pPr>
      <w:keepNext/>
      <w:keepLines/>
      <w:spacing w:before="200" w:line="240" w:lineRule="atLeast"/>
      <w:outlineLvl w:val="7"/>
    </w:pPr>
    <w:rPr>
      <w:rFonts w:ascii="Cambria" w:hAnsi="Cambria"/>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rFonts w:ascii="Book Antiqua" w:hAnsi="Book Antiqua"/>
      <w:color w:val="000000"/>
      <w:sz w:val="18"/>
      <w:szCs w:val="20"/>
      <w:lang w:eastAsia="cs-CZ"/>
    </w:rPr>
  </w:style>
  <w:style w:type="paragraph" w:customStyle="1" w:styleId="lnek">
    <w:name w:val="‰l‡nek"/>
    <w:basedOn w:val="Normln"/>
    <w:uiPriority w:val="99"/>
    <w:rsid w:val="00BF2905"/>
    <w:pPr>
      <w:spacing w:before="65" w:after="170" w:line="220" w:lineRule="exact"/>
      <w:jc w:val="center"/>
    </w:pPr>
    <w:rPr>
      <w:rFonts w:ascii="Book Antiqua" w:hAnsi="Book Antiqua"/>
      <w:b/>
      <w:color w:val="000000"/>
      <w:sz w:val="20"/>
      <w:szCs w:val="20"/>
      <w:lang w:eastAsia="cs-CZ"/>
    </w:rPr>
  </w:style>
  <w:style w:type="paragraph" w:customStyle="1" w:styleId="Nzevlnku">
    <w:name w:val="N‡zev ‹l‡nku"/>
    <w:basedOn w:val="Normln"/>
    <w:uiPriority w:val="99"/>
    <w:rsid w:val="00BF2905"/>
    <w:pPr>
      <w:spacing w:line="220" w:lineRule="exact"/>
      <w:jc w:val="center"/>
    </w:pPr>
    <w:rPr>
      <w:rFonts w:ascii="Book Antiqua" w:hAnsi="Book Antiqua"/>
      <w:b/>
      <w:color w:val="000000"/>
      <w:sz w:val="18"/>
      <w:szCs w:val="20"/>
      <w:lang w:eastAsia="cs-CZ"/>
    </w:rPr>
  </w:style>
  <w:style w:type="paragraph" w:styleId="Zpat">
    <w:name w:val="footer"/>
    <w:basedOn w:val="Normln"/>
    <w:link w:val="ZpatChar"/>
    <w:uiPriority w:val="99"/>
    <w:rsid w:val="00BF2905"/>
    <w:pPr>
      <w:tabs>
        <w:tab w:val="center" w:pos="4536"/>
        <w:tab w:val="right" w:pos="9072"/>
      </w:tabs>
      <w:spacing w:line="240" w:lineRule="atLeast"/>
    </w:pPr>
    <w:rPr>
      <w:rFonts w:ascii="Book Antiqua" w:hAnsi="Book Antiqua"/>
      <w:color w:val="000000"/>
      <w:szCs w:val="20"/>
      <w:lang w:eastAsia="cs-CZ"/>
    </w:r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spacing w:line="240" w:lineRule="atLeast"/>
    </w:pPr>
    <w:rPr>
      <w:rFonts w:ascii="Tahoma" w:hAnsi="Tahoma"/>
      <w:color w:val="000000"/>
      <w:szCs w:val="20"/>
      <w:lang w:eastAsia="cs-CZ"/>
    </w:rPr>
  </w:style>
  <w:style w:type="paragraph" w:styleId="Nzev">
    <w:name w:val="Title"/>
    <w:basedOn w:val="Normln"/>
    <w:link w:val="NzevChar"/>
    <w:uiPriority w:val="99"/>
    <w:qFormat/>
    <w:rsid w:val="00BF2905"/>
    <w:pPr>
      <w:widowControl w:val="0"/>
      <w:tabs>
        <w:tab w:val="left" w:pos="720"/>
      </w:tabs>
      <w:spacing w:line="240" w:lineRule="atLeast"/>
      <w:ind w:left="566" w:right="566"/>
      <w:jc w:val="center"/>
    </w:pPr>
    <w:rPr>
      <w:b/>
      <w:color w:val="000000"/>
      <w:szCs w:val="20"/>
      <w:lang w:eastAsia="cs-CZ"/>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pPr>
    <w:rPr>
      <w:lang w:eastAsia="cs-CZ"/>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pPr>
      <w:spacing w:line="240" w:lineRule="atLeast"/>
    </w:pPr>
    <w:rPr>
      <w:rFonts w:ascii="Tahoma" w:hAnsi="Tahoma" w:cs="Tahoma"/>
      <w:color w:val="000000"/>
      <w:sz w:val="16"/>
      <w:szCs w:val="16"/>
      <w:lang w:eastAsia="cs-CZ"/>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szCs w:val="20"/>
      <w:lang w:eastAsia="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pPr>
      <w:spacing w:line="240" w:lineRule="atLeast"/>
    </w:pPr>
    <w:rPr>
      <w:rFonts w:ascii="Book Antiqua" w:hAnsi="Book Antiqua"/>
      <w:color w:val="000000"/>
      <w:sz w:val="20"/>
      <w:szCs w:val="20"/>
      <w:lang w:eastAsia="cs-CZ"/>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line="240" w:lineRule="atLeast"/>
    </w:pPr>
    <w:rPr>
      <w:rFonts w:ascii="Book Antiqua" w:hAnsi="Book Antiqua"/>
      <w:color w:val="000000"/>
      <w:szCs w:val="20"/>
      <w:lang w:eastAsia="cs-CZ"/>
    </w:r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Odstavec_muj,Odrážky"/>
    <w:basedOn w:val="Normln"/>
    <w:link w:val="OdstavecseseznamemChar"/>
    <w:uiPriority w:val="34"/>
    <w:qFormat/>
    <w:rsid w:val="00BF2905"/>
    <w:pPr>
      <w:ind w:left="720"/>
    </w:pPr>
    <w:rPr>
      <w:rFonts w:ascii="Calibri" w:hAnsi="Calibri"/>
      <w:sz w:val="22"/>
      <w:szCs w:val="22"/>
      <w:lang w:eastAsia="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ind w:left="283"/>
    </w:pPr>
    <w:rPr>
      <w:sz w:val="20"/>
      <w:szCs w:val="20"/>
      <w:lang w:eastAsia="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jc w:val="center"/>
    </w:pPr>
    <w:rPr>
      <w:b/>
      <w:smallCaps/>
      <w:sz w:val="28"/>
      <w:szCs w:val="20"/>
      <w:lang w:val="en-GB" w:eastAsia="cs-CZ"/>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jc w:val="both"/>
    </w:pPr>
    <w:rPr>
      <w:rFonts w:eastAsiaTheme="minorHAnsi"/>
      <w:lang w:eastAsia="cs-CZ"/>
    </w:rPr>
  </w:style>
  <w:style w:type="paragraph" w:customStyle="1" w:styleId="rove1">
    <w:name w:val="úroveň 1"/>
    <w:basedOn w:val="Normln"/>
    <w:rsid w:val="002C2ACB"/>
    <w:pPr>
      <w:numPr>
        <w:numId w:val="5"/>
      </w:numPr>
      <w:spacing w:before="480" w:after="240"/>
    </w:pPr>
    <w:rPr>
      <w:rFonts w:eastAsiaTheme="minorHAnsi"/>
      <w:b/>
      <w:bCs/>
      <w:lang w:eastAsia="cs-CZ"/>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34"/>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ind w:left="568" w:hanging="284"/>
      <w:jc w:val="both"/>
      <w:outlineLvl w:val="2"/>
    </w:pPr>
    <w:rPr>
      <w:sz w:val="22"/>
      <w:szCs w:val="22"/>
      <w:lang w:eastAsia="cs-CZ"/>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ind w:left="907" w:hanging="907"/>
      <w:jc w:val="both"/>
    </w:pPr>
    <w:rPr>
      <w:rFonts w:ascii="Arial" w:hAnsi="Arial"/>
      <w:sz w:val="20"/>
      <w:szCs w:val="20"/>
      <w:lang w:eastAsia="cs-CZ"/>
    </w:rPr>
  </w:style>
  <w:style w:type="paragraph" w:customStyle="1" w:styleId="Pouzetextxpodnadpis">
    <w:name w:val="Pouze text x podnadpis"/>
    <w:basedOn w:val="Normln"/>
    <w:rsid w:val="000A3CF6"/>
    <w:pPr>
      <w:spacing w:after="120"/>
      <w:ind w:left="868"/>
    </w:pPr>
    <w:rPr>
      <w:rFonts w:ascii="Arial" w:hAnsi="Arial" w:cs="Arial"/>
      <w:sz w:val="22"/>
      <w:lang w:eastAsia="cs-CZ"/>
    </w:rPr>
  </w:style>
  <w:style w:type="paragraph" w:customStyle="1" w:styleId="Textvbloku1">
    <w:name w:val="Text v bloku1"/>
    <w:basedOn w:val="Normln"/>
    <w:uiPriority w:val="99"/>
    <w:rsid w:val="00053A89"/>
    <w:pPr>
      <w:suppressAutoHyphens/>
      <w:ind w:left="708" w:right="-284" w:hanging="304"/>
    </w:pPr>
    <w:rPr>
      <w:rFonts w:cs="Calibri"/>
      <w:szCs w:val="20"/>
      <w:lang w:eastAsia="ar-SA"/>
    </w:rPr>
  </w:style>
  <w:style w:type="paragraph" w:customStyle="1" w:styleId="odrka">
    <w:name w:val="odrážka"/>
    <w:basedOn w:val="Normln"/>
    <w:qFormat/>
    <w:rsid w:val="00AA45F2"/>
    <w:pPr>
      <w:tabs>
        <w:tab w:val="left" w:pos="1560"/>
      </w:tabs>
      <w:ind w:left="1560" w:hanging="567"/>
    </w:pPr>
    <w:rPr>
      <w:color w:val="000000"/>
      <w:sz w:val="22"/>
      <w:szCs w:val="22"/>
      <w:lang w:eastAsia="cs-CZ"/>
    </w:rPr>
  </w:style>
  <w:style w:type="paragraph" w:customStyle="1" w:styleId="TextZD">
    <w:name w:val="Text ZD"/>
    <w:basedOn w:val="Normln"/>
    <w:rsid w:val="003B29F0"/>
    <w:rPr>
      <w:rFonts w:ascii="Arial" w:hAnsi="Arial" w:cs="Arial"/>
      <w:sz w:val="22"/>
      <w:lang w:eastAsia="cs-CZ"/>
    </w:rPr>
  </w:style>
  <w:style w:type="character" w:customStyle="1" w:styleId="markedcontent">
    <w:name w:val="markedcontent"/>
    <w:basedOn w:val="Standardnpsmoodstavce"/>
    <w:rsid w:val="0005591B"/>
  </w:style>
  <w:style w:type="character" w:customStyle="1" w:styleId="Nevyeenzmnka1">
    <w:name w:val="Nevyřešená zmínka1"/>
    <w:basedOn w:val="Standardnpsmoodstavce"/>
    <w:uiPriority w:val="99"/>
    <w:semiHidden/>
    <w:unhideWhenUsed/>
    <w:rsid w:val="00755DD0"/>
    <w:rPr>
      <w:color w:val="605E5C"/>
      <w:shd w:val="clear" w:color="auto" w:fill="E1DFDD"/>
    </w:rPr>
  </w:style>
  <w:style w:type="character" w:customStyle="1" w:styleId="Nadpis7Char">
    <w:name w:val="Nadpis 7 Char"/>
    <w:basedOn w:val="Standardnpsmoodstavce"/>
    <w:link w:val="Nadpis7"/>
    <w:rsid w:val="007402A4"/>
    <w:rPr>
      <w:rFonts w:asciiTheme="majorHAnsi" w:eastAsiaTheme="majorEastAsia" w:hAnsiTheme="majorHAnsi" w:cstheme="majorBidi"/>
      <w:i/>
      <w:iCs/>
      <w:color w:val="243F60" w:themeColor="accent1" w:themeShade="7F"/>
      <w:sz w:val="24"/>
      <w:szCs w:val="20"/>
    </w:rPr>
  </w:style>
  <w:style w:type="character" w:customStyle="1" w:styleId="apple-converted-space">
    <w:name w:val="apple-converted-space"/>
    <w:basedOn w:val="Standardnpsmoodstavce"/>
    <w:rsid w:val="00C45DC3"/>
  </w:style>
  <w:style w:type="character" w:styleId="Siln">
    <w:name w:val="Strong"/>
    <w:basedOn w:val="Standardnpsmoodstavce"/>
    <w:uiPriority w:val="22"/>
    <w:qFormat/>
    <w:locked/>
    <w:rsid w:val="00C45DC3"/>
    <w:rPr>
      <w:b/>
      <w:bCs/>
    </w:rPr>
  </w:style>
  <w:style w:type="paragraph" w:styleId="Normlnweb">
    <w:name w:val="Normal (Web)"/>
    <w:basedOn w:val="Normln"/>
    <w:uiPriority w:val="99"/>
    <w:semiHidden/>
    <w:unhideWhenUsed/>
    <w:rsid w:val="004428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42868479">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52597581">
      <w:bodyDiv w:val="1"/>
      <w:marLeft w:val="0"/>
      <w:marRight w:val="0"/>
      <w:marTop w:val="0"/>
      <w:marBottom w:val="0"/>
      <w:divBdr>
        <w:top w:val="none" w:sz="0" w:space="0" w:color="auto"/>
        <w:left w:val="none" w:sz="0" w:space="0" w:color="auto"/>
        <w:bottom w:val="none" w:sz="0" w:space="0" w:color="auto"/>
        <w:right w:val="none" w:sz="0" w:space="0" w:color="auto"/>
      </w:divBdr>
    </w:div>
    <w:div w:id="1116873350">
      <w:bodyDiv w:val="1"/>
      <w:marLeft w:val="0"/>
      <w:marRight w:val="0"/>
      <w:marTop w:val="0"/>
      <w:marBottom w:val="0"/>
      <w:divBdr>
        <w:top w:val="none" w:sz="0" w:space="0" w:color="auto"/>
        <w:left w:val="none" w:sz="0" w:space="0" w:color="auto"/>
        <w:bottom w:val="none" w:sz="0" w:space="0" w:color="auto"/>
        <w:right w:val="none" w:sz="0" w:space="0" w:color="auto"/>
      </w:divBdr>
      <w:divsChild>
        <w:div w:id="1776486752">
          <w:marLeft w:val="0"/>
          <w:marRight w:val="0"/>
          <w:marTop w:val="0"/>
          <w:marBottom w:val="0"/>
          <w:divBdr>
            <w:top w:val="none" w:sz="0" w:space="0" w:color="auto"/>
            <w:left w:val="none" w:sz="0" w:space="0" w:color="auto"/>
            <w:bottom w:val="none" w:sz="0" w:space="0" w:color="auto"/>
            <w:right w:val="none" w:sz="0" w:space="0" w:color="auto"/>
          </w:divBdr>
          <w:divsChild>
            <w:div w:id="1320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hyperlink" Target="mailto:Martin.Chovanec@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vid.Hyza@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Macece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rel.Navratil@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elektronicka.fakturac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193E0-9C61-4A88-B795-9817E167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9081</Words>
  <Characters>54032</Characters>
  <Application>Microsoft Office Word</Application>
  <DocSecurity>0</DocSecurity>
  <Lines>450</Lines>
  <Paragraphs>125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62988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subject/>
  <dc:creator>CFCU</dc:creator>
  <cp:keywords/>
  <dc:description/>
  <cp:lastModifiedBy>AK ZO</cp:lastModifiedBy>
  <cp:revision>4</cp:revision>
  <cp:lastPrinted>2023-11-07T10:41:00Z</cp:lastPrinted>
  <dcterms:created xsi:type="dcterms:W3CDTF">2026-03-11T11:27:00Z</dcterms:created>
  <dcterms:modified xsi:type="dcterms:W3CDTF">2026-04-01T13:14:00Z</dcterms:modified>
</cp:coreProperties>
</file>