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733" w:rsidRPr="00803733" w:rsidRDefault="00803733">
      <w:pPr>
        <w:rPr>
          <w:rFonts w:ascii="Arial" w:hAnsi="Arial" w:cs="Arial"/>
          <w:b/>
          <w:sz w:val="24"/>
          <w:szCs w:val="24"/>
        </w:rPr>
      </w:pPr>
    </w:p>
    <w:p w:rsidR="00DA149A" w:rsidRDefault="00DA149A" w:rsidP="00DA14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A149A">
        <w:rPr>
          <w:rFonts w:ascii="Arial" w:hAnsi="Arial" w:cs="Arial"/>
          <w:b/>
          <w:bCs/>
          <w:sz w:val="20"/>
          <w:szCs w:val="20"/>
        </w:rPr>
        <w:t xml:space="preserve">PŘÍLOHA č. 9 – POPIS ZAJIŠTĚNÍ NÁHRADNÍCH DÍLŮ A </w:t>
      </w:r>
      <w:r w:rsidR="001F1F89">
        <w:rPr>
          <w:rFonts w:ascii="Arial" w:hAnsi="Arial" w:cs="Arial"/>
          <w:b/>
          <w:bCs/>
          <w:sz w:val="20"/>
          <w:szCs w:val="20"/>
        </w:rPr>
        <w:t xml:space="preserve">ZÁRUČNÍ </w:t>
      </w:r>
      <w:bookmarkStart w:id="0" w:name="_GoBack"/>
      <w:bookmarkEnd w:id="0"/>
      <w:r w:rsidRPr="00DA149A">
        <w:rPr>
          <w:rFonts w:ascii="Arial" w:hAnsi="Arial" w:cs="Arial"/>
          <w:b/>
          <w:bCs/>
          <w:sz w:val="20"/>
          <w:szCs w:val="20"/>
        </w:rPr>
        <w:t>SERVISNÍ PODPORY</w:t>
      </w:r>
    </w:p>
    <w:p w:rsidR="001663C9" w:rsidRPr="001663C9" w:rsidRDefault="001663C9" w:rsidP="00DA14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663C9" w:rsidRPr="001663C9" w:rsidRDefault="001663C9" w:rsidP="001663C9">
      <w:pPr>
        <w:rPr>
          <w:rFonts w:ascii="Arial" w:hAnsi="Arial" w:cs="Arial"/>
          <w:b/>
          <w:bCs/>
          <w:sz w:val="20"/>
          <w:szCs w:val="20"/>
        </w:rPr>
      </w:pPr>
      <w:r w:rsidRPr="001663C9">
        <w:rPr>
          <w:rFonts w:ascii="Arial" w:hAnsi="Arial" w:cs="Arial"/>
          <w:b/>
          <w:sz w:val="20"/>
          <w:szCs w:val="20"/>
        </w:rPr>
        <w:t xml:space="preserve">Dodavatel doloží popis servisního zajištění </w:t>
      </w:r>
      <w:proofErr w:type="spellStart"/>
      <w:r w:rsidRPr="001663C9">
        <w:rPr>
          <w:rFonts w:ascii="Arial" w:hAnsi="Arial" w:cs="Arial"/>
          <w:b/>
          <w:sz w:val="20"/>
          <w:szCs w:val="20"/>
        </w:rPr>
        <w:t>fotovoltaického</w:t>
      </w:r>
      <w:proofErr w:type="spellEnd"/>
      <w:r w:rsidRPr="001663C9">
        <w:rPr>
          <w:rFonts w:ascii="Arial" w:hAnsi="Arial" w:cs="Arial"/>
          <w:b/>
          <w:sz w:val="20"/>
          <w:szCs w:val="20"/>
        </w:rPr>
        <w:t xml:space="preserve"> systému, včetně způsobu zajištění náhradních dílů a </w:t>
      </w:r>
      <w:r w:rsidR="0091301B">
        <w:rPr>
          <w:rFonts w:ascii="Arial" w:hAnsi="Arial" w:cs="Arial"/>
          <w:b/>
          <w:sz w:val="20"/>
          <w:szCs w:val="20"/>
        </w:rPr>
        <w:t xml:space="preserve">záruční </w:t>
      </w:r>
      <w:r w:rsidRPr="001663C9">
        <w:rPr>
          <w:rFonts w:ascii="Arial" w:hAnsi="Arial" w:cs="Arial"/>
          <w:b/>
          <w:sz w:val="20"/>
          <w:szCs w:val="20"/>
        </w:rPr>
        <w:t>servisní podpory v rozsahu odpovídajícím běžné dostupnosti komponent na trhu a záručním a pozáručním podmínkám výrobců použitých zařízení</w:t>
      </w:r>
      <w:r>
        <w:rPr>
          <w:rFonts w:ascii="Arial" w:hAnsi="Arial" w:cs="Arial"/>
          <w:b/>
          <w:sz w:val="20"/>
          <w:szCs w:val="20"/>
        </w:rPr>
        <w:t>.</w:t>
      </w:r>
    </w:p>
    <w:p w:rsidR="00803733" w:rsidRDefault="00803733" w:rsidP="0080373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3733" w:rsidTr="00775404">
        <w:tc>
          <w:tcPr>
            <w:tcW w:w="4531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</w:tcPr>
          <w:p w:rsidR="00803733" w:rsidRPr="00775404" w:rsidRDefault="00775404" w:rsidP="00775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75404">
              <w:rPr>
                <w:rFonts w:ascii="Arial" w:hAnsi="Arial" w:cs="Arial"/>
                <w:b/>
                <w:sz w:val="20"/>
                <w:szCs w:val="20"/>
              </w:rPr>
              <w:t>ázev</w:t>
            </w:r>
          </w:p>
        </w:tc>
        <w:tc>
          <w:tcPr>
            <w:tcW w:w="4531" w:type="dxa"/>
            <w:tcBorders>
              <w:bottom w:val="single" w:sz="12" w:space="0" w:color="4472C4" w:themeColor="accent1"/>
            </w:tcBorders>
            <w:shd w:val="clear" w:color="auto" w:fill="D9E2F3" w:themeFill="accent1" w:themeFillTint="33"/>
          </w:tcPr>
          <w:p w:rsidR="00803733" w:rsidRPr="00775404" w:rsidRDefault="00775404" w:rsidP="00775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75404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="00B677C1">
              <w:t xml:space="preserve"> </w:t>
            </w:r>
            <w:r w:rsidR="00B677C1" w:rsidRPr="00B677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03733" w:rsidTr="00B677C1">
        <w:trPr>
          <w:trHeight w:val="2041"/>
        </w:trPr>
        <w:tc>
          <w:tcPr>
            <w:tcW w:w="4531" w:type="dxa"/>
          </w:tcPr>
          <w:p w:rsidR="00803733" w:rsidRPr="002E7E27" w:rsidRDefault="00775404" w:rsidP="002E7E27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2E7E27">
              <w:rPr>
                <w:rFonts w:ascii="Arial" w:hAnsi="Arial" w:cs="Arial"/>
                <w:b/>
                <w:sz w:val="20"/>
                <w:szCs w:val="20"/>
              </w:rPr>
              <w:t>Popi</w:t>
            </w:r>
            <w:r w:rsidR="000312A5" w:rsidRPr="002E7E2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 xml:space="preserve"> z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>áruční</w:t>
            </w:r>
            <w:r w:rsidR="000312A5" w:rsidRPr="002E7E27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 xml:space="preserve"> a pozáruční podmín</w:t>
            </w:r>
            <w:r w:rsidR="000312A5" w:rsidRPr="002E7E27">
              <w:rPr>
                <w:rFonts w:ascii="Arial" w:hAnsi="Arial" w:cs="Arial"/>
                <w:b/>
                <w:sz w:val="20"/>
                <w:szCs w:val="20"/>
              </w:rPr>
              <w:t>ek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 xml:space="preserve"> výrobců</w:t>
            </w:r>
            <w:r w:rsidR="001663C9">
              <w:rPr>
                <w:rFonts w:ascii="Arial" w:hAnsi="Arial" w:cs="Arial"/>
                <w:b/>
                <w:sz w:val="20"/>
                <w:szCs w:val="20"/>
              </w:rPr>
              <w:t xml:space="preserve"> použitých zařízení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:rsidR="00803733" w:rsidRPr="00775404" w:rsidRDefault="00775404" w:rsidP="002E7E2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03733" w:rsidTr="000312A5">
        <w:trPr>
          <w:trHeight w:val="1879"/>
        </w:trPr>
        <w:tc>
          <w:tcPr>
            <w:tcW w:w="4531" w:type="dxa"/>
          </w:tcPr>
          <w:p w:rsidR="00803733" w:rsidRPr="002E7E27" w:rsidRDefault="000312A5" w:rsidP="002E7E27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2E7E27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 xml:space="preserve"> způsob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 xml:space="preserve"> identifik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 xml:space="preserve">ace 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>potřebn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ých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77C1" w:rsidRPr="002E7E27">
              <w:rPr>
                <w:rFonts w:ascii="Arial" w:hAnsi="Arial" w:cs="Arial"/>
                <w:b/>
                <w:sz w:val="20"/>
                <w:szCs w:val="20"/>
              </w:rPr>
              <w:t>náhradní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B677C1" w:rsidRPr="002E7E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5B04" w:rsidRPr="002E7E27">
              <w:rPr>
                <w:rFonts w:ascii="Arial" w:hAnsi="Arial" w:cs="Arial"/>
                <w:b/>
                <w:sz w:val="20"/>
                <w:szCs w:val="20"/>
              </w:rPr>
              <w:t>díl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ů.</w:t>
            </w:r>
          </w:p>
        </w:tc>
        <w:tc>
          <w:tcPr>
            <w:tcW w:w="4531" w:type="dxa"/>
          </w:tcPr>
          <w:p w:rsidR="00803733" w:rsidRPr="0095108D" w:rsidRDefault="00775404" w:rsidP="002E7E27">
            <w:pPr>
              <w:spacing w:before="2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03733" w:rsidTr="00B677C1">
        <w:trPr>
          <w:trHeight w:val="1849"/>
        </w:trPr>
        <w:tc>
          <w:tcPr>
            <w:tcW w:w="4531" w:type="dxa"/>
          </w:tcPr>
          <w:p w:rsidR="000312A5" w:rsidRPr="002E7E27" w:rsidRDefault="000312A5" w:rsidP="002E7E27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2E7E27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DF0C4E">
              <w:rPr>
                <w:rFonts w:ascii="Arial" w:hAnsi="Arial" w:cs="Arial"/>
                <w:b/>
                <w:sz w:val="20"/>
                <w:szCs w:val="20"/>
              </w:rPr>
              <w:t xml:space="preserve">záruční </w:t>
            </w:r>
            <w:r w:rsidRPr="002E7E27">
              <w:rPr>
                <w:rFonts w:ascii="Arial" w:hAnsi="Arial" w:cs="Arial"/>
                <w:b/>
                <w:sz w:val="20"/>
                <w:szCs w:val="20"/>
              </w:rPr>
              <w:t>servisní podpory v rozsahu odpovídajícím běžné dostupnosti komponent na trhu.</w:t>
            </w:r>
          </w:p>
        </w:tc>
        <w:tc>
          <w:tcPr>
            <w:tcW w:w="4531" w:type="dxa"/>
          </w:tcPr>
          <w:p w:rsidR="00803733" w:rsidRPr="00775404" w:rsidRDefault="00775404" w:rsidP="002E7E2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312A5" w:rsidTr="00B677C1">
        <w:trPr>
          <w:trHeight w:val="1849"/>
        </w:trPr>
        <w:tc>
          <w:tcPr>
            <w:tcW w:w="4531" w:type="dxa"/>
          </w:tcPr>
          <w:p w:rsidR="000312A5" w:rsidRPr="002E7E27" w:rsidRDefault="000312A5" w:rsidP="002E7E27">
            <w:pPr>
              <w:pStyle w:val="Odstavecseseznamem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2E7E27">
              <w:rPr>
                <w:rFonts w:ascii="Arial" w:hAnsi="Arial" w:cs="Arial"/>
                <w:b/>
                <w:sz w:val="20"/>
                <w:szCs w:val="20"/>
              </w:rPr>
              <w:t>Orientační lhůty k dodání běžných komponentů (pouze orientační lhůta, není závazné).</w:t>
            </w:r>
          </w:p>
        </w:tc>
        <w:tc>
          <w:tcPr>
            <w:tcW w:w="4531" w:type="dxa"/>
          </w:tcPr>
          <w:p w:rsidR="000312A5" w:rsidRPr="00775404" w:rsidRDefault="000312A5" w:rsidP="002E7E2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775404" w:rsidRPr="00B677C1" w:rsidRDefault="00B677C1" w:rsidP="00B677C1">
      <w:pPr>
        <w:rPr>
          <w:rFonts w:ascii="Arial" w:hAnsi="Arial" w:cs="Arial"/>
          <w:color w:val="FF0000"/>
          <w:sz w:val="20"/>
          <w:szCs w:val="20"/>
        </w:rPr>
      </w:pPr>
      <w:r w:rsidRPr="00B677C1">
        <w:rPr>
          <w:rFonts w:ascii="Arial" w:hAnsi="Arial" w:cs="Arial"/>
          <w:color w:val="FF0000"/>
          <w:sz w:val="20"/>
          <w:szCs w:val="20"/>
        </w:rPr>
        <w:t xml:space="preserve">* </w:t>
      </w:r>
      <w:r>
        <w:rPr>
          <w:rFonts w:ascii="Arial" w:hAnsi="Arial" w:cs="Arial"/>
          <w:color w:val="FF0000"/>
          <w:sz w:val="20"/>
          <w:szCs w:val="20"/>
        </w:rPr>
        <w:t>Pozn.: Dodavatel vyplní pole příslušné tabulky případně doloží kopii dokumentů, kterou/é náležitě označí k názvu požadovaného popisu.</w:t>
      </w:r>
    </w:p>
    <w:p w:rsidR="008239DC" w:rsidRPr="00732D3A" w:rsidRDefault="00775404" w:rsidP="0077540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 případě potřeby rozšířit o příslušný počet kolonek, přičemž jejich název vždy označí.</w:t>
      </w:r>
    </w:p>
    <w:p w:rsidR="00DA149A" w:rsidRDefault="00DA149A" w:rsidP="00803733">
      <w:pPr>
        <w:rPr>
          <w:rFonts w:ascii="Arial" w:hAnsi="Arial" w:cs="Arial"/>
          <w:b/>
          <w:sz w:val="24"/>
          <w:szCs w:val="24"/>
        </w:rPr>
      </w:pPr>
    </w:p>
    <w:p w:rsidR="00DA149A" w:rsidRDefault="00DA149A" w:rsidP="00803733">
      <w:pPr>
        <w:rPr>
          <w:rFonts w:ascii="Arial" w:hAnsi="Arial" w:cs="Arial"/>
          <w:sz w:val="20"/>
          <w:szCs w:val="20"/>
        </w:rPr>
      </w:pPr>
      <w:r w:rsidRPr="00D01D1E">
        <w:rPr>
          <w:rFonts w:ascii="Arial" w:hAnsi="Arial" w:cs="Arial"/>
          <w:sz w:val="20"/>
          <w:szCs w:val="20"/>
        </w:rPr>
        <w:t xml:space="preserve">Dodavatel prohlašuje, že </w:t>
      </w:r>
      <w:r w:rsidR="00775404" w:rsidRPr="00D01D1E">
        <w:rPr>
          <w:rFonts w:ascii="Arial" w:hAnsi="Arial" w:cs="Arial"/>
          <w:sz w:val="20"/>
          <w:szCs w:val="20"/>
        </w:rPr>
        <w:t xml:space="preserve">veškeré </w:t>
      </w:r>
      <w:r w:rsidRPr="00D01D1E">
        <w:rPr>
          <w:rFonts w:ascii="Arial" w:hAnsi="Arial" w:cs="Arial"/>
          <w:sz w:val="20"/>
          <w:szCs w:val="20"/>
        </w:rPr>
        <w:t>výše uvedené údaje jsou pravdivé.</w:t>
      </w:r>
    </w:p>
    <w:p w:rsidR="008239DC" w:rsidRPr="008239DC" w:rsidRDefault="008239DC" w:rsidP="00803733">
      <w:pPr>
        <w:rPr>
          <w:rFonts w:ascii="Arial" w:hAnsi="Arial" w:cs="Arial"/>
          <w:sz w:val="20"/>
          <w:szCs w:val="20"/>
        </w:rPr>
      </w:pPr>
    </w:p>
    <w:p w:rsidR="00775404" w:rsidRDefault="00775404" w:rsidP="00775404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………………………….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p w:rsidR="00DA149A" w:rsidRPr="00803733" w:rsidRDefault="00DA149A" w:rsidP="00803733">
      <w:pPr>
        <w:rPr>
          <w:rFonts w:ascii="Arial" w:hAnsi="Arial" w:cs="Arial"/>
          <w:b/>
          <w:sz w:val="24"/>
          <w:szCs w:val="24"/>
        </w:rPr>
      </w:pPr>
    </w:p>
    <w:sectPr w:rsidR="00DA149A" w:rsidRPr="008037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9B" w:rsidRDefault="00261B9B" w:rsidP="00803733">
      <w:pPr>
        <w:spacing w:after="0" w:line="240" w:lineRule="auto"/>
      </w:pPr>
      <w:r>
        <w:separator/>
      </w:r>
    </w:p>
  </w:endnote>
  <w:endnote w:type="continuationSeparator" w:id="0">
    <w:p w:rsidR="00261B9B" w:rsidRDefault="00261B9B" w:rsidP="0080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9B" w:rsidRDefault="00261B9B" w:rsidP="00803733">
      <w:pPr>
        <w:spacing w:after="0" w:line="240" w:lineRule="auto"/>
      </w:pPr>
      <w:r>
        <w:separator/>
      </w:r>
    </w:p>
  </w:footnote>
  <w:footnote w:type="continuationSeparator" w:id="0">
    <w:p w:rsidR="00261B9B" w:rsidRDefault="00261B9B" w:rsidP="0080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733" w:rsidRDefault="00803733">
    <w:pPr>
      <w:pStyle w:val="Zhlav"/>
    </w:pPr>
    <w:r>
      <w:rPr>
        <w:noProof/>
        <w:sz w:val="56"/>
        <w:szCs w:val="56"/>
        <w:lang w:eastAsia="cs-CZ"/>
      </w:rPr>
      <w:drawing>
        <wp:anchor distT="0" distB="0" distL="114300" distR="114300" simplePos="0" relativeHeight="251659264" behindDoc="0" locked="1" layoutInCell="1" allowOverlap="1" wp14:anchorId="0DECACB6" wp14:editId="4BAA82E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43405" cy="396240"/>
          <wp:effectExtent l="0" t="0" r="0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3CDF"/>
    <w:multiLevelType w:val="hybridMultilevel"/>
    <w:tmpl w:val="0F1C1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128"/>
    <w:multiLevelType w:val="hybridMultilevel"/>
    <w:tmpl w:val="AE463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55DE"/>
    <w:multiLevelType w:val="hybridMultilevel"/>
    <w:tmpl w:val="879E4F62"/>
    <w:lvl w:ilvl="0" w:tplc="C10E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33"/>
    <w:rsid w:val="000312A5"/>
    <w:rsid w:val="00047A2D"/>
    <w:rsid w:val="00135B04"/>
    <w:rsid w:val="001663C9"/>
    <w:rsid w:val="001F1F89"/>
    <w:rsid w:val="00200BF5"/>
    <w:rsid w:val="00261B9B"/>
    <w:rsid w:val="002E7E27"/>
    <w:rsid w:val="003E41D5"/>
    <w:rsid w:val="00550B82"/>
    <w:rsid w:val="0062509F"/>
    <w:rsid w:val="00732D3A"/>
    <w:rsid w:val="00775404"/>
    <w:rsid w:val="00795A4F"/>
    <w:rsid w:val="00803733"/>
    <w:rsid w:val="008239DC"/>
    <w:rsid w:val="009022BE"/>
    <w:rsid w:val="0091301B"/>
    <w:rsid w:val="0095108D"/>
    <w:rsid w:val="009F2E93"/>
    <w:rsid w:val="00A039CC"/>
    <w:rsid w:val="00B03832"/>
    <w:rsid w:val="00B677C1"/>
    <w:rsid w:val="00D01D1E"/>
    <w:rsid w:val="00DA149A"/>
    <w:rsid w:val="00DB2F32"/>
    <w:rsid w:val="00DF0C4E"/>
    <w:rsid w:val="00E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F76E"/>
  <w15:chartTrackingRefBased/>
  <w15:docId w15:val="{9A26F76F-4B3D-4155-98E1-6313ADD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733"/>
  </w:style>
  <w:style w:type="paragraph" w:styleId="Zpat">
    <w:name w:val="footer"/>
    <w:basedOn w:val="Normln"/>
    <w:link w:val="ZpatChar"/>
    <w:uiPriority w:val="99"/>
    <w:unhideWhenUsed/>
    <w:rsid w:val="00803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733"/>
  </w:style>
  <w:style w:type="table" w:styleId="Mkatabulky">
    <w:name w:val="Table Grid"/>
    <w:basedOn w:val="Normlntabulka"/>
    <w:uiPriority w:val="39"/>
    <w:rsid w:val="0080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775404"/>
    <w:rPr>
      <w:sz w:val="24"/>
      <w:szCs w:val="24"/>
    </w:rPr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775404"/>
    <w:pPr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Jiří</dc:creator>
  <cp:keywords/>
  <dc:description/>
  <cp:lastModifiedBy>Kramář Jiří</cp:lastModifiedBy>
  <cp:revision>14</cp:revision>
  <dcterms:created xsi:type="dcterms:W3CDTF">2026-03-26T13:46:00Z</dcterms:created>
  <dcterms:modified xsi:type="dcterms:W3CDTF">2026-04-27T12:26:00Z</dcterms:modified>
</cp:coreProperties>
</file>