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EA329F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na </w:t>
      </w:r>
      <w:r w:rsidR="006E0D2D" w:rsidRPr="00EA329F">
        <w:rPr>
          <w:rFonts w:ascii="Arial" w:hAnsi="Arial" w:cs="Arial"/>
          <w:sz w:val="18"/>
          <w:szCs w:val="18"/>
        </w:rPr>
        <w:t>akci</w:t>
      </w:r>
      <w:r w:rsidRPr="00EA329F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EA329F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58E952AB" w:rsidR="00115A2B" w:rsidRPr="00EA329F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A329F">
        <w:rPr>
          <w:rFonts w:ascii="Arial" w:hAnsi="Arial" w:cs="Arial"/>
          <w:b/>
          <w:sz w:val="18"/>
          <w:szCs w:val="18"/>
        </w:rPr>
        <w:t>„</w:t>
      </w:r>
      <w:r w:rsidR="006A7B2B">
        <w:rPr>
          <w:rFonts w:ascii="Arial" w:hAnsi="Arial" w:cs="Arial"/>
          <w:b/>
          <w:sz w:val="18"/>
          <w:szCs w:val="18"/>
        </w:rPr>
        <w:t>Oprava</w:t>
      </w:r>
      <w:r w:rsidR="00535390" w:rsidRPr="00EA329F">
        <w:rPr>
          <w:rFonts w:ascii="Arial" w:hAnsi="Arial" w:cs="Arial"/>
          <w:b/>
          <w:sz w:val="18"/>
          <w:szCs w:val="18"/>
        </w:rPr>
        <w:t xml:space="preserve"> mostu M16</w:t>
      </w:r>
      <w:r w:rsidR="00C67382" w:rsidRPr="00EA329F">
        <w:rPr>
          <w:rFonts w:ascii="Arial" w:hAnsi="Arial" w:cs="Arial"/>
          <w:b/>
          <w:sz w:val="18"/>
          <w:szCs w:val="18"/>
        </w:rPr>
        <w:t xml:space="preserve"> za šroubárnou</w:t>
      </w:r>
      <w:r w:rsidRPr="00EA329F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EA329F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EA329F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A329F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EA329F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EA329F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EA329F">
        <w:rPr>
          <w:rFonts w:ascii="Arial" w:hAnsi="Arial" w:cs="Arial"/>
          <w:b/>
          <w:sz w:val="18"/>
          <w:szCs w:val="18"/>
        </w:rPr>
        <w:t>Objednatel</w:t>
      </w:r>
      <w:r w:rsidRPr="00EA329F">
        <w:rPr>
          <w:rFonts w:ascii="Arial" w:hAnsi="Arial" w:cs="Arial"/>
          <w:sz w:val="18"/>
          <w:szCs w:val="18"/>
        </w:rPr>
        <w:t>:</w:t>
      </w:r>
      <w:r w:rsidRPr="00EA329F">
        <w:rPr>
          <w:rFonts w:ascii="Arial" w:hAnsi="Arial" w:cs="Arial"/>
          <w:sz w:val="18"/>
          <w:szCs w:val="18"/>
        </w:rPr>
        <w:tab/>
      </w:r>
      <w:r w:rsidR="00DF2892" w:rsidRPr="00EA329F">
        <w:rPr>
          <w:rFonts w:ascii="Arial" w:hAnsi="Arial" w:cs="Arial"/>
          <w:sz w:val="18"/>
          <w:szCs w:val="18"/>
        </w:rPr>
        <w:tab/>
      </w:r>
      <w:r w:rsidRPr="00EA329F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EA329F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EA329F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Adresa: </w:t>
      </w:r>
      <w:r w:rsidRPr="00EA329F">
        <w:rPr>
          <w:rFonts w:ascii="Arial" w:hAnsi="Arial" w:cs="Arial"/>
          <w:sz w:val="18"/>
          <w:szCs w:val="18"/>
        </w:rPr>
        <w:tab/>
      </w:r>
      <w:r w:rsidRPr="00EA329F">
        <w:rPr>
          <w:rFonts w:ascii="Arial" w:hAnsi="Arial" w:cs="Arial"/>
          <w:sz w:val="18"/>
          <w:szCs w:val="18"/>
        </w:rPr>
        <w:tab/>
      </w:r>
      <w:r w:rsidR="006306C4" w:rsidRPr="00EA329F">
        <w:rPr>
          <w:rFonts w:ascii="Arial" w:hAnsi="Arial" w:cs="Arial"/>
          <w:sz w:val="18"/>
          <w:szCs w:val="18"/>
        </w:rPr>
        <w:tab/>
      </w:r>
      <w:r w:rsidRPr="00EA329F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EA329F">
        <w:rPr>
          <w:rFonts w:ascii="Arial" w:hAnsi="Arial" w:cs="Arial"/>
          <w:sz w:val="18"/>
          <w:szCs w:val="18"/>
        </w:rPr>
        <w:t>30</w:t>
      </w:r>
      <w:r w:rsidRPr="00EA329F">
        <w:rPr>
          <w:rFonts w:ascii="Arial" w:hAnsi="Arial" w:cs="Arial"/>
          <w:sz w:val="18"/>
          <w:szCs w:val="18"/>
        </w:rPr>
        <w:t>/1,</w:t>
      </w:r>
      <w:r w:rsidR="00D154D3" w:rsidRPr="00EA329F">
        <w:rPr>
          <w:rFonts w:ascii="Arial" w:hAnsi="Arial" w:cs="Arial"/>
          <w:sz w:val="18"/>
          <w:szCs w:val="18"/>
        </w:rPr>
        <w:t xml:space="preserve"> </w:t>
      </w:r>
      <w:r w:rsidRPr="00EA329F">
        <w:rPr>
          <w:rFonts w:ascii="Arial" w:hAnsi="Arial" w:cs="Arial"/>
          <w:sz w:val="18"/>
          <w:szCs w:val="18"/>
        </w:rPr>
        <w:t>69</w:t>
      </w:r>
      <w:r w:rsidR="00D154D3" w:rsidRPr="00EA329F">
        <w:rPr>
          <w:rFonts w:ascii="Arial" w:hAnsi="Arial" w:cs="Arial"/>
          <w:sz w:val="18"/>
          <w:szCs w:val="18"/>
        </w:rPr>
        <w:t>7</w:t>
      </w:r>
      <w:r w:rsidRPr="00EA329F">
        <w:rPr>
          <w:rFonts w:ascii="Arial" w:hAnsi="Arial" w:cs="Arial"/>
          <w:sz w:val="18"/>
          <w:szCs w:val="18"/>
        </w:rPr>
        <w:t xml:space="preserve"> </w:t>
      </w:r>
      <w:r w:rsidR="00D154D3" w:rsidRPr="00EA329F">
        <w:rPr>
          <w:rFonts w:ascii="Arial" w:hAnsi="Arial" w:cs="Arial"/>
          <w:sz w:val="18"/>
          <w:szCs w:val="18"/>
        </w:rPr>
        <w:t>01</w:t>
      </w:r>
      <w:r w:rsidRPr="00EA329F">
        <w:rPr>
          <w:rFonts w:ascii="Arial" w:hAnsi="Arial" w:cs="Arial"/>
          <w:sz w:val="18"/>
          <w:szCs w:val="18"/>
        </w:rPr>
        <w:t xml:space="preserve"> </w:t>
      </w:r>
      <w:r w:rsidR="00D154D3" w:rsidRPr="00EA329F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EA329F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IČO:</w:t>
      </w:r>
      <w:r w:rsidRPr="00EA329F">
        <w:rPr>
          <w:rFonts w:ascii="Arial" w:hAnsi="Arial" w:cs="Arial"/>
          <w:sz w:val="18"/>
          <w:szCs w:val="18"/>
        </w:rPr>
        <w:tab/>
      </w:r>
      <w:r w:rsidR="00D154D3" w:rsidRPr="00EA329F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EA329F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DIČ:</w:t>
      </w:r>
      <w:r w:rsidRPr="00EA329F">
        <w:rPr>
          <w:rFonts w:ascii="Arial" w:hAnsi="Arial" w:cs="Arial"/>
          <w:sz w:val="18"/>
          <w:szCs w:val="18"/>
        </w:rPr>
        <w:tab/>
        <w:t>CZ00285030</w:t>
      </w:r>
    </w:p>
    <w:p w14:paraId="04236603" w14:textId="64270954" w:rsidR="00753140" w:rsidRPr="00EA329F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Bankovní spojení: </w:t>
      </w:r>
      <w:r w:rsidR="00C14F57" w:rsidRPr="00EA329F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4C44D223" w:rsidR="00753140" w:rsidRPr="00EA329F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Číslo účtu:</w:t>
      </w:r>
      <w:r w:rsidRPr="00EA329F">
        <w:rPr>
          <w:rFonts w:ascii="Arial" w:hAnsi="Arial" w:cs="Arial"/>
          <w:sz w:val="18"/>
          <w:szCs w:val="18"/>
        </w:rPr>
        <w:tab/>
      </w:r>
      <w:r w:rsidRPr="00EA329F">
        <w:rPr>
          <w:rFonts w:ascii="Arial" w:hAnsi="Arial" w:cs="Arial"/>
          <w:sz w:val="18"/>
          <w:szCs w:val="18"/>
        </w:rPr>
        <w:tab/>
      </w:r>
      <w:r w:rsidR="00C14F57" w:rsidRPr="00EA329F">
        <w:rPr>
          <w:rFonts w:ascii="Arial" w:hAnsi="Arial" w:cs="Arial"/>
          <w:sz w:val="18"/>
          <w:szCs w:val="18"/>
        </w:rPr>
        <w:t>č.ú. 1887430267/0100</w:t>
      </w:r>
    </w:p>
    <w:p w14:paraId="5E6F758B" w14:textId="364B4C2C" w:rsidR="00B36B0E" w:rsidRPr="00EA329F" w:rsidRDefault="00115A2B" w:rsidP="00E41EAD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Zastoupen</w:t>
      </w:r>
      <w:r w:rsidR="002D592D" w:rsidRPr="00EA329F">
        <w:rPr>
          <w:rFonts w:ascii="Arial" w:hAnsi="Arial" w:cs="Arial"/>
          <w:sz w:val="18"/>
          <w:szCs w:val="18"/>
        </w:rPr>
        <w:t>ý</w:t>
      </w:r>
      <w:r w:rsidRPr="00EA329F">
        <w:rPr>
          <w:rFonts w:ascii="Arial" w:hAnsi="Arial" w:cs="Arial"/>
          <w:sz w:val="18"/>
          <w:szCs w:val="18"/>
        </w:rPr>
        <w:t>:</w:t>
      </w:r>
      <w:r w:rsidR="00C14F57" w:rsidRPr="00EA329F">
        <w:rPr>
          <w:rFonts w:ascii="Arial" w:hAnsi="Arial" w:cs="Arial"/>
          <w:sz w:val="18"/>
          <w:szCs w:val="18"/>
        </w:rPr>
        <w:tab/>
        <w:t>Romanem Pekárkem, vedoucím Odboru rozvoje města Městského úřadu Kyjov na základě vnitřního předpisu Pravidla pro zadávání veřejných zakázek</w:t>
      </w:r>
    </w:p>
    <w:p w14:paraId="5CD4C54C" w14:textId="09BEFA29" w:rsidR="00115A2B" w:rsidRPr="00EA329F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Ve věcech technických:</w:t>
      </w:r>
      <w:r w:rsidR="00115A2B" w:rsidRPr="00EA329F">
        <w:rPr>
          <w:rFonts w:ascii="Arial" w:hAnsi="Arial" w:cs="Arial"/>
          <w:sz w:val="18"/>
          <w:szCs w:val="18"/>
        </w:rPr>
        <w:tab/>
      </w:r>
      <w:r w:rsidR="00C14F57" w:rsidRPr="00EA329F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EA329F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EA329F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EA329F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EA329F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A329F">
        <w:rPr>
          <w:rFonts w:ascii="Arial" w:hAnsi="Arial" w:cs="Arial"/>
          <w:b/>
          <w:sz w:val="18"/>
          <w:szCs w:val="18"/>
        </w:rPr>
        <w:t>PŘEDMĚT SMLOUVY</w:t>
      </w:r>
      <w:r w:rsidR="004F07F8" w:rsidRPr="00EA329F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EA329F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EA329F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3EC74CC1" w14:textId="032544D2" w:rsidR="00A956D8" w:rsidRPr="00EA329F" w:rsidRDefault="00A956D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Dílem se rozumí</w:t>
      </w:r>
      <w:r w:rsidR="006A7B2B">
        <w:rPr>
          <w:rFonts w:ascii="Arial" w:hAnsi="Arial" w:cs="Arial"/>
          <w:sz w:val="18"/>
          <w:szCs w:val="18"/>
        </w:rPr>
        <w:t xml:space="preserve"> O</w:t>
      </w:r>
      <w:r w:rsidR="00C67382" w:rsidRPr="00EA329F">
        <w:rPr>
          <w:rFonts w:ascii="Arial" w:hAnsi="Arial" w:cs="Arial"/>
          <w:b/>
          <w:sz w:val="18"/>
          <w:szCs w:val="18"/>
        </w:rPr>
        <w:t>prav</w:t>
      </w:r>
      <w:r w:rsidR="006A7B2B">
        <w:rPr>
          <w:rFonts w:ascii="Arial" w:hAnsi="Arial" w:cs="Arial"/>
          <w:b/>
          <w:sz w:val="18"/>
          <w:szCs w:val="18"/>
        </w:rPr>
        <w:t>a</w:t>
      </w:r>
      <w:r w:rsidR="00C67382" w:rsidRPr="00EA329F">
        <w:rPr>
          <w:rFonts w:ascii="Arial" w:hAnsi="Arial" w:cs="Arial"/>
          <w:b/>
          <w:sz w:val="18"/>
          <w:szCs w:val="18"/>
        </w:rPr>
        <w:t xml:space="preserve"> mostu M 16 za šroubárnou</w:t>
      </w:r>
      <w:r w:rsidR="00243849" w:rsidRPr="00EA329F">
        <w:rPr>
          <w:rFonts w:ascii="Arial" w:hAnsi="Arial" w:cs="Arial"/>
          <w:b/>
          <w:sz w:val="18"/>
          <w:szCs w:val="18"/>
        </w:rPr>
        <w:t xml:space="preserve"> </w:t>
      </w:r>
      <w:r w:rsidR="0071499E" w:rsidRPr="00EA329F">
        <w:rPr>
          <w:rFonts w:ascii="Arial" w:hAnsi="Arial" w:cs="Arial"/>
          <w:sz w:val="18"/>
          <w:szCs w:val="18"/>
        </w:rPr>
        <w:t xml:space="preserve"> </w:t>
      </w:r>
      <w:r w:rsidR="00771372" w:rsidRPr="00EA329F">
        <w:rPr>
          <w:rFonts w:ascii="Arial" w:hAnsi="Arial" w:cs="Arial"/>
          <w:sz w:val="18"/>
          <w:szCs w:val="18"/>
        </w:rPr>
        <w:t xml:space="preserve"> </w:t>
      </w:r>
      <w:r w:rsidRPr="00EA329F">
        <w:rPr>
          <w:rFonts w:ascii="Arial" w:hAnsi="Arial" w:cs="Arial"/>
          <w:sz w:val="18"/>
          <w:szCs w:val="18"/>
        </w:rPr>
        <w:t>(dále jen „dílo“),</w:t>
      </w:r>
      <w:r w:rsidR="008069CE" w:rsidRPr="00EA329F">
        <w:rPr>
          <w:rFonts w:ascii="Arial" w:hAnsi="Arial" w:cs="Arial"/>
          <w:sz w:val="18"/>
          <w:szCs w:val="18"/>
        </w:rPr>
        <w:t xml:space="preserve"> </w:t>
      </w:r>
      <w:r w:rsidRPr="00EA329F">
        <w:rPr>
          <w:rFonts w:ascii="Arial" w:hAnsi="Arial" w:cs="Arial"/>
          <w:sz w:val="18"/>
          <w:szCs w:val="18"/>
        </w:rPr>
        <w:t>specifikovan</w:t>
      </w:r>
      <w:r w:rsidR="0064375A" w:rsidRPr="00EA329F">
        <w:rPr>
          <w:rFonts w:ascii="Arial" w:hAnsi="Arial" w:cs="Arial"/>
          <w:sz w:val="18"/>
          <w:szCs w:val="18"/>
        </w:rPr>
        <w:t>é</w:t>
      </w:r>
      <w:r w:rsidRPr="00EA329F">
        <w:rPr>
          <w:rFonts w:ascii="Arial" w:hAnsi="Arial" w:cs="Arial"/>
          <w:sz w:val="18"/>
          <w:szCs w:val="18"/>
        </w:rPr>
        <w:t xml:space="preserve"> zejména </w:t>
      </w:r>
      <w:r w:rsidR="002113C4" w:rsidRPr="00EA329F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EA329F">
        <w:rPr>
          <w:rFonts w:ascii="Arial" w:hAnsi="Arial" w:cs="Arial"/>
          <w:sz w:val="18"/>
          <w:szCs w:val="18"/>
        </w:rPr>
        <w:t xml:space="preserve"> (vč. příloh)</w:t>
      </w:r>
      <w:r w:rsidR="00CE2BD7" w:rsidRPr="00EA329F">
        <w:rPr>
          <w:rFonts w:ascii="Arial" w:hAnsi="Arial" w:cs="Arial"/>
          <w:sz w:val="18"/>
          <w:szCs w:val="18"/>
        </w:rPr>
        <w:t xml:space="preserve"> </w:t>
      </w:r>
      <w:r w:rsidRPr="00EA329F">
        <w:rPr>
          <w:rFonts w:ascii="Arial" w:hAnsi="Arial" w:cs="Arial"/>
          <w:sz w:val="18"/>
          <w:szCs w:val="18"/>
        </w:rPr>
        <w:t>a touto smlouvou o dílo</w:t>
      </w:r>
      <w:r w:rsidR="002D592D" w:rsidRPr="00EA329F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EA329F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EA329F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EA329F" w:rsidRDefault="00CE54E7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EA329F">
        <w:rPr>
          <w:rFonts w:ascii="Arial" w:hAnsi="Arial" w:cs="Arial"/>
          <w:sz w:val="18"/>
          <w:szCs w:val="18"/>
        </w:rPr>
        <w:t>úhrada těchto nákladů</w:t>
      </w:r>
      <w:r w:rsidR="00D46B50" w:rsidRPr="00EA329F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EA329F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EA329F" w:rsidRDefault="004B438A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EA329F">
        <w:rPr>
          <w:rFonts w:ascii="Arial" w:hAnsi="Arial" w:cs="Arial"/>
          <w:sz w:val="18"/>
          <w:szCs w:val="18"/>
        </w:rPr>
        <w:t>;</w:t>
      </w:r>
      <w:r w:rsidRPr="00EA329F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EA329F" w:rsidRDefault="004B438A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EA329F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EA329F" w:rsidRDefault="004B438A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EA329F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případné zajištění vyt</w:t>
      </w:r>
      <w:r w:rsidR="005A697D" w:rsidRPr="00EA329F">
        <w:rPr>
          <w:rFonts w:ascii="Arial" w:hAnsi="Arial" w:cs="Arial"/>
          <w:sz w:val="18"/>
          <w:szCs w:val="18"/>
        </w:rPr>
        <w:t>ý</w:t>
      </w:r>
      <w:r w:rsidRPr="00EA329F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EA329F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EA329F">
        <w:rPr>
          <w:rFonts w:ascii="Arial" w:hAnsi="Arial" w:cs="Arial"/>
          <w:sz w:val="18"/>
          <w:szCs w:val="18"/>
        </w:rPr>
        <w:t>.</w:t>
      </w:r>
      <w:r w:rsidR="006470FB" w:rsidRPr="00EA329F">
        <w:rPr>
          <w:rFonts w:ascii="Arial" w:hAnsi="Arial" w:cs="Arial"/>
          <w:sz w:val="18"/>
          <w:szCs w:val="18"/>
        </w:rPr>
        <w:t xml:space="preserve"> </w:t>
      </w:r>
      <w:r w:rsidR="005A697D" w:rsidRPr="00EA329F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zajištění případného</w:t>
      </w:r>
      <w:r w:rsidR="005A697D" w:rsidRPr="00EA329F">
        <w:rPr>
          <w:rFonts w:ascii="Arial" w:hAnsi="Arial" w:cs="Arial"/>
          <w:sz w:val="18"/>
          <w:szCs w:val="18"/>
        </w:rPr>
        <w:t xml:space="preserve"> přechodného</w:t>
      </w:r>
      <w:r w:rsidRPr="00EA329F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EA329F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EA329F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zajištění a provedení všech opatření organizačního a stavebně technologického charakteru k řádnému </w:t>
      </w:r>
      <w:r w:rsidRPr="00EA329F">
        <w:rPr>
          <w:rFonts w:ascii="Arial" w:hAnsi="Arial" w:cs="Arial"/>
          <w:sz w:val="18"/>
          <w:szCs w:val="18"/>
        </w:rPr>
        <w:lastRenderedPageBreak/>
        <w:t>provedení díla</w:t>
      </w:r>
      <w:r w:rsidR="005A697D" w:rsidRPr="00EA329F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EA329F" w:rsidRDefault="004F7411" w:rsidP="007A4FE4">
      <w:pPr>
        <w:numPr>
          <w:ilvl w:val="2"/>
          <w:numId w:val="29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A4ED04A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</w:t>
      </w:r>
      <w:r w:rsidR="005B3664" w:rsidRPr="00EA329F">
        <w:rPr>
          <w:rFonts w:ascii="Arial" w:hAnsi="Arial" w:cs="Arial"/>
          <w:sz w:val="18"/>
          <w:szCs w:val="18"/>
        </w:rPr>
        <w:t> předání díla</w:t>
      </w:r>
      <w:r w:rsidRPr="00EA329F">
        <w:rPr>
          <w:rFonts w:ascii="Arial" w:hAnsi="Arial" w:cs="Arial"/>
          <w:sz w:val="18"/>
          <w:szCs w:val="18"/>
        </w:rPr>
        <w:t xml:space="preserve"> (dle zákona č. 22/1997 Sb., o technických požadavcích na výrobky a o změně a doplnění některých zákonů, ve znění pozdějších předpisů – prohlášení o shodě), provozních řádů, návodů k obsluze potřebných k</w:t>
      </w:r>
      <w:r w:rsidR="005B3664" w:rsidRPr="00EA329F">
        <w:rPr>
          <w:rFonts w:ascii="Arial" w:hAnsi="Arial" w:cs="Arial"/>
          <w:sz w:val="18"/>
          <w:szCs w:val="18"/>
        </w:rPr>
        <w:t> předání díla</w:t>
      </w:r>
      <w:r w:rsidRPr="00EA329F">
        <w:rPr>
          <w:rFonts w:ascii="Arial" w:hAnsi="Arial" w:cs="Arial"/>
          <w:sz w:val="18"/>
          <w:szCs w:val="18"/>
        </w:rPr>
        <w:t xml:space="preserve"> a jejímu užívání. Veškeré doklady předané zhotovitelem budou v českém jazyce</w:t>
      </w:r>
      <w:r w:rsidR="00771372" w:rsidRPr="00EA329F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EA329F">
        <w:rPr>
          <w:rFonts w:ascii="Arial" w:hAnsi="Arial" w:cs="Arial"/>
          <w:sz w:val="18"/>
          <w:szCs w:val="18"/>
        </w:rPr>
        <w:t>, resp.</w:t>
      </w:r>
      <w:r w:rsidRPr="00EA329F">
        <w:rPr>
          <w:rFonts w:ascii="Arial" w:hAnsi="Arial" w:cs="Arial"/>
          <w:sz w:val="18"/>
          <w:szCs w:val="18"/>
        </w:rPr>
        <w:t xml:space="preserve"> </w:t>
      </w:r>
      <w:r w:rsidR="00BB4E41" w:rsidRPr="00EA329F">
        <w:rPr>
          <w:rFonts w:ascii="Arial" w:hAnsi="Arial" w:cs="Arial"/>
          <w:sz w:val="18"/>
          <w:szCs w:val="18"/>
        </w:rPr>
        <w:t xml:space="preserve">povolení záměru, případně </w:t>
      </w:r>
      <w:r w:rsidRPr="00EA329F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EA329F">
        <w:rPr>
          <w:rFonts w:ascii="Arial" w:hAnsi="Arial" w:cs="Arial"/>
          <w:sz w:val="18"/>
          <w:szCs w:val="18"/>
        </w:rPr>
        <w:t xml:space="preserve"> stanovených objednatelem</w:t>
      </w:r>
      <w:r w:rsidRPr="00EA329F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EA329F">
        <w:rPr>
          <w:rFonts w:ascii="Arial" w:hAnsi="Arial" w:cs="Arial"/>
          <w:sz w:val="18"/>
          <w:szCs w:val="18"/>
        </w:rPr>
        <w:t>zhotovitel</w:t>
      </w:r>
      <w:r w:rsidRPr="00EA329F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1052B683" w:rsidR="004F7411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C67382" w:rsidRPr="00EA329F">
        <w:rPr>
          <w:rFonts w:ascii="Arial" w:hAnsi="Arial" w:cs="Arial"/>
          <w:sz w:val="18"/>
          <w:szCs w:val="18"/>
        </w:rPr>
        <w:t>1</w:t>
      </w:r>
      <w:r w:rsidR="00E41EAD" w:rsidRPr="00EA329F">
        <w:rPr>
          <w:rFonts w:ascii="Arial" w:hAnsi="Arial" w:cs="Arial"/>
          <w:sz w:val="18"/>
          <w:szCs w:val="18"/>
        </w:rPr>
        <w:t xml:space="preserve">.000.000,- </w:t>
      </w:r>
      <w:r w:rsidRPr="00EA329F">
        <w:rPr>
          <w:rFonts w:ascii="Arial" w:hAnsi="Arial" w:cs="Arial"/>
          <w:sz w:val="18"/>
          <w:szCs w:val="18"/>
        </w:rPr>
        <w:t>Kč.</w:t>
      </w:r>
    </w:p>
    <w:p w14:paraId="5F5848D9" w14:textId="3A0B98BA" w:rsidR="00C271AA" w:rsidRPr="00EA329F" w:rsidRDefault="004F7411" w:rsidP="007A4FE4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EA329F">
        <w:rPr>
          <w:rFonts w:ascii="Arial" w:hAnsi="Arial" w:cs="Arial"/>
          <w:sz w:val="18"/>
          <w:szCs w:val="18"/>
        </w:rPr>
        <w:t>třech</w:t>
      </w:r>
      <w:r w:rsidRPr="00EA329F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EA329F">
        <w:rPr>
          <w:rFonts w:ascii="Arial" w:hAnsi="Arial" w:cs="Arial"/>
          <w:sz w:val="18"/>
          <w:szCs w:val="18"/>
        </w:rPr>
        <w:t xml:space="preserve"> jednom</w:t>
      </w:r>
      <w:r w:rsidRPr="00EA329F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EA329F">
        <w:rPr>
          <w:rFonts w:ascii="Arial" w:hAnsi="Arial" w:cs="Arial"/>
          <w:sz w:val="18"/>
          <w:szCs w:val="18"/>
        </w:rPr>
        <w:t>.</w:t>
      </w:r>
    </w:p>
    <w:p w14:paraId="079E115D" w14:textId="7B30E28A" w:rsidR="00C271AA" w:rsidRPr="00EA329F" w:rsidRDefault="00C271AA" w:rsidP="007A4FE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EB5D8E2" w14:textId="219CDCC2" w:rsidR="009076BD" w:rsidRPr="00926779" w:rsidRDefault="009076BD" w:rsidP="007A4FE4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Zhotovitel zajistí výkon funkce</w:t>
      </w:r>
      <w:r w:rsidR="00E41EAD" w:rsidRPr="00EA329F">
        <w:rPr>
          <w:rFonts w:ascii="Arial" w:hAnsi="Arial" w:cs="Arial"/>
          <w:sz w:val="18"/>
          <w:szCs w:val="18"/>
        </w:rPr>
        <w:t xml:space="preserve"> </w:t>
      </w:r>
      <w:r w:rsidRPr="00EA329F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C67382" w:rsidRPr="00EA329F">
        <w:rPr>
          <w:rFonts w:ascii="Arial" w:hAnsi="Arial" w:cs="Arial"/>
          <w:sz w:val="18"/>
          <w:szCs w:val="18"/>
          <w:lang w:bidi="cs-CZ"/>
        </w:rPr>
        <w:t>mosty a inženýrské konstrukce</w:t>
      </w:r>
      <w:r w:rsidR="00A31D8C" w:rsidRPr="00EA329F">
        <w:rPr>
          <w:rFonts w:ascii="Arial" w:hAnsi="Arial" w:cs="Arial"/>
          <w:sz w:val="18"/>
          <w:szCs w:val="18"/>
          <w:lang w:bidi="cs-CZ"/>
        </w:rPr>
        <w:t xml:space="preserve"> </w:t>
      </w:r>
      <w:r w:rsidRPr="00EA329F">
        <w:rPr>
          <w:rFonts w:ascii="Arial" w:hAnsi="Arial" w:cs="Arial"/>
          <w:sz w:val="18"/>
          <w:szCs w:val="18"/>
          <w:lang w:bidi="cs-CZ"/>
        </w:rPr>
        <w:t>s praxí v oboru minimálně</w:t>
      </w:r>
      <w:r w:rsidR="00E41EAD" w:rsidRPr="00EA329F">
        <w:rPr>
          <w:rFonts w:ascii="Arial" w:hAnsi="Arial" w:cs="Arial"/>
          <w:sz w:val="18"/>
          <w:szCs w:val="18"/>
          <w:lang w:bidi="cs-CZ"/>
        </w:rPr>
        <w:t xml:space="preserve"> 5</w:t>
      </w:r>
      <w:r w:rsidR="00C67382" w:rsidRPr="00EA329F">
        <w:rPr>
          <w:rFonts w:ascii="Arial" w:hAnsi="Arial" w:cs="Arial"/>
          <w:sz w:val="18"/>
          <w:szCs w:val="18"/>
          <w:lang w:bidi="cs-CZ"/>
        </w:rPr>
        <w:t xml:space="preserve"> let.</w:t>
      </w:r>
      <w:r w:rsidR="003F79B2" w:rsidRPr="00EA329F">
        <w:rPr>
          <w:rFonts w:ascii="Arial" w:hAnsi="Arial" w:cs="Arial"/>
          <w:sz w:val="18"/>
          <w:szCs w:val="18"/>
          <w:lang w:bidi="cs-CZ"/>
        </w:rPr>
        <w:t xml:space="preserve"> </w:t>
      </w: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EA329F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789FE2FB" w:rsidR="002113C4" w:rsidRPr="00EA329F" w:rsidRDefault="00A31D8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Zhotovitel stavby</w:t>
      </w:r>
      <w:r w:rsidR="003E3F48" w:rsidRPr="00EA329F">
        <w:rPr>
          <w:rFonts w:ascii="Arial" w:hAnsi="Arial" w:cs="Arial"/>
          <w:sz w:val="18"/>
          <w:szCs w:val="18"/>
        </w:rPr>
        <w:t xml:space="preserve"> </w:t>
      </w:r>
      <w:r w:rsidR="002113C4" w:rsidRPr="00EA329F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Přílohou změnového listu budou položkové rozpočty vypracované </w:t>
      </w:r>
      <w:r w:rsidR="005468C9" w:rsidRPr="00EA329F">
        <w:rPr>
          <w:rFonts w:ascii="Arial" w:hAnsi="Arial" w:cs="Arial"/>
          <w:sz w:val="18"/>
          <w:szCs w:val="18"/>
        </w:rPr>
        <w:t>z</w:t>
      </w:r>
      <w:r w:rsidR="002113C4" w:rsidRPr="00EA329F">
        <w:rPr>
          <w:rFonts w:ascii="Arial" w:hAnsi="Arial" w:cs="Arial"/>
          <w:sz w:val="18"/>
          <w:szCs w:val="18"/>
        </w:rPr>
        <w:t xml:space="preserve">hotovitelem. Následně předá změnový list ke schválení osobě </w:t>
      </w:r>
      <w:r w:rsidRPr="00EA329F">
        <w:rPr>
          <w:rFonts w:ascii="Arial" w:hAnsi="Arial" w:cs="Arial"/>
          <w:sz w:val="18"/>
          <w:szCs w:val="18"/>
        </w:rPr>
        <w:t xml:space="preserve">osobě vykonávající funkci technického dozoru (dále jen „TDS“) a dále </w:t>
      </w:r>
      <w:r w:rsidR="007A4FE4">
        <w:rPr>
          <w:rFonts w:ascii="Arial" w:hAnsi="Arial" w:cs="Arial"/>
          <w:sz w:val="18"/>
          <w:szCs w:val="18"/>
        </w:rPr>
        <w:t xml:space="preserve">osobě </w:t>
      </w:r>
      <w:r w:rsidR="002113C4" w:rsidRPr="00EA329F">
        <w:rPr>
          <w:rFonts w:ascii="Arial" w:hAnsi="Arial" w:cs="Arial"/>
          <w:sz w:val="18"/>
          <w:szCs w:val="18"/>
        </w:rPr>
        <w:t>objednatele oprávněn</w:t>
      </w:r>
      <w:r w:rsidR="00BD2E5D" w:rsidRPr="00EA329F">
        <w:rPr>
          <w:rFonts w:ascii="Arial" w:hAnsi="Arial" w:cs="Arial"/>
          <w:sz w:val="18"/>
          <w:szCs w:val="18"/>
        </w:rPr>
        <w:t>é</w:t>
      </w:r>
      <w:r w:rsidR="002113C4" w:rsidRPr="00EA329F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EA329F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EA329F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35648687" w14:textId="7EFB3056" w:rsidR="00375846" w:rsidRPr="00926779" w:rsidRDefault="00AA3DB3" w:rsidP="0092677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</w:t>
      </w:r>
      <w:r w:rsidR="009A4B10" w:rsidRPr="00EA329F">
        <w:rPr>
          <w:rFonts w:ascii="Arial" w:hAnsi="Arial" w:cs="Arial"/>
          <w:sz w:val="18"/>
          <w:szCs w:val="18"/>
        </w:rPr>
        <w:t xml:space="preserve">prohlašuje, že </w:t>
      </w:r>
      <w:r w:rsidRPr="00EA329F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EA329F">
        <w:rPr>
          <w:rFonts w:ascii="Arial" w:hAnsi="Arial" w:cs="Arial"/>
          <w:sz w:val="18"/>
          <w:szCs w:val="18"/>
        </w:rPr>
        <w:t xml:space="preserve">stavebních prací </w:t>
      </w:r>
      <w:r w:rsidRPr="00EA329F">
        <w:rPr>
          <w:rFonts w:ascii="Arial" w:hAnsi="Arial" w:cs="Arial"/>
          <w:sz w:val="18"/>
          <w:szCs w:val="18"/>
        </w:rPr>
        <w:t>a písemně objedn</w:t>
      </w:r>
      <w:r w:rsidR="00427D10" w:rsidRPr="00EA329F">
        <w:rPr>
          <w:rFonts w:ascii="Arial" w:hAnsi="Arial" w:cs="Arial"/>
          <w:sz w:val="18"/>
          <w:szCs w:val="18"/>
        </w:rPr>
        <w:t>a</w:t>
      </w:r>
      <w:r w:rsidRPr="00EA329F">
        <w:rPr>
          <w:rFonts w:ascii="Arial" w:hAnsi="Arial" w:cs="Arial"/>
          <w:sz w:val="18"/>
          <w:szCs w:val="18"/>
        </w:rPr>
        <w:t xml:space="preserve">tele informoval o </w:t>
      </w:r>
      <w:r w:rsidR="009F1E30" w:rsidRPr="00EA329F">
        <w:rPr>
          <w:rFonts w:ascii="Arial" w:hAnsi="Arial" w:cs="Arial"/>
          <w:sz w:val="18"/>
          <w:szCs w:val="18"/>
        </w:rPr>
        <w:t xml:space="preserve">případných </w:t>
      </w:r>
      <w:r w:rsidR="00427D10" w:rsidRPr="00EA329F">
        <w:rPr>
          <w:rFonts w:ascii="Arial" w:hAnsi="Arial" w:cs="Arial"/>
          <w:sz w:val="18"/>
          <w:szCs w:val="18"/>
        </w:rPr>
        <w:t>ne</w:t>
      </w:r>
      <w:r w:rsidR="00DF4748" w:rsidRPr="00EA329F">
        <w:rPr>
          <w:rFonts w:ascii="Arial" w:hAnsi="Arial" w:cs="Arial"/>
          <w:sz w:val="18"/>
          <w:szCs w:val="18"/>
        </w:rPr>
        <w:t>srovnalostech</w:t>
      </w:r>
      <w:r w:rsidR="00427D10" w:rsidRPr="00EA329F">
        <w:rPr>
          <w:rFonts w:ascii="Arial" w:hAnsi="Arial" w:cs="Arial"/>
          <w:sz w:val="18"/>
          <w:szCs w:val="18"/>
        </w:rPr>
        <w:t xml:space="preserve"> v</w:t>
      </w:r>
      <w:r w:rsidR="006470FB" w:rsidRPr="00EA329F">
        <w:rPr>
          <w:rFonts w:ascii="Arial" w:hAnsi="Arial" w:cs="Arial"/>
          <w:sz w:val="18"/>
          <w:szCs w:val="18"/>
        </w:rPr>
        <w:t> projektové dokumentaci</w:t>
      </w:r>
      <w:r w:rsidR="00375846" w:rsidRPr="00EA329F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EA329F">
        <w:rPr>
          <w:rFonts w:ascii="Arial" w:hAnsi="Arial" w:cs="Arial"/>
          <w:sz w:val="18"/>
          <w:szCs w:val="18"/>
        </w:rPr>
        <w:t xml:space="preserve">. </w:t>
      </w:r>
    </w:p>
    <w:p w14:paraId="68C6CFB8" w14:textId="77777777" w:rsidR="004F07F8" w:rsidRPr="00EA329F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A329F">
        <w:rPr>
          <w:rFonts w:ascii="Arial" w:hAnsi="Arial" w:cs="Arial"/>
          <w:b/>
          <w:sz w:val="18"/>
          <w:szCs w:val="18"/>
        </w:rPr>
        <w:t>TERMÍN</w:t>
      </w:r>
      <w:r w:rsidR="00311681" w:rsidRPr="00EA329F">
        <w:rPr>
          <w:rFonts w:ascii="Arial" w:hAnsi="Arial" w:cs="Arial"/>
          <w:b/>
          <w:sz w:val="18"/>
          <w:szCs w:val="18"/>
        </w:rPr>
        <w:t>Y</w:t>
      </w:r>
      <w:r w:rsidRPr="00EA329F">
        <w:rPr>
          <w:rFonts w:ascii="Arial" w:hAnsi="Arial" w:cs="Arial"/>
          <w:b/>
          <w:sz w:val="18"/>
          <w:szCs w:val="18"/>
        </w:rPr>
        <w:t xml:space="preserve"> A MÍSTO PLNĚNÍ</w:t>
      </w:r>
    </w:p>
    <w:p w14:paraId="2E1BA408" w14:textId="77777777" w:rsidR="004161D0" w:rsidRPr="00EA329F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8EE1DEE" w14:textId="1EC6D697" w:rsidR="004E39D2" w:rsidRPr="00EA329F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T</w:t>
      </w:r>
      <w:r w:rsidR="00311681" w:rsidRPr="00EA329F">
        <w:rPr>
          <w:rFonts w:ascii="Arial" w:hAnsi="Arial" w:cs="Arial"/>
          <w:sz w:val="18"/>
          <w:szCs w:val="18"/>
        </w:rPr>
        <w:t>ermín předání a převzetí</w:t>
      </w:r>
      <w:r w:rsidR="009E188A">
        <w:rPr>
          <w:rFonts w:ascii="Arial" w:hAnsi="Arial" w:cs="Arial"/>
          <w:sz w:val="18"/>
          <w:szCs w:val="18"/>
        </w:rPr>
        <w:t xml:space="preserve"> </w:t>
      </w:r>
      <w:r w:rsidR="00311681" w:rsidRPr="00EA329F">
        <w:rPr>
          <w:rFonts w:ascii="Arial" w:hAnsi="Arial" w:cs="Arial"/>
          <w:sz w:val="18"/>
          <w:szCs w:val="18"/>
        </w:rPr>
        <w:t>staveniště (zahájení doby plnění):</w:t>
      </w:r>
      <w:r w:rsidR="00B67B19" w:rsidRPr="00EA329F">
        <w:rPr>
          <w:rFonts w:ascii="Arial" w:hAnsi="Arial" w:cs="Arial"/>
          <w:sz w:val="18"/>
          <w:szCs w:val="18"/>
        </w:rPr>
        <w:t xml:space="preserve"> </w:t>
      </w:r>
      <w:r w:rsidR="0028253B" w:rsidRPr="00EA329F">
        <w:rPr>
          <w:rFonts w:ascii="Arial" w:hAnsi="Arial" w:cs="Arial"/>
          <w:sz w:val="18"/>
          <w:szCs w:val="18"/>
        </w:rPr>
        <w:t xml:space="preserve">do 7 dní </w:t>
      </w:r>
      <w:r w:rsidR="00DD5985" w:rsidRPr="00EA329F">
        <w:rPr>
          <w:rFonts w:ascii="Arial" w:hAnsi="Arial" w:cs="Arial"/>
          <w:sz w:val="18"/>
          <w:szCs w:val="18"/>
        </w:rPr>
        <w:t xml:space="preserve">od </w:t>
      </w:r>
      <w:r w:rsidR="005468C9" w:rsidRPr="00EA329F">
        <w:rPr>
          <w:rFonts w:ascii="Arial" w:hAnsi="Arial" w:cs="Arial"/>
          <w:sz w:val="18"/>
          <w:szCs w:val="18"/>
        </w:rPr>
        <w:t>doručení výzvy objednatele</w:t>
      </w:r>
      <w:r w:rsidR="00A35274" w:rsidRPr="00EA329F">
        <w:rPr>
          <w:rFonts w:ascii="Arial" w:hAnsi="Arial" w:cs="Arial"/>
          <w:sz w:val="18"/>
          <w:szCs w:val="18"/>
        </w:rPr>
        <w:t xml:space="preserve"> </w:t>
      </w:r>
    </w:p>
    <w:p w14:paraId="57BBC2F9" w14:textId="77777777" w:rsidR="00F8019A" w:rsidRPr="00EA329F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3E53243B" w:rsidR="00311681" w:rsidRPr="00EA329F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EA329F">
        <w:rPr>
          <w:rFonts w:ascii="Arial" w:hAnsi="Arial" w:cs="Arial"/>
          <w:sz w:val="18"/>
          <w:szCs w:val="18"/>
        </w:rPr>
        <w:t>T</w:t>
      </w:r>
      <w:r w:rsidR="00311681" w:rsidRPr="00EA329F">
        <w:rPr>
          <w:rFonts w:ascii="Arial" w:hAnsi="Arial" w:cs="Arial"/>
          <w:sz w:val="18"/>
          <w:szCs w:val="18"/>
        </w:rPr>
        <w:t>ermín dokončení a protokolárního předání</w:t>
      </w:r>
      <w:r w:rsidR="009E188A">
        <w:rPr>
          <w:rFonts w:ascii="Arial" w:hAnsi="Arial" w:cs="Arial"/>
          <w:sz w:val="18"/>
          <w:szCs w:val="18"/>
        </w:rPr>
        <w:t xml:space="preserve"> </w:t>
      </w:r>
      <w:r w:rsidR="00311681" w:rsidRPr="00EA329F">
        <w:rPr>
          <w:rFonts w:ascii="Arial" w:hAnsi="Arial" w:cs="Arial"/>
          <w:sz w:val="18"/>
          <w:szCs w:val="18"/>
        </w:rPr>
        <w:t>a převzetí díla</w:t>
      </w:r>
      <w:r w:rsidR="002113C4" w:rsidRPr="00EA329F">
        <w:rPr>
          <w:rFonts w:ascii="Arial" w:hAnsi="Arial" w:cs="Arial"/>
          <w:sz w:val="18"/>
          <w:szCs w:val="18"/>
        </w:rPr>
        <w:t xml:space="preserve"> a odstranění zařízení</w:t>
      </w:r>
      <w:r w:rsidR="009E188A">
        <w:rPr>
          <w:rFonts w:ascii="Arial" w:hAnsi="Arial" w:cs="Arial"/>
          <w:sz w:val="18"/>
          <w:szCs w:val="18"/>
        </w:rPr>
        <w:t xml:space="preserve"> </w:t>
      </w:r>
      <w:r w:rsidR="002113C4" w:rsidRPr="00EA329F">
        <w:rPr>
          <w:rFonts w:ascii="Arial" w:hAnsi="Arial" w:cs="Arial"/>
          <w:sz w:val="18"/>
          <w:szCs w:val="18"/>
        </w:rPr>
        <w:t>staveniště</w:t>
      </w:r>
      <w:r w:rsidRPr="00EA329F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EA329F">
        <w:rPr>
          <w:rFonts w:ascii="Arial" w:hAnsi="Arial" w:cs="Arial"/>
          <w:sz w:val="18"/>
          <w:szCs w:val="18"/>
        </w:rPr>
        <w:t>:</w:t>
      </w:r>
      <w:bookmarkEnd w:id="0"/>
      <w:r w:rsidR="00311681" w:rsidRPr="00EA329F">
        <w:rPr>
          <w:rFonts w:ascii="Arial" w:hAnsi="Arial" w:cs="Arial"/>
          <w:sz w:val="18"/>
          <w:szCs w:val="18"/>
        </w:rPr>
        <w:t xml:space="preserve"> </w:t>
      </w:r>
      <w:r w:rsidR="00CF3C88" w:rsidRPr="00EA329F">
        <w:rPr>
          <w:rFonts w:ascii="Arial" w:hAnsi="Arial" w:cs="Arial"/>
          <w:sz w:val="18"/>
          <w:szCs w:val="18"/>
        </w:rPr>
        <w:t>do</w:t>
      </w:r>
      <w:r w:rsidR="005136CA" w:rsidRPr="00EA329F">
        <w:rPr>
          <w:rFonts w:ascii="Arial" w:hAnsi="Arial" w:cs="Arial"/>
          <w:sz w:val="18"/>
          <w:szCs w:val="18"/>
        </w:rPr>
        <w:t xml:space="preserve"> 6</w:t>
      </w:r>
      <w:r w:rsidR="0028253B" w:rsidRPr="00EA329F">
        <w:rPr>
          <w:rFonts w:ascii="Arial" w:hAnsi="Arial" w:cs="Arial"/>
          <w:sz w:val="18"/>
          <w:szCs w:val="18"/>
        </w:rPr>
        <w:t xml:space="preserve">0 dní </w:t>
      </w:r>
      <w:r w:rsidR="00186F3B" w:rsidRPr="00EA329F">
        <w:rPr>
          <w:rFonts w:ascii="Arial" w:hAnsi="Arial" w:cs="Arial"/>
          <w:sz w:val="18"/>
          <w:szCs w:val="18"/>
        </w:rPr>
        <w:t>dní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EA329F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díla včetně vyklizení staveniště. Zhotovitel je povinen harmonogram stavby průběžně aktualizovat a o jeho </w:t>
      </w:r>
      <w:r w:rsidRPr="00EA329F">
        <w:rPr>
          <w:rFonts w:ascii="Arial" w:hAnsi="Arial" w:cs="Arial"/>
          <w:sz w:val="18"/>
          <w:szCs w:val="18"/>
        </w:rPr>
        <w:t xml:space="preserve">plnění pravidelně </w:t>
      </w:r>
      <w:r w:rsidR="006717F3" w:rsidRPr="00EA329F">
        <w:rPr>
          <w:rFonts w:ascii="Arial" w:hAnsi="Arial" w:cs="Arial"/>
          <w:sz w:val="18"/>
          <w:szCs w:val="18"/>
        </w:rPr>
        <w:t>i</w:t>
      </w:r>
      <w:r w:rsidRPr="00EA329F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290F91FB" w:rsidR="00184694" w:rsidRPr="00EA329F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Místem plnění je</w:t>
      </w:r>
      <w:r w:rsidR="00612184" w:rsidRPr="00EA329F">
        <w:rPr>
          <w:rFonts w:ascii="Arial" w:hAnsi="Arial" w:cs="Arial"/>
          <w:sz w:val="18"/>
          <w:szCs w:val="18"/>
        </w:rPr>
        <w:t xml:space="preserve"> parc. </w:t>
      </w:r>
      <w:r w:rsidR="00756339" w:rsidRPr="00EA329F">
        <w:rPr>
          <w:rFonts w:ascii="Arial" w:hAnsi="Arial" w:cs="Arial"/>
          <w:sz w:val="18"/>
          <w:szCs w:val="18"/>
        </w:rPr>
        <w:t>st. 2</w:t>
      </w:r>
      <w:r w:rsidR="005136CA" w:rsidRPr="00EA329F">
        <w:rPr>
          <w:rFonts w:ascii="Arial" w:hAnsi="Arial" w:cs="Arial"/>
          <w:sz w:val="18"/>
          <w:szCs w:val="18"/>
        </w:rPr>
        <w:t>507/13</w:t>
      </w:r>
      <w:r w:rsidR="00756339" w:rsidRPr="00EA329F">
        <w:rPr>
          <w:rFonts w:ascii="Arial" w:hAnsi="Arial" w:cs="Arial"/>
          <w:sz w:val="18"/>
          <w:szCs w:val="18"/>
        </w:rPr>
        <w:t xml:space="preserve"> v k.ú. Kyjov. 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EA329F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nebo v průběhu realizace díla dojde ke změnám daňových předpisů majících vliv na cenu díla; v takovém případě bude cena upravena dle sazeb daně z přidané hodnoty platných </w:t>
      </w:r>
      <w:r w:rsidRPr="00EA329F">
        <w:rPr>
          <w:rFonts w:ascii="Arial" w:hAnsi="Arial" w:cs="Arial"/>
          <w:sz w:val="18"/>
          <w:szCs w:val="18"/>
        </w:rPr>
        <w:t>ke dni zdanitelného plnění,</w:t>
      </w:r>
    </w:p>
    <w:p w14:paraId="40EF006B" w14:textId="493CD11D" w:rsidR="00DB2F8D" w:rsidRPr="00EA329F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v případě víceprací</w:t>
      </w:r>
      <w:r w:rsidR="00855F1F" w:rsidRPr="00EA329F">
        <w:rPr>
          <w:rFonts w:ascii="Arial" w:hAnsi="Arial" w:cs="Arial"/>
          <w:sz w:val="18"/>
          <w:szCs w:val="18"/>
        </w:rPr>
        <w:t xml:space="preserve"> a méněprací </w:t>
      </w:r>
      <w:r w:rsidRPr="00EA329F">
        <w:rPr>
          <w:rFonts w:ascii="Arial" w:hAnsi="Arial" w:cs="Arial"/>
          <w:sz w:val="18"/>
          <w:szCs w:val="18"/>
        </w:rPr>
        <w:t>neobsažených v zadávací dokumentaci</w:t>
      </w:r>
      <w:r w:rsidR="009A4B10" w:rsidRPr="00EA329F">
        <w:rPr>
          <w:rFonts w:ascii="Arial" w:hAnsi="Arial" w:cs="Arial"/>
          <w:sz w:val="18"/>
          <w:szCs w:val="18"/>
        </w:rPr>
        <w:t>.</w:t>
      </w:r>
      <w:r w:rsidR="00D23B08" w:rsidRPr="00EA329F">
        <w:rPr>
          <w:rFonts w:ascii="Arial" w:hAnsi="Arial" w:cs="Arial"/>
          <w:sz w:val="18"/>
          <w:szCs w:val="18"/>
        </w:rPr>
        <w:t xml:space="preserve"> </w:t>
      </w:r>
      <w:r w:rsidR="009A4B10" w:rsidRPr="00EA329F">
        <w:rPr>
          <w:rFonts w:ascii="Arial" w:hAnsi="Arial" w:cs="Arial"/>
          <w:sz w:val="18"/>
          <w:szCs w:val="18"/>
        </w:rPr>
        <w:t>Č</w:t>
      </w:r>
      <w:r w:rsidR="00D23B08" w:rsidRPr="00EA329F">
        <w:rPr>
          <w:rFonts w:ascii="Arial" w:hAnsi="Arial" w:cs="Arial"/>
          <w:sz w:val="18"/>
          <w:szCs w:val="18"/>
        </w:rPr>
        <w:t>innosti uvedené v odst. 2.</w:t>
      </w:r>
      <w:r w:rsidR="001B7599" w:rsidRPr="00EA329F">
        <w:rPr>
          <w:rFonts w:ascii="Arial" w:hAnsi="Arial" w:cs="Arial"/>
          <w:sz w:val="18"/>
          <w:szCs w:val="18"/>
        </w:rPr>
        <w:t>3.</w:t>
      </w:r>
      <w:r w:rsidR="0030500D" w:rsidRPr="00EA329F">
        <w:rPr>
          <w:rFonts w:ascii="Arial" w:hAnsi="Arial" w:cs="Arial"/>
          <w:sz w:val="18"/>
          <w:szCs w:val="18"/>
        </w:rPr>
        <w:t xml:space="preserve"> </w:t>
      </w:r>
      <w:r w:rsidR="009A4B10" w:rsidRPr="00EA329F">
        <w:rPr>
          <w:rFonts w:ascii="Arial" w:hAnsi="Arial" w:cs="Arial"/>
          <w:sz w:val="18"/>
          <w:szCs w:val="18"/>
        </w:rPr>
        <w:t>této smlouvy</w:t>
      </w:r>
      <w:r w:rsidR="00D23B08" w:rsidRPr="00EA329F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EA329F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1671750D" w14:textId="3A78679E" w:rsidR="00375846" w:rsidRPr="00926779" w:rsidRDefault="006036DF" w:rsidP="0092677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EA329F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</w:t>
      </w:r>
      <w:r w:rsidRPr="00EA329F">
        <w:rPr>
          <w:rFonts w:ascii="Arial" w:hAnsi="Arial" w:cs="Arial"/>
          <w:sz w:val="18"/>
          <w:szCs w:val="18"/>
        </w:rPr>
        <w:t>vyhovět za podmínek, že žádost o prodloužení neobsahuje lhůtu prodloužení delší jak 30 dnů.</w:t>
      </w:r>
    </w:p>
    <w:p w14:paraId="4058DAEE" w14:textId="77777777" w:rsidR="00CD5EF9" w:rsidRPr="00EA329F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1CF6EB1E" w:rsidR="003F428F" w:rsidRPr="00EA329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Faktura</w:t>
      </w:r>
      <w:r w:rsidR="002113C4" w:rsidRPr="00EA329F">
        <w:rPr>
          <w:rFonts w:ascii="Arial" w:hAnsi="Arial" w:cs="Arial"/>
          <w:sz w:val="18"/>
          <w:szCs w:val="18"/>
        </w:rPr>
        <w:t xml:space="preserve"> bud</w:t>
      </w:r>
      <w:r w:rsidRPr="00EA329F">
        <w:rPr>
          <w:rFonts w:ascii="Arial" w:hAnsi="Arial" w:cs="Arial"/>
          <w:sz w:val="18"/>
          <w:szCs w:val="18"/>
        </w:rPr>
        <w:t>e</w:t>
      </w:r>
      <w:r w:rsidR="002113C4" w:rsidRPr="00EA329F">
        <w:rPr>
          <w:rFonts w:ascii="Arial" w:hAnsi="Arial" w:cs="Arial"/>
          <w:sz w:val="18"/>
          <w:szCs w:val="18"/>
        </w:rPr>
        <w:t xml:space="preserve"> objednateli </w:t>
      </w:r>
      <w:r w:rsidR="00044AD7" w:rsidRPr="00EA329F">
        <w:rPr>
          <w:rFonts w:ascii="Arial" w:hAnsi="Arial" w:cs="Arial"/>
          <w:sz w:val="18"/>
          <w:szCs w:val="18"/>
        </w:rPr>
        <w:t>zaslána elektronicky na e-mail:</w:t>
      </w:r>
      <w:r w:rsidR="009E188A">
        <w:rPr>
          <w:rFonts w:ascii="Arial" w:hAnsi="Arial" w:cs="Arial"/>
          <w:sz w:val="18"/>
          <w:szCs w:val="18"/>
        </w:rPr>
        <w:t xml:space="preserve"> faktury@mu</w:t>
      </w:r>
      <w:r w:rsidR="001B7599" w:rsidRPr="00EA329F">
        <w:rPr>
          <w:rFonts w:ascii="Arial" w:hAnsi="Arial" w:cs="Arial"/>
          <w:sz w:val="18"/>
          <w:szCs w:val="18"/>
        </w:rPr>
        <w:t>kyjov.cz</w:t>
      </w:r>
      <w:r w:rsidR="00044AD7" w:rsidRPr="00EA329F">
        <w:rPr>
          <w:rFonts w:ascii="Arial" w:hAnsi="Arial" w:cs="Arial"/>
          <w:sz w:val="18"/>
          <w:szCs w:val="18"/>
        </w:rPr>
        <w:t xml:space="preserve">, případně </w:t>
      </w:r>
      <w:r w:rsidR="002113C4" w:rsidRPr="00EA329F">
        <w:rPr>
          <w:rFonts w:ascii="Arial" w:hAnsi="Arial" w:cs="Arial"/>
          <w:sz w:val="18"/>
          <w:szCs w:val="18"/>
        </w:rPr>
        <w:t>předán</w:t>
      </w:r>
      <w:r w:rsidRPr="00EA329F">
        <w:rPr>
          <w:rFonts w:ascii="Arial" w:hAnsi="Arial" w:cs="Arial"/>
          <w:sz w:val="18"/>
          <w:szCs w:val="18"/>
        </w:rPr>
        <w:t>a</w:t>
      </w:r>
      <w:r w:rsidR="002113C4" w:rsidRPr="00EA329F">
        <w:rPr>
          <w:rFonts w:ascii="Arial" w:hAnsi="Arial" w:cs="Arial"/>
          <w:sz w:val="18"/>
          <w:szCs w:val="18"/>
        </w:rPr>
        <w:t xml:space="preserve"> v</w:t>
      </w:r>
      <w:r w:rsidR="00044AD7" w:rsidRPr="00EA329F">
        <w:rPr>
          <w:rFonts w:ascii="Arial" w:hAnsi="Arial" w:cs="Arial"/>
          <w:sz w:val="18"/>
          <w:szCs w:val="18"/>
        </w:rPr>
        <w:t xml:space="preserve"> jednom </w:t>
      </w:r>
      <w:r w:rsidR="002113C4" w:rsidRPr="00EA329F">
        <w:rPr>
          <w:rFonts w:ascii="Arial" w:hAnsi="Arial" w:cs="Arial"/>
          <w:sz w:val="18"/>
          <w:szCs w:val="18"/>
        </w:rPr>
        <w:t xml:space="preserve"> originál</w:t>
      </w:r>
      <w:r w:rsidR="00044AD7" w:rsidRPr="00EA329F">
        <w:rPr>
          <w:rFonts w:ascii="Arial" w:hAnsi="Arial" w:cs="Arial"/>
          <w:sz w:val="18"/>
          <w:szCs w:val="18"/>
        </w:rPr>
        <w:t>u</w:t>
      </w:r>
      <w:r w:rsidR="002113C4" w:rsidRPr="00EA329F">
        <w:rPr>
          <w:rFonts w:ascii="Arial" w:hAnsi="Arial" w:cs="Arial"/>
          <w:sz w:val="18"/>
          <w:szCs w:val="18"/>
        </w:rPr>
        <w:t>, navýšené</w:t>
      </w:r>
      <w:r w:rsidR="00044AD7" w:rsidRPr="00EA329F">
        <w:rPr>
          <w:rFonts w:ascii="Arial" w:hAnsi="Arial" w:cs="Arial"/>
          <w:sz w:val="18"/>
          <w:szCs w:val="18"/>
        </w:rPr>
        <w:t>m</w:t>
      </w:r>
      <w:r w:rsidR="002113C4" w:rsidRPr="00EA329F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727BAB5C" w14:textId="49029419" w:rsidR="002113C4" w:rsidRPr="00EA329F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EA329F">
        <w:rPr>
          <w:rFonts w:ascii="Arial" w:hAnsi="Arial" w:cs="Arial"/>
          <w:sz w:val="18"/>
          <w:szCs w:val="18"/>
        </w:rPr>
        <w:t>sobu zajištění daně dle § 109a</w:t>
      </w:r>
      <w:r w:rsidRPr="00EA329F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EA329F">
        <w:rPr>
          <w:rFonts w:ascii="Arial" w:hAnsi="Arial" w:cs="Arial"/>
          <w:sz w:val="18"/>
          <w:szCs w:val="18"/>
        </w:rPr>
        <w:t>o DPH</w:t>
      </w:r>
      <w:r w:rsidRPr="00EA329F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EA329F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1B07EF62" w14:textId="32767623" w:rsidR="00375846" w:rsidRPr="00926779" w:rsidRDefault="002113C4" w:rsidP="0092677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5E26D8FB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</w:t>
      </w:r>
      <w:r w:rsidR="00926779">
        <w:rPr>
          <w:rFonts w:ascii="Arial" w:hAnsi="Arial" w:cs="Arial"/>
          <w:color w:val="000000"/>
          <w:sz w:val="18"/>
          <w:szCs w:val="18"/>
        </w:rPr>
        <w:t>o podpisu smlouvy</w:t>
      </w:r>
      <w:r w:rsidRPr="00375846">
        <w:rPr>
          <w:rFonts w:ascii="Arial" w:hAnsi="Arial" w:cs="Arial"/>
          <w:color w:val="000000"/>
          <w:sz w:val="18"/>
          <w:szCs w:val="18"/>
        </w:rPr>
        <w:t>: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38D935A1" w14:textId="0980EBC4" w:rsidR="00375846" w:rsidRPr="00926779" w:rsidRDefault="0005404F" w:rsidP="0092677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PODMÍNKY PROVÁDĚNÍ DÍLA</w:t>
      </w:r>
    </w:p>
    <w:p w14:paraId="66129B91" w14:textId="3D2A81B9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EA329F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</w:t>
      </w:r>
      <w:r w:rsidRPr="00EA329F">
        <w:rPr>
          <w:rFonts w:ascii="Arial" w:hAnsi="Arial" w:cs="Arial"/>
          <w:sz w:val="18"/>
          <w:szCs w:val="18"/>
        </w:rPr>
        <w:t xml:space="preserve">průběhu provádění díla organizuje </w:t>
      </w:r>
      <w:r w:rsidR="00C85E9A" w:rsidRPr="00EA329F">
        <w:rPr>
          <w:rFonts w:ascii="Arial" w:hAnsi="Arial" w:cs="Arial"/>
          <w:sz w:val="18"/>
          <w:szCs w:val="18"/>
        </w:rPr>
        <w:t>o</w:t>
      </w:r>
      <w:r w:rsidRPr="00EA329F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EA329F">
        <w:rPr>
          <w:rFonts w:ascii="Arial" w:hAnsi="Arial" w:cs="Arial"/>
          <w:sz w:val="18"/>
          <w:szCs w:val="18"/>
        </w:rPr>
        <w:t xml:space="preserve">dvakrát </w:t>
      </w:r>
      <w:r w:rsidRPr="00EA329F">
        <w:rPr>
          <w:rFonts w:ascii="Arial" w:hAnsi="Arial" w:cs="Arial"/>
          <w:sz w:val="18"/>
          <w:szCs w:val="18"/>
        </w:rPr>
        <w:t>měsíčně. Objednatel</w:t>
      </w:r>
      <w:r w:rsidR="003C6992" w:rsidRPr="00EA329F">
        <w:rPr>
          <w:rFonts w:ascii="Arial" w:hAnsi="Arial" w:cs="Arial"/>
          <w:sz w:val="18"/>
          <w:szCs w:val="18"/>
        </w:rPr>
        <w:t xml:space="preserve"> příp. TDS</w:t>
      </w:r>
      <w:r w:rsidRPr="00EA329F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EA329F">
        <w:rPr>
          <w:rFonts w:ascii="Arial" w:hAnsi="Arial" w:cs="Arial"/>
          <w:sz w:val="18"/>
          <w:szCs w:val="18"/>
        </w:rPr>
        <w:t xml:space="preserve">(postačí zápis ve stavebním deníku) </w:t>
      </w:r>
      <w:r w:rsidRPr="00EA329F">
        <w:rPr>
          <w:rFonts w:ascii="Arial" w:hAnsi="Arial" w:cs="Arial"/>
          <w:sz w:val="18"/>
          <w:szCs w:val="18"/>
        </w:rPr>
        <w:t xml:space="preserve">a nejméně </w:t>
      </w:r>
      <w:r w:rsidR="003C6992" w:rsidRPr="00EA329F">
        <w:rPr>
          <w:rFonts w:ascii="Arial" w:hAnsi="Arial" w:cs="Arial"/>
          <w:sz w:val="18"/>
          <w:szCs w:val="18"/>
        </w:rPr>
        <w:t>3</w:t>
      </w:r>
      <w:r w:rsidR="00B64430" w:rsidRPr="00EA329F">
        <w:rPr>
          <w:rFonts w:ascii="Arial" w:hAnsi="Arial" w:cs="Arial"/>
          <w:sz w:val="18"/>
          <w:szCs w:val="18"/>
        </w:rPr>
        <w:t xml:space="preserve"> d</w:t>
      </w:r>
      <w:r w:rsidRPr="00EA329F">
        <w:rPr>
          <w:rFonts w:ascii="Arial" w:hAnsi="Arial" w:cs="Arial"/>
          <w:sz w:val="18"/>
          <w:szCs w:val="18"/>
        </w:rPr>
        <w:t>n</w:t>
      </w:r>
      <w:r w:rsidR="003C6992" w:rsidRPr="00EA329F">
        <w:rPr>
          <w:rFonts w:ascii="Arial" w:hAnsi="Arial" w:cs="Arial"/>
          <w:sz w:val="18"/>
          <w:szCs w:val="18"/>
        </w:rPr>
        <w:t>y</w:t>
      </w:r>
      <w:r w:rsidRPr="00EA329F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Objednatel je oprávněn nařídit přerušení prací i bez udání důvodu a zhotovitel je povinen toto přerušení akceptovat. Přerušení prací může objednatel nařídit na maximální </w:t>
      </w:r>
      <w:r w:rsidRPr="00375846">
        <w:rPr>
          <w:rFonts w:ascii="Arial" w:hAnsi="Arial" w:cs="Arial"/>
          <w:sz w:val="18"/>
          <w:szCs w:val="18"/>
        </w:rPr>
        <w:t>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2F388E4E" w:rsidR="00375846" w:rsidRPr="00926779" w:rsidRDefault="00C0270E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EA329F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. Obsahem protokolu bude prohlášení o převzetí nebo nepřevzetí díla a soupis případných vad a nedodělků. Protokol o předání a převzetí předmětu smlouvy bude vyhotoven ve dvou </w:t>
      </w:r>
      <w:r w:rsidRPr="00EA329F">
        <w:rPr>
          <w:rFonts w:ascii="Arial" w:hAnsi="Arial" w:cs="Arial"/>
          <w:sz w:val="18"/>
          <w:szCs w:val="18"/>
        </w:rPr>
        <w:t>stejnopisech, z nichž každá smluvní strana obdrží po jednom stejnopise.</w:t>
      </w:r>
    </w:p>
    <w:p w14:paraId="71799284" w14:textId="53DA86D8" w:rsidR="00790B29" w:rsidRPr="00EA329F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EA329F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EA329F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04A4940F" w:rsidR="000F083B" w:rsidRPr="00EA329F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doklad o provední zkoušek dle ČSN a revizí veškerých elektrických zařízení, protokoly, atesty a doklady o požadovaných vlastnostech výrobků k</w:t>
      </w:r>
      <w:r w:rsidR="001B7599" w:rsidRPr="00EA329F">
        <w:rPr>
          <w:rFonts w:ascii="Arial" w:hAnsi="Arial" w:cs="Arial"/>
          <w:sz w:val="18"/>
          <w:szCs w:val="18"/>
        </w:rPr>
        <w:t> předání stavby</w:t>
      </w:r>
      <w:r w:rsidRPr="00EA329F">
        <w:rPr>
          <w:rFonts w:ascii="Arial" w:hAnsi="Arial" w:cs="Arial"/>
          <w:sz w:val="18"/>
          <w:szCs w:val="18"/>
        </w:rPr>
        <w:t xml:space="preserve"> (i dle zákona č. 22/1997 Sb., o technických požadavcích na výrobky a o změně a doplnění některých zákonů, ve znění pozdějších předpisů – prohlášení o shodě), provozní řády, návody k obsluze potřebné k</w:t>
      </w:r>
      <w:r w:rsidR="001B7599" w:rsidRPr="00EA329F">
        <w:rPr>
          <w:rFonts w:ascii="Arial" w:hAnsi="Arial" w:cs="Arial"/>
          <w:sz w:val="18"/>
          <w:szCs w:val="18"/>
        </w:rPr>
        <w:t> předání stavby</w:t>
      </w:r>
      <w:r w:rsidRPr="00EA329F">
        <w:rPr>
          <w:rFonts w:ascii="Arial" w:hAnsi="Arial" w:cs="Arial"/>
          <w:sz w:val="18"/>
          <w:szCs w:val="18"/>
        </w:rPr>
        <w:t xml:space="preserve"> a jejímu </w:t>
      </w:r>
      <w:r w:rsidR="00E90A11" w:rsidRPr="00EA329F">
        <w:rPr>
          <w:rFonts w:ascii="Arial" w:hAnsi="Arial" w:cs="Arial"/>
          <w:sz w:val="18"/>
          <w:szCs w:val="18"/>
        </w:rPr>
        <w:t xml:space="preserve">následnému </w:t>
      </w:r>
      <w:r w:rsidRPr="00EA329F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EA329F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EA329F">
        <w:rPr>
          <w:rFonts w:ascii="Arial" w:hAnsi="Arial" w:cs="Arial"/>
          <w:sz w:val="18"/>
          <w:szCs w:val="18"/>
        </w:rPr>
        <w:t xml:space="preserve">ve </w:t>
      </w:r>
      <w:r w:rsidR="00E90A11" w:rsidRPr="00EA329F">
        <w:rPr>
          <w:rFonts w:ascii="Arial" w:hAnsi="Arial" w:cs="Arial"/>
          <w:sz w:val="18"/>
          <w:szCs w:val="18"/>
        </w:rPr>
        <w:t xml:space="preserve">3 </w:t>
      </w:r>
      <w:r w:rsidR="00336435" w:rsidRPr="00EA329F">
        <w:rPr>
          <w:rFonts w:ascii="Arial" w:hAnsi="Arial" w:cs="Arial"/>
          <w:sz w:val="18"/>
          <w:szCs w:val="18"/>
        </w:rPr>
        <w:t>vyhotoveních v tištěné</w:t>
      </w:r>
      <w:r w:rsidR="007B0454" w:rsidRPr="00EA329F">
        <w:rPr>
          <w:rFonts w:ascii="Arial" w:hAnsi="Arial" w:cs="Arial"/>
          <w:sz w:val="18"/>
          <w:szCs w:val="18"/>
        </w:rPr>
        <w:t xml:space="preserve"> a </w:t>
      </w:r>
      <w:r w:rsidR="00336435" w:rsidRPr="00EA329F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EA329F">
        <w:rPr>
          <w:rFonts w:ascii="Arial" w:hAnsi="Arial" w:cs="Arial"/>
          <w:sz w:val="18"/>
          <w:szCs w:val="18"/>
        </w:rPr>
        <w:t xml:space="preserve"> a .pdf</w:t>
      </w:r>
      <w:r w:rsidR="00336435" w:rsidRPr="00EA329F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66F1BF02" w14:textId="77777777" w:rsidR="0053648A" w:rsidRPr="00EA329F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EA329F">
        <w:rPr>
          <w:rFonts w:ascii="Arial" w:hAnsi="Arial" w:cs="Arial"/>
          <w:sz w:val="18"/>
          <w:szCs w:val="18"/>
        </w:rPr>
        <w:t xml:space="preserve">o odpadech </w:t>
      </w:r>
      <w:r w:rsidRPr="00EA329F">
        <w:rPr>
          <w:rFonts w:ascii="Arial" w:hAnsi="Arial" w:cs="Arial"/>
          <w:sz w:val="18"/>
          <w:szCs w:val="18"/>
        </w:rPr>
        <w:t>a jeho prováděcích předpisů</w:t>
      </w:r>
      <w:r w:rsidR="00E76E36" w:rsidRPr="00EA329F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EA329F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stavební deník (deníky)</w:t>
      </w:r>
      <w:r w:rsidR="00496511" w:rsidRPr="00EA329F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EA329F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EA329F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EA329F">
        <w:rPr>
          <w:rFonts w:ascii="Arial" w:hAnsi="Arial" w:cs="Arial"/>
          <w:sz w:val="18"/>
          <w:szCs w:val="18"/>
        </w:rPr>
        <w:t>5</w:t>
      </w:r>
      <w:r w:rsidRPr="00EA329F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1922807C" w14:textId="650B3D51" w:rsidR="005F45CE" w:rsidRPr="00926779" w:rsidRDefault="0053648A" w:rsidP="0092677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53FDAD9B" w14:textId="2C7ED671" w:rsidR="00F5109A" w:rsidRPr="00926779" w:rsidRDefault="00443AFA" w:rsidP="00926779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lastRenderedPageBreak/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673B04A9" w14:textId="3D7B39C4" w:rsidR="005F45CE" w:rsidRPr="00926779" w:rsidRDefault="00CD427A" w:rsidP="0092677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EA329F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EA329F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V případě, že zhotovitel do 7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EA329F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EA329F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EA329F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EA329F">
        <w:rPr>
          <w:rFonts w:ascii="Arial" w:hAnsi="Arial" w:cs="Arial"/>
          <w:sz w:val="18"/>
          <w:szCs w:val="18"/>
        </w:rPr>
        <w:t>24</w:t>
      </w:r>
      <w:r w:rsidRPr="00EA329F">
        <w:rPr>
          <w:rFonts w:ascii="Arial" w:hAnsi="Arial" w:cs="Arial"/>
          <w:sz w:val="18"/>
          <w:szCs w:val="18"/>
        </w:rPr>
        <w:t xml:space="preserve"> hod</w:t>
      </w:r>
      <w:r w:rsidR="002143B9" w:rsidRPr="00EA329F">
        <w:rPr>
          <w:rFonts w:ascii="Arial" w:hAnsi="Arial" w:cs="Arial"/>
          <w:sz w:val="18"/>
          <w:szCs w:val="18"/>
        </w:rPr>
        <w:t>in</w:t>
      </w:r>
      <w:r w:rsidRPr="00EA329F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EA329F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 w:rsidRPr="00EA329F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EA329F">
        <w:rPr>
          <w:rFonts w:ascii="Arial" w:hAnsi="Arial" w:cs="Arial"/>
          <w:sz w:val="18"/>
          <w:szCs w:val="18"/>
        </w:rPr>
        <w:t>, nedohodne-li se s objednatelem jinak</w:t>
      </w:r>
      <w:r w:rsidRPr="00EA329F">
        <w:rPr>
          <w:rFonts w:ascii="Arial" w:hAnsi="Arial" w:cs="Arial"/>
          <w:sz w:val="18"/>
          <w:szCs w:val="18"/>
        </w:rPr>
        <w:t>.</w:t>
      </w:r>
      <w:r w:rsidR="009858F4" w:rsidRPr="00EA329F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EA329F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EA329F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</w:t>
      </w:r>
      <w:r w:rsidRPr="00EA329F">
        <w:rPr>
          <w:rFonts w:ascii="Arial" w:hAnsi="Arial" w:cs="Arial"/>
          <w:bCs/>
          <w:sz w:val="18"/>
          <w:szCs w:val="18"/>
        </w:rPr>
        <w:t>neodpovídá za vady</w:t>
      </w:r>
      <w:r w:rsidRPr="00EA329F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EA329F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Pr="00EA329F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7E948FE8" w14:textId="068F9166" w:rsidR="00375846" w:rsidRPr="00EA329F" w:rsidRDefault="00375846" w:rsidP="00926779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EA329F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EA329F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EA329F">
        <w:rPr>
          <w:rFonts w:ascii="Arial" w:hAnsi="Arial" w:cs="Arial"/>
          <w:b/>
          <w:sz w:val="18"/>
          <w:szCs w:val="18"/>
        </w:rPr>
        <w:t>SMLUVNÍ SANKCE</w:t>
      </w:r>
    </w:p>
    <w:p w14:paraId="4E8DFDDD" w14:textId="4D279E99" w:rsidR="00671EE9" w:rsidRPr="00EA329F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EA329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Objednatel zaplatí zhotovi</w:t>
      </w:r>
      <w:r w:rsidR="00FE3A1A" w:rsidRPr="00EA329F">
        <w:rPr>
          <w:rFonts w:ascii="Arial" w:hAnsi="Arial" w:cs="Arial"/>
          <w:sz w:val="18"/>
          <w:szCs w:val="18"/>
        </w:rPr>
        <w:t>teli za prodlení s úhradou</w:t>
      </w:r>
      <w:r w:rsidRPr="00EA329F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EA329F">
        <w:rPr>
          <w:rFonts w:ascii="Arial" w:hAnsi="Arial" w:cs="Arial"/>
          <w:sz w:val="18"/>
          <w:szCs w:val="18"/>
        </w:rPr>
        <w:t>dnateli, smluvní pokutu ve výši 0,05%</w:t>
      </w:r>
      <w:r w:rsidRPr="00EA329F">
        <w:rPr>
          <w:rFonts w:ascii="Arial" w:hAnsi="Arial" w:cs="Arial"/>
          <w:sz w:val="18"/>
          <w:szCs w:val="18"/>
        </w:rPr>
        <w:t xml:space="preserve"> </w:t>
      </w:r>
      <w:r w:rsidR="00FE3A1A" w:rsidRPr="00EA329F">
        <w:rPr>
          <w:rFonts w:ascii="Arial" w:hAnsi="Arial" w:cs="Arial"/>
          <w:sz w:val="18"/>
          <w:szCs w:val="18"/>
        </w:rPr>
        <w:t xml:space="preserve">z dlužné částky </w:t>
      </w:r>
      <w:r w:rsidRPr="00EA329F">
        <w:rPr>
          <w:rFonts w:ascii="Arial" w:hAnsi="Arial" w:cs="Arial"/>
          <w:sz w:val="18"/>
          <w:szCs w:val="18"/>
        </w:rPr>
        <w:t>za každý den prodlení.</w:t>
      </w:r>
    </w:p>
    <w:p w14:paraId="508E0EFA" w14:textId="47C5AF5C" w:rsidR="00552A2D" w:rsidRPr="00EA329F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Zhotovitel zaplatí obj</w:t>
      </w:r>
      <w:r w:rsidR="00C9041B" w:rsidRPr="00EA329F">
        <w:rPr>
          <w:rFonts w:ascii="Arial" w:hAnsi="Arial" w:cs="Arial"/>
          <w:sz w:val="18"/>
          <w:szCs w:val="18"/>
        </w:rPr>
        <w:t>ednateli smluvní pokutu ve výši 10.000,- Kč</w:t>
      </w:r>
      <w:r w:rsidRPr="00EA329F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EA329F">
        <w:rPr>
          <w:rFonts w:ascii="Arial" w:hAnsi="Arial" w:cs="Arial"/>
          <w:sz w:val="18"/>
          <w:szCs w:val="18"/>
        </w:rPr>
        <w:t>díla</w:t>
      </w:r>
      <w:r w:rsidRPr="00EA329F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0DCEE89C" w:rsidR="00B3645C" w:rsidRPr="00EA329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C9041B" w:rsidRPr="00EA329F">
        <w:rPr>
          <w:rFonts w:ascii="Arial" w:hAnsi="Arial" w:cs="Arial"/>
          <w:sz w:val="18"/>
          <w:szCs w:val="18"/>
        </w:rPr>
        <w:t>50.000,- Kč</w:t>
      </w:r>
      <w:r w:rsidRPr="00EA329F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74667572" w:rsidR="00B3645C" w:rsidRPr="00EA329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lastRenderedPageBreak/>
        <w:t xml:space="preserve">Zhotovitel zaplatí objednateli smluvní pokutu za prodlení s termínem nastoupení k odstranění reklamovaných vad v záruční době ve výši </w:t>
      </w:r>
      <w:r w:rsidR="00C9041B" w:rsidRPr="00EA329F">
        <w:rPr>
          <w:rFonts w:ascii="Arial" w:hAnsi="Arial" w:cs="Arial"/>
          <w:sz w:val="18"/>
          <w:szCs w:val="18"/>
        </w:rPr>
        <w:t>5.000,- Kč</w:t>
      </w:r>
      <w:r w:rsidRPr="00EA329F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27DCA06B" w:rsidR="00B3645C" w:rsidRPr="00EA329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C9041B" w:rsidRPr="00EA329F">
        <w:rPr>
          <w:rFonts w:ascii="Arial" w:hAnsi="Arial" w:cs="Arial"/>
          <w:sz w:val="18"/>
          <w:szCs w:val="18"/>
        </w:rPr>
        <w:t xml:space="preserve">5.000,- Kč </w:t>
      </w:r>
      <w:r w:rsidRPr="00EA329F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26A39669" w:rsidR="00A710DC" w:rsidRPr="00EA329F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C9041B" w:rsidRPr="00EA329F">
        <w:rPr>
          <w:rFonts w:ascii="Arial" w:hAnsi="Arial" w:cs="Arial"/>
          <w:sz w:val="18"/>
          <w:szCs w:val="18"/>
        </w:rPr>
        <w:t>5.000,- Kč</w:t>
      </w:r>
      <w:r w:rsidRPr="00EA329F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279ACCF6" w:rsidR="00A710DC" w:rsidRPr="00EA329F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EA329F">
        <w:rPr>
          <w:rFonts w:ascii="Arial" w:hAnsi="Arial" w:cs="Arial"/>
          <w:sz w:val="18"/>
          <w:szCs w:val="18"/>
        </w:rPr>
        <w:t>m</w:t>
      </w:r>
      <w:r w:rsidRPr="00EA329F">
        <w:rPr>
          <w:rFonts w:ascii="Arial" w:hAnsi="Arial" w:cs="Arial"/>
          <w:sz w:val="18"/>
          <w:szCs w:val="18"/>
        </w:rPr>
        <w:t xml:space="preserve"> havárie v</w:t>
      </w:r>
      <w:r w:rsidR="007174C5" w:rsidRPr="00EA329F">
        <w:rPr>
          <w:rFonts w:ascii="Arial" w:hAnsi="Arial" w:cs="Arial"/>
          <w:sz w:val="18"/>
          <w:szCs w:val="18"/>
        </w:rPr>
        <w:t> dohodnuté lhůtě</w:t>
      </w:r>
      <w:r w:rsidRPr="00EA329F">
        <w:rPr>
          <w:rFonts w:ascii="Arial" w:hAnsi="Arial" w:cs="Arial"/>
          <w:sz w:val="18"/>
          <w:szCs w:val="18"/>
        </w:rPr>
        <w:t xml:space="preserve"> ve výši </w:t>
      </w:r>
      <w:r w:rsidR="00C9041B" w:rsidRPr="00EA329F">
        <w:rPr>
          <w:rFonts w:ascii="Arial" w:hAnsi="Arial" w:cs="Arial"/>
          <w:sz w:val="18"/>
          <w:szCs w:val="18"/>
        </w:rPr>
        <w:t>5.000,- Kč</w:t>
      </w:r>
      <w:r w:rsidRPr="00EA329F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EA329F">
        <w:rPr>
          <w:rFonts w:ascii="Arial" w:hAnsi="Arial" w:cs="Arial"/>
          <w:sz w:val="18"/>
          <w:szCs w:val="18"/>
        </w:rPr>
        <w:t>prodlení s odstraněním</w:t>
      </w:r>
      <w:r w:rsidRPr="00EA329F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1AEC9B52" w:rsidR="00C03D99" w:rsidRPr="00EA329F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EA329F">
        <w:rPr>
          <w:rFonts w:ascii="Arial" w:hAnsi="Arial" w:cs="Arial"/>
          <w:sz w:val="18"/>
          <w:szCs w:val="18"/>
        </w:rPr>
        <w:t>která</w:t>
      </w:r>
      <w:r w:rsidRPr="00EA329F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EA329F">
        <w:rPr>
          <w:rFonts w:ascii="Arial" w:hAnsi="Arial" w:cs="Arial"/>
          <w:sz w:val="18"/>
          <w:szCs w:val="18"/>
        </w:rPr>
        <w:t>, a to v době stanovené touto smlouvou</w:t>
      </w:r>
      <w:r w:rsidRPr="00EA329F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C9041B" w:rsidRPr="00EA329F">
        <w:rPr>
          <w:rFonts w:ascii="Arial" w:hAnsi="Arial" w:cs="Arial"/>
          <w:sz w:val="18"/>
          <w:szCs w:val="18"/>
        </w:rPr>
        <w:t>10.000,- Kč.</w:t>
      </w:r>
    </w:p>
    <w:p w14:paraId="3FE526C1" w14:textId="7131B38B" w:rsidR="00A710DC" w:rsidRPr="00EA329F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EA329F">
        <w:rPr>
          <w:rFonts w:ascii="Arial" w:hAnsi="Arial" w:cs="Arial"/>
          <w:sz w:val="18"/>
          <w:szCs w:val="18"/>
        </w:rPr>
        <w:t xml:space="preserve">případně jeho zástupce, </w:t>
      </w:r>
      <w:r w:rsidRPr="00EA329F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C9041B" w:rsidRPr="00EA329F">
        <w:rPr>
          <w:rFonts w:ascii="Arial" w:hAnsi="Arial" w:cs="Arial"/>
          <w:sz w:val="18"/>
          <w:szCs w:val="18"/>
        </w:rPr>
        <w:t>10.000,- Kč.</w:t>
      </w:r>
      <w:r w:rsidRPr="00EA329F">
        <w:rPr>
          <w:rFonts w:ascii="Arial" w:hAnsi="Arial" w:cs="Arial"/>
          <w:sz w:val="18"/>
          <w:szCs w:val="18"/>
        </w:rPr>
        <w:t xml:space="preserve"> </w:t>
      </w:r>
    </w:p>
    <w:p w14:paraId="550C9DD8" w14:textId="7A230D07" w:rsidR="00B3645C" w:rsidRPr="00EA329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C9041B" w:rsidRPr="00EA329F">
        <w:rPr>
          <w:rFonts w:ascii="Arial" w:hAnsi="Arial" w:cs="Arial"/>
          <w:sz w:val="18"/>
          <w:szCs w:val="18"/>
        </w:rPr>
        <w:t xml:space="preserve">5.000,- Kč </w:t>
      </w:r>
      <w:r w:rsidRPr="00EA329F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0B7E24C" w:rsidR="000D1CBA" w:rsidRPr="00EA329F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C9041B" w:rsidRPr="00EA329F">
        <w:rPr>
          <w:rFonts w:ascii="Arial" w:hAnsi="Arial" w:cs="Arial"/>
          <w:sz w:val="18"/>
          <w:szCs w:val="18"/>
        </w:rPr>
        <w:t>5.000,- Kč</w:t>
      </w:r>
      <w:r w:rsidR="00630A16" w:rsidRPr="00EA329F">
        <w:rPr>
          <w:rFonts w:ascii="Arial" w:hAnsi="Arial" w:cs="Arial"/>
          <w:sz w:val="18"/>
          <w:szCs w:val="18"/>
        </w:rPr>
        <w:t xml:space="preserve"> za každý den prodlení</w:t>
      </w:r>
      <w:r w:rsidRPr="00EA329F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53067B92" w:rsidR="00630A16" w:rsidRPr="00EA329F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C9041B" w:rsidRPr="00EA329F">
        <w:rPr>
          <w:rFonts w:ascii="Arial" w:hAnsi="Arial" w:cs="Arial"/>
          <w:sz w:val="18"/>
          <w:szCs w:val="18"/>
        </w:rPr>
        <w:t>5.000,- Kč</w:t>
      </w:r>
      <w:r w:rsidRPr="00EA329F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06AAF46A" w:rsidR="003B6123" w:rsidRPr="00EA329F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EA329F">
        <w:rPr>
          <w:rFonts w:ascii="Arial" w:hAnsi="Arial" w:cs="Arial"/>
          <w:sz w:val="18"/>
          <w:szCs w:val="18"/>
        </w:rPr>
        <w:t xml:space="preserve">ve výši </w:t>
      </w:r>
      <w:r w:rsidR="00006AC0" w:rsidRPr="00EA329F">
        <w:rPr>
          <w:rFonts w:ascii="Arial" w:hAnsi="Arial" w:cs="Arial"/>
          <w:sz w:val="18"/>
          <w:szCs w:val="18"/>
        </w:rPr>
        <w:t>5.000,- Kč</w:t>
      </w:r>
      <w:r w:rsidR="00C17311" w:rsidRPr="00EA329F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6730FC08" w:rsidR="00B3645C" w:rsidRPr="00EA329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1D2155" w:rsidRPr="00EA329F">
        <w:rPr>
          <w:rFonts w:ascii="Arial" w:hAnsi="Arial" w:cs="Arial"/>
          <w:sz w:val="18"/>
          <w:szCs w:val="18"/>
        </w:rPr>
        <w:t>10.000,- Kč</w:t>
      </w:r>
      <w:r w:rsidRPr="00EA329F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49160F0C" w:rsidR="00D46AE9" w:rsidRPr="00EA329F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</w:t>
      </w:r>
      <w:r w:rsidRPr="00EA329F">
        <w:rPr>
          <w:rFonts w:ascii="Arial" w:hAnsi="Arial" w:cs="Arial"/>
          <w:sz w:val="18"/>
          <w:szCs w:val="18"/>
        </w:rPr>
        <w:t xml:space="preserve">PD, zaplatí objednateli smluvní pokutu ve výši </w:t>
      </w:r>
      <w:r w:rsidR="001D2155" w:rsidRPr="00EA329F">
        <w:rPr>
          <w:rFonts w:ascii="Arial" w:hAnsi="Arial" w:cs="Arial"/>
          <w:sz w:val="18"/>
          <w:szCs w:val="18"/>
        </w:rPr>
        <w:t>50.000,- Kč</w:t>
      </w:r>
      <w:r w:rsidRPr="00EA329F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6E41533D" w:rsidR="00D46AE9" w:rsidRPr="00EA329F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1D2155" w:rsidRPr="00EA329F">
        <w:rPr>
          <w:rFonts w:ascii="Arial" w:hAnsi="Arial" w:cs="Arial"/>
          <w:sz w:val="18"/>
          <w:szCs w:val="18"/>
        </w:rPr>
        <w:t>100.000,- Kč</w:t>
      </w:r>
      <w:r w:rsidRPr="00EA329F">
        <w:rPr>
          <w:rFonts w:ascii="Arial" w:hAnsi="Arial" w:cs="Arial"/>
          <w:sz w:val="18"/>
          <w:szCs w:val="18"/>
        </w:rPr>
        <w:t xml:space="preserve">, pokud </w:t>
      </w:r>
      <w:r w:rsidR="00455E2A" w:rsidRPr="00EA329F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EA329F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45F108A1" w:rsidR="00FE3A1A" w:rsidRPr="00EA329F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1D2155" w:rsidRPr="00EA329F">
        <w:rPr>
          <w:rFonts w:ascii="Arial" w:hAnsi="Arial" w:cs="Arial"/>
          <w:sz w:val="18"/>
          <w:szCs w:val="18"/>
        </w:rPr>
        <w:t>5.000,- Kč</w:t>
      </w:r>
      <w:r w:rsidRPr="00EA329F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66FD98CC" w:rsidR="00375846" w:rsidRPr="00926779" w:rsidRDefault="009C54F7" w:rsidP="0092677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1FD0DE" w14:textId="2D466C75" w:rsidR="00375846" w:rsidRPr="004340BD" w:rsidRDefault="0014696A" w:rsidP="004340B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EA329F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</w:t>
      </w:r>
      <w:r w:rsidRPr="00EA329F">
        <w:rPr>
          <w:rFonts w:ascii="Arial" w:hAnsi="Arial" w:cs="Arial"/>
          <w:bCs/>
          <w:iCs/>
          <w:sz w:val="18"/>
          <w:szCs w:val="18"/>
        </w:rPr>
        <w:t xml:space="preserve">Město Kyjov. Tato smlouva nabývá účinnosti dnem uveřejnění v registru smluv dle zákona o registru smluv. </w:t>
      </w:r>
    </w:p>
    <w:p w14:paraId="3A15298E" w14:textId="77777777" w:rsidR="006B53A5" w:rsidRPr="00EA329F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EA329F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Zh</w:t>
      </w:r>
      <w:r w:rsidR="009A28F3" w:rsidRPr="00EA329F">
        <w:rPr>
          <w:rFonts w:ascii="Arial" w:hAnsi="Arial" w:cs="Arial"/>
          <w:sz w:val="18"/>
          <w:szCs w:val="18"/>
        </w:rPr>
        <w:t>otovitel je povinen poskytnout o</w:t>
      </w:r>
      <w:r w:rsidRPr="00EA329F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EA329F">
        <w:rPr>
          <w:rFonts w:ascii="Arial" w:hAnsi="Arial" w:cs="Arial"/>
          <w:sz w:val="18"/>
          <w:szCs w:val="18"/>
        </w:rPr>
        <w:t>podzhotovitel</w:t>
      </w:r>
      <w:r w:rsidRPr="00EA329F">
        <w:rPr>
          <w:rFonts w:ascii="Arial" w:hAnsi="Arial" w:cs="Arial"/>
          <w:sz w:val="18"/>
          <w:szCs w:val="18"/>
        </w:rPr>
        <w:t>ích pro potřeby u</w:t>
      </w:r>
      <w:r w:rsidR="009A28F3" w:rsidRPr="00EA329F">
        <w:rPr>
          <w:rFonts w:ascii="Arial" w:hAnsi="Arial" w:cs="Arial"/>
          <w:sz w:val="18"/>
          <w:szCs w:val="18"/>
        </w:rPr>
        <w:t>veřejnění informací na profilu o</w:t>
      </w:r>
      <w:r w:rsidRPr="00EA329F">
        <w:rPr>
          <w:rFonts w:ascii="Arial" w:hAnsi="Arial" w:cs="Arial"/>
          <w:sz w:val="18"/>
          <w:szCs w:val="18"/>
        </w:rPr>
        <w:t>bjednatele.</w:t>
      </w:r>
    </w:p>
    <w:p w14:paraId="5A6294F8" w14:textId="3DAD4621" w:rsidR="00654B96" w:rsidRPr="00EA329F" w:rsidRDefault="004B7176" w:rsidP="00E6582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lastRenderedPageBreak/>
        <w:t xml:space="preserve">Smlouva je vyhotovena ve </w:t>
      </w:r>
      <w:r w:rsidR="006D2518" w:rsidRPr="00EA329F">
        <w:rPr>
          <w:rFonts w:ascii="Arial" w:hAnsi="Arial" w:cs="Arial"/>
          <w:sz w:val="18"/>
          <w:szCs w:val="18"/>
        </w:rPr>
        <w:t>3</w:t>
      </w:r>
      <w:r w:rsidRPr="00EA329F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EA329F">
        <w:rPr>
          <w:rFonts w:ascii="Arial" w:hAnsi="Arial" w:cs="Arial"/>
          <w:sz w:val="18"/>
          <w:szCs w:val="18"/>
        </w:rPr>
        <w:t>2</w:t>
      </w:r>
      <w:r w:rsidRPr="00EA329F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EA329F">
        <w:rPr>
          <w:rFonts w:ascii="Arial" w:hAnsi="Arial" w:cs="Arial"/>
          <w:sz w:val="18"/>
          <w:szCs w:val="18"/>
        </w:rPr>
        <w:t>1</w:t>
      </w:r>
      <w:r w:rsidRPr="00EA329F">
        <w:rPr>
          <w:rFonts w:ascii="Arial" w:hAnsi="Arial" w:cs="Arial"/>
          <w:sz w:val="18"/>
          <w:szCs w:val="18"/>
        </w:rPr>
        <w:t xml:space="preserve"> vyhotovení</w:t>
      </w:r>
      <w:r w:rsidR="00E65824" w:rsidRPr="00EA329F">
        <w:rPr>
          <w:rFonts w:ascii="Arial" w:hAnsi="Arial" w:cs="Arial"/>
          <w:sz w:val="18"/>
          <w:szCs w:val="18"/>
        </w:rPr>
        <w:t xml:space="preserve"> nebo </w:t>
      </w:r>
      <w:r w:rsidR="007856E5">
        <w:rPr>
          <w:rFonts w:ascii="Arial" w:hAnsi="Arial" w:cs="Arial"/>
          <w:sz w:val="18"/>
          <w:szCs w:val="18"/>
        </w:rPr>
        <w:t>v příapdě, že se smluvní strany</w:t>
      </w:r>
      <w:r w:rsidR="00E65824" w:rsidRPr="00EA329F">
        <w:rPr>
          <w:rFonts w:ascii="Arial" w:hAnsi="Arial" w:cs="Arial"/>
          <w:sz w:val="18"/>
          <w:szCs w:val="18"/>
        </w:rPr>
        <w:t xml:space="preserve"> dohodnou, že smlouvu uzavřou prostřednictvím prostředků komunikace na dálku. Smlouva bude uzavřena připojením zaručených / kvalifikovaných elektronických podpisů obou smluvních stran.</w:t>
      </w:r>
    </w:p>
    <w:p w14:paraId="72B98CCC" w14:textId="77777777" w:rsidR="005328F9" w:rsidRPr="00EA329F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EA329F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sz w:val="18"/>
          <w:szCs w:val="18"/>
        </w:rPr>
        <w:t xml:space="preserve">O </w:t>
      </w:r>
      <w:r w:rsidR="00570C12" w:rsidRPr="00EA329F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EA329F">
        <w:rPr>
          <w:rFonts w:ascii="Arial" w:hAnsi="Arial" w:cs="Arial"/>
          <w:sz w:val="18"/>
          <w:szCs w:val="18"/>
        </w:rPr>
        <w:t>R</w:t>
      </w:r>
      <w:r w:rsidRPr="00EA329F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EA329F">
        <w:rPr>
          <w:rFonts w:ascii="Arial" w:hAnsi="Arial" w:cs="Arial"/>
          <w:sz w:val="18"/>
          <w:szCs w:val="18"/>
        </w:rPr>
        <w:t>………..</w:t>
      </w:r>
      <w:r w:rsidRPr="00EA329F">
        <w:rPr>
          <w:rFonts w:ascii="Arial" w:hAnsi="Arial" w:cs="Arial"/>
          <w:sz w:val="18"/>
          <w:szCs w:val="18"/>
        </w:rPr>
        <w:t xml:space="preserve">. </w:t>
      </w:r>
      <w:r w:rsidR="00570C12" w:rsidRPr="00EA329F">
        <w:rPr>
          <w:rFonts w:ascii="Arial" w:hAnsi="Arial" w:cs="Arial"/>
          <w:sz w:val="18"/>
          <w:szCs w:val="18"/>
        </w:rPr>
        <w:t>schůzi</w:t>
      </w:r>
      <w:r w:rsidRPr="00EA329F">
        <w:rPr>
          <w:rFonts w:ascii="Arial" w:hAnsi="Arial" w:cs="Arial"/>
          <w:sz w:val="18"/>
          <w:szCs w:val="18"/>
        </w:rPr>
        <w:t xml:space="preserve"> dne </w:t>
      </w:r>
      <w:r w:rsidR="005F0F63" w:rsidRPr="00EA329F">
        <w:rPr>
          <w:rFonts w:ascii="Arial" w:hAnsi="Arial" w:cs="Arial"/>
          <w:sz w:val="18"/>
          <w:szCs w:val="18"/>
        </w:rPr>
        <w:t>…………………….</w:t>
      </w:r>
    </w:p>
    <w:p w14:paraId="743C750C" w14:textId="354771AB" w:rsidR="006B53A5" w:rsidRPr="00EA329F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A329F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EA329F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EA329F">
        <w:rPr>
          <w:rFonts w:ascii="Arial" w:hAnsi="Arial" w:cs="Arial"/>
          <w:b/>
          <w:sz w:val="18"/>
          <w:szCs w:val="18"/>
        </w:rPr>
        <w:t>Příloha č. 1</w:t>
      </w:r>
      <w:r w:rsidRPr="00EA329F">
        <w:rPr>
          <w:rFonts w:ascii="Arial" w:hAnsi="Arial" w:cs="Arial"/>
          <w:sz w:val="18"/>
          <w:szCs w:val="18"/>
        </w:rPr>
        <w:t xml:space="preserve"> </w:t>
      </w:r>
      <w:r w:rsidRPr="00EA329F">
        <w:rPr>
          <w:rFonts w:ascii="Arial" w:hAnsi="Arial" w:cs="Arial"/>
          <w:sz w:val="18"/>
          <w:szCs w:val="18"/>
        </w:rPr>
        <w:tab/>
      </w:r>
      <w:r w:rsidRPr="00EA329F">
        <w:rPr>
          <w:rFonts w:ascii="Arial" w:hAnsi="Arial" w:cs="Arial"/>
          <w:b/>
          <w:sz w:val="18"/>
          <w:szCs w:val="18"/>
        </w:rPr>
        <w:t>Položkový rozpočet</w:t>
      </w:r>
      <w:r w:rsidRPr="00EA329F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EA329F">
        <w:rPr>
          <w:rFonts w:ascii="Arial" w:hAnsi="Arial" w:cs="Arial"/>
          <w:sz w:val="18"/>
          <w:szCs w:val="18"/>
        </w:rPr>
        <w:t>VZ</w:t>
      </w:r>
    </w:p>
    <w:p w14:paraId="1D13B5B9" w14:textId="77777777" w:rsidR="00E65824" w:rsidRDefault="00E65824" w:rsidP="00FA5D29">
      <w:pPr>
        <w:rPr>
          <w:rFonts w:ascii="Arial" w:hAnsi="Arial" w:cs="Arial"/>
          <w:sz w:val="18"/>
          <w:szCs w:val="18"/>
        </w:rPr>
      </w:pPr>
    </w:p>
    <w:p w14:paraId="491153F5" w14:textId="77777777" w:rsidR="00E65824" w:rsidRDefault="00E65824" w:rsidP="00FA5D29">
      <w:pPr>
        <w:rPr>
          <w:rFonts w:ascii="Arial" w:hAnsi="Arial" w:cs="Arial"/>
          <w:sz w:val="18"/>
          <w:szCs w:val="18"/>
        </w:rPr>
      </w:pPr>
    </w:p>
    <w:p w14:paraId="515E8DBF" w14:textId="086C9809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3A1F4944" w14:textId="77777777" w:rsidR="00E65824" w:rsidRDefault="00E6582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220F2586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5B511254" w14:textId="77777777" w:rsidR="00E65824" w:rsidRDefault="00E65824" w:rsidP="00FA5D29">
      <w:pPr>
        <w:rPr>
          <w:rFonts w:ascii="Arial" w:hAnsi="Arial" w:cs="Arial"/>
          <w:sz w:val="18"/>
          <w:szCs w:val="18"/>
        </w:rPr>
      </w:pPr>
    </w:p>
    <w:p w14:paraId="3C3EA9A1" w14:textId="0CF2D7E5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25EA1D47" w:rsidR="00AA47E5" w:rsidRDefault="00926779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Roman Pekárek</w:t>
      </w:r>
    </w:p>
    <w:p w14:paraId="2171ED9C" w14:textId="5E1E69FE" w:rsidR="00926779" w:rsidRPr="00375846" w:rsidRDefault="00926779" w:rsidP="006B53A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vedoucí </w:t>
      </w:r>
      <w:r w:rsidR="00437D7C">
        <w:rPr>
          <w:rFonts w:ascii="Arial" w:hAnsi="Arial" w:cs="Arial"/>
          <w:sz w:val="18"/>
          <w:szCs w:val="18"/>
        </w:rPr>
        <w:t>O</w:t>
      </w:r>
      <w:bookmarkStart w:id="4" w:name="_GoBack"/>
      <w:bookmarkEnd w:id="4"/>
      <w:r>
        <w:rPr>
          <w:rFonts w:ascii="Arial" w:hAnsi="Arial" w:cs="Arial"/>
          <w:sz w:val="18"/>
          <w:szCs w:val="18"/>
        </w:rPr>
        <w:t>dboru rozvoje města</w:t>
      </w:r>
    </w:p>
    <w:sectPr w:rsidR="00926779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9A252" w14:textId="77777777" w:rsidR="00243849" w:rsidRDefault="00243849">
      <w:r>
        <w:separator/>
      </w:r>
    </w:p>
  </w:endnote>
  <w:endnote w:type="continuationSeparator" w:id="0">
    <w:p w14:paraId="699C0DDB" w14:textId="77777777" w:rsidR="00243849" w:rsidRDefault="00243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243849" w:rsidRDefault="00243849">
    <w:pPr>
      <w:pStyle w:val="Zpat"/>
      <w:jc w:val="center"/>
      <w:rPr>
        <w:rFonts w:ascii="Arial" w:hAnsi="Arial" w:cs="Arial"/>
        <w:sz w:val="18"/>
      </w:rPr>
    </w:pPr>
  </w:p>
  <w:p w14:paraId="6CD3476C" w14:textId="25404BCC" w:rsidR="00243849" w:rsidRPr="006306C4" w:rsidRDefault="00243849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437D7C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437D7C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243849" w:rsidRPr="00546F59" w:rsidRDefault="00243849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243849" w:rsidRDefault="00243849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243849" w:rsidRDefault="002438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D75CB" w14:textId="77777777" w:rsidR="00243849" w:rsidRDefault="00243849">
      <w:r>
        <w:separator/>
      </w:r>
    </w:p>
  </w:footnote>
  <w:footnote w:type="continuationSeparator" w:id="0">
    <w:p w14:paraId="08DF2980" w14:textId="77777777" w:rsidR="00243849" w:rsidRDefault="00243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243849" w:rsidRDefault="00243849" w:rsidP="00EE30C2">
    <w:pPr>
      <w:pStyle w:val="Zhlav"/>
      <w:rPr>
        <w:sz w:val="16"/>
        <w:szCs w:val="16"/>
      </w:rPr>
    </w:pPr>
  </w:p>
  <w:p w14:paraId="0FDEBE7C" w14:textId="77777777" w:rsidR="00243849" w:rsidRDefault="00243849" w:rsidP="00EE30C2">
    <w:pPr>
      <w:pStyle w:val="Zhlav"/>
      <w:rPr>
        <w:sz w:val="16"/>
        <w:szCs w:val="16"/>
      </w:rPr>
    </w:pPr>
  </w:p>
  <w:p w14:paraId="6F3E55B7" w14:textId="77777777" w:rsidR="00243849" w:rsidRPr="00184694" w:rsidRDefault="00243849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243849" w:rsidRDefault="00243849" w:rsidP="007B1B1B">
    <w:pPr>
      <w:pStyle w:val="Zhlav"/>
      <w:rPr>
        <w:rFonts w:ascii="Arial Narrow" w:hAnsi="Arial Narrow"/>
        <w:sz w:val="20"/>
      </w:rPr>
    </w:pPr>
  </w:p>
  <w:p w14:paraId="123BCF1C" w14:textId="77777777" w:rsidR="00243849" w:rsidRDefault="00243849" w:rsidP="007B1B1B">
    <w:pPr>
      <w:pStyle w:val="Zhlav"/>
      <w:rPr>
        <w:rFonts w:ascii="Arial Narrow" w:hAnsi="Arial Narrow"/>
        <w:sz w:val="20"/>
      </w:rPr>
    </w:pPr>
  </w:p>
  <w:p w14:paraId="1B851B0C" w14:textId="77777777" w:rsidR="00243849" w:rsidRPr="00BC77DB" w:rsidRDefault="00243849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"/>
  </w:num>
  <w:num w:numId="9">
    <w:abstractNumId w:val="5"/>
  </w:num>
  <w:num w:numId="10">
    <w:abstractNumId w:val="17"/>
  </w:num>
  <w:num w:numId="11">
    <w:abstractNumId w:val="20"/>
  </w:num>
  <w:num w:numId="12">
    <w:abstractNumId w:val="21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32"/>
  </w:num>
  <w:num w:numId="19">
    <w:abstractNumId w:val="18"/>
  </w:num>
  <w:num w:numId="20">
    <w:abstractNumId w:val="10"/>
  </w:num>
  <w:num w:numId="21">
    <w:abstractNumId w:val="11"/>
  </w:num>
  <w:num w:numId="22">
    <w:abstractNumId w:val="22"/>
  </w:num>
  <w:num w:numId="23">
    <w:abstractNumId w:val="30"/>
  </w:num>
  <w:num w:numId="24">
    <w:abstractNumId w:val="29"/>
  </w:num>
  <w:num w:numId="25">
    <w:abstractNumId w:val="2"/>
  </w:num>
  <w:num w:numId="26">
    <w:abstractNumId w:val="2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6"/>
  </w:num>
  <w:num w:numId="33">
    <w:abstractNumId w:val="12"/>
  </w:num>
  <w:num w:numId="34">
    <w:abstractNumId w:val="4"/>
  </w:num>
  <w:num w:numId="35">
    <w:abstractNumId w:val="31"/>
  </w:num>
  <w:num w:numId="3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06AC0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95304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B7599"/>
    <w:rsid w:val="001C0574"/>
    <w:rsid w:val="001C0BBB"/>
    <w:rsid w:val="001C29A0"/>
    <w:rsid w:val="001C4210"/>
    <w:rsid w:val="001C4EC5"/>
    <w:rsid w:val="001C6EF5"/>
    <w:rsid w:val="001C7732"/>
    <w:rsid w:val="001D1620"/>
    <w:rsid w:val="001D2155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20D3C"/>
    <w:rsid w:val="0023183E"/>
    <w:rsid w:val="00231BEA"/>
    <w:rsid w:val="00231F11"/>
    <w:rsid w:val="002322B8"/>
    <w:rsid w:val="00236E86"/>
    <w:rsid w:val="00241A5D"/>
    <w:rsid w:val="00242CB9"/>
    <w:rsid w:val="00243133"/>
    <w:rsid w:val="00243849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8253B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500D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3F79B2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40BD"/>
    <w:rsid w:val="00437CA0"/>
    <w:rsid w:val="00437D7C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36CA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5390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077E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664"/>
    <w:rsid w:val="005B3D37"/>
    <w:rsid w:val="005B3F1F"/>
    <w:rsid w:val="005B4B9E"/>
    <w:rsid w:val="005B4C9E"/>
    <w:rsid w:val="005B585D"/>
    <w:rsid w:val="005B6384"/>
    <w:rsid w:val="005B7DF9"/>
    <w:rsid w:val="005B7E87"/>
    <w:rsid w:val="005C56C1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2184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A7B2B"/>
    <w:rsid w:val="006B0F7E"/>
    <w:rsid w:val="006B174F"/>
    <w:rsid w:val="006B20E2"/>
    <w:rsid w:val="006B2941"/>
    <w:rsid w:val="006B53A5"/>
    <w:rsid w:val="006B5DEA"/>
    <w:rsid w:val="006B5F8B"/>
    <w:rsid w:val="006B62F9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499E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339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56E5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A4FE4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2677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88A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1D8C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EB0"/>
    <w:rsid w:val="00AF4008"/>
    <w:rsid w:val="00AF41E0"/>
    <w:rsid w:val="00AF46DE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4F57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67382"/>
    <w:rsid w:val="00C7671A"/>
    <w:rsid w:val="00C82B88"/>
    <w:rsid w:val="00C84975"/>
    <w:rsid w:val="00C84D4C"/>
    <w:rsid w:val="00C85E9A"/>
    <w:rsid w:val="00C9041B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4ECD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1EAD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5824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29F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6603D-14BB-4E3A-8F7B-8ECDF5EB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11</Pages>
  <Words>5491</Words>
  <Characters>32394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10</cp:revision>
  <cp:lastPrinted>2024-04-04T07:30:00Z</cp:lastPrinted>
  <dcterms:created xsi:type="dcterms:W3CDTF">2026-04-22T14:10:00Z</dcterms:created>
  <dcterms:modified xsi:type="dcterms:W3CDTF">2026-05-04T11:59:00Z</dcterms:modified>
</cp:coreProperties>
</file>