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9DE74" w14:textId="17AEBC86" w:rsidR="00EB5B88" w:rsidRDefault="00EB5B88" w:rsidP="00EB5B88">
      <w:pPr>
        <w:rPr>
          <w:rFonts w:ascii="Times New Roman" w:hAnsi="Times New Roman" w:cs="Times New Roman"/>
          <w:b/>
        </w:rPr>
      </w:pPr>
      <w:r w:rsidRPr="00442AF2">
        <w:rPr>
          <w:rFonts w:ascii="Times New Roman" w:hAnsi="Times New Roman" w:cs="Times New Roman"/>
          <w:b/>
        </w:rPr>
        <w:t xml:space="preserve">Příloha č. </w:t>
      </w:r>
      <w:r>
        <w:rPr>
          <w:rFonts w:ascii="Times New Roman" w:hAnsi="Times New Roman" w:cs="Times New Roman"/>
          <w:b/>
        </w:rPr>
        <w:t>1</w:t>
      </w:r>
      <w:r w:rsidRPr="00442AF2">
        <w:rPr>
          <w:rFonts w:ascii="Times New Roman" w:hAnsi="Times New Roman" w:cs="Times New Roman"/>
          <w:b/>
        </w:rPr>
        <w:t xml:space="preserve"> smlouvy </w:t>
      </w:r>
      <w:r w:rsidR="009E70C8">
        <w:rPr>
          <w:rFonts w:ascii="Times New Roman" w:hAnsi="Times New Roman" w:cs="Times New Roman"/>
          <w:b/>
        </w:rPr>
        <w:t>DOD202</w:t>
      </w:r>
      <w:r w:rsidR="00F95BF6">
        <w:rPr>
          <w:rFonts w:ascii="Times New Roman" w:hAnsi="Times New Roman" w:cs="Times New Roman"/>
          <w:b/>
        </w:rPr>
        <w:t>60491</w:t>
      </w:r>
      <w:r>
        <w:rPr>
          <w:rFonts w:ascii="Times New Roman" w:hAnsi="Times New Roman" w:cs="Times New Roman"/>
          <w:b/>
        </w:rPr>
        <w:t>_</w:t>
      </w:r>
      <w:r w:rsidRPr="00442AF2">
        <w:rPr>
          <w:rFonts w:ascii="Times New Roman" w:hAnsi="Times New Roman" w:cs="Times New Roman"/>
          <w:b/>
        </w:rPr>
        <w:t xml:space="preserve"> </w:t>
      </w:r>
      <w:r>
        <w:rPr>
          <w:rFonts w:ascii="Times New Roman" w:hAnsi="Times New Roman" w:cs="Times New Roman"/>
          <w:b/>
        </w:rPr>
        <w:t>Specifikace předmětu plnění</w:t>
      </w:r>
      <w:r w:rsidRPr="00442AF2">
        <w:rPr>
          <w:rFonts w:ascii="Times New Roman" w:hAnsi="Times New Roman" w:cs="Times New Roman"/>
          <w:b/>
        </w:rPr>
        <w:t xml:space="preserve"> </w:t>
      </w:r>
    </w:p>
    <w:p w14:paraId="7BCEAA77" w14:textId="7718FD72" w:rsidR="00597B38" w:rsidRDefault="00597B38" w:rsidP="003145C2">
      <w:pPr>
        <w:pStyle w:val="Nadpis2"/>
        <w:jc w:val="both"/>
      </w:pPr>
    </w:p>
    <w:p w14:paraId="77B01FC2" w14:textId="77777777" w:rsidR="003145C2" w:rsidRPr="00257769" w:rsidRDefault="003145C2" w:rsidP="003145C2">
      <w:pPr>
        <w:pStyle w:val="Zkladntext1"/>
        <w:rPr>
          <w:b/>
          <w:bCs/>
        </w:rPr>
      </w:pPr>
      <w:r w:rsidRPr="00257769">
        <w:rPr>
          <w:b/>
          <w:bCs/>
        </w:rPr>
        <w:t>Obecné požadavky</w:t>
      </w:r>
    </w:p>
    <w:p w14:paraId="3ABF43FF" w14:textId="77777777" w:rsidR="003145C2" w:rsidRPr="00257769" w:rsidRDefault="003145C2" w:rsidP="003145C2">
      <w:pPr>
        <w:pStyle w:val="Zkladntext1"/>
        <w:spacing w:after="0"/>
      </w:pPr>
    </w:p>
    <w:p w14:paraId="56A0647A" w14:textId="77777777" w:rsidR="003145C2" w:rsidRDefault="003145C2" w:rsidP="00FD50E3">
      <w:pPr>
        <w:pStyle w:val="Zkladntext1"/>
        <w:spacing w:after="0"/>
        <w:jc w:val="both"/>
      </w:pPr>
      <w:r>
        <w:t xml:space="preserve">Předmětem plnění této zakázky je návrh, dodávka, instalace, zprovoznění, dokumentace skutečného provedení, zaškolení administrátorů a podpora provozu nového All-Flash primárního úložiště dat. </w:t>
      </w:r>
    </w:p>
    <w:p w14:paraId="623B8A2A" w14:textId="7C3A685B" w:rsidR="003145C2" w:rsidRDefault="003145C2" w:rsidP="00FD50E3">
      <w:pPr>
        <w:pStyle w:val="Zkladntext1"/>
        <w:spacing w:after="0"/>
        <w:jc w:val="both"/>
      </w:pPr>
      <w:r>
        <w:t xml:space="preserve">V rámci plánované obměny / náhrady provozovaných diskových polí je nutné vybudovat nové fault tolerantní datové úložiště s cílem zajistit požadovanou dostupnost dat a aplikací, zvýšit výkonovou a kapacitní škálovatelnost, případně v budoucnu doplnit funkce nezbytné pro další rozvoj IT infrastruktury a poskytovaných služeb. </w:t>
      </w:r>
    </w:p>
    <w:p w14:paraId="2130520A" w14:textId="77777777" w:rsidR="003145C2" w:rsidRDefault="003145C2" w:rsidP="00FD50E3">
      <w:pPr>
        <w:pStyle w:val="Zkladntext1"/>
        <w:spacing w:after="0"/>
        <w:jc w:val="both"/>
      </w:pPr>
      <w:r>
        <w:t xml:space="preserve">Úložiště musí být odolné proti výpadku jakékoliv jeho části i celé jedné poloviny bez dopadu na provoz aplikací a dostupnost dat. </w:t>
      </w:r>
    </w:p>
    <w:p w14:paraId="55C808DF" w14:textId="5F0880C0" w:rsidR="003145C2" w:rsidRDefault="003145C2" w:rsidP="00FD50E3">
      <w:pPr>
        <w:pStyle w:val="Zkladntext1"/>
        <w:spacing w:after="0"/>
        <w:jc w:val="both"/>
      </w:pPr>
      <w:r>
        <w:t xml:space="preserve">Datové úložiště bude umístěno v LAN síti Dopravního podniku Ostrava a. s. </w:t>
      </w:r>
      <w:r w:rsidR="003E7509">
        <w:t xml:space="preserve">(dále jen DPO) </w:t>
      </w:r>
      <w:r>
        <w:t xml:space="preserve">ve dvou různých technických místnostech vzdálených do 10 km. Obě technické místnosti budou propojeny dvěma nezávislými optickými trasami. </w:t>
      </w:r>
    </w:p>
    <w:p w14:paraId="76093889" w14:textId="77777777" w:rsidR="003145C2" w:rsidRDefault="003145C2" w:rsidP="00FD50E3">
      <w:pPr>
        <w:pStyle w:val="Zkladntext1"/>
        <w:spacing w:after="0"/>
        <w:jc w:val="both"/>
      </w:pPr>
      <w:r>
        <w:t xml:space="preserve">Dodavatel je povinen v rámci plnění veřejné zakázky garantovat nabízené technické parametry a doložit přesné označení nabízeného produktu včetně jeho technických parametrů pro ověření splnění požadavků Zadavatele. </w:t>
      </w:r>
    </w:p>
    <w:p w14:paraId="5ACAE4B1" w14:textId="77777777" w:rsidR="003145C2" w:rsidRDefault="003145C2" w:rsidP="00FD50E3">
      <w:pPr>
        <w:pStyle w:val="Zkladntext1"/>
        <w:spacing w:after="0"/>
        <w:jc w:val="both"/>
      </w:pPr>
      <w:r>
        <w:t xml:space="preserve">Hardware musí být dodán zcela nový, plně funkční a kompletní (včetně příslušenství). Zboží musí být určeno pro český trh. Zadavatel požaduje potvrzení výrobce, že se jedná o zboží pro český trh. Zadavatel bude v DB výrobce uveden jako první vlastník.  </w:t>
      </w:r>
    </w:p>
    <w:p w14:paraId="34B43D22" w14:textId="77777777" w:rsidR="003145C2" w:rsidRDefault="003145C2" w:rsidP="00FD50E3">
      <w:pPr>
        <w:pStyle w:val="Zkladntext1"/>
        <w:spacing w:after="0"/>
        <w:jc w:val="both"/>
      </w:pPr>
      <w:r>
        <w:t>Uchazeč je povinen s dodávkou doložit oficiální potvrzení lokálního zastoupení výrobce o všech dodávaných zařízeních (seznam sériových čísel dodávaných zařízení), že jsou určeny pro český trh.</w:t>
      </w:r>
    </w:p>
    <w:p w14:paraId="019A0B3C" w14:textId="77777777" w:rsidR="003145C2" w:rsidRPr="00257769" w:rsidRDefault="003145C2" w:rsidP="003145C2">
      <w:pPr>
        <w:pStyle w:val="Zkladntext1"/>
        <w:spacing w:after="0"/>
      </w:pPr>
    </w:p>
    <w:p w14:paraId="0DADB406" w14:textId="77777777" w:rsidR="003145C2" w:rsidRPr="00257769" w:rsidRDefault="003145C2" w:rsidP="003145C2">
      <w:pPr>
        <w:pStyle w:val="Zkladntext1"/>
        <w:rPr>
          <w:b/>
          <w:bCs/>
        </w:rPr>
      </w:pPr>
      <w:r w:rsidRPr="00257769">
        <w:rPr>
          <w:b/>
          <w:bCs/>
        </w:rPr>
        <w:t>Popis stávajícího stavu</w:t>
      </w:r>
    </w:p>
    <w:p w14:paraId="5BDFF8A3" w14:textId="77777777" w:rsidR="003145C2" w:rsidRPr="00257769" w:rsidRDefault="003145C2" w:rsidP="003145C2">
      <w:pPr>
        <w:pStyle w:val="Zkladntext1"/>
        <w:rPr>
          <w:b/>
          <w:bCs/>
        </w:rPr>
      </w:pPr>
    </w:p>
    <w:p w14:paraId="3A525BDF" w14:textId="77777777" w:rsidR="003145C2" w:rsidRDefault="003145C2" w:rsidP="003145C2">
      <w:pPr>
        <w:pStyle w:val="Zkladntext1"/>
        <w:spacing w:after="0"/>
      </w:pPr>
      <w:r>
        <w:t xml:space="preserve">DPO v současné době provozuje plně redundantní datové úložiště, tvořené dvěma kusy HUAWEI OceanStor 5300 V5 v clusteru (technologie HyperMetro), ke kterému jsou připojené VMware ESX servery pomocí 4ks FC switchů Cisco MDS 9148T a FC 32/64 Gbps adaptérů. Quorum server běží ve třetí serverovně. </w:t>
      </w:r>
    </w:p>
    <w:p w14:paraId="53716073" w14:textId="77777777" w:rsidR="003145C2" w:rsidRDefault="003145C2" w:rsidP="003145C2">
      <w:pPr>
        <w:pStyle w:val="Zkladntext1"/>
        <w:shd w:val="clear" w:color="auto" w:fill="auto"/>
        <w:spacing w:after="0"/>
      </w:pPr>
    </w:p>
    <w:p w14:paraId="2740CE63" w14:textId="77777777" w:rsidR="00027525" w:rsidRDefault="00027525" w:rsidP="003145C2">
      <w:pPr>
        <w:pStyle w:val="Zkladntext1"/>
        <w:shd w:val="clear" w:color="auto" w:fill="auto"/>
        <w:spacing w:after="0"/>
      </w:pPr>
    </w:p>
    <w:p w14:paraId="3F8DEB34" w14:textId="77777777" w:rsidR="003145C2" w:rsidRDefault="003145C2" w:rsidP="003145C2">
      <w:pPr>
        <w:pStyle w:val="Zkladntext1"/>
        <w:shd w:val="clear" w:color="auto" w:fill="auto"/>
        <w:spacing w:after="320"/>
      </w:pPr>
      <w:r>
        <w:rPr>
          <w:b/>
          <w:bCs/>
        </w:rPr>
        <w:t>Požadavky na vybrané technické parametry:</w:t>
      </w:r>
    </w:p>
    <w:p w14:paraId="1E85038F" w14:textId="187247C1" w:rsidR="003E7509" w:rsidRDefault="003E7509" w:rsidP="003145C2">
      <w:pPr>
        <w:pStyle w:val="Zkladntext1"/>
        <w:shd w:val="clear" w:color="auto" w:fill="auto"/>
        <w:spacing w:after="500"/>
        <w:jc w:val="both"/>
        <w:rPr>
          <w:i/>
          <w:iCs/>
        </w:rPr>
      </w:pPr>
      <w:r>
        <w:rPr>
          <w:i/>
          <w:iCs/>
        </w:rPr>
        <w:t xml:space="preserve">Vyjádření k údajům uvedených v této příloze je povinnou součástí technické části nabídky dodavatele. Dodavatel uvede k jednotlivým bodům písemné vyjádření slovy ANO, že daný bod splní/nesplní nebo nabídne jiné technické řešení jednotlivých parametrů. Dále u položek označených hvězdičkou </w:t>
      </w:r>
      <w:commentRangeStart w:id="0"/>
      <w:commentRangeStart w:id="1"/>
      <w:commentRangeStart w:id="2"/>
      <w:commentRangeStart w:id="3"/>
      <w:r>
        <w:rPr>
          <w:i/>
          <w:iCs/>
        </w:rPr>
        <w:t>(</w:t>
      </w:r>
      <w:r>
        <w:rPr>
          <w:b/>
          <w:bCs/>
        </w:rPr>
        <w:t>*</w:t>
      </w:r>
      <w:r>
        <w:rPr>
          <w:i/>
          <w:iCs/>
        </w:rPr>
        <w:t xml:space="preserve">) </w:t>
      </w:r>
      <w:commentRangeEnd w:id="0"/>
      <w:r w:rsidDel="0071683B">
        <w:rPr>
          <w:rStyle w:val="Odkaznakoment"/>
          <w:i/>
          <w:iCs/>
          <w:sz w:val="20"/>
          <w:szCs w:val="20"/>
        </w:rPr>
        <w:commentReference w:id="0"/>
      </w:r>
      <w:commentRangeEnd w:id="1"/>
      <w:r w:rsidR="000D1ACE" w:rsidDel="0071683B">
        <w:rPr>
          <w:rStyle w:val="Odkaznakoment"/>
          <w:i/>
          <w:iCs/>
          <w:sz w:val="20"/>
          <w:szCs w:val="20"/>
        </w:rPr>
        <w:commentReference w:id="1"/>
      </w:r>
      <w:commentRangeEnd w:id="2"/>
      <w:r w:rsidR="000E1311" w:rsidDel="0071683B">
        <w:rPr>
          <w:rStyle w:val="Odkaznakoment"/>
          <w:i/>
          <w:iCs/>
          <w:sz w:val="20"/>
          <w:szCs w:val="20"/>
        </w:rPr>
        <w:commentReference w:id="2"/>
      </w:r>
      <w:commentRangeEnd w:id="3"/>
      <w:r w:rsidR="00CF3609" w:rsidDel="0071683B">
        <w:rPr>
          <w:rStyle w:val="Odkaznakoment"/>
          <w:i/>
          <w:iCs/>
          <w:sz w:val="20"/>
          <w:szCs w:val="20"/>
        </w:rPr>
        <w:commentReference w:id="3"/>
      </w:r>
      <w:r>
        <w:rPr>
          <w:i/>
          <w:iCs/>
        </w:rPr>
        <w:t xml:space="preserve">účastník uvede bližší specifikaci nabízeného řešení (např. </w:t>
      </w:r>
      <w:r w:rsidRPr="003E7509">
        <w:rPr>
          <w:i/>
          <w:iCs/>
          <w:color w:val="00B0F0"/>
        </w:rPr>
        <w:t xml:space="preserve">konkrétní technické parametry, způsob realizace či výrobní označení komponenty). </w:t>
      </w:r>
      <w:r>
        <w:rPr>
          <w:i/>
          <w:iCs/>
          <w:color w:val="00B0F0"/>
        </w:rPr>
        <w:t xml:space="preserve">Zadavatel pro vyloučení pochybností uvádí, je-li někde uvedena maximální hodnota, účastník nemůže nabídnout vyšší hodnotu, než je uvedena, je-li někde uvedena minimální hodnota, účastník nemůže nabídnout nižší hodnotu, než je uvedena, je-li uvedena hodnota v rozmezí (min. - max.) účastník nemůže nabídnout hodnotu mimo toto rozmezí. </w:t>
      </w:r>
      <w:r>
        <w:rPr>
          <w:i/>
          <w:iCs/>
        </w:rPr>
        <w:t>Takto doplněná technická specifikace bude tvořit samostatnou přílohu smlouvy. V případě že dodavatelem předložená technická specifikace k předmětu plnění nebude obsahovat požadovaná patřičná vyjádření, nebo nesplní požadovanou technickou specifikaci, bude nabídka posouzena jako nesplňující zadávací podmínky. Je-li v zadávací dokumentaci definován konkrétní výrobek (nebo technologie), má se za to, že je tím definován minimální požadovaný standard a v nabídce může být nahrazen i výrobkem nebo technologií srovnatelnou.</w:t>
      </w:r>
    </w:p>
    <w:p w14:paraId="7A0DCE01" w14:textId="6F1F9423" w:rsidR="00150C2C" w:rsidRDefault="00150C2C" w:rsidP="003145C2">
      <w:pPr>
        <w:pStyle w:val="Zkladntext1"/>
        <w:shd w:val="clear" w:color="auto" w:fill="auto"/>
        <w:spacing w:after="500"/>
        <w:jc w:val="both"/>
      </w:pPr>
      <w:r w:rsidRPr="00150C2C">
        <w:t xml:space="preserve">Zadavatel neprovozuje regulovanou službu </w:t>
      </w:r>
      <w:r w:rsidR="00EC1FC3">
        <w:t>ve smyslu</w:t>
      </w:r>
      <w:r w:rsidRPr="00150C2C">
        <w:t xml:space="preserve"> zákona č. </w:t>
      </w:r>
      <w:r w:rsidR="00EC1FC3">
        <w:t>264</w:t>
      </w:r>
      <w:r w:rsidRPr="00150C2C">
        <w:t>/2025 Sb</w:t>
      </w:r>
      <w:r w:rsidR="00EC1FC3">
        <w:t>., o kybernetické bezpečnosti</w:t>
      </w:r>
      <w:r w:rsidR="00F53DA4">
        <w:t>,</w:t>
      </w:r>
      <w:r w:rsidR="00EC1FC3">
        <w:t xml:space="preserve"> </w:t>
      </w:r>
      <w:r w:rsidR="00EC1FC3" w:rsidRPr="00EC1FC3">
        <w:t>a vyhlášky č. 408/2025 Sb., o regulovaných službách</w:t>
      </w:r>
      <w:r w:rsidRPr="00150C2C">
        <w:t xml:space="preserve">. Požadavky na kybernetickou bezpečnost jsou stanoveny přiměřeně </w:t>
      </w:r>
      <w:r>
        <w:t xml:space="preserve">a </w:t>
      </w:r>
      <w:r w:rsidRPr="00150C2C">
        <w:t xml:space="preserve">nejsou odvozeny od režimu </w:t>
      </w:r>
      <w:r w:rsidR="00F53DA4">
        <w:t>povinností poskytovatele regulované služby podle uvedených předpisů</w:t>
      </w:r>
      <w:r w:rsidRPr="00150C2C">
        <w:t>.</w:t>
      </w:r>
    </w:p>
    <w:p w14:paraId="01468D21" w14:textId="77777777" w:rsidR="003145C2" w:rsidRDefault="003145C2" w:rsidP="003145C2"/>
    <w:p w14:paraId="0AA0EB81" w14:textId="77777777" w:rsidR="003145C2" w:rsidRDefault="003145C2" w:rsidP="003145C2"/>
    <w:p w14:paraId="5A777666" w14:textId="77777777" w:rsidR="003145C2" w:rsidRDefault="003145C2" w:rsidP="003145C2"/>
    <w:p w14:paraId="340617C9" w14:textId="77777777" w:rsidR="003145C2" w:rsidRDefault="003145C2" w:rsidP="003145C2"/>
    <w:p w14:paraId="68CB4B64" w14:textId="26DFF71C" w:rsidR="003145C2" w:rsidRPr="00315D93" w:rsidRDefault="003145C2" w:rsidP="003145C2">
      <w:pPr>
        <w:keepNext/>
        <w:keepLines/>
        <w:numPr>
          <w:ilvl w:val="1"/>
          <w:numId w:val="0"/>
        </w:numPr>
        <w:spacing w:before="400"/>
        <w:ind w:left="578" w:hanging="578"/>
        <w:jc w:val="both"/>
        <w:outlineLvl w:val="1"/>
        <w:rPr>
          <w:rFonts w:ascii="Times New Roman" w:eastAsia="Times New Roman" w:hAnsi="Times New Roman" w:cs="Times New Roman"/>
          <w:b/>
          <w:bCs/>
          <w:sz w:val="26"/>
          <w:szCs w:val="26"/>
        </w:rPr>
      </w:pPr>
    </w:p>
    <w:p w14:paraId="287FB6BA" w14:textId="77777777" w:rsidR="003145C2" w:rsidRDefault="003145C2" w:rsidP="003145C2">
      <w:pPr>
        <w:keepNext/>
        <w:keepLines/>
        <w:numPr>
          <w:ilvl w:val="1"/>
          <w:numId w:val="0"/>
        </w:numPr>
        <w:spacing w:before="400"/>
        <w:ind w:left="578" w:hanging="578"/>
        <w:jc w:val="both"/>
        <w:outlineLvl w:val="1"/>
        <w:rPr>
          <w:rFonts w:ascii="Times New Roman" w:eastAsia="Calibri" w:hAnsi="Times New Roman" w:cs="Times New Roman"/>
          <w:b/>
          <w:bCs/>
          <w:sz w:val="26"/>
          <w:szCs w:val="26"/>
        </w:rPr>
      </w:pPr>
      <w:r>
        <w:rPr>
          <w:rFonts w:ascii="Times New Roman" w:eastAsia="Times New Roman" w:hAnsi="Times New Roman" w:cs="Times New Roman"/>
          <w:b/>
          <w:bCs/>
          <w:sz w:val="26"/>
          <w:szCs w:val="26"/>
        </w:rPr>
        <w:t>Z</w:t>
      </w:r>
      <w:r w:rsidRPr="00315D93">
        <w:rPr>
          <w:rFonts w:ascii="Times New Roman" w:eastAsia="Times New Roman" w:hAnsi="Times New Roman" w:cs="Times New Roman"/>
          <w:b/>
          <w:bCs/>
          <w:sz w:val="26"/>
          <w:szCs w:val="26"/>
        </w:rPr>
        <w:t>ávazné minimální p</w:t>
      </w:r>
      <w:r w:rsidRPr="00315D93">
        <w:rPr>
          <w:rFonts w:ascii="Times New Roman" w:eastAsia="Calibri" w:hAnsi="Times New Roman" w:cs="Times New Roman"/>
          <w:b/>
          <w:bCs/>
          <w:sz w:val="26"/>
          <w:szCs w:val="26"/>
        </w:rPr>
        <w:t>ožadavky na datové úložiště</w:t>
      </w:r>
    </w:p>
    <w:tbl>
      <w:tblPr>
        <w:tblStyle w:val="Mkatabulky1"/>
        <w:tblW w:w="0" w:type="auto"/>
        <w:jc w:val="center"/>
        <w:tblBorders>
          <w:top w:val="single" w:sz="6" w:space="0" w:color="B7C3D0"/>
          <w:left w:val="single" w:sz="6" w:space="0" w:color="B7C3D0"/>
          <w:bottom w:val="single" w:sz="6" w:space="0" w:color="B7C3D0"/>
          <w:right w:val="single" w:sz="6" w:space="0" w:color="B7C3D0"/>
          <w:insideH w:val="single" w:sz="6" w:space="0" w:color="B7C3D0"/>
          <w:insideV w:val="single" w:sz="6" w:space="0" w:color="B7C3D0"/>
        </w:tblBorders>
        <w:tblLook w:val="04A0" w:firstRow="1" w:lastRow="0" w:firstColumn="1" w:lastColumn="0" w:noHBand="0" w:noVBand="1"/>
      </w:tblPr>
      <w:tblGrid>
        <w:gridCol w:w="1835"/>
        <w:gridCol w:w="4018"/>
        <w:gridCol w:w="1085"/>
        <w:gridCol w:w="2786"/>
      </w:tblGrid>
      <w:tr w:rsidR="003E7509" w:rsidRPr="00A247CE" w14:paraId="477E3A02" w14:textId="77777777" w:rsidTr="00A247CE">
        <w:trPr>
          <w:tblHeader/>
          <w:jc w:val="center"/>
        </w:trPr>
        <w:tc>
          <w:tcPr>
            <w:tcW w:w="1835" w:type="dxa"/>
            <w:tcMar>
              <w:top w:w="90" w:type="dxa"/>
              <w:left w:w="110" w:type="dxa"/>
              <w:bottom w:w="90" w:type="dxa"/>
              <w:right w:w="110" w:type="dxa"/>
            </w:tcMar>
            <w:vAlign w:val="center"/>
          </w:tcPr>
          <w:p w14:paraId="7947CABA" w14:textId="77777777" w:rsidR="003E7509" w:rsidRPr="00A247CE" w:rsidRDefault="003E7509" w:rsidP="00A247CE">
            <w:pPr>
              <w:spacing w:after="200" w:line="276" w:lineRule="auto"/>
              <w:jc w:val="center"/>
              <w:rPr>
                <w:rFonts w:ascii="Aptos" w:hAnsi="Aptos"/>
                <w:sz w:val="21"/>
                <w:szCs w:val="22"/>
              </w:rPr>
            </w:pPr>
            <w:r w:rsidRPr="00A247CE">
              <w:rPr>
                <w:rFonts w:ascii="Aptos" w:hAnsi="Aptos"/>
                <w:b/>
                <w:sz w:val="20"/>
                <w:szCs w:val="22"/>
              </w:rPr>
              <w:t>Oblast</w:t>
            </w:r>
          </w:p>
        </w:tc>
        <w:tc>
          <w:tcPr>
            <w:tcW w:w="4018" w:type="dxa"/>
            <w:tcMar>
              <w:top w:w="90" w:type="dxa"/>
              <w:left w:w="110" w:type="dxa"/>
              <w:bottom w:w="90" w:type="dxa"/>
              <w:right w:w="110" w:type="dxa"/>
            </w:tcMar>
            <w:vAlign w:val="center"/>
          </w:tcPr>
          <w:p w14:paraId="52393449" w14:textId="77777777" w:rsidR="003E7509" w:rsidRPr="00A247CE" w:rsidRDefault="003E7509" w:rsidP="00A247CE">
            <w:pPr>
              <w:spacing w:after="200" w:line="276" w:lineRule="auto"/>
              <w:jc w:val="center"/>
              <w:rPr>
                <w:rFonts w:ascii="Aptos" w:hAnsi="Aptos"/>
                <w:sz w:val="21"/>
                <w:szCs w:val="22"/>
              </w:rPr>
            </w:pPr>
            <w:r w:rsidRPr="00A247CE">
              <w:rPr>
                <w:rFonts w:ascii="Aptos" w:hAnsi="Aptos"/>
                <w:b/>
                <w:sz w:val="20"/>
                <w:szCs w:val="22"/>
              </w:rPr>
              <w:t>Technick</w:t>
            </w:r>
            <w:r w:rsidRPr="00A247CE">
              <w:rPr>
                <w:rFonts w:ascii="Aptos" w:hAnsi="Aptos" w:hint="eastAsia"/>
                <w:b/>
                <w:sz w:val="20"/>
                <w:szCs w:val="22"/>
              </w:rPr>
              <w:t>ý</w:t>
            </w:r>
            <w:r w:rsidRPr="00A247CE">
              <w:rPr>
                <w:rFonts w:ascii="Aptos" w:hAnsi="Aptos"/>
                <w:b/>
                <w:sz w:val="20"/>
                <w:szCs w:val="22"/>
              </w:rPr>
              <w:t xml:space="preserve"> po</w:t>
            </w:r>
            <w:r w:rsidRPr="00A247CE">
              <w:rPr>
                <w:rFonts w:ascii="Aptos" w:hAnsi="Aptos" w:hint="eastAsia"/>
                <w:b/>
                <w:sz w:val="20"/>
                <w:szCs w:val="22"/>
              </w:rPr>
              <w:t>ž</w:t>
            </w:r>
            <w:r w:rsidRPr="00A247CE">
              <w:rPr>
                <w:rFonts w:ascii="Aptos" w:hAnsi="Aptos"/>
                <w:b/>
                <w:sz w:val="20"/>
                <w:szCs w:val="22"/>
              </w:rPr>
              <w:t>adavek</w:t>
            </w:r>
          </w:p>
        </w:tc>
        <w:tc>
          <w:tcPr>
            <w:tcW w:w="1085" w:type="dxa"/>
          </w:tcPr>
          <w:p w14:paraId="7797B1F4" w14:textId="1ECEBB5C" w:rsidR="003E7509" w:rsidRPr="00A247CE" w:rsidRDefault="003E7509" w:rsidP="00A247CE">
            <w:pPr>
              <w:spacing w:after="200" w:line="276" w:lineRule="auto"/>
              <w:jc w:val="center"/>
              <w:rPr>
                <w:rFonts w:ascii="Aptos" w:hAnsi="Aptos"/>
                <w:b/>
                <w:sz w:val="20"/>
                <w:szCs w:val="22"/>
              </w:rPr>
            </w:pPr>
            <w:r w:rsidRPr="00A247CE">
              <w:rPr>
                <w:rFonts w:ascii="Aptos CE" w:hAnsi="Aptos CE"/>
                <w:b/>
                <w:sz w:val="20"/>
                <w:szCs w:val="22"/>
              </w:rPr>
              <w:t>Splňuje ANO</w:t>
            </w:r>
            <w:r w:rsidR="00345F65">
              <w:rPr>
                <w:rFonts w:ascii="Aptos CE" w:hAnsi="Aptos CE"/>
                <w:b/>
                <w:sz w:val="20"/>
                <w:szCs w:val="22"/>
              </w:rPr>
              <w:t>/NE</w:t>
            </w:r>
          </w:p>
        </w:tc>
        <w:tc>
          <w:tcPr>
            <w:tcW w:w="2786" w:type="dxa"/>
            <w:tcMar>
              <w:top w:w="90" w:type="dxa"/>
              <w:left w:w="110" w:type="dxa"/>
              <w:bottom w:w="90" w:type="dxa"/>
              <w:right w:w="110" w:type="dxa"/>
            </w:tcMar>
            <w:vAlign w:val="center"/>
          </w:tcPr>
          <w:p w14:paraId="1192CAE4" w14:textId="77777777" w:rsidR="003E7509" w:rsidRPr="00A247CE" w:rsidRDefault="003E7509" w:rsidP="00A247CE">
            <w:pPr>
              <w:spacing w:after="200" w:line="276" w:lineRule="auto"/>
              <w:jc w:val="center"/>
              <w:rPr>
                <w:rFonts w:ascii="Aptos" w:hAnsi="Aptos"/>
                <w:sz w:val="21"/>
                <w:szCs w:val="22"/>
              </w:rPr>
            </w:pPr>
            <w:r>
              <w:rPr>
                <w:rFonts w:ascii="Aptos CE" w:hAnsi="Aptos CE"/>
                <w:b/>
                <w:sz w:val="20"/>
                <w:szCs w:val="22"/>
              </w:rPr>
              <w:t>Konkrétní nabízená hodnota</w:t>
            </w:r>
            <w:r w:rsidRPr="00A247CE">
              <w:rPr>
                <w:rFonts w:ascii="Aptos CE" w:hAnsi="Aptos CE"/>
                <w:b/>
                <w:sz w:val="20"/>
                <w:szCs w:val="22"/>
              </w:rPr>
              <w:t>/ bližší specifikace</w:t>
            </w:r>
          </w:p>
        </w:tc>
      </w:tr>
      <w:tr w:rsidR="003E7509" w:rsidRPr="00A247CE" w14:paraId="05ECD127" w14:textId="77777777" w:rsidTr="009A12B5">
        <w:trPr>
          <w:jc w:val="center"/>
        </w:trPr>
        <w:tc>
          <w:tcPr>
            <w:tcW w:w="1835" w:type="dxa"/>
            <w:vMerge w:val="restart"/>
            <w:tcMar>
              <w:top w:w="85" w:type="dxa"/>
              <w:left w:w="105" w:type="dxa"/>
              <w:bottom w:w="85" w:type="dxa"/>
              <w:right w:w="105" w:type="dxa"/>
            </w:tcMar>
          </w:tcPr>
          <w:p w14:paraId="50844CDF" w14:textId="77777777" w:rsidR="003E7509" w:rsidRPr="00A247CE" w:rsidRDefault="003E7509" w:rsidP="007A0572">
            <w:pPr>
              <w:rPr>
                <w:rFonts w:ascii="Aptos" w:hAnsi="Aptos"/>
                <w:sz w:val="21"/>
                <w:szCs w:val="22"/>
              </w:rPr>
            </w:pPr>
            <w:r w:rsidRPr="00A247CE">
              <w:rPr>
                <w:rFonts w:ascii="Aptos" w:hAnsi="Aptos"/>
                <w:b/>
                <w:sz w:val="20"/>
                <w:szCs w:val="22"/>
              </w:rPr>
              <w:t>Architektura</w:t>
            </w:r>
          </w:p>
        </w:tc>
        <w:tc>
          <w:tcPr>
            <w:tcW w:w="4018" w:type="dxa"/>
            <w:tcBorders>
              <w:top w:val="single" w:sz="4" w:space="0" w:color="auto"/>
              <w:left w:val="single" w:sz="4" w:space="0" w:color="auto"/>
              <w:bottom w:val="single" w:sz="4" w:space="0" w:color="auto"/>
              <w:right w:val="single" w:sz="4" w:space="0" w:color="auto"/>
            </w:tcBorders>
            <w:tcMar>
              <w:top w:w="85" w:type="dxa"/>
              <w:left w:w="105" w:type="dxa"/>
              <w:bottom w:w="85" w:type="dxa"/>
              <w:right w:w="105" w:type="dxa"/>
            </w:tcMar>
            <w:vAlign w:val="center"/>
          </w:tcPr>
          <w:p w14:paraId="7E85E14C" w14:textId="77777777" w:rsidR="003E7509" w:rsidRPr="00A247CE" w:rsidRDefault="003E7509" w:rsidP="007A0572">
            <w:pPr>
              <w:spacing w:after="200" w:line="276" w:lineRule="auto"/>
              <w:rPr>
                <w:rFonts w:ascii="Aptos" w:hAnsi="Aptos"/>
                <w:sz w:val="21"/>
                <w:szCs w:val="22"/>
              </w:rPr>
            </w:pPr>
            <w:r>
              <w:rPr>
                <w:sz w:val="20"/>
              </w:rPr>
              <w:t xml:space="preserve">Typ nabízeného pole </w:t>
            </w:r>
            <w:r>
              <w:rPr>
                <w:sz w:val="20"/>
              </w:rPr>
              <w:br/>
              <w:t xml:space="preserve">All-Flash NVMe datové úložiště, </w:t>
            </w:r>
            <w:r>
              <w:rPr>
                <w:sz w:val="20"/>
              </w:rPr>
              <w:br/>
              <w:t xml:space="preserve">musí být v portfoliu výrobců v kategorii All Flash Arrays </w:t>
            </w:r>
            <w:r>
              <w:rPr>
                <w:sz w:val="20"/>
              </w:rPr>
              <w:br/>
              <w:t>musí být určené pouze pro SSD/Flash média</w:t>
            </w:r>
            <w:r>
              <w:rPr>
                <w:sz w:val="20"/>
              </w:rPr>
              <w:br/>
              <w:t>musí být v kategorii "enterprise storage"</w:t>
            </w:r>
            <w:r>
              <w:rPr>
                <w:sz w:val="20"/>
              </w:rPr>
              <w:br/>
              <w:t>dostupnost minimálně 99.999% deklarovaná výrobcem</w:t>
            </w:r>
            <w:r>
              <w:rPr>
                <w:sz w:val="20"/>
              </w:rPr>
              <w:br/>
              <w:t>Velikost maximálně 3RU</w:t>
            </w:r>
          </w:p>
        </w:tc>
        <w:tc>
          <w:tcPr>
            <w:tcW w:w="1085" w:type="dxa"/>
          </w:tcPr>
          <w:p w14:paraId="71211C17"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tcPr>
          <w:p w14:paraId="1E3F8562" w14:textId="77777777" w:rsidR="003E7509" w:rsidRPr="00A247CE" w:rsidRDefault="003E7509" w:rsidP="007A0572">
            <w:pPr>
              <w:spacing w:after="200" w:line="276" w:lineRule="auto"/>
              <w:jc w:val="center"/>
              <w:rPr>
                <w:rFonts w:ascii="Aptos" w:hAnsi="Aptos"/>
                <w:sz w:val="21"/>
                <w:szCs w:val="22"/>
              </w:rPr>
            </w:pPr>
            <w:r>
              <w:rPr>
                <w:b/>
                <w:bCs/>
              </w:rPr>
              <w:t>*</w:t>
            </w:r>
          </w:p>
        </w:tc>
      </w:tr>
      <w:tr w:rsidR="003E7509" w:rsidRPr="00A247CE" w14:paraId="6252C338" w14:textId="77777777" w:rsidTr="009A12B5">
        <w:trPr>
          <w:jc w:val="center"/>
        </w:trPr>
        <w:tc>
          <w:tcPr>
            <w:tcW w:w="1835" w:type="dxa"/>
            <w:vMerge/>
            <w:tcMar>
              <w:top w:w="85" w:type="dxa"/>
              <w:left w:w="105" w:type="dxa"/>
              <w:bottom w:w="85" w:type="dxa"/>
              <w:right w:w="105" w:type="dxa"/>
            </w:tcMar>
            <w:vAlign w:val="center"/>
          </w:tcPr>
          <w:p w14:paraId="692082C2" w14:textId="77777777" w:rsidR="003E7509" w:rsidRPr="00A247CE" w:rsidRDefault="003E7509" w:rsidP="007A0572">
            <w:pPr>
              <w:jc w:val="center"/>
              <w:rPr>
                <w:rFonts w:ascii="Aptos" w:hAnsi="Aptos"/>
                <w:sz w:val="21"/>
                <w:szCs w:val="22"/>
              </w:rPr>
            </w:pPr>
          </w:p>
        </w:tc>
        <w:tc>
          <w:tcPr>
            <w:tcW w:w="4018" w:type="dxa"/>
            <w:tcBorders>
              <w:top w:val="single" w:sz="4" w:space="0" w:color="auto"/>
              <w:left w:val="single" w:sz="4" w:space="0" w:color="auto"/>
              <w:bottom w:val="single" w:sz="4" w:space="0" w:color="auto"/>
              <w:right w:val="single" w:sz="4" w:space="0" w:color="auto"/>
            </w:tcBorders>
            <w:tcMar>
              <w:top w:w="85" w:type="dxa"/>
              <w:left w:w="105" w:type="dxa"/>
              <w:bottom w:w="85" w:type="dxa"/>
              <w:right w:w="105" w:type="dxa"/>
            </w:tcMar>
            <w:vAlign w:val="center"/>
          </w:tcPr>
          <w:p w14:paraId="1F453228" w14:textId="77777777" w:rsidR="003E7509" w:rsidRPr="00A247CE" w:rsidRDefault="003E7509" w:rsidP="007A0572">
            <w:pPr>
              <w:spacing w:after="200" w:line="276" w:lineRule="auto"/>
              <w:rPr>
                <w:rFonts w:ascii="Aptos" w:hAnsi="Aptos"/>
                <w:sz w:val="21"/>
                <w:szCs w:val="22"/>
              </w:rPr>
            </w:pPr>
            <w:r>
              <w:rPr>
                <w:sz w:val="20"/>
              </w:rPr>
              <w:t>Požadujeme řešení s tzv. plně symetrickými Active-Active řadiči (minimálně dual controller), kdy při výpadku kontroleru nedochází k výpadku cest a IO, které kontroler procesuje. Každý kontroler má tedy rovnocenný přístup k danému LUNu ve stejný časový okamžik. Řešení typu ALUA nebo federace kontrolerů není přípustné. Rozšiřování kontrolerů musí být bezvýpadkové.</w:t>
            </w:r>
          </w:p>
        </w:tc>
        <w:tc>
          <w:tcPr>
            <w:tcW w:w="1085" w:type="dxa"/>
          </w:tcPr>
          <w:p w14:paraId="3CA1EEAA"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tcPr>
          <w:p w14:paraId="2B4DCA33" w14:textId="77777777" w:rsidR="003E7509" w:rsidRPr="00A247CE" w:rsidRDefault="003E7509" w:rsidP="007A0572">
            <w:pPr>
              <w:spacing w:after="200" w:line="276" w:lineRule="auto"/>
              <w:jc w:val="center"/>
              <w:rPr>
                <w:rFonts w:ascii="Aptos" w:hAnsi="Aptos"/>
                <w:sz w:val="21"/>
                <w:szCs w:val="22"/>
              </w:rPr>
            </w:pPr>
          </w:p>
        </w:tc>
      </w:tr>
      <w:tr w:rsidR="003E7509" w:rsidRPr="00A247CE" w14:paraId="1B5B096D" w14:textId="77777777" w:rsidTr="009A12B5">
        <w:trPr>
          <w:jc w:val="center"/>
        </w:trPr>
        <w:tc>
          <w:tcPr>
            <w:tcW w:w="1835" w:type="dxa"/>
            <w:vMerge/>
            <w:tcMar>
              <w:top w:w="85" w:type="dxa"/>
              <w:left w:w="105" w:type="dxa"/>
              <w:bottom w:w="85" w:type="dxa"/>
              <w:right w:w="105" w:type="dxa"/>
            </w:tcMar>
            <w:vAlign w:val="center"/>
          </w:tcPr>
          <w:p w14:paraId="1C181A21" w14:textId="77777777" w:rsidR="003E7509" w:rsidRPr="00A247CE" w:rsidRDefault="003E7509" w:rsidP="007A0572">
            <w:pPr>
              <w:jc w:val="center"/>
              <w:rPr>
                <w:rFonts w:ascii="Aptos" w:hAnsi="Aptos"/>
                <w:sz w:val="21"/>
                <w:szCs w:val="22"/>
              </w:rPr>
            </w:pPr>
          </w:p>
        </w:tc>
        <w:tc>
          <w:tcPr>
            <w:tcW w:w="4018" w:type="dxa"/>
            <w:tcBorders>
              <w:top w:val="single" w:sz="4" w:space="0" w:color="auto"/>
              <w:left w:val="single" w:sz="4" w:space="0" w:color="auto"/>
              <w:bottom w:val="single" w:sz="4" w:space="0" w:color="auto"/>
              <w:right w:val="single" w:sz="4" w:space="0" w:color="auto"/>
            </w:tcBorders>
            <w:tcMar>
              <w:top w:w="85" w:type="dxa"/>
              <w:left w:w="105" w:type="dxa"/>
              <w:bottom w:w="85" w:type="dxa"/>
              <w:right w:w="105" w:type="dxa"/>
            </w:tcMar>
            <w:vAlign w:val="center"/>
          </w:tcPr>
          <w:p w14:paraId="63AF3535" w14:textId="77777777" w:rsidR="003E7509" w:rsidRPr="00A247CE" w:rsidRDefault="003E7509" w:rsidP="007A0572">
            <w:pPr>
              <w:spacing w:after="200" w:line="276" w:lineRule="auto"/>
              <w:rPr>
                <w:rFonts w:ascii="Aptos" w:hAnsi="Aptos"/>
                <w:sz w:val="21"/>
                <w:szCs w:val="22"/>
              </w:rPr>
            </w:pPr>
            <w:r>
              <w:rPr>
                <w:sz w:val="20"/>
              </w:rPr>
              <w:t>Každý řadič pole musí obsahovat nouzový zdroj napájení ve formě akumulátoru či kondenzátoru, který zajistí bezpečné uložení obsahu zápisové paměti na non-volatilní médium v případě výpadku napájení, poruchy, nebo dojde-li k fyzickému vyjmutí řadiče. Nouzový zdroj i non-volatilní médium musí být interní součástí každého řadiče. Řešení pomocí externí UPS nebo napájecího zdroje s integrovanou baterií není přípustné.</w:t>
            </w:r>
          </w:p>
        </w:tc>
        <w:tc>
          <w:tcPr>
            <w:tcW w:w="1085" w:type="dxa"/>
          </w:tcPr>
          <w:p w14:paraId="53992E8F"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tcPr>
          <w:p w14:paraId="369C0AE7" w14:textId="77777777" w:rsidR="003E7509" w:rsidRPr="00A247CE" w:rsidRDefault="003E7509" w:rsidP="007A0572">
            <w:pPr>
              <w:spacing w:after="200" w:line="276" w:lineRule="auto"/>
              <w:jc w:val="center"/>
              <w:rPr>
                <w:rFonts w:ascii="Aptos" w:hAnsi="Aptos"/>
                <w:sz w:val="21"/>
                <w:szCs w:val="22"/>
              </w:rPr>
            </w:pPr>
          </w:p>
        </w:tc>
      </w:tr>
      <w:tr w:rsidR="003E7509" w:rsidRPr="00A247CE" w14:paraId="34644C01" w14:textId="77777777" w:rsidTr="009A12B5">
        <w:trPr>
          <w:jc w:val="center"/>
        </w:trPr>
        <w:tc>
          <w:tcPr>
            <w:tcW w:w="1835" w:type="dxa"/>
            <w:vMerge/>
            <w:tcMar>
              <w:top w:w="85" w:type="dxa"/>
              <w:left w:w="105" w:type="dxa"/>
              <w:bottom w:w="85" w:type="dxa"/>
              <w:right w:w="105" w:type="dxa"/>
            </w:tcMar>
            <w:vAlign w:val="center"/>
          </w:tcPr>
          <w:p w14:paraId="0E855558" w14:textId="77777777" w:rsidR="003E7509" w:rsidRPr="00A247CE" w:rsidRDefault="003E7509" w:rsidP="007A0572">
            <w:pPr>
              <w:jc w:val="center"/>
              <w:rPr>
                <w:rFonts w:ascii="Aptos" w:hAnsi="Aptos"/>
                <w:sz w:val="21"/>
                <w:szCs w:val="22"/>
              </w:rPr>
            </w:pPr>
          </w:p>
        </w:tc>
        <w:tc>
          <w:tcPr>
            <w:tcW w:w="4018" w:type="dxa"/>
            <w:tcBorders>
              <w:top w:val="single" w:sz="4" w:space="0" w:color="auto"/>
              <w:left w:val="single" w:sz="4" w:space="0" w:color="auto"/>
              <w:bottom w:val="single" w:sz="4" w:space="0" w:color="auto"/>
              <w:right w:val="single" w:sz="4" w:space="0" w:color="auto"/>
            </w:tcBorders>
            <w:tcMar>
              <w:top w:w="85" w:type="dxa"/>
              <w:left w:w="105" w:type="dxa"/>
              <w:bottom w:w="85" w:type="dxa"/>
              <w:right w:w="105" w:type="dxa"/>
            </w:tcMar>
            <w:vAlign w:val="center"/>
          </w:tcPr>
          <w:p w14:paraId="2C27D408" w14:textId="77777777" w:rsidR="003E7509" w:rsidRPr="00A247CE" w:rsidRDefault="003E7509" w:rsidP="007A0572">
            <w:pPr>
              <w:spacing w:after="200" w:line="276" w:lineRule="auto"/>
              <w:rPr>
                <w:rFonts w:ascii="Aptos" w:hAnsi="Aptos"/>
                <w:sz w:val="21"/>
                <w:szCs w:val="22"/>
              </w:rPr>
            </w:pPr>
            <w:r>
              <w:rPr>
                <w:sz w:val="20"/>
              </w:rPr>
              <w:t>Backend diskového pole pro připojení dalších rozšiřujících diskových polic musí být na technologii NVMe. Připojení pomocí SAS není dovoleno.</w:t>
            </w:r>
          </w:p>
        </w:tc>
        <w:tc>
          <w:tcPr>
            <w:tcW w:w="1085" w:type="dxa"/>
          </w:tcPr>
          <w:p w14:paraId="0EFE0030"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tcPr>
          <w:p w14:paraId="4159FDA4" w14:textId="77777777" w:rsidR="003E7509" w:rsidRPr="00A247CE" w:rsidRDefault="003E7509" w:rsidP="007A0572">
            <w:pPr>
              <w:spacing w:after="200" w:line="276" w:lineRule="auto"/>
              <w:jc w:val="center"/>
              <w:rPr>
                <w:rFonts w:ascii="Aptos" w:hAnsi="Aptos"/>
                <w:sz w:val="21"/>
                <w:szCs w:val="22"/>
              </w:rPr>
            </w:pPr>
          </w:p>
        </w:tc>
      </w:tr>
      <w:tr w:rsidR="003E7509" w:rsidRPr="00A247CE" w14:paraId="25EA3612" w14:textId="77777777" w:rsidTr="009A12B5">
        <w:trPr>
          <w:jc w:val="center"/>
        </w:trPr>
        <w:tc>
          <w:tcPr>
            <w:tcW w:w="1835" w:type="dxa"/>
            <w:vMerge/>
            <w:tcMar>
              <w:top w:w="85" w:type="dxa"/>
              <w:left w:w="105" w:type="dxa"/>
              <w:bottom w:w="85" w:type="dxa"/>
              <w:right w:w="105" w:type="dxa"/>
            </w:tcMar>
            <w:vAlign w:val="center"/>
          </w:tcPr>
          <w:p w14:paraId="06C48A86" w14:textId="77777777" w:rsidR="003E7509" w:rsidRPr="00A247CE" w:rsidRDefault="003E7509" w:rsidP="007A0572">
            <w:pPr>
              <w:jc w:val="center"/>
              <w:rPr>
                <w:rFonts w:ascii="Aptos" w:hAnsi="Aptos"/>
                <w:sz w:val="21"/>
                <w:szCs w:val="22"/>
              </w:rPr>
            </w:pPr>
          </w:p>
        </w:tc>
        <w:tc>
          <w:tcPr>
            <w:tcW w:w="4018" w:type="dxa"/>
            <w:tcBorders>
              <w:top w:val="single" w:sz="4" w:space="0" w:color="auto"/>
              <w:left w:val="single" w:sz="4" w:space="0" w:color="auto"/>
              <w:bottom w:val="single" w:sz="4" w:space="0" w:color="auto"/>
              <w:right w:val="single" w:sz="4" w:space="0" w:color="auto"/>
            </w:tcBorders>
            <w:tcMar>
              <w:top w:w="85" w:type="dxa"/>
              <w:left w:w="105" w:type="dxa"/>
              <w:bottom w:w="85" w:type="dxa"/>
              <w:right w:w="105" w:type="dxa"/>
            </w:tcMar>
            <w:vAlign w:val="center"/>
          </w:tcPr>
          <w:p w14:paraId="3D02E715" w14:textId="77777777" w:rsidR="003E7509" w:rsidRPr="00A247CE" w:rsidRDefault="003E7509" w:rsidP="007A0572">
            <w:pPr>
              <w:spacing w:after="200" w:line="276" w:lineRule="auto"/>
              <w:rPr>
                <w:rFonts w:ascii="Aptos" w:hAnsi="Aptos"/>
                <w:sz w:val="21"/>
                <w:szCs w:val="22"/>
              </w:rPr>
            </w:pPr>
            <w:r>
              <w:rPr>
                <w:sz w:val="20"/>
              </w:rPr>
              <w:t>Všechny klíčové komponenty každého úložiště (řadiče, ventilátory, zdroje, IO karty atd.) v každé lokalitě musí být plně redundantní</w:t>
            </w:r>
          </w:p>
        </w:tc>
        <w:tc>
          <w:tcPr>
            <w:tcW w:w="1085" w:type="dxa"/>
          </w:tcPr>
          <w:p w14:paraId="3367F782"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tcPr>
          <w:p w14:paraId="368EF8C4" w14:textId="77777777" w:rsidR="003E7509" w:rsidRPr="00A247CE" w:rsidRDefault="003E7509" w:rsidP="007A0572">
            <w:pPr>
              <w:spacing w:after="200" w:line="276" w:lineRule="auto"/>
              <w:jc w:val="center"/>
              <w:rPr>
                <w:rFonts w:ascii="Aptos" w:hAnsi="Aptos"/>
                <w:sz w:val="21"/>
                <w:szCs w:val="22"/>
              </w:rPr>
            </w:pPr>
          </w:p>
        </w:tc>
      </w:tr>
      <w:tr w:rsidR="003E7509" w:rsidRPr="00A247CE" w14:paraId="1B78F9DF" w14:textId="77777777" w:rsidTr="009A12B5">
        <w:trPr>
          <w:jc w:val="center"/>
        </w:trPr>
        <w:tc>
          <w:tcPr>
            <w:tcW w:w="1835" w:type="dxa"/>
            <w:vMerge/>
            <w:tcMar>
              <w:top w:w="85" w:type="dxa"/>
              <w:left w:w="105" w:type="dxa"/>
              <w:bottom w:w="85" w:type="dxa"/>
              <w:right w:w="105" w:type="dxa"/>
            </w:tcMar>
            <w:vAlign w:val="center"/>
          </w:tcPr>
          <w:p w14:paraId="2529133A" w14:textId="77777777" w:rsidR="003E7509" w:rsidRPr="00A247CE" w:rsidRDefault="003E7509" w:rsidP="007A0572">
            <w:pPr>
              <w:jc w:val="center"/>
              <w:rPr>
                <w:rFonts w:ascii="Aptos" w:hAnsi="Aptos"/>
                <w:sz w:val="21"/>
                <w:szCs w:val="22"/>
              </w:rPr>
            </w:pPr>
          </w:p>
        </w:tc>
        <w:tc>
          <w:tcPr>
            <w:tcW w:w="4018" w:type="dxa"/>
            <w:tcBorders>
              <w:top w:val="single" w:sz="4" w:space="0" w:color="auto"/>
              <w:left w:val="single" w:sz="4" w:space="0" w:color="auto"/>
              <w:bottom w:val="single" w:sz="4" w:space="0" w:color="auto"/>
              <w:right w:val="single" w:sz="4" w:space="0" w:color="auto"/>
            </w:tcBorders>
            <w:tcMar>
              <w:top w:w="85" w:type="dxa"/>
              <w:left w:w="105" w:type="dxa"/>
              <w:bottom w:w="85" w:type="dxa"/>
              <w:right w:w="105" w:type="dxa"/>
            </w:tcMar>
            <w:vAlign w:val="center"/>
          </w:tcPr>
          <w:p w14:paraId="33D364DF" w14:textId="77777777" w:rsidR="003E7509" w:rsidRPr="00A247CE" w:rsidRDefault="003E7509" w:rsidP="007A0572">
            <w:pPr>
              <w:spacing w:after="200" w:line="276" w:lineRule="auto"/>
              <w:rPr>
                <w:rFonts w:ascii="Aptos" w:hAnsi="Aptos"/>
                <w:sz w:val="21"/>
                <w:szCs w:val="22"/>
              </w:rPr>
            </w:pPr>
            <w:r>
              <w:rPr>
                <w:sz w:val="20"/>
              </w:rPr>
              <w:t>Všechny klíčové komponenty každého úložiště (řadiče, ventilátory, zdroje, IO karty, disky) musí být hot-plug.</w:t>
            </w:r>
          </w:p>
        </w:tc>
        <w:tc>
          <w:tcPr>
            <w:tcW w:w="1085" w:type="dxa"/>
          </w:tcPr>
          <w:p w14:paraId="4FD19FD2"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tcPr>
          <w:p w14:paraId="37ED08D7" w14:textId="77777777" w:rsidR="003E7509" w:rsidRPr="00A247CE" w:rsidRDefault="003E7509" w:rsidP="007A0572">
            <w:pPr>
              <w:spacing w:after="200" w:line="276" w:lineRule="auto"/>
              <w:jc w:val="center"/>
              <w:rPr>
                <w:rFonts w:ascii="Aptos" w:hAnsi="Aptos"/>
                <w:sz w:val="21"/>
                <w:szCs w:val="22"/>
              </w:rPr>
            </w:pPr>
          </w:p>
        </w:tc>
      </w:tr>
      <w:tr w:rsidR="003E7509" w:rsidRPr="00A247CE" w14:paraId="3001AF02" w14:textId="77777777" w:rsidTr="009A12B5">
        <w:trPr>
          <w:jc w:val="center"/>
        </w:trPr>
        <w:tc>
          <w:tcPr>
            <w:tcW w:w="1835" w:type="dxa"/>
            <w:vMerge/>
            <w:tcMar>
              <w:top w:w="85" w:type="dxa"/>
              <w:left w:w="105" w:type="dxa"/>
              <w:bottom w:w="85" w:type="dxa"/>
              <w:right w:w="105" w:type="dxa"/>
            </w:tcMar>
            <w:vAlign w:val="center"/>
          </w:tcPr>
          <w:p w14:paraId="0B16AAB8" w14:textId="77777777" w:rsidR="003E7509" w:rsidRPr="00A247CE" w:rsidRDefault="003E7509" w:rsidP="007A0572">
            <w:pPr>
              <w:jc w:val="center"/>
              <w:rPr>
                <w:rFonts w:ascii="Aptos" w:hAnsi="Aptos"/>
                <w:sz w:val="21"/>
                <w:szCs w:val="22"/>
              </w:rPr>
            </w:pPr>
          </w:p>
        </w:tc>
        <w:tc>
          <w:tcPr>
            <w:tcW w:w="4018" w:type="dxa"/>
            <w:tcBorders>
              <w:top w:val="single" w:sz="4" w:space="0" w:color="auto"/>
              <w:left w:val="single" w:sz="4" w:space="0" w:color="auto"/>
              <w:bottom w:val="single" w:sz="4" w:space="0" w:color="auto"/>
              <w:right w:val="single" w:sz="4" w:space="0" w:color="auto"/>
            </w:tcBorders>
            <w:tcMar>
              <w:top w:w="85" w:type="dxa"/>
              <w:left w:w="105" w:type="dxa"/>
              <w:bottom w:w="85" w:type="dxa"/>
              <w:right w:w="105" w:type="dxa"/>
            </w:tcMar>
            <w:vAlign w:val="center"/>
          </w:tcPr>
          <w:p w14:paraId="7FA00BFD" w14:textId="77777777" w:rsidR="003E7509" w:rsidRPr="00A247CE" w:rsidRDefault="003E7509" w:rsidP="007A0572">
            <w:pPr>
              <w:spacing w:after="200" w:line="276" w:lineRule="auto"/>
              <w:rPr>
                <w:rFonts w:ascii="Aptos" w:hAnsi="Aptos"/>
                <w:sz w:val="21"/>
                <w:szCs w:val="22"/>
              </w:rPr>
            </w:pPr>
            <w:r>
              <w:rPr>
                <w:sz w:val="20"/>
              </w:rPr>
              <w:t>Řešení musí být koncipováno jako HW, SW a FW od jednoho výrobce</w:t>
            </w:r>
          </w:p>
        </w:tc>
        <w:tc>
          <w:tcPr>
            <w:tcW w:w="1085" w:type="dxa"/>
          </w:tcPr>
          <w:p w14:paraId="39F8DD20"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tcPr>
          <w:p w14:paraId="1B47E3FA" w14:textId="77777777" w:rsidR="003E7509" w:rsidRPr="00A247CE" w:rsidRDefault="003E7509" w:rsidP="007A0572">
            <w:pPr>
              <w:spacing w:after="200" w:line="276" w:lineRule="auto"/>
              <w:jc w:val="center"/>
              <w:rPr>
                <w:rFonts w:ascii="Aptos" w:hAnsi="Aptos"/>
                <w:sz w:val="21"/>
                <w:szCs w:val="22"/>
              </w:rPr>
            </w:pPr>
          </w:p>
        </w:tc>
      </w:tr>
      <w:tr w:rsidR="003E7509" w:rsidRPr="00A247CE" w14:paraId="3013EC3E" w14:textId="77777777" w:rsidTr="009A12B5">
        <w:trPr>
          <w:jc w:val="center"/>
        </w:trPr>
        <w:tc>
          <w:tcPr>
            <w:tcW w:w="1835" w:type="dxa"/>
            <w:vMerge/>
            <w:tcMar>
              <w:top w:w="85" w:type="dxa"/>
              <w:left w:w="105" w:type="dxa"/>
              <w:bottom w:w="85" w:type="dxa"/>
              <w:right w:w="105" w:type="dxa"/>
            </w:tcMar>
            <w:vAlign w:val="center"/>
          </w:tcPr>
          <w:p w14:paraId="4BA3BA9D" w14:textId="77777777" w:rsidR="003E7509" w:rsidRPr="00A247CE" w:rsidRDefault="003E7509" w:rsidP="007A0572">
            <w:pPr>
              <w:jc w:val="center"/>
              <w:rPr>
                <w:rFonts w:ascii="Aptos" w:hAnsi="Aptos"/>
                <w:sz w:val="21"/>
                <w:szCs w:val="22"/>
              </w:rPr>
            </w:pPr>
          </w:p>
        </w:tc>
        <w:tc>
          <w:tcPr>
            <w:tcW w:w="4018" w:type="dxa"/>
            <w:tcBorders>
              <w:top w:val="single" w:sz="4" w:space="0" w:color="auto"/>
              <w:left w:val="single" w:sz="4" w:space="0" w:color="auto"/>
              <w:bottom w:val="single" w:sz="4" w:space="0" w:color="auto"/>
              <w:right w:val="single" w:sz="4" w:space="0" w:color="auto"/>
            </w:tcBorders>
            <w:tcMar>
              <w:top w:w="85" w:type="dxa"/>
              <w:left w:w="105" w:type="dxa"/>
              <w:bottom w:w="85" w:type="dxa"/>
              <w:right w:w="105" w:type="dxa"/>
            </w:tcMar>
            <w:vAlign w:val="center"/>
          </w:tcPr>
          <w:p w14:paraId="633AFF89" w14:textId="77777777" w:rsidR="003E7509" w:rsidRPr="00A247CE" w:rsidRDefault="003E7509" w:rsidP="007A0572">
            <w:pPr>
              <w:spacing w:after="200" w:line="276" w:lineRule="auto"/>
              <w:rPr>
                <w:rFonts w:ascii="Aptos" w:hAnsi="Aptos"/>
                <w:sz w:val="21"/>
                <w:szCs w:val="22"/>
              </w:rPr>
            </w:pPr>
            <w:r>
              <w:rPr>
                <w:sz w:val="20"/>
              </w:rPr>
              <w:t>Podporované protokoly pro blokový přístup hostů musí být FC, iSCSI</w:t>
            </w:r>
          </w:p>
        </w:tc>
        <w:tc>
          <w:tcPr>
            <w:tcW w:w="1085" w:type="dxa"/>
          </w:tcPr>
          <w:p w14:paraId="696A1730"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tcPr>
          <w:p w14:paraId="26088646" w14:textId="77777777" w:rsidR="003E7509" w:rsidRPr="00A247CE" w:rsidRDefault="003E7509" w:rsidP="007A0572">
            <w:pPr>
              <w:spacing w:after="200" w:line="276" w:lineRule="auto"/>
              <w:jc w:val="center"/>
              <w:rPr>
                <w:rFonts w:ascii="Aptos" w:hAnsi="Aptos"/>
                <w:sz w:val="21"/>
                <w:szCs w:val="22"/>
              </w:rPr>
            </w:pPr>
          </w:p>
        </w:tc>
      </w:tr>
      <w:tr w:rsidR="003E7509" w:rsidRPr="00A247CE" w14:paraId="383E3722" w14:textId="77777777" w:rsidTr="009A12B5">
        <w:trPr>
          <w:jc w:val="center"/>
        </w:trPr>
        <w:tc>
          <w:tcPr>
            <w:tcW w:w="1835" w:type="dxa"/>
            <w:vMerge/>
            <w:tcMar>
              <w:top w:w="85" w:type="dxa"/>
              <w:left w:w="105" w:type="dxa"/>
              <w:bottom w:w="85" w:type="dxa"/>
              <w:right w:w="105" w:type="dxa"/>
            </w:tcMar>
            <w:vAlign w:val="center"/>
          </w:tcPr>
          <w:p w14:paraId="075AE4F0" w14:textId="77777777" w:rsidR="003E7509" w:rsidRPr="00A247CE" w:rsidRDefault="003E7509" w:rsidP="007A0572">
            <w:pPr>
              <w:jc w:val="center"/>
              <w:rPr>
                <w:rFonts w:ascii="Aptos" w:hAnsi="Aptos"/>
                <w:sz w:val="21"/>
                <w:szCs w:val="22"/>
              </w:rPr>
            </w:pPr>
          </w:p>
        </w:tc>
        <w:tc>
          <w:tcPr>
            <w:tcW w:w="4018" w:type="dxa"/>
            <w:tcBorders>
              <w:top w:val="single" w:sz="4" w:space="0" w:color="auto"/>
              <w:left w:val="single" w:sz="4" w:space="0" w:color="auto"/>
              <w:bottom w:val="single" w:sz="4" w:space="0" w:color="auto"/>
              <w:right w:val="single" w:sz="4" w:space="0" w:color="auto"/>
            </w:tcBorders>
            <w:tcMar>
              <w:top w:w="85" w:type="dxa"/>
              <w:left w:w="105" w:type="dxa"/>
              <w:bottom w:w="85" w:type="dxa"/>
              <w:right w:w="105" w:type="dxa"/>
            </w:tcMar>
            <w:vAlign w:val="center"/>
          </w:tcPr>
          <w:p w14:paraId="450D7991" w14:textId="77777777" w:rsidR="003E7509" w:rsidRPr="00A247CE" w:rsidRDefault="003E7509" w:rsidP="007A0572">
            <w:pPr>
              <w:spacing w:after="200" w:line="276" w:lineRule="auto"/>
              <w:rPr>
                <w:rFonts w:ascii="Aptos" w:hAnsi="Aptos"/>
                <w:sz w:val="21"/>
                <w:szCs w:val="22"/>
              </w:rPr>
            </w:pPr>
            <w:r>
              <w:rPr>
                <w:sz w:val="20"/>
              </w:rPr>
              <w:t>Podporované protokoly pro souborový přístup hostů NFS. NFS protokol musí být integrální součástí diskového pole. Řešení typu NAS head zadavatel nepřipouští z hlediska minimalizace prostoru v Racku a spotřeby elektrické energie.</w:t>
            </w:r>
          </w:p>
        </w:tc>
        <w:tc>
          <w:tcPr>
            <w:tcW w:w="1085" w:type="dxa"/>
          </w:tcPr>
          <w:p w14:paraId="30FD9A3A"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tcPr>
          <w:p w14:paraId="0C1261CA" w14:textId="77777777" w:rsidR="003E7509" w:rsidRPr="00A247CE" w:rsidRDefault="003E7509" w:rsidP="007A0572">
            <w:pPr>
              <w:spacing w:after="200" w:line="276" w:lineRule="auto"/>
              <w:jc w:val="center"/>
              <w:rPr>
                <w:rFonts w:ascii="Aptos" w:hAnsi="Aptos"/>
                <w:sz w:val="21"/>
                <w:szCs w:val="22"/>
              </w:rPr>
            </w:pPr>
          </w:p>
        </w:tc>
      </w:tr>
      <w:tr w:rsidR="003E7509" w:rsidRPr="00A247CE" w14:paraId="64D3D316" w14:textId="77777777" w:rsidTr="009A12B5">
        <w:trPr>
          <w:jc w:val="center"/>
        </w:trPr>
        <w:tc>
          <w:tcPr>
            <w:tcW w:w="1835" w:type="dxa"/>
            <w:vMerge/>
            <w:tcMar>
              <w:top w:w="85" w:type="dxa"/>
              <w:left w:w="105" w:type="dxa"/>
              <w:bottom w:w="85" w:type="dxa"/>
              <w:right w:w="105" w:type="dxa"/>
            </w:tcMar>
            <w:vAlign w:val="center"/>
          </w:tcPr>
          <w:p w14:paraId="45D5E865" w14:textId="77777777" w:rsidR="003E7509" w:rsidRPr="00A247CE" w:rsidRDefault="003E7509" w:rsidP="007A0572">
            <w:pPr>
              <w:jc w:val="center"/>
              <w:rPr>
                <w:rFonts w:ascii="Aptos" w:hAnsi="Aptos"/>
                <w:sz w:val="21"/>
                <w:szCs w:val="22"/>
              </w:rPr>
            </w:pPr>
          </w:p>
        </w:tc>
        <w:tc>
          <w:tcPr>
            <w:tcW w:w="4018" w:type="dxa"/>
            <w:tcBorders>
              <w:top w:val="single" w:sz="4" w:space="0" w:color="auto"/>
              <w:left w:val="single" w:sz="4" w:space="0" w:color="auto"/>
              <w:bottom w:val="single" w:sz="4" w:space="0" w:color="auto"/>
              <w:right w:val="single" w:sz="4" w:space="0" w:color="auto"/>
            </w:tcBorders>
            <w:tcMar>
              <w:top w:w="85" w:type="dxa"/>
              <w:left w:w="105" w:type="dxa"/>
              <w:bottom w:w="85" w:type="dxa"/>
              <w:right w:w="105" w:type="dxa"/>
            </w:tcMar>
            <w:vAlign w:val="center"/>
          </w:tcPr>
          <w:p w14:paraId="3A414AC0" w14:textId="77777777" w:rsidR="003E7509" w:rsidRPr="00A247CE" w:rsidRDefault="003E7509" w:rsidP="007A0572">
            <w:pPr>
              <w:spacing w:after="200" w:line="276" w:lineRule="auto"/>
              <w:rPr>
                <w:rFonts w:ascii="Aptos" w:hAnsi="Aptos"/>
                <w:sz w:val="21"/>
                <w:szCs w:val="22"/>
              </w:rPr>
            </w:pPr>
            <w:r>
              <w:rPr>
                <w:sz w:val="20"/>
              </w:rPr>
              <w:t>Nabízené řešení musí mít jednotný managementem a monitoring všech HW komponent, komunikačních protokolů a všech níže uvedených funkcionalit</w:t>
            </w:r>
          </w:p>
        </w:tc>
        <w:tc>
          <w:tcPr>
            <w:tcW w:w="1085" w:type="dxa"/>
          </w:tcPr>
          <w:p w14:paraId="75DD7C57"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tcPr>
          <w:p w14:paraId="4CF81894" w14:textId="77777777" w:rsidR="003E7509" w:rsidRPr="00A247CE" w:rsidRDefault="003E7509" w:rsidP="007A0572">
            <w:pPr>
              <w:spacing w:after="200" w:line="276" w:lineRule="auto"/>
              <w:jc w:val="center"/>
              <w:rPr>
                <w:rFonts w:ascii="Aptos" w:hAnsi="Aptos"/>
                <w:sz w:val="21"/>
                <w:szCs w:val="22"/>
              </w:rPr>
            </w:pPr>
          </w:p>
        </w:tc>
      </w:tr>
      <w:tr w:rsidR="003E7509" w:rsidRPr="00A247CE" w14:paraId="54501F2D" w14:textId="77777777" w:rsidTr="009A12B5">
        <w:trPr>
          <w:jc w:val="center"/>
        </w:trPr>
        <w:tc>
          <w:tcPr>
            <w:tcW w:w="1835" w:type="dxa"/>
            <w:vMerge/>
            <w:tcMar>
              <w:top w:w="85" w:type="dxa"/>
              <w:left w:w="105" w:type="dxa"/>
              <w:bottom w:w="85" w:type="dxa"/>
              <w:right w:w="105" w:type="dxa"/>
            </w:tcMar>
            <w:vAlign w:val="center"/>
          </w:tcPr>
          <w:p w14:paraId="2D55CD5B" w14:textId="77777777" w:rsidR="003E7509" w:rsidRPr="00A247CE" w:rsidRDefault="003E7509" w:rsidP="007A0572">
            <w:pPr>
              <w:jc w:val="center"/>
              <w:rPr>
                <w:rFonts w:ascii="Aptos" w:hAnsi="Aptos"/>
                <w:sz w:val="21"/>
                <w:szCs w:val="22"/>
              </w:rPr>
            </w:pPr>
          </w:p>
        </w:tc>
        <w:tc>
          <w:tcPr>
            <w:tcW w:w="4018" w:type="dxa"/>
            <w:tcBorders>
              <w:top w:val="single" w:sz="4" w:space="0" w:color="auto"/>
              <w:left w:val="single" w:sz="4" w:space="0" w:color="auto"/>
              <w:bottom w:val="single" w:sz="4" w:space="0" w:color="auto"/>
              <w:right w:val="single" w:sz="4" w:space="0" w:color="auto"/>
            </w:tcBorders>
            <w:tcMar>
              <w:top w:w="85" w:type="dxa"/>
              <w:left w:w="105" w:type="dxa"/>
              <w:bottom w:w="85" w:type="dxa"/>
              <w:right w:w="105" w:type="dxa"/>
            </w:tcMar>
            <w:vAlign w:val="center"/>
          </w:tcPr>
          <w:p w14:paraId="4FB3F825" w14:textId="77777777" w:rsidR="003E7509" w:rsidRPr="00A247CE" w:rsidRDefault="003E7509" w:rsidP="007A0572">
            <w:pPr>
              <w:spacing w:after="200" w:line="276" w:lineRule="auto"/>
              <w:rPr>
                <w:rFonts w:ascii="Aptos" w:hAnsi="Aptos"/>
                <w:sz w:val="21"/>
                <w:szCs w:val="22"/>
              </w:rPr>
            </w:pPr>
            <w:r>
              <w:rPr>
                <w:sz w:val="20"/>
              </w:rPr>
              <w:t>Pole musí podporovat interní blokovou virtualizaci nebo obdobnou technologii, která umožní distribuci bloků dat přes všechny disky v poli instalované.</w:t>
            </w:r>
          </w:p>
        </w:tc>
        <w:tc>
          <w:tcPr>
            <w:tcW w:w="1085" w:type="dxa"/>
          </w:tcPr>
          <w:p w14:paraId="46438659"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tcPr>
          <w:p w14:paraId="2785D52E" w14:textId="77777777" w:rsidR="003E7509" w:rsidRPr="00A247CE" w:rsidRDefault="003E7509" w:rsidP="007A0572">
            <w:pPr>
              <w:spacing w:after="200" w:line="276" w:lineRule="auto"/>
              <w:jc w:val="center"/>
              <w:rPr>
                <w:rFonts w:ascii="Aptos" w:hAnsi="Aptos"/>
                <w:sz w:val="21"/>
                <w:szCs w:val="22"/>
              </w:rPr>
            </w:pPr>
          </w:p>
        </w:tc>
      </w:tr>
      <w:tr w:rsidR="003E7509" w:rsidRPr="00A247CE" w14:paraId="178B6803" w14:textId="77777777" w:rsidTr="009A12B5">
        <w:trPr>
          <w:jc w:val="center"/>
        </w:trPr>
        <w:tc>
          <w:tcPr>
            <w:tcW w:w="1835" w:type="dxa"/>
            <w:vMerge/>
            <w:tcMar>
              <w:top w:w="85" w:type="dxa"/>
              <w:left w:w="105" w:type="dxa"/>
              <w:bottom w:w="85" w:type="dxa"/>
              <w:right w:w="105" w:type="dxa"/>
            </w:tcMar>
            <w:vAlign w:val="center"/>
          </w:tcPr>
          <w:p w14:paraId="20C8D68B" w14:textId="77777777" w:rsidR="003E7509" w:rsidRPr="00A247CE" w:rsidRDefault="003E7509" w:rsidP="007A0572">
            <w:pPr>
              <w:jc w:val="center"/>
              <w:rPr>
                <w:rFonts w:ascii="Aptos" w:hAnsi="Aptos"/>
                <w:sz w:val="21"/>
                <w:szCs w:val="22"/>
              </w:rPr>
            </w:pPr>
          </w:p>
        </w:tc>
        <w:tc>
          <w:tcPr>
            <w:tcW w:w="4018" w:type="dxa"/>
            <w:tcBorders>
              <w:top w:val="single" w:sz="4" w:space="0" w:color="auto"/>
              <w:left w:val="single" w:sz="4" w:space="0" w:color="auto"/>
              <w:bottom w:val="single" w:sz="4" w:space="0" w:color="auto"/>
              <w:right w:val="single" w:sz="4" w:space="0" w:color="auto"/>
            </w:tcBorders>
            <w:tcMar>
              <w:top w:w="85" w:type="dxa"/>
              <w:left w:w="105" w:type="dxa"/>
              <w:bottom w:w="85" w:type="dxa"/>
              <w:right w:w="105" w:type="dxa"/>
            </w:tcMar>
            <w:vAlign w:val="center"/>
          </w:tcPr>
          <w:p w14:paraId="53DB5A20" w14:textId="77777777" w:rsidR="003E7509" w:rsidRPr="00A247CE" w:rsidRDefault="003E7509" w:rsidP="007A0572">
            <w:pPr>
              <w:spacing w:after="200" w:line="276" w:lineRule="auto"/>
              <w:rPr>
                <w:rFonts w:ascii="Aptos" w:hAnsi="Aptos"/>
                <w:sz w:val="21"/>
                <w:szCs w:val="22"/>
              </w:rPr>
            </w:pPr>
            <w:r>
              <w:rPr>
                <w:sz w:val="20"/>
              </w:rPr>
              <w:t>Pole musí podporovat distribuovaný hot spare pro rychlé zotavení po výpadku disku</w:t>
            </w:r>
          </w:p>
        </w:tc>
        <w:tc>
          <w:tcPr>
            <w:tcW w:w="1085" w:type="dxa"/>
          </w:tcPr>
          <w:p w14:paraId="211D7058"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tcPr>
          <w:p w14:paraId="016B96F8" w14:textId="77777777" w:rsidR="003E7509" w:rsidRPr="00A247CE" w:rsidRDefault="003E7509" w:rsidP="007A0572">
            <w:pPr>
              <w:spacing w:after="200" w:line="276" w:lineRule="auto"/>
              <w:jc w:val="center"/>
              <w:rPr>
                <w:rFonts w:ascii="Aptos" w:hAnsi="Aptos"/>
                <w:sz w:val="21"/>
                <w:szCs w:val="22"/>
              </w:rPr>
            </w:pPr>
          </w:p>
        </w:tc>
      </w:tr>
      <w:tr w:rsidR="003E7509" w:rsidRPr="00A247CE" w14:paraId="338FA1B5" w14:textId="77777777" w:rsidTr="009A12B5">
        <w:trPr>
          <w:jc w:val="center"/>
        </w:trPr>
        <w:tc>
          <w:tcPr>
            <w:tcW w:w="1835" w:type="dxa"/>
            <w:vMerge/>
            <w:tcMar>
              <w:top w:w="85" w:type="dxa"/>
              <w:left w:w="105" w:type="dxa"/>
              <w:bottom w:w="85" w:type="dxa"/>
              <w:right w:w="105" w:type="dxa"/>
            </w:tcMar>
            <w:vAlign w:val="center"/>
          </w:tcPr>
          <w:p w14:paraId="5A21EC3E" w14:textId="77777777" w:rsidR="003E7509" w:rsidRPr="00A247CE" w:rsidRDefault="003E7509" w:rsidP="007A0572">
            <w:pPr>
              <w:jc w:val="center"/>
              <w:rPr>
                <w:rFonts w:ascii="Aptos" w:hAnsi="Aptos"/>
                <w:sz w:val="21"/>
                <w:szCs w:val="22"/>
              </w:rPr>
            </w:pPr>
          </w:p>
        </w:tc>
        <w:tc>
          <w:tcPr>
            <w:tcW w:w="4018" w:type="dxa"/>
            <w:tcBorders>
              <w:top w:val="single" w:sz="4" w:space="0" w:color="auto"/>
              <w:left w:val="single" w:sz="4" w:space="0" w:color="auto"/>
              <w:bottom w:val="single" w:sz="4" w:space="0" w:color="auto"/>
              <w:right w:val="single" w:sz="4" w:space="0" w:color="auto"/>
            </w:tcBorders>
            <w:tcMar>
              <w:top w:w="85" w:type="dxa"/>
              <w:left w:w="105" w:type="dxa"/>
              <w:bottom w:w="85" w:type="dxa"/>
              <w:right w:w="105" w:type="dxa"/>
            </w:tcMar>
            <w:vAlign w:val="center"/>
          </w:tcPr>
          <w:p w14:paraId="6270F1DB" w14:textId="77777777" w:rsidR="003E7509" w:rsidRPr="00A247CE" w:rsidRDefault="003E7509" w:rsidP="007A0572">
            <w:pPr>
              <w:spacing w:after="200" w:line="276" w:lineRule="auto"/>
              <w:rPr>
                <w:rFonts w:ascii="Aptos" w:hAnsi="Aptos"/>
                <w:sz w:val="21"/>
                <w:szCs w:val="22"/>
              </w:rPr>
            </w:pPr>
            <w:r>
              <w:rPr>
                <w:sz w:val="20"/>
              </w:rPr>
              <w:t>Nové datové úložiště musí zcela nahradit staré, aktuálně používané datové úložiště</w:t>
            </w:r>
          </w:p>
        </w:tc>
        <w:tc>
          <w:tcPr>
            <w:tcW w:w="1085" w:type="dxa"/>
          </w:tcPr>
          <w:p w14:paraId="21FB534D"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tcPr>
          <w:p w14:paraId="41B7644C" w14:textId="77777777" w:rsidR="003E7509" w:rsidRPr="00A247CE" w:rsidRDefault="003E7509" w:rsidP="007A0572">
            <w:pPr>
              <w:spacing w:after="200" w:line="276" w:lineRule="auto"/>
              <w:jc w:val="center"/>
              <w:rPr>
                <w:rFonts w:ascii="Aptos" w:hAnsi="Aptos"/>
                <w:sz w:val="21"/>
                <w:szCs w:val="22"/>
              </w:rPr>
            </w:pPr>
          </w:p>
        </w:tc>
      </w:tr>
      <w:tr w:rsidR="003E7509" w:rsidRPr="00A247CE" w14:paraId="75EEC72A" w14:textId="77777777" w:rsidTr="00A247CE">
        <w:trPr>
          <w:jc w:val="center"/>
        </w:trPr>
        <w:tc>
          <w:tcPr>
            <w:tcW w:w="1835" w:type="dxa"/>
            <w:vMerge/>
            <w:tcMar>
              <w:top w:w="85" w:type="dxa"/>
              <w:left w:w="105" w:type="dxa"/>
              <w:bottom w:w="85" w:type="dxa"/>
              <w:right w:w="105" w:type="dxa"/>
            </w:tcMar>
            <w:vAlign w:val="center"/>
          </w:tcPr>
          <w:p w14:paraId="283B7E63" w14:textId="77777777" w:rsidR="003E7509" w:rsidRPr="00A247CE" w:rsidRDefault="003E7509" w:rsidP="007A0572">
            <w:pPr>
              <w:spacing w:after="200" w:line="276" w:lineRule="auto"/>
              <w:jc w:val="center"/>
              <w:rPr>
                <w:rFonts w:ascii="Aptos" w:hAnsi="Aptos"/>
                <w:sz w:val="21"/>
                <w:szCs w:val="22"/>
              </w:rPr>
            </w:pPr>
          </w:p>
        </w:tc>
        <w:tc>
          <w:tcPr>
            <w:tcW w:w="4018" w:type="dxa"/>
            <w:tcMar>
              <w:top w:w="85" w:type="dxa"/>
              <w:left w:w="105" w:type="dxa"/>
              <w:bottom w:w="85" w:type="dxa"/>
              <w:right w:w="105" w:type="dxa"/>
            </w:tcMar>
            <w:vAlign w:val="center"/>
          </w:tcPr>
          <w:p w14:paraId="0D6C6972" w14:textId="77777777" w:rsidR="003E7509" w:rsidRPr="00A247CE" w:rsidRDefault="003E7509" w:rsidP="007A0572">
            <w:pPr>
              <w:spacing w:after="200" w:line="276" w:lineRule="auto"/>
              <w:rPr>
                <w:rFonts w:ascii="Aptos" w:hAnsi="Aptos"/>
                <w:sz w:val="21"/>
                <w:szCs w:val="22"/>
              </w:rPr>
            </w:pPr>
          </w:p>
        </w:tc>
        <w:tc>
          <w:tcPr>
            <w:tcW w:w="1085" w:type="dxa"/>
          </w:tcPr>
          <w:p w14:paraId="1315E6DA"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tcPr>
          <w:p w14:paraId="4A45E1A8" w14:textId="77777777" w:rsidR="003E7509" w:rsidRPr="00A247CE" w:rsidRDefault="003E7509" w:rsidP="007A0572">
            <w:pPr>
              <w:spacing w:after="200" w:line="276" w:lineRule="auto"/>
              <w:jc w:val="center"/>
              <w:rPr>
                <w:rFonts w:ascii="Aptos" w:hAnsi="Aptos"/>
                <w:sz w:val="21"/>
                <w:szCs w:val="22"/>
              </w:rPr>
            </w:pPr>
          </w:p>
        </w:tc>
      </w:tr>
      <w:tr w:rsidR="003E7509" w:rsidRPr="00A247CE" w14:paraId="5AF70E8E" w14:textId="77777777" w:rsidTr="00A247CE">
        <w:trPr>
          <w:jc w:val="center"/>
        </w:trPr>
        <w:tc>
          <w:tcPr>
            <w:tcW w:w="1835" w:type="dxa"/>
            <w:vMerge w:val="restart"/>
            <w:tcMar>
              <w:top w:w="85" w:type="dxa"/>
              <w:left w:w="105" w:type="dxa"/>
              <w:bottom w:w="85" w:type="dxa"/>
              <w:right w:w="105" w:type="dxa"/>
            </w:tcMar>
          </w:tcPr>
          <w:p w14:paraId="645B8DFE" w14:textId="77777777" w:rsidR="003E7509" w:rsidRPr="00A247CE" w:rsidRDefault="003E7509" w:rsidP="007A0572">
            <w:pPr>
              <w:spacing w:after="200" w:line="276" w:lineRule="auto"/>
              <w:rPr>
                <w:rFonts w:ascii="Aptos" w:hAnsi="Aptos"/>
                <w:sz w:val="21"/>
                <w:szCs w:val="22"/>
              </w:rPr>
            </w:pPr>
            <w:r w:rsidRPr="00A247CE">
              <w:rPr>
                <w:rFonts w:ascii="Aptos" w:hAnsi="Aptos"/>
                <w:b/>
                <w:sz w:val="20"/>
                <w:szCs w:val="22"/>
              </w:rPr>
              <w:lastRenderedPageBreak/>
              <w:t xml:space="preserve">HW parametry, </w:t>
            </w:r>
            <w:r w:rsidRPr="00A247CE">
              <w:rPr>
                <w:rFonts w:ascii="Aptos CE" w:hAnsi="Aptos CE"/>
                <w:b/>
                <w:sz w:val="20"/>
                <w:szCs w:val="22"/>
              </w:rPr>
              <w:t>rozšiřitelnost, podporované HDD</w:t>
            </w:r>
          </w:p>
          <w:p w14:paraId="27632D4E" w14:textId="77777777" w:rsidR="003E7509" w:rsidRPr="00A247CE" w:rsidRDefault="003E7509" w:rsidP="007A0572">
            <w:pPr>
              <w:rPr>
                <w:rFonts w:ascii="Aptos" w:hAnsi="Aptos"/>
                <w:sz w:val="21"/>
                <w:szCs w:val="22"/>
              </w:rPr>
            </w:pPr>
          </w:p>
        </w:tc>
        <w:tc>
          <w:tcPr>
            <w:tcW w:w="4018" w:type="dxa"/>
            <w:tcMar>
              <w:top w:w="85" w:type="dxa"/>
              <w:left w:w="105" w:type="dxa"/>
              <w:bottom w:w="85" w:type="dxa"/>
              <w:right w:w="105" w:type="dxa"/>
            </w:tcMar>
            <w:vAlign w:val="center"/>
          </w:tcPr>
          <w:p w14:paraId="22CDCF9F" w14:textId="77777777" w:rsidR="003E7509" w:rsidRPr="00A247CE" w:rsidRDefault="003E7509" w:rsidP="007A0572">
            <w:pPr>
              <w:spacing w:after="200" w:line="276" w:lineRule="auto"/>
              <w:rPr>
                <w:rFonts w:ascii="Aptos" w:hAnsi="Aptos"/>
                <w:sz w:val="21"/>
                <w:szCs w:val="22"/>
              </w:rPr>
            </w:pPr>
            <w:r w:rsidRPr="00A247CE">
              <w:rPr>
                <w:rFonts w:ascii="Aptos" w:hAnsi="Aptos"/>
                <w:sz w:val="20"/>
                <w:szCs w:val="22"/>
              </w:rPr>
              <w:t>Diskov</w:t>
            </w:r>
            <w:r w:rsidRPr="00A247CE">
              <w:rPr>
                <w:rFonts w:ascii="Aptos" w:hAnsi="Aptos" w:hint="eastAsia"/>
                <w:sz w:val="20"/>
                <w:szCs w:val="22"/>
              </w:rPr>
              <w:t>é</w:t>
            </w:r>
            <w:r w:rsidRPr="00A247CE">
              <w:rPr>
                <w:rFonts w:ascii="Aptos" w:hAnsi="Aptos"/>
                <w:sz w:val="20"/>
                <w:szCs w:val="22"/>
              </w:rPr>
              <w:t xml:space="preserve"> pole mus</w:t>
            </w:r>
            <w:r w:rsidRPr="00A247CE">
              <w:rPr>
                <w:rFonts w:ascii="Aptos" w:hAnsi="Aptos" w:hint="eastAsia"/>
                <w:sz w:val="20"/>
                <w:szCs w:val="22"/>
              </w:rPr>
              <w:t>í</w:t>
            </w:r>
            <w:r w:rsidRPr="00A247CE">
              <w:rPr>
                <w:rFonts w:ascii="Aptos" w:hAnsi="Aptos"/>
                <w:sz w:val="20"/>
                <w:szCs w:val="22"/>
              </w:rPr>
              <w:t xml:space="preserve"> b</w:t>
            </w:r>
            <w:r w:rsidRPr="00A247CE">
              <w:rPr>
                <w:rFonts w:ascii="Aptos" w:hAnsi="Aptos" w:hint="eastAsia"/>
                <w:sz w:val="20"/>
                <w:szCs w:val="22"/>
              </w:rPr>
              <w:t>ý</w:t>
            </w:r>
            <w:r w:rsidRPr="00A247CE">
              <w:rPr>
                <w:rFonts w:ascii="Aptos" w:hAnsi="Aptos"/>
                <w:sz w:val="20"/>
                <w:szCs w:val="22"/>
              </w:rPr>
              <w:t>t uvedeno na VMware HCL seznamu pro VMware ESX 8.0 U3 pro po</w:t>
            </w:r>
            <w:r w:rsidRPr="00A247CE">
              <w:rPr>
                <w:rFonts w:ascii="Aptos" w:hAnsi="Aptos" w:hint="eastAsia"/>
                <w:sz w:val="20"/>
                <w:szCs w:val="22"/>
              </w:rPr>
              <w:t>ž</w:t>
            </w:r>
            <w:r w:rsidRPr="00A247CE">
              <w:rPr>
                <w:rFonts w:ascii="Aptos" w:hAnsi="Aptos"/>
                <w:sz w:val="20"/>
                <w:szCs w:val="22"/>
              </w:rPr>
              <w:t>adovan</w:t>
            </w:r>
            <w:r w:rsidRPr="00A247CE">
              <w:rPr>
                <w:rFonts w:ascii="Aptos" w:hAnsi="Aptos" w:hint="eastAsia"/>
                <w:sz w:val="20"/>
                <w:szCs w:val="22"/>
              </w:rPr>
              <w:t>é</w:t>
            </w:r>
            <w:r w:rsidRPr="00A247CE">
              <w:rPr>
                <w:rFonts w:ascii="Aptos" w:hAnsi="Aptos"/>
                <w:sz w:val="20"/>
                <w:szCs w:val="22"/>
              </w:rPr>
              <w:t xml:space="preserve"> protokoly FC, iSCSI a NFS.</w:t>
            </w:r>
          </w:p>
        </w:tc>
        <w:tc>
          <w:tcPr>
            <w:tcW w:w="1085" w:type="dxa"/>
          </w:tcPr>
          <w:p w14:paraId="4CA2C8C6"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tcPr>
          <w:p w14:paraId="1BFD2EBF" w14:textId="77777777" w:rsidR="003E7509" w:rsidRPr="00A247CE" w:rsidRDefault="003E7509" w:rsidP="007A0572">
            <w:pPr>
              <w:spacing w:after="200" w:line="276" w:lineRule="auto"/>
              <w:jc w:val="center"/>
              <w:rPr>
                <w:rFonts w:ascii="Aptos" w:hAnsi="Aptos"/>
                <w:sz w:val="21"/>
                <w:szCs w:val="22"/>
              </w:rPr>
            </w:pPr>
          </w:p>
        </w:tc>
      </w:tr>
      <w:tr w:rsidR="003E7509" w:rsidRPr="00A247CE" w14:paraId="2023527E" w14:textId="77777777" w:rsidTr="00A247CE">
        <w:trPr>
          <w:jc w:val="center"/>
        </w:trPr>
        <w:tc>
          <w:tcPr>
            <w:tcW w:w="1835" w:type="dxa"/>
            <w:vMerge/>
            <w:tcMar>
              <w:top w:w="85" w:type="dxa"/>
              <w:left w:w="105" w:type="dxa"/>
              <w:bottom w:w="85" w:type="dxa"/>
              <w:right w:w="105" w:type="dxa"/>
            </w:tcMar>
            <w:vAlign w:val="center"/>
          </w:tcPr>
          <w:p w14:paraId="52F64E21" w14:textId="77777777" w:rsidR="003E7509" w:rsidRPr="00A247CE" w:rsidRDefault="003E7509" w:rsidP="007A0572">
            <w:pPr>
              <w:jc w:val="center"/>
              <w:rPr>
                <w:rFonts w:ascii="Aptos" w:hAnsi="Aptos"/>
                <w:sz w:val="21"/>
                <w:szCs w:val="22"/>
              </w:rPr>
            </w:pPr>
          </w:p>
        </w:tc>
        <w:tc>
          <w:tcPr>
            <w:tcW w:w="4018" w:type="dxa"/>
            <w:tcMar>
              <w:top w:w="85" w:type="dxa"/>
              <w:left w:w="105" w:type="dxa"/>
              <w:bottom w:w="85" w:type="dxa"/>
              <w:right w:w="105" w:type="dxa"/>
            </w:tcMar>
            <w:vAlign w:val="center"/>
          </w:tcPr>
          <w:p w14:paraId="4E201B15" w14:textId="1F66A583" w:rsidR="003E7509" w:rsidRPr="00A247CE" w:rsidRDefault="003E7509" w:rsidP="007A0572">
            <w:pPr>
              <w:spacing w:after="200" w:line="276" w:lineRule="auto"/>
              <w:rPr>
                <w:rFonts w:ascii="Aptos" w:hAnsi="Aptos"/>
                <w:sz w:val="21"/>
                <w:szCs w:val="22"/>
              </w:rPr>
            </w:pPr>
            <w:r w:rsidRPr="00A247CE">
              <w:rPr>
                <w:rFonts w:ascii="Aptos CE" w:hAnsi="Aptos CE"/>
                <w:sz w:val="20"/>
                <w:szCs w:val="22"/>
              </w:rPr>
              <w:t xml:space="preserve">Každé diskové pole v jedné lokalitě bude vybaveno dvěma řadiči, tedy HA Storage </w:t>
            </w:r>
            <w:r w:rsidR="007E14A3" w:rsidRPr="00A247CE">
              <w:rPr>
                <w:rFonts w:ascii="Aptos CE" w:hAnsi="Aptos CE"/>
                <w:sz w:val="20"/>
                <w:szCs w:val="22"/>
              </w:rPr>
              <w:t>Cluster bude</w:t>
            </w:r>
            <w:r w:rsidRPr="00A247CE">
              <w:rPr>
                <w:rFonts w:ascii="Aptos CE" w:hAnsi="Aptos CE"/>
                <w:sz w:val="20"/>
                <w:szCs w:val="22"/>
              </w:rPr>
              <w:t xml:space="preserve"> obsahovat celkově 4 řadiče</w:t>
            </w:r>
          </w:p>
        </w:tc>
        <w:tc>
          <w:tcPr>
            <w:tcW w:w="1085" w:type="dxa"/>
          </w:tcPr>
          <w:p w14:paraId="40BBDF54"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tcPr>
          <w:p w14:paraId="0273662C" w14:textId="77777777" w:rsidR="003E7509" w:rsidRPr="00A247CE" w:rsidRDefault="003E7509" w:rsidP="007A0572">
            <w:pPr>
              <w:spacing w:after="200" w:line="276" w:lineRule="auto"/>
              <w:jc w:val="center"/>
              <w:rPr>
                <w:rFonts w:ascii="Aptos" w:hAnsi="Aptos"/>
                <w:sz w:val="21"/>
                <w:szCs w:val="22"/>
              </w:rPr>
            </w:pPr>
          </w:p>
        </w:tc>
      </w:tr>
      <w:tr w:rsidR="003E7509" w:rsidRPr="00A247CE" w14:paraId="7F5A4F32" w14:textId="77777777" w:rsidTr="00A247CE">
        <w:trPr>
          <w:jc w:val="center"/>
        </w:trPr>
        <w:tc>
          <w:tcPr>
            <w:tcW w:w="1835" w:type="dxa"/>
            <w:vMerge/>
            <w:tcMar>
              <w:top w:w="85" w:type="dxa"/>
              <w:left w:w="105" w:type="dxa"/>
              <w:bottom w:w="85" w:type="dxa"/>
              <w:right w:w="105" w:type="dxa"/>
            </w:tcMar>
            <w:vAlign w:val="center"/>
          </w:tcPr>
          <w:p w14:paraId="06208193" w14:textId="77777777" w:rsidR="003E7509" w:rsidRPr="00A247CE" w:rsidRDefault="003E7509" w:rsidP="007A0572">
            <w:pPr>
              <w:jc w:val="center"/>
              <w:rPr>
                <w:rFonts w:ascii="Aptos" w:hAnsi="Aptos"/>
                <w:sz w:val="21"/>
                <w:szCs w:val="22"/>
              </w:rPr>
            </w:pPr>
          </w:p>
        </w:tc>
        <w:tc>
          <w:tcPr>
            <w:tcW w:w="4018" w:type="dxa"/>
            <w:tcMar>
              <w:top w:w="85" w:type="dxa"/>
              <w:left w:w="105" w:type="dxa"/>
              <w:bottom w:w="85" w:type="dxa"/>
              <w:right w:w="105" w:type="dxa"/>
            </w:tcMar>
            <w:vAlign w:val="center"/>
          </w:tcPr>
          <w:p w14:paraId="281787B2" w14:textId="77777777" w:rsidR="003E7509" w:rsidRPr="00A247CE" w:rsidRDefault="003E7509" w:rsidP="007A0572">
            <w:pPr>
              <w:spacing w:after="200" w:line="276" w:lineRule="auto"/>
              <w:rPr>
                <w:rFonts w:ascii="Aptos" w:hAnsi="Aptos"/>
                <w:sz w:val="21"/>
                <w:szCs w:val="22"/>
              </w:rPr>
            </w:pPr>
            <w:r w:rsidRPr="00A247CE">
              <w:rPr>
                <w:rFonts w:ascii="Aptos CE" w:hAnsi="Aptos CE"/>
                <w:sz w:val="20"/>
                <w:szCs w:val="22"/>
              </w:rPr>
              <w:t>Cache minimálně 128 GB RAM cache per řadič, jištěná baterií a mechanismem pro zálohu na flash médium v případě výpadku napájení.</w:t>
            </w:r>
          </w:p>
        </w:tc>
        <w:tc>
          <w:tcPr>
            <w:tcW w:w="1085" w:type="dxa"/>
          </w:tcPr>
          <w:p w14:paraId="29BD8059"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tcPr>
          <w:p w14:paraId="65F19126" w14:textId="77777777" w:rsidR="003E7509" w:rsidRPr="00A247CE" w:rsidRDefault="003E7509" w:rsidP="007A0572">
            <w:pPr>
              <w:spacing w:after="200" w:line="276" w:lineRule="auto"/>
              <w:jc w:val="center"/>
              <w:rPr>
                <w:rFonts w:ascii="Aptos" w:hAnsi="Aptos"/>
                <w:sz w:val="21"/>
                <w:szCs w:val="22"/>
              </w:rPr>
            </w:pPr>
          </w:p>
        </w:tc>
      </w:tr>
      <w:tr w:rsidR="003E7509" w:rsidRPr="00A247CE" w14:paraId="0E2A8CCE" w14:textId="77777777" w:rsidTr="00A247CE">
        <w:trPr>
          <w:jc w:val="center"/>
        </w:trPr>
        <w:tc>
          <w:tcPr>
            <w:tcW w:w="1835" w:type="dxa"/>
            <w:vMerge/>
            <w:tcMar>
              <w:top w:w="85" w:type="dxa"/>
              <w:left w:w="105" w:type="dxa"/>
              <w:bottom w:w="85" w:type="dxa"/>
              <w:right w:w="105" w:type="dxa"/>
            </w:tcMar>
            <w:vAlign w:val="center"/>
          </w:tcPr>
          <w:p w14:paraId="469D1CB0" w14:textId="77777777" w:rsidR="003E7509" w:rsidRPr="00A247CE" w:rsidRDefault="003E7509" w:rsidP="007A0572">
            <w:pPr>
              <w:jc w:val="center"/>
              <w:rPr>
                <w:rFonts w:ascii="Aptos" w:hAnsi="Aptos"/>
                <w:sz w:val="21"/>
                <w:szCs w:val="22"/>
              </w:rPr>
            </w:pPr>
          </w:p>
        </w:tc>
        <w:tc>
          <w:tcPr>
            <w:tcW w:w="4018" w:type="dxa"/>
            <w:tcMar>
              <w:top w:w="85" w:type="dxa"/>
              <w:left w:w="105" w:type="dxa"/>
              <w:bottom w:w="85" w:type="dxa"/>
              <w:right w:w="105" w:type="dxa"/>
            </w:tcMar>
            <w:vAlign w:val="center"/>
          </w:tcPr>
          <w:p w14:paraId="14625898" w14:textId="3FE85F51" w:rsidR="003E7509" w:rsidRPr="00A247CE" w:rsidRDefault="007E14A3" w:rsidP="007A0572">
            <w:pPr>
              <w:spacing w:after="200" w:line="276" w:lineRule="auto"/>
              <w:rPr>
                <w:rFonts w:ascii="Aptos" w:hAnsi="Aptos"/>
                <w:sz w:val="21"/>
                <w:szCs w:val="22"/>
              </w:rPr>
            </w:pPr>
            <w:r w:rsidRPr="00A247CE">
              <w:rPr>
                <w:rFonts w:ascii="Aptos CE" w:hAnsi="Aptos CE"/>
                <w:sz w:val="20"/>
                <w:szCs w:val="22"/>
              </w:rPr>
              <w:t>Požadujeme RAID</w:t>
            </w:r>
            <w:r w:rsidR="003E7509" w:rsidRPr="00A247CE">
              <w:rPr>
                <w:rFonts w:ascii="Aptos CE" w:hAnsi="Aptos CE"/>
                <w:sz w:val="20"/>
                <w:szCs w:val="22"/>
              </w:rPr>
              <w:t xml:space="preserve"> režim s minimálně dvojnásobnou paritou a zrcadlení mezi nody clusteru (synchronní repliku)</w:t>
            </w:r>
          </w:p>
        </w:tc>
        <w:tc>
          <w:tcPr>
            <w:tcW w:w="1085" w:type="dxa"/>
          </w:tcPr>
          <w:p w14:paraId="1BED6BBB"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tcPr>
          <w:p w14:paraId="7E4A945C" w14:textId="77777777" w:rsidR="003E7509" w:rsidRPr="00A247CE" w:rsidRDefault="003E7509" w:rsidP="007A0572">
            <w:pPr>
              <w:spacing w:after="200" w:line="276" w:lineRule="auto"/>
              <w:jc w:val="center"/>
              <w:rPr>
                <w:rFonts w:ascii="Aptos" w:hAnsi="Aptos"/>
                <w:sz w:val="21"/>
                <w:szCs w:val="22"/>
              </w:rPr>
            </w:pPr>
          </w:p>
        </w:tc>
      </w:tr>
      <w:tr w:rsidR="003E7509" w:rsidRPr="00A247CE" w14:paraId="0120921C" w14:textId="77777777" w:rsidTr="00A247CE">
        <w:trPr>
          <w:jc w:val="center"/>
        </w:trPr>
        <w:tc>
          <w:tcPr>
            <w:tcW w:w="1835" w:type="dxa"/>
            <w:vMerge/>
            <w:tcMar>
              <w:top w:w="85" w:type="dxa"/>
              <w:left w:w="105" w:type="dxa"/>
              <w:bottom w:w="85" w:type="dxa"/>
              <w:right w:w="105" w:type="dxa"/>
            </w:tcMar>
            <w:vAlign w:val="center"/>
          </w:tcPr>
          <w:p w14:paraId="11686639" w14:textId="77777777" w:rsidR="003E7509" w:rsidRPr="00A247CE" w:rsidRDefault="003E7509" w:rsidP="007A0572">
            <w:pPr>
              <w:jc w:val="center"/>
              <w:rPr>
                <w:rFonts w:ascii="Aptos" w:hAnsi="Aptos"/>
                <w:sz w:val="21"/>
                <w:szCs w:val="22"/>
              </w:rPr>
            </w:pPr>
          </w:p>
        </w:tc>
        <w:tc>
          <w:tcPr>
            <w:tcW w:w="4018" w:type="dxa"/>
            <w:tcMar>
              <w:top w:w="85" w:type="dxa"/>
              <w:left w:w="105" w:type="dxa"/>
              <w:bottom w:w="85" w:type="dxa"/>
              <w:right w:w="105" w:type="dxa"/>
            </w:tcMar>
            <w:vAlign w:val="center"/>
          </w:tcPr>
          <w:p w14:paraId="6D2652B3" w14:textId="14094916" w:rsidR="003E7509" w:rsidRPr="00A247CE" w:rsidRDefault="003E7509" w:rsidP="007A0572">
            <w:pPr>
              <w:spacing w:after="200" w:line="276" w:lineRule="auto"/>
              <w:rPr>
                <w:rFonts w:ascii="Aptos" w:hAnsi="Aptos"/>
                <w:sz w:val="21"/>
                <w:szCs w:val="22"/>
              </w:rPr>
            </w:pPr>
            <w:r w:rsidRPr="00A247CE">
              <w:rPr>
                <w:rFonts w:ascii="Aptos CE" w:hAnsi="Aptos CE"/>
                <w:sz w:val="20"/>
                <w:szCs w:val="22"/>
              </w:rPr>
              <w:t xml:space="preserve">Celková kapacitní rozšiřitelnost jednoho </w:t>
            </w:r>
            <w:r w:rsidR="007E14A3" w:rsidRPr="00A247CE">
              <w:rPr>
                <w:rFonts w:ascii="Aptos CE" w:hAnsi="Aptos CE"/>
                <w:sz w:val="20"/>
                <w:szCs w:val="22"/>
              </w:rPr>
              <w:t>úložiště na</w:t>
            </w:r>
            <w:r w:rsidRPr="00A247CE">
              <w:rPr>
                <w:rFonts w:ascii="Aptos CE" w:hAnsi="Aptos CE"/>
                <w:sz w:val="20"/>
                <w:szCs w:val="22"/>
              </w:rPr>
              <w:t xml:space="preserve"> min. 192 x NVMe SSD disk pro případný budoucí růst. Rozšiřitelnost musí být realizována pouze přidáváním stejných disků a diskových expanzních modulů ke dvou řadičovému diskovému poli.</w:t>
            </w:r>
          </w:p>
        </w:tc>
        <w:tc>
          <w:tcPr>
            <w:tcW w:w="1085" w:type="dxa"/>
          </w:tcPr>
          <w:p w14:paraId="723F8D7E"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tcPr>
          <w:p w14:paraId="0B240D58" w14:textId="77777777" w:rsidR="003E7509" w:rsidRPr="00A247CE" w:rsidRDefault="003E7509" w:rsidP="007A0572">
            <w:pPr>
              <w:spacing w:after="200" w:line="276" w:lineRule="auto"/>
              <w:jc w:val="center"/>
              <w:rPr>
                <w:rFonts w:ascii="Aptos" w:hAnsi="Aptos"/>
                <w:sz w:val="21"/>
                <w:szCs w:val="22"/>
              </w:rPr>
            </w:pPr>
          </w:p>
        </w:tc>
      </w:tr>
      <w:tr w:rsidR="003E7509" w:rsidRPr="00A247CE" w14:paraId="03E1BABB" w14:textId="77777777" w:rsidTr="00A247CE">
        <w:trPr>
          <w:jc w:val="center"/>
        </w:trPr>
        <w:tc>
          <w:tcPr>
            <w:tcW w:w="1835" w:type="dxa"/>
            <w:vMerge/>
            <w:tcMar>
              <w:top w:w="85" w:type="dxa"/>
              <w:left w:w="105" w:type="dxa"/>
              <w:bottom w:w="85" w:type="dxa"/>
              <w:right w:w="105" w:type="dxa"/>
            </w:tcMar>
            <w:vAlign w:val="center"/>
          </w:tcPr>
          <w:p w14:paraId="5991E4EE" w14:textId="77777777" w:rsidR="003E7509" w:rsidRPr="00A247CE" w:rsidRDefault="003E7509" w:rsidP="007A0572">
            <w:pPr>
              <w:jc w:val="center"/>
              <w:rPr>
                <w:rFonts w:ascii="Aptos" w:hAnsi="Aptos"/>
                <w:sz w:val="21"/>
                <w:szCs w:val="22"/>
              </w:rPr>
            </w:pPr>
          </w:p>
        </w:tc>
        <w:tc>
          <w:tcPr>
            <w:tcW w:w="4018" w:type="dxa"/>
            <w:tcMar>
              <w:top w:w="85" w:type="dxa"/>
              <w:left w:w="105" w:type="dxa"/>
              <w:bottom w:w="85" w:type="dxa"/>
              <w:right w:w="105" w:type="dxa"/>
            </w:tcMar>
            <w:vAlign w:val="center"/>
          </w:tcPr>
          <w:p w14:paraId="4D087779" w14:textId="77777777" w:rsidR="003E7509" w:rsidRPr="00A247CE" w:rsidRDefault="003E7509" w:rsidP="007A0572">
            <w:pPr>
              <w:spacing w:after="200" w:line="276" w:lineRule="auto"/>
              <w:rPr>
                <w:rFonts w:ascii="Aptos" w:hAnsi="Aptos"/>
                <w:sz w:val="21"/>
                <w:szCs w:val="22"/>
              </w:rPr>
            </w:pPr>
            <w:r w:rsidRPr="00A247CE">
              <w:rPr>
                <w:rFonts w:ascii="Aptos CE" w:hAnsi="Aptos CE"/>
                <w:sz w:val="20"/>
                <w:szCs w:val="22"/>
              </w:rPr>
              <w:t>V případě požadavku na navýšení výkonu musí být možné pole rozšířit na 4 kontrolerovou konfiguraci na každé lokalitě.</w:t>
            </w:r>
          </w:p>
        </w:tc>
        <w:tc>
          <w:tcPr>
            <w:tcW w:w="1085" w:type="dxa"/>
          </w:tcPr>
          <w:p w14:paraId="58DC294F"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tcPr>
          <w:p w14:paraId="11299910" w14:textId="77777777" w:rsidR="003E7509" w:rsidRPr="00A247CE" w:rsidRDefault="003E7509" w:rsidP="007A0572">
            <w:pPr>
              <w:spacing w:after="200" w:line="276" w:lineRule="auto"/>
              <w:jc w:val="center"/>
              <w:rPr>
                <w:rFonts w:ascii="Aptos" w:hAnsi="Aptos"/>
                <w:sz w:val="21"/>
                <w:szCs w:val="22"/>
              </w:rPr>
            </w:pPr>
          </w:p>
        </w:tc>
      </w:tr>
      <w:tr w:rsidR="003E7509" w:rsidRPr="00A247CE" w14:paraId="63E9C9CC" w14:textId="77777777" w:rsidTr="00A247CE">
        <w:trPr>
          <w:jc w:val="center"/>
        </w:trPr>
        <w:tc>
          <w:tcPr>
            <w:tcW w:w="1835" w:type="dxa"/>
            <w:vMerge/>
            <w:tcMar>
              <w:top w:w="85" w:type="dxa"/>
              <w:left w:w="105" w:type="dxa"/>
              <w:bottom w:w="85" w:type="dxa"/>
              <w:right w:w="105" w:type="dxa"/>
            </w:tcMar>
            <w:vAlign w:val="center"/>
          </w:tcPr>
          <w:p w14:paraId="05C54917" w14:textId="77777777" w:rsidR="003E7509" w:rsidRPr="00A247CE" w:rsidRDefault="003E7509" w:rsidP="007A0572">
            <w:pPr>
              <w:jc w:val="center"/>
              <w:rPr>
                <w:rFonts w:ascii="Aptos" w:hAnsi="Aptos"/>
                <w:sz w:val="21"/>
                <w:szCs w:val="22"/>
              </w:rPr>
            </w:pPr>
          </w:p>
        </w:tc>
        <w:tc>
          <w:tcPr>
            <w:tcW w:w="4018" w:type="dxa"/>
            <w:tcMar>
              <w:top w:w="85" w:type="dxa"/>
              <w:left w:w="105" w:type="dxa"/>
              <w:bottom w:w="85" w:type="dxa"/>
              <w:right w:w="105" w:type="dxa"/>
            </w:tcMar>
            <w:vAlign w:val="center"/>
          </w:tcPr>
          <w:p w14:paraId="7C91B0D2" w14:textId="77777777" w:rsidR="003E7509" w:rsidRPr="00A247CE" w:rsidRDefault="003E7509" w:rsidP="007A0572">
            <w:pPr>
              <w:spacing w:after="200" w:line="276" w:lineRule="auto"/>
              <w:rPr>
                <w:rFonts w:ascii="Aptos" w:hAnsi="Aptos"/>
                <w:sz w:val="21"/>
                <w:szCs w:val="22"/>
              </w:rPr>
            </w:pPr>
            <w:r w:rsidRPr="00A247CE">
              <w:rPr>
                <w:rFonts w:ascii="Aptos" w:hAnsi="Aptos"/>
                <w:sz w:val="20"/>
                <w:szCs w:val="22"/>
              </w:rPr>
              <w:t>Samostatn</w:t>
            </w:r>
            <w:r w:rsidRPr="00A247CE">
              <w:rPr>
                <w:rFonts w:ascii="Aptos" w:hAnsi="Aptos" w:hint="eastAsia"/>
                <w:sz w:val="20"/>
                <w:szCs w:val="22"/>
              </w:rPr>
              <w:t>ý</w:t>
            </w:r>
            <w:r w:rsidRPr="00A247CE">
              <w:rPr>
                <w:rFonts w:ascii="Aptos" w:hAnsi="Aptos"/>
                <w:sz w:val="20"/>
                <w:szCs w:val="22"/>
              </w:rPr>
              <w:t xml:space="preserve"> management a maintenance port pro ka</w:t>
            </w:r>
            <w:r w:rsidRPr="00A247CE">
              <w:rPr>
                <w:rFonts w:ascii="Aptos" w:hAnsi="Aptos" w:hint="eastAsia"/>
                <w:sz w:val="20"/>
                <w:szCs w:val="22"/>
              </w:rPr>
              <w:t>ž</w:t>
            </w:r>
            <w:r w:rsidRPr="00A247CE">
              <w:rPr>
                <w:rFonts w:ascii="Aptos" w:hAnsi="Aptos"/>
                <w:sz w:val="20"/>
                <w:szCs w:val="22"/>
              </w:rPr>
              <w:t>d</w:t>
            </w:r>
            <w:r w:rsidRPr="00A247CE">
              <w:rPr>
                <w:rFonts w:ascii="Aptos" w:hAnsi="Aptos" w:hint="eastAsia"/>
                <w:sz w:val="20"/>
                <w:szCs w:val="22"/>
              </w:rPr>
              <w:t>ý</w:t>
            </w:r>
            <w:r w:rsidRPr="00A247CE">
              <w:rPr>
                <w:rFonts w:ascii="Aptos" w:hAnsi="Aptos"/>
                <w:sz w:val="20"/>
                <w:szCs w:val="22"/>
              </w:rPr>
              <w:t xml:space="preserve"> kontrol</w:t>
            </w:r>
            <w:r w:rsidRPr="00A247CE">
              <w:rPr>
                <w:rFonts w:ascii="Aptos" w:hAnsi="Aptos" w:hint="eastAsia"/>
                <w:sz w:val="20"/>
                <w:szCs w:val="22"/>
              </w:rPr>
              <w:t>é</w:t>
            </w:r>
            <w:r w:rsidRPr="00A247CE">
              <w:rPr>
                <w:rFonts w:ascii="Aptos" w:hAnsi="Aptos"/>
                <w:sz w:val="20"/>
                <w:szCs w:val="22"/>
              </w:rPr>
              <w:t>r, rozhran</w:t>
            </w:r>
            <w:r w:rsidRPr="00A247CE">
              <w:rPr>
                <w:rFonts w:ascii="Aptos" w:hAnsi="Aptos" w:hint="eastAsia"/>
                <w:sz w:val="20"/>
                <w:szCs w:val="22"/>
              </w:rPr>
              <w:t>í</w:t>
            </w:r>
            <w:r w:rsidRPr="00A247CE">
              <w:rPr>
                <w:rFonts w:ascii="Aptos" w:hAnsi="Aptos"/>
                <w:sz w:val="20"/>
                <w:szCs w:val="22"/>
              </w:rPr>
              <w:t xml:space="preserve"> 1GE RJ45 s podporou 100/1000 Mbit/s</w:t>
            </w:r>
          </w:p>
        </w:tc>
        <w:tc>
          <w:tcPr>
            <w:tcW w:w="1085" w:type="dxa"/>
          </w:tcPr>
          <w:p w14:paraId="7C3974B4"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tcPr>
          <w:p w14:paraId="433F0684" w14:textId="77777777" w:rsidR="003E7509" w:rsidRPr="00A247CE" w:rsidRDefault="003E7509" w:rsidP="007A0572">
            <w:pPr>
              <w:spacing w:after="200" w:line="276" w:lineRule="auto"/>
              <w:jc w:val="center"/>
              <w:rPr>
                <w:rFonts w:ascii="Aptos" w:hAnsi="Aptos"/>
                <w:sz w:val="21"/>
                <w:szCs w:val="22"/>
              </w:rPr>
            </w:pPr>
          </w:p>
        </w:tc>
      </w:tr>
      <w:tr w:rsidR="003E7509" w:rsidRPr="00A247CE" w14:paraId="386F7F6C" w14:textId="77777777" w:rsidTr="00A247CE">
        <w:trPr>
          <w:jc w:val="center"/>
        </w:trPr>
        <w:tc>
          <w:tcPr>
            <w:tcW w:w="1835" w:type="dxa"/>
            <w:vMerge/>
            <w:tcMar>
              <w:top w:w="85" w:type="dxa"/>
              <w:left w:w="105" w:type="dxa"/>
              <w:bottom w:w="85" w:type="dxa"/>
              <w:right w:w="105" w:type="dxa"/>
            </w:tcMar>
            <w:vAlign w:val="center"/>
          </w:tcPr>
          <w:p w14:paraId="1AEF7AC4" w14:textId="77777777" w:rsidR="003E7509" w:rsidRPr="00A247CE" w:rsidRDefault="003E7509" w:rsidP="007A0572">
            <w:pPr>
              <w:spacing w:after="200" w:line="276" w:lineRule="auto"/>
              <w:jc w:val="center"/>
              <w:rPr>
                <w:rFonts w:ascii="Aptos" w:hAnsi="Aptos"/>
                <w:sz w:val="21"/>
                <w:szCs w:val="22"/>
              </w:rPr>
            </w:pPr>
          </w:p>
        </w:tc>
        <w:tc>
          <w:tcPr>
            <w:tcW w:w="4018" w:type="dxa"/>
            <w:tcMar>
              <w:top w:w="85" w:type="dxa"/>
              <w:left w:w="105" w:type="dxa"/>
              <w:bottom w:w="85" w:type="dxa"/>
              <w:right w:w="105" w:type="dxa"/>
            </w:tcMar>
            <w:vAlign w:val="center"/>
          </w:tcPr>
          <w:p w14:paraId="70457B01" w14:textId="77777777" w:rsidR="003E7509" w:rsidRPr="00A247CE" w:rsidRDefault="003E7509" w:rsidP="007A0572">
            <w:pPr>
              <w:spacing w:after="200" w:line="276" w:lineRule="auto"/>
              <w:rPr>
                <w:rFonts w:ascii="Aptos" w:hAnsi="Aptos"/>
                <w:sz w:val="21"/>
                <w:szCs w:val="22"/>
              </w:rPr>
            </w:pPr>
            <w:r w:rsidRPr="00A247CE">
              <w:rPr>
                <w:rFonts w:ascii="Aptos CE" w:hAnsi="Aptos CE"/>
                <w:sz w:val="20"/>
                <w:szCs w:val="22"/>
              </w:rPr>
              <w:t>Storage systém musí být vybaven licencemi na redundantní FC komunikaci i redundantní iSCSI komunikaci s minimálně 16-ti fyzickými host servery (v režimu High Availability)</w:t>
            </w:r>
          </w:p>
        </w:tc>
        <w:tc>
          <w:tcPr>
            <w:tcW w:w="1085" w:type="dxa"/>
          </w:tcPr>
          <w:p w14:paraId="348CD258"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tcPr>
          <w:p w14:paraId="196E52E9" w14:textId="77777777" w:rsidR="003E7509" w:rsidRPr="00A247CE" w:rsidRDefault="003E7509" w:rsidP="007A0572">
            <w:pPr>
              <w:spacing w:after="200" w:line="276" w:lineRule="auto"/>
              <w:jc w:val="center"/>
              <w:rPr>
                <w:rFonts w:ascii="Aptos" w:hAnsi="Aptos"/>
                <w:sz w:val="21"/>
                <w:szCs w:val="22"/>
              </w:rPr>
            </w:pPr>
          </w:p>
        </w:tc>
      </w:tr>
      <w:tr w:rsidR="003E7509" w:rsidRPr="00A247CE" w14:paraId="059DD350" w14:textId="77777777" w:rsidTr="00A247CE">
        <w:trPr>
          <w:jc w:val="center"/>
        </w:trPr>
        <w:tc>
          <w:tcPr>
            <w:tcW w:w="1835" w:type="dxa"/>
            <w:vMerge w:val="restart"/>
            <w:tcMar>
              <w:top w:w="85" w:type="dxa"/>
              <w:left w:w="105" w:type="dxa"/>
              <w:bottom w:w="85" w:type="dxa"/>
              <w:right w:w="105" w:type="dxa"/>
            </w:tcMar>
          </w:tcPr>
          <w:p w14:paraId="287836B7" w14:textId="77777777" w:rsidR="003E7509" w:rsidRPr="00A247CE" w:rsidRDefault="003E7509" w:rsidP="007A0572">
            <w:pPr>
              <w:spacing w:after="200" w:line="276" w:lineRule="auto"/>
              <w:rPr>
                <w:rFonts w:ascii="Aptos" w:hAnsi="Aptos"/>
                <w:sz w:val="21"/>
                <w:szCs w:val="22"/>
              </w:rPr>
            </w:pPr>
            <w:r w:rsidRPr="00A247CE">
              <w:rPr>
                <w:rFonts w:ascii="Aptos CE" w:hAnsi="Aptos CE"/>
                <w:b/>
                <w:sz w:val="20"/>
                <w:szCs w:val="22"/>
              </w:rPr>
              <w:t>Konektivita k hostitelským serverům (front-end)</w:t>
            </w:r>
          </w:p>
          <w:p w14:paraId="26D7D436" w14:textId="77777777" w:rsidR="003E7509" w:rsidRPr="00A247CE" w:rsidRDefault="003E7509" w:rsidP="007A0572">
            <w:pPr>
              <w:rPr>
                <w:rFonts w:ascii="Aptos" w:hAnsi="Aptos"/>
                <w:sz w:val="21"/>
                <w:szCs w:val="22"/>
              </w:rPr>
            </w:pPr>
          </w:p>
        </w:tc>
        <w:tc>
          <w:tcPr>
            <w:tcW w:w="4018" w:type="dxa"/>
            <w:tcMar>
              <w:top w:w="85" w:type="dxa"/>
              <w:left w:w="105" w:type="dxa"/>
              <w:bottom w:w="85" w:type="dxa"/>
              <w:right w:w="105" w:type="dxa"/>
            </w:tcMar>
            <w:vAlign w:val="center"/>
          </w:tcPr>
          <w:p w14:paraId="40F4EB44" w14:textId="77777777" w:rsidR="003E7509" w:rsidRPr="00A247CE" w:rsidRDefault="003E7509" w:rsidP="007A0572">
            <w:pPr>
              <w:spacing w:after="200" w:line="276" w:lineRule="auto"/>
              <w:rPr>
                <w:rFonts w:ascii="Aptos" w:hAnsi="Aptos"/>
                <w:sz w:val="21"/>
                <w:szCs w:val="22"/>
              </w:rPr>
            </w:pPr>
            <w:r w:rsidRPr="00A247CE">
              <w:rPr>
                <w:rFonts w:ascii="Aptos CE" w:hAnsi="Aptos CE"/>
                <w:sz w:val="20"/>
                <w:szCs w:val="22"/>
              </w:rPr>
              <w:lastRenderedPageBreak/>
              <w:t>Veškeré požadované SW funkcionality musí být licencované na plnou kapacitu datového úložiště (maximální kapacita dostupná datovým úložištěm)</w:t>
            </w:r>
          </w:p>
        </w:tc>
        <w:tc>
          <w:tcPr>
            <w:tcW w:w="1085" w:type="dxa"/>
          </w:tcPr>
          <w:p w14:paraId="0EF26CC4"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tcPr>
          <w:p w14:paraId="0543659C" w14:textId="77777777" w:rsidR="003E7509" w:rsidRPr="00A247CE" w:rsidRDefault="003E7509" w:rsidP="007A0572">
            <w:pPr>
              <w:spacing w:after="200" w:line="276" w:lineRule="auto"/>
              <w:jc w:val="center"/>
              <w:rPr>
                <w:rFonts w:ascii="Aptos" w:hAnsi="Aptos"/>
                <w:sz w:val="21"/>
                <w:szCs w:val="22"/>
              </w:rPr>
            </w:pPr>
          </w:p>
        </w:tc>
      </w:tr>
      <w:tr w:rsidR="003E7509" w:rsidRPr="00A247CE" w14:paraId="0689A660" w14:textId="77777777" w:rsidTr="00A247CE">
        <w:trPr>
          <w:jc w:val="center"/>
        </w:trPr>
        <w:tc>
          <w:tcPr>
            <w:tcW w:w="1835" w:type="dxa"/>
            <w:vMerge/>
            <w:tcMar>
              <w:top w:w="85" w:type="dxa"/>
              <w:left w:w="105" w:type="dxa"/>
              <w:bottom w:w="85" w:type="dxa"/>
              <w:right w:w="105" w:type="dxa"/>
            </w:tcMar>
            <w:vAlign w:val="center"/>
          </w:tcPr>
          <w:p w14:paraId="12C05C09" w14:textId="77777777" w:rsidR="003E7509" w:rsidRPr="00A247CE" w:rsidRDefault="003E7509" w:rsidP="007A0572">
            <w:pPr>
              <w:jc w:val="center"/>
              <w:rPr>
                <w:rFonts w:ascii="Aptos" w:hAnsi="Aptos"/>
                <w:sz w:val="21"/>
                <w:szCs w:val="22"/>
              </w:rPr>
            </w:pPr>
          </w:p>
        </w:tc>
        <w:tc>
          <w:tcPr>
            <w:tcW w:w="4018" w:type="dxa"/>
            <w:tcMar>
              <w:top w:w="85" w:type="dxa"/>
              <w:left w:w="105" w:type="dxa"/>
              <w:bottom w:w="85" w:type="dxa"/>
              <w:right w:w="105" w:type="dxa"/>
            </w:tcMar>
            <w:vAlign w:val="center"/>
          </w:tcPr>
          <w:p w14:paraId="7897930B" w14:textId="4EF8D387" w:rsidR="003E7509" w:rsidRPr="00A247CE" w:rsidRDefault="003E7509" w:rsidP="007A0572">
            <w:pPr>
              <w:spacing w:after="200" w:line="276" w:lineRule="auto"/>
              <w:rPr>
                <w:rFonts w:ascii="Aptos" w:hAnsi="Aptos"/>
                <w:sz w:val="21"/>
                <w:szCs w:val="22"/>
              </w:rPr>
            </w:pPr>
            <w:r w:rsidRPr="00A247CE">
              <w:rPr>
                <w:rFonts w:ascii="Aptos" w:hAnsi="Aptos"/>
                <w:sz w:val="20"/>
                <w:szCs w:val="22"/>
              </w:rPr>
              <w:t>Ka</w:t>
            </w:r>
            <w:r w:rsidRPr="00A247CE">
              <w:rPr>
                <w:rFonts w:ascii="Aptos" w:hAnsi="Aptos" w:hint="eastAsia"/>
                <w:sz w:val="20"/>
                <w:szCs w:val="22"/>
              </w:rPr>
              <w:t>ž</w:t>
            </w:r>
            <w:r w:rsidRPr="00A247CE">
              <w:rPr>
                <w:rFonts w:ascii="Aptos" w:hAnsi="Aptos"/>
                <w:sz w:val="20"/>
                <w:szCs w:val="22"/>
              </w:rPr>
              <w:t>d</w:t>
            </w:r>
            <w:r w:rsidRPr="00A247CE">
              <w:rPr>
                <w:rFonts w:ascii="Aptos" w:hAnsi="Aptos" w:hint="eastAsia"/>
                <w:sz w:val="20"/>
                <w:szCs w:val="22"/>
              </w:rPr>
              <w:t>é</w:t>
            </w:r>
            <w:r w:rsidRPr="00A247CE">
              <w:rPr>
                <w:rFonts w:ascii="Aptos" w:hAnsi="Aptos"/>
                <w:sz w:val="20"/>
                <w:szCs w:val="22"/>
              </w:rPr>
              <w:t xml:space="preserve"> diskov</w:t>
            </w:r>
            <w:r w:rsidRPr="00A247CE">
              <w:rPr>
                <w:rFonts w:ascii="Aptos" w:hAnsi="Aptos" w:hint="eastAsia"/>
                <w:sz w:val="20"/>
                <w:szCs w:val="22"/>
              </w:rPr>
              <w:t>é</w:t>
            </w:r>
            <w:r w:rsidRPr="00A247CE">
              <w:rPr>
                <w:rFonts w:ascii="Aptos" w:hAnsi="Aptos"/>
                <w:sz w:val="20"/>
                <w:szCs w:val="22"/>
              </w:rPr>
              <w:t xml:space="preserve"> pole bude vybaveno na ka</w:t>
            </w:r>
            <w:r w:rsidRPr="00A247CE">
              <w:rPr>
                <w:rFonts w:ascii="Aptos" w:hAnsi="Aptos" w:hint="eastAsia"/>
                <w:sz w:val="20"/>
                <w:szCs w:val="22"/>
              </w:rPr>
              <w:t>ž</w:t>
            </w:r>
            <w:r w:rsidRPr="00A247CE">
              <w:rPr>
                <w:rFonts w:ascii="Aptos" w:hAnsi="Aptos"/>
                <w:sz w:val="20"/>
                <w:szCs w:val="22"/>
              </w:rPr>
              <w:t>d</w:t>
            </w:r>
            <w:r w:rsidRPr="00A247CE">
              <w:rPr>
                <w:rFonts w:ascii="Aptos" w:hAnsi="Aptos" w:hint="eastAsia"/>
                <w:sz w:val="20"/>
                <w:szCs w:val="22"/>
              </w:rPr>
              <w:t>é</w:t>
            </w:r>
            <w:r w:rsidRPr="00A247CE">
              <w:rPr>
                <w:rFonts w:ascii="Aptos" w:hAnsi="Aptos"/>
                <w:sz w:val="20"/>
                <w:szCs w:val="22"/>
              </w:rPr>
              <w:t xml:space="preserve">m </w:t>
            </w:r>
            <w:r w:rsidRPr="00A247CE">
              <w:rPr>
                <w:rFonts w:ascii="Aptos CE" w:hAnsi="Aptos CE"/>
                <w:sz w:val="20"/>
                <w:szCs w:val="22"/>
              </w:rPr>
              <w:t xml:space="preserve">z řadičů min. 4x min. </w:t>
            </w:r>
            <w:r w:rsidRPr="003E7509">
              <w:rPr>
                <w:rFonts w:ascii="Aptos CE" w:hAnsi="Aptos CE"/>
                <w:sz w:val="20"/>
                <w:szCs w:val="22"/>
              </w:rPr>
              <w:t>32Gbps</w:t>
            </w:r>
            <w:r w:rsidRPr="00A247CE">
              <w:rPr>
                <w:rFonts w:ascii="Aptos CE" w:hAnsi="Aptos CE"/>
                <w:sz w:val="20"/>
                <w:szCs w:val="22"/>
              </w:rPr>
              <w:t xml:space="preserve"> porty pro FC host komunikaci a min. 4x25GE   pro iSCSI a NAS komunikaci. Všechny porty musí být osazeny příslušnými optickými moduly od výrobce zařízení.</w:t>
            </w:r>
          </w:p>
        </w:tc>
        <w:tc>
          <w:tcPr>
            <w:tcW w:w="1085" w:type="dxa"/>
          </w:tcPr>
          <w:p w14:paraId="69F0FBAA"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tcPr>
          <w:p w14:paraId="5CF38D89" w14:textId="77777777" w:rsidR="003E7509" w:rsidRPr="00A247CE" w:rsidRDefault="003E7509" w:rsidP="007A0572">
            <w:pPr>
              <w:spacing w:after="200" w:line="276" w:lineRule="auto"/>
              <w:jc w:val="center"/>
              <w:rPr>
                <w:rFonts w:ascii="Aptos" w:hAnsi="Aptos"/>
                <w:sz w:val="21"/>
                <w:szCs w:val="22"/>
              </w:rPr>
            </w:pPr>
          </w:p>
        </w:tc>
      </w:tr>
      <w:tr w:rsidR="003E7509" w:rsidRPr="00A247CE" w14:paraId="1109AFBE" w14:textId="77777777" w:rsidTr="00A247CE">
        <w:trPr>
          <w:jc w:val="center"/>
        </w:trPr>
        <w:tc>
          <w:tcPr>
            <w:tcW w:w="1835" w:type="dxa"/>
            <w:vMerge/>
            <w:tcMar>
              <w:top w:w="85" w:type="dxa"/>
              <w:left w:w="105" w:type="dxa"/>
              <w:bottom w:w="85" w:type="dxa"/>
              <w:right w:w="105" w:type="dxa"/>
            </w:tcMar>
            <w:vAlign w:val="center"/>
          </w:tcPr>
          <w:p w14:paraId="69C0700A" w14:textId="77777777" w:rsidR="003E7509" w:rsidRPr="00A247CE" w:rsidRDefault="003E7509" w:rsidP="007A0572">
            <w:pPr>
              <w:spacing w:after="200" w:line="276" w:lineRule="auto"/>
              <w:jc w:val="center"/>
              <w:rPr>
                <w:rFonts w:ascii="Aptos" w:hAnsi="Aptos"/>
                <w:sz w:val="21"/>
                <w:szCs w:val="22"/>
              </w:rPr>
            </w:pPr>
          </w:p>
        </w:tc>
        <w:tc>
          <w:tcPr>
            <w:tcW w:w="4018" w:type="dxa"/>
            <w:tcMar>
              <w:top w:w="85" w:type="dxa"/>
              <w:left w:w="105" w:type="dxa"/>
              <w:bottom w:w="85" w:type="dxa"/>
              <w:right w:w="105" w:type="dxa"/>
            </w:tcMar>
            <w:vAlign w:val="center"/>
          </w:tcPr>
          <w:p w14:paraId="16970E32" w14:textId="77777777" w:rsidR="003E7509" w:rsidRPr="00A247CE" w:rsidRDefault="003E7509" w:rsidP="007A0572">
            <w:pPr>
              <w:spacing w:after="200" w:line="276" w:lineRule="auto"/>
              <w:rPr>
                <w:rFonts w:ascii="Aptos" w:hAnsi="Aptos"/>
                <w:sz w:val="21"/>
                <w:szCs w:val="22"/>
              </w:rPr>
            </w:pPr>
            <w:r w:rsidRPr="00A247CE">
              <w:rPr>
                <w:rFonts w:ascii="Aptos CE" w:hAnsi="Aptos CE"/>
                <w:sz w:val="20"/>
                <w:szCs w:val="22"/>
              </w:rPr>
              <w:t>Minimálně 4x 1GE iSCSI metalický RJ45 port na každém z řadičů</w:t>
            </w:r>
          </w:p>
        </w:tc>
        <w:tc>
          <w:tcPr>
            <w:tcW w:w="1085" w:type="dxa"/>
          </w:tcPr>
          <w:p w14:paraId="3C08507B"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tcPr>
          <w:p w14:paraId="260460FE" w14:textId="77777777" w:rsidR="003E7509" w:rsidRPr="00A247CE" w:rsidRDefault="003E7509" w:rsidP="007A0572">
            <w:pPr>
              <w:spacing w:after="200" w:line="276" w:lineRule="auto"/>
              <w:jc w:val="center"/>
              <w:rPr>
                <w:rFonts w:ascii="Aptos" w:hAnsi="Aptos"/>
                <w:sz w:val="21"/>
                <w:szCs w:val="22"/>
              </w:rPr>
            </w:pPr>
          </w:p>
        </w:tc>
      </w:tr>
      <w:tr w:rsidR="003E7509" w:rsidRPr="00A247CE" w14:paraId="2A881EB6" w14:textId="77777777" w:rsidTr="00A247CE">
        <w:trPr>
          <w:jc w:val="center"/>
        </w:trPr>
        <w:tc>
          <w:tcPr>
            <w:tcW w:w="1835" w:type="dxa"/>
            <w:vMerge w:val="restart"/>
            <w:tcMar>
              <w:top w:w="85" w:type="dxa"/>
              <w:left w:w="105" w:type="dxa"/>
              <w:bottom w:w="85" w:type="dxa"/>
              <w:right w:w="105" w:type="dxa"/>
            </w:tcMar>
          </w:tcPr>
          <w:p w14:paraId="3BA7B9BB" w14:textId="77777777" w:rsidR="003E7509" w:rsidRPr="00A247CE" w:rsidRDefault="003E7509" w:rsidP="007A0572">
            <w:pPr>
              <w:spacing w:after="200" w:line="276" w:lineRule="auto"/>
              <w:rPr>
                <w:rFonts w:ascii="Aptos" w:hAnsi="Aptos"/>
                <w:sz w:val="21"/>
                <w:szCs w:val="22"/>
              </w:rPr>
            </w:pPr>
            <w:r w:rsidRPr="00A247CE">
              <w:rPr>
                <w:rFonts w:ascii="Aptos" w:hAnsi="Aptos"/>
                <w:b/>
                <w:sz w:val="20"/>
                <w:szCs w:val="22"/>
              </w:rPr>
              <w:t>Po</w:t>
            </w:r>
            <w:r w:rsidRPr="00A247CE">
              <w:rPr>
                <w:rFonts w:ascii="Aptos" w:hAnsi="Aptos" w:hint="eastAsia"/>
                <w:b/>
                <w:sz w:val="20"/>
                <w:szCs w:val="22"/>
              </w:rPr>
              <w:t>ž</w:t>
            </w:r>
            <w:r w:rsidRPr="00A247CE">
              <w:rPr>
                <w:rFonts w:ascii="Aptos" w:hAnsi="Aptos"/>
                <w:b/>
                <w:sz w:val="20"/>
                <w:szCs w:val="22"/>
              </w:rPr>
              <w:t>adovan</w:t>
            </w:r>
            <w:r w:rsidRPr="00A247CE">
              <w:rPr>
                <w:rFonts w:ascii="Aptos" w:hAnsi="Aptos" w:hint="eastAsia"/>
                <w:b/>
                <w:sz w:val="20"/>
                <w:szCs w:val="22"/>
              </w:rPr>
              <w:t>é</w:t>
            </w:r>
            <w:r w:rsidRPr="00A247CE">
              <w:rPr>
                <w:rFonts w:ascii="Aptos" w:hAnsi="Aptos"/>
                <w:b/>
                <w:sz w:val="20"/>
                <w:szCs w:val="22"/>
              </w:rPr>
              <w:t xml:space="preserve"> SW funkcionality</w:t>
            </w:r>
          </w:p>
          <w:p w14:paraId="2C8D0D22" w14:textId="77777777" w:rsidR="003E7509" w:rsidRPr="00A247CE" w:rsidRDefault="003E7509" w:rsidP="007A0572">
            <w:pPr>
              <w:rPr>
                <w:rFonts w:ascii="Aptos" w:hAnsi="Aptos"/>
                <w:sz w:val="21"/>
                <w:szCs w:val="22"/>
              </w:rPr>
            </w:pPr>
          </w:p>
        </w:tc>
        <w:tc>
          <w:tcPr>
            <w:tcW w:w="4018" w:type="dxa"/>
            <w:tcMar>
              <w:top w:w="85" w:type="dxa"/>
              <w:left w:w="105" w:type="dxa"/>
              <w:bottom w:w="85" w:type="dxa"/>
              <w:right w:w="105" w:type="dxa"/>
            </w:tcMar>
            <w:vAlign w:val="center"/>
          </w:tcPr>
          <w:p w14:paraId="3A3D8ECB" w14:textId="7F969310" w:rsidR="003E7509" w:rsidRPr="00A247CE" w:rsidRDefault="003E7509" w:rsidP="007A0572">
            <w:pPr>
              <w:spacing w:after="200" w:line="276" w:lineRule="auto"/>
              <w:rPr>
                <w:rFonts w:ascii="Aptos" w:hAnsi="Aptos"/>
                <w:sz w:val="21"/>
                <w:szCs w:val="22"/>
              </w:rPr>
            </w:pPr>
            <w:r w:rsidRPr="00A247CE">
              <w:rPr>
                <w:rFonts w:ascii="Aptos CE" w:hAnsi="Aptos CE"/>
                <w:sz w:val="20"/>
                <w:szCs w:val="22"/>
              </w:rPr>
              <w:t xml:space="preserve">Dodávané pole musí umožňovat nakonfigurování Active-Active storage clusteru. Tato funkcionalita musí zajistit transparentní failover při výpadku jednoho pole (jedné lokality) nebo jiné chyby a to pouze na úrovni standardní SAN sítě. Failover musí být automatický, bez nutnosti zásahu administrátora a zcela transparentní pro hypervizory připojených serverů. Konfigurace musí mít možnost umístění mechanismu Quorum nebo Witness ve třetí lokalitě. Quorum server musí být možné provozovat ve VM. Explicitně uvádíme, že tato funkcionalita musí být součástí nabídky a to včetně všech nutných licencí a HW komponent. Řešení musí být nezávislé na OS nebo virtualizační platformě a musí umožnit připojení neomezeného počtu hostů. Propojení active-active storage clusteru bude provozováno přes </w:t>
            </w:r>
            <w:r w:rsidRPr="003E7509">
              <w:rPr>
                <w:rFonts w:ascii="Aptos CE" w:hAnsi="Aptos CE"/>
                <w:sz w:val="20"/>
                <w:szCs w:val="22"/>
              </w:rPr>
              <w:t>32Gbps</w:t>
            </w:r>
            <w:r w:rsidRPr="00A247CE">
              <w:rPr>
                <w:rFonts w:ascii="Aptos CE" w:hAnsi="Aptos CE"/>
                <w:sz w:val="20"/>
                <w:szCs w:val="22"/>
              </w:rPr>
              <w:t xml:space="preserve"> FC infrastrukturu.</w:t>
            </w:r>
          </w:p>
        </w:tc>
        <w:tc>
          <w:tcPr>
            <w:tcW w:w="1085" w:type="dxa"/>
          </w:tcPr>
          <w:p w14:paraId="669BD97C"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tcPr>
          <w:p w14:paraId="03F35ECA" w14:textId="77777777" w:rsidR="003E7509" w:rsidRPr="00A247CE" w:rsidRDefault="003E7509" w:rsidP="007A0572">
            <w:pPr>
              <w:spacing w:after="200" w:line="276" w:lineRule="auto"/>
              <w:jc w:val="center"/>
              <w:rPr>
                <w:rFonts w:ascii="Aptos" w:hAnsi="Aptos"/>
                <w:sz w:val="21"/>
                <w:szCs w:val="22"/>
              </w:rPr>
            </w:pPr>
          </w:p>
        </w:tc>
      </w:tr>
      <w:tr w:rsidR="003E7509" w:rsidRPr="00A247CE" w14:paraId="78C590DC" w14:textId="77777777" w:rsidTr="00A247CE">
        <w:trPr>
          <w:jc w:val="center"/>
        </w:trPr>
        <w:tc>
          <w:tcPr>
            <w:tcW w:w="1835" w:type="dxa"/>
            <w:vMerge/>
            <w:tcMar>
              <w:top w:w="85" w:type="dxa"/>
              <w:left w:w="105" w:type="dxa"/>
              <w:bottom w:w="85" w:type="dxa"/>
              <w:right w:w="105" w:type="dxa"/>
            </w:tcMar>
            <w:vAlign w:val="center"/>
          </w:tcPr>
          <w:p w14:paraId="430EEFDA" w14:textId="77777777" w:rsidR="003E7509" w:rsidRPr="00A247CE" w:rsidRDefault="003E7509" w:rsidP="007A0572">
            <w:pPr>
              <w:jc w:val="center"/>
              <w:rPr>
                <w:rFonts w:ascii="Aptos" w:hAnsi="Aptos"/>
                <w:sz w:val="21"/>
                <w:szCs w:val="22"/>
              </w:rPr>
            </w:pPr>
          </w:p>
        </w:tc>
        <w:tc>
          <w:tcPr>
            <w:tcW w:w="4018" w:type="dxa"/>
            <w:tcMar>
              <w:top w:w="85" w:type="dxa"/>
              <w:left w:w="105" w:type="dxa"/>
              <w:bottom w:w="85" w:type="dxa"/>
              <w:right w:w="105" w:type="dxa"/>
            </w:tcMar>
            <w:vAlign w:val="center"/>
          </w:tcPr>
          <w:p w14:paraId="2F145FD4" w14:textId="77777777" w:rsidR="003E7509" w:rsidRPr="00A247CE" w:rsidRDefault="003E7509" w:rsidP="007A0572">
            <w:pPr>
              <w:spacing w:after="200" w:line="276" w:lineRule="auto"/>
              <w:rPr>
                <w:rFonts w:ascii="Aptos" w:hAnsi="Aptos"/>
                <w:sz w:val="21"/>
                <w:szCs w:val="22"/>
              </w:rPr>
            </w:pPr>
            <w:r w:rsidRPr="00A247CE">
              <w:rPr>
                <w:rFonts w:ascii="Aptos CE" w:hAnsi="Aptos CE"/>
                <w:sz w:val="20"/>
                <w:szCs w:val="22"/>
              </w:rPr>
              <w:t>Pole musí podporovat Dual Quorum server pro zajištění dostatečné redundance arbitračního mechanismu. Připojení Quorum serveru přepokládáme po 1Gbit portech.</w:t>
            </w:r>
          </w:p>
        </w:tc>
        <w:tc>
          <w:tcPr>
            <w:tcW w:w="1085" w:type="dxa"/>
          </w:tcPr>
          <w:p w14:paraId="3BAD157E"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tcPr>
          <w:p w14:paraId="7A1E5591" w14:textId="77777777" w:rsidR="003E7509" w:rsidRPr="00A247CE" w:rsidRDefault="003E7509" w:rsidP="007A0572">
            <w:pPr>
              <w:spacing w:after="200" w:line="276" w:lineRule="auto"/>
              <w:jc w:val="center"/>
              <w:rPr>
                <w:rFonts w:ascii="Aptos" w:hAnsi="Aptos"/>
                <w:sz w:val="21"/>
                <w:szCs w:val="22"/>
              </w:rPr>
            </w:pPr>
          </w:p>
        </w:tc>
      </w:tr>
      <w:tr w:rsidR="003E7509" w:rsidRPr="00A247CE" w14:paraId="4F4E2501" w14:textId="77777777" w:rsidTr="00A247CE">
        <w:trPr>
          <w:jc w:val="center"/>
        </w:trPr>
        <w:tc>
          <w:tcPr>
            <w:tcW w:w="1835" w:type="dxa"/>
            <w:vMerge/>
            <w:tcMar>
              <w:top w:w="85" w:type="dxa"/>
              <w:left w:w="105" w:type="dxa"/>
              <w:bottom w:w="85" w:type="dxa"/>
              <w:right w:w="105" w:type="dxa"/>
            </w:tcMar>
            <w:vAlign w:val="center"/>
          </w:tcPr>
          <w:p w14:paraId="4E534B6C" w14:textId="77777777" w:rsidR="003E7509" w:rsidRPr="00A247CE" w:rsidRDefault="003E7509" w:rsidP="007A0572">
            <w:pPr>
              <w:jc w:val="center"/>
              <w:rPr>
                <w:rFonts w:ascii="Aptos" w:hAnsi="Aptos"/>
                <w:sz w:val="21"/>
                <w:szCs w:val="22"/>
              </w:rPr>
            </w:pPr>
          </w:p>
        </w:tc>
        <w:tc>
          <w:tcPr>
            <w:tcW w:w="4018" w:type="dxa"/>
            <w:tcMar>
              <w:top w:w="85" w:type="dxa"/>
              <w:left w:w="105" w:type="dxa"/>
              <w:bottom w:w="85" w:type="dxa"/>
              <w:right w:w="105" w:type="dxa"/>
            </w:tcMar>
            <w:vAlign w:val="center"/>
          </w:tcPr>
          <w:p w14:paraId="6C813FAE" w14:textId="62BE546F" w:rsidR="003E7509" w:rsidRPr="00A247CE" w:rsidRDefault="003E7509" w:rsidP="007A0572">
            <w:pPr>
              <w:spacing w:after="200" w:line="276" w:lineRule="auto"/>
              <w:rPr>
                <w:rFonts w:ascii="Aptos" w:hAnsi="Aptos"/>
                <w:sz w:val="21"/>
                <w:szCs w:val="22"/>
              </w:rPr>
            </w:pPr>
            <w:r w:rsidRPr="00A247CE">
              <w:rPr>
                <w:rFonts w:ascii="Aptos CE" w:hAnsi="Aptos CE"/>
                <w:sz w:val="20"/>
                <w:szCs w:val="22"/>
              </w:rPr>
              <w:t xml:space="preserve">Management pole přes GUI a CLI se zabezpečením přístupu k managementu pole pomocí konfigurovatelného omezení přístupu pouze z určitých IP adres nebo segmentů LAN. Bezpečný přístup na grafické rozhraní diskového pole pomocí https a na příkazovou řádku pomocí SSH. Webové rozhraní musí umožňovat kompletní správu pole z </w:t>
            </w:r>
            <w:r w:rsidRPr="00A247CE">
              <w:rPr>
                <w:rFonts w:ascii="Aptos CE" w:hAnsi="Aptos CE"/>
                <w:sz w:val="20"/>
                <w:szCs w:val="22"/>
              </w:rPr>
              <w:lastRenderedPageBreak/>
              <w:t xml:space="preserve">jakéhokoliv webového prohlížeče. </w:t>
            </w:r>
            <w:r w:rsidRPr="003E7509">
              <w:rPr>
                <w:rFonts w:ascii="Aptos CE" w:hAnsi="Aptos CE"/>
                <w:sz w:val="20"/>
                <w:szCs w:val="22"/>
              </w:rPr>
              <w:t>Management</w:t>
            </w:r>
            <w:r w:rsidRPr="00A247CE">
              <w:rPr>
                <w:rFonts w:ascii="Aptos CE" w:hAnsi="Aptos CE"/>
                <w:sz w:val="20"/>
                <w:szCs w:val="22"/>
              </w:rPr>
              <w:t xml:space="preserve"> musí podporovat RBAC a připojení na AD a LDAP.</w:t>
            </w:r>
          </w:p>
        </w:tc>
        <w:tc>
          <w:tcPr>
            <w:tcW w:w="1085" w:type="dxa"/>
          </w:tcPr>
          <w:p w14:paraId="3574E10F"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tcPr>
          <w:p w14:paraId="5FEAD730" w14:textId="77777777" w:rsidR="003E7509" w:rsidRPr="00A247CE" w:rsidRDefault="003E7509" w:rsidP="007A0572">
            <w:pPr>
              <w:spacing w:after="200" w:line="276" w:lineRule="auto"/>
              <w:jc w:val="center"/>
              <w:rPr>
                <w:rFonts w:ascii="Aptos" w:hAnsi="Aptos"/>
                <w:sz w:val="21"/>
                <w:szCs w:val="22"/>
              </w:rPr>
            </w:pPr>
          </w:p>
        </w:tc>
      </w:tr>
      <w:tr w:rsidR="003E7509" w:rsidRPr="00A247CE" w14:paraId="694BF732" w14:textId="77777777" w:rsidTr="00A247CE">
        <w:trPr>
          <w:jc w:val="center"/>
        </w:trPr>
        <w:tc>
          <w:tcPr>
            <w:tcW w:w="1835" w:type="dxa"/>
            <w:vMerge/>
            <w:tcMar>
              <w:top w:w="85" w:type="dxa"/>
              <w:left w:w="105" w:type="dxa"/>
              <w:bottom w:w="85" w:type="dxa"/>
              <w:right w:w="105" w:type="dxa"/>
            </w:tcMar>
            <w:vAlign w:val="center"/>
          </w:tcPr>
          <w:p w14:paraId="03EE65AB" w14:textId="77777777" w:rsidR="003E7509" w:rsidRPr="00A247CE" w:rsidRDefault="003E7509" w:rsidP="007A0572">
            <w:pPr>
              <w:jc w:val="center"/>
              <w:rPr>
                <w:rFonts w:ascii="Aptos" w:hAnsi="Aptos"/>
                <w:sz w:val="21"/>
                <w:szCs w:val="22"/>
              </w:rPr>
            </w:pPr>
          </w:p>
        </w:tc>
        <w:tc>
          <w:tcPr>
            <w:tcW w:w="4018" w:type="dxa"/>
            <w:tcMar>
              <w:top w:w="85" w:type="dxa"/>
              <w:left w:w="105" w:type="dxa"/>
              <w:bottom w:w="85" w:type="dxa"/>
              <w:right w:w="105" w:type="dxa"/>
            </w:tcMar>
            <w:vAlign w:val="center"/>
          </w:tcPr>
          <w:p w14:paraId="6BBEFD7A" w14:textId="77777777" w:rsidR="003E7509" w:rsidRPr="00A247CE" w:rsidRDefault="003E7509" w:rsidP="007A0572">
            <w:pPr>
              <w:spacing w:after="200" w:line="276" w:lineRule="auto"/>
              <w:rPr>
                <w:rFonts w:ascii="Aptos" w:hAnsi="Aptos"/>
                <w:sz w:val="21"/>
                <w:szCs w:val="22"/>
              </w:rPr>
            </w:pPr>
            <w:r w:rsidRPr="00A247CE">
              <w:rPr>
                <w:rFonts w:ascii="Aptos CE" w:hAnsi="Aptos CE"/>
                <w:sz w:val="20"/>
                <w:szCs w:val="22"/>
              </w:rPr>
              <w:t>Bezvýpadkového zvětšování LUNů na kterých je zapnutá funkce HA s automatickým failoverem mezi dvěma diskovými poli.</w:t>
            </w:r>
          </w:p>
        </w:tc>
        <w:tc>
          <w:tcPr>
            <w:tcW w:w="1085" w:type="dxa"/>
          </w:tcPr>
          <w:p w14:paraId="190F1F8B"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tcPr>
          <w:p w14:paraId="7439D276" w14:textId="77777777" w:rsidR="003E7509" w:rsidRPr="00A247CE" w:rsidRDefault="003E7509" w:rsidP="007A0572">
            <w:pPr>
              <w:spacing w:after="200" w:line="276" w:lineRule="auto"/>
              <w:jc w:val="center"/>
              <w:rPr>
                <w:rFonts w:ascii="Aptos" w:hAnsi="Aptos"/>
                <w:sz w:val="21"/>
                <w:szCs w:val="22"/>
              </w:rPr>
            </w:pPr>
          </w:p>
        </w:tc>
      </w:tr>
      <w:tr w:rsidR="003E7509" w:rsidRPr="00A247CE" w14:paraId="7B1BFFD2" w14:textId="77777777" w:rsidTr="00A247CE">
        <w:trPr>
          <w:jc w:val="center"/>
        </w:trPr>
        <w:tc>
          <w:tcPr>
            <w:tcW w:w="1835" w:type="dxa"/>
            <w:vMerge/>
            <w:tcMar>
              <w:top w:w="85" w:type="dxa"/>
              <w:left w:w="105" w:type="dxa"/>
              <w:bottom w:w="85" w:type="dxa"/>
              <w:right w:w="105" w:type="dxa"/>
            </w:tcMar>
            <w:vAlign w:val="center"/>
          </w:tcPr>
          <w:p w14:paraId="22571C99" w14:textId="77777777" w:rsidR="003E7509" w:rsidRPr="00A247CE" w:rsidRDefault="003E7509" w:rsidP="007A0572">
            <w:pPr>
              <w:jc w:val="center"/>
              <w:rPr>
                <w:rFonts w:ascii="Aptos" w:hAnsi="Aptos"/>
                <w:sz w:val="21"/>
                <w:szCs w:val="22"/>
              </w:rPr>
            </w:pPr>
          </w:p>
        </w:tc>
        <w:tc>
          <w:tcPr>
            <w:tcW w:w="4018" w:type="dxa"/>
            <w:tcMar>
              <w:top w:w="85" w:type="dxa"/>
              <w:left w:w="105" w:type="dxa"/>
              <w:bottom w:w="85" w:type="dxa"/>
              <w:right w:w="105" w:type="dxa"/>
            </w:tcMar>
            <w:vAlign w:val="center"/>
          </w:tcPr>
          <w:p w14:paraId="02F0CE7C" w14:textId="77777777" w:rsidR="003E7509" w:rsidRPr="00A247CE" w:rsidRDefault="003E7509" w:rsidP="007A0572">
            <w:pPr>
              <w:spacing w:after="200" w:line="276" w:lineRule="auto"/>
              <w:rPr>
                <w:rFonts w:ascii="Aptos" w:hAnsi="Aptos"/>
                <w:sz w:val="21"/>
                <w:szCs w:val="22"/>
              </w:rPr>
            </w:pPr>
            <w:r w:rsidRPr="00A247CE">
              <w:rPr>
                <w:rFonts w:ascii="Aptos CE" w:hAnsi="Aptos CE"/>
                <w:sz w:val="20"/>
                <w:szCs w:val="22"/>
              </w:rPr>
              <w:t>Thin provisioning s podporou bezvýpadkového zvětšování LUNů</w:t>
            </w:r>
          </w:p>
        </w:tc>
        <w:tc>
          <w:tcPr>
            <w:tcW w:w="1085" w:type="dxa"/>
          </w:tcPr>
          <w:p w14:paraId="6B2E27A9"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tcPr>
          <w:p w14:paraId="64B47C93" w14:textId="77777777" w:rsidR="003E7509" w:rsidRPr="00A247CE" w:rsidRDefault="003E7509" w:rsidP="007A0572">
            <w:pPr>
              <w:spacing w:after="200" w:line="276" w:lineRule="auto"/>
              <w:jc w:val="center"/>
              <w:rPr>
                <w:rFonts w:ascii="Aptos" w:hAnsi="Aptos"/>
                <w:sz w:val="21"/>
                <w:szCs w:val="22"/>
              </w:rPr>
            </w:pPr>
          </w:p>
        </w:tc>
      </w:tr>
      <w:tr w:rsidR="003E7509" w:rsidRPr="00A247CE" w14:paraId="6E83FA7E" w14:textId="77777777" w:rsidTr="00A247CE">
        <w:trPr>
          <w:jc w:val="center"/>
        </w:trPr>
        <w:tc>
          <w:tcPr>
            <w:tcW w:w="1835" w:type="dxa"/>
            <w:vMerge/>
            <w:tcMar>
              <w:top w:w="85" w:type="dxa"/>
              <w:left w:w="105" w:type="dxa"/>
              <w:bottom w:w="85" w:type="dxa"/>
              <w:right w:w="105" w:type="dxa"/>
            </w:tcMar>
            <w:vAlign w:val="center"/>
          </w:tcPr>
          <w:p w14:paraId="7C32151E" w14:textId="77777777" w:rsidR="003E7509" w:rsidRPr="00A247CE" w:rsidRDefault="003E7509" w:rsidP="007A0572">
            <w:pPr>
              <w:jc w:val="center"/>
              <w:rPr>
                <w:rFonts w:ascii="Aptos" w:hAnsi="Aptos"/>
                <w:sz w:val="21"/>
                <w:szCs w:val="22"/>
              </w:rPr>
            </w:pPr>
          </w:p>
        </w:tc>
        <w:tc>
          <w:tcPr>
            <w:tcW w:w="4018" w:type="dxa"/>
            <w:tcMar>
              <w:top w:w="85" w:type="dxa"/>
              <w:left w:w="105" w:type="dxa"/>
              <w:bottom w:w="85" w:type="dxa"/>
              <w:right w:w="105" w:type="dxa"/>
            </w:tcMar>
            <w:vAlign w:val="center"/>
          </w:tcPr>
          <w:p w14:paraId="28612D97" w14:textId="77777777" w:rsidR="003E7509" w:rsidRPr="00A247CE" w:rsidRDefault="003E7509" w:rsidP="007A0572">
            <w:pPr>
              <w:spacing w:after="200" w:line="276" w:lineRule="auto"/>
              <w:rPr>
                <w:rFonts w:ascii="Aptos" w:hAnsi="Aptos"/>
                <w:sz w:val="21"/>
                <w:szCs w:val="22"/>
              </w:rPr>
            </w:pPr>
            <w:r w:rsidRPr="00A247CE">
              <w:rPr>
                <w:rFonts w:ascii="Aptos" w:hAnsi="Aptos"/>
                <w:sz w:val="20"/>
                <w:szCs w:val="22"/>
              </w:rPr>
              <w:t>Inline deduplikace dat voliteln</w:t>
            </w:r>
            <w:r w:rsidRPr="00A247CE">
              <w:rPr>
                <w:rFonts w:ascii="Aptos" w:hAnsi="Aptos" w:hint="eastAsia"/>
                <w:sz w:val="20"/>
                <w:szCs w:val="22"/>
              </w:rPr>
              <w:t>á</w:t>
            </w:r>
            <w:r w:rsidRPr="00A247CE">
              <w:rPr>
                <w:rFonts w:ascii="Aptos" w:hAnsi="Aptos"/>
                <w:sz w:val="20"/>
                <w:szCs w:val="22"/>
              </w:rPr>
              <w:t xml:space="preserve"> per LUN</w:t>
            </w:r>
          </w:p>
        </w:tc>
        <w:tc>
          <w:tcPr>
            <w:tcW w:w="1085" w:type="dxa"/>
          </w:tcPr>
          <w:p w14:paraId="331EBFEA"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tcPr>
          <w:p w14:paraId="3DB5477A" w14:textId="77777777" w:rsidR="003E7509" w:rsidRPr="00A247CE" w:rsidRDefault="003E7509" w:rsidP="007A0572">
            <w:pPr>
              <w:spacing w:after="200" w:line="276" w:lineRule="auto"/>
              <w:jc w:val="center"/>
              <w:rPr>
                <w:rFonts w:ascii="Aptos" w:hAnsi="Aptos"/>
                <w:sz w:val="21"/>
                <w:szCs w:val="22"/>
              </w:rPr>
            </w:pPr>
          </w:p>
        </w:tc>
      </w:tr>
      <w:tr w:rsidR="003E7509" w:rsidRPr="00A247CE" w14:paraId="01A6E50E" w14:textId="77777777" w:rsidTr="00A247CE">
        <w:trPr>
          <w:jc w:val="center"/>
        </w:trPr>
        <w:tc>
          <w:tcPr>
            <w:tcW w:w="1835" w:type="dxa"/>
            <w:vMerge/>
            <w:tcMar>
              <w:top w:w="85" w:type="dxa"/>
              <w:left w:w="105" w:type="dxa"/>
              <w:bottom w:w="85" w:type="dxa"/>
              <w:right w:w="105" w:type="dxa"/>
            </w:tcMar>
            <w:vAlign w:val="center"/>
          </w:tcPr>
          <w:p w14:paraId="582DB88C" w14:textId="77777777" w:rsidR="003E7509" w:rsidRPr="00A247CE" w:rsidRDefault="003E7509" w:rsidP="007A0572">
            <w:pPr>
              <w:jc w:val="center"/>
              <w:rPr>
                <w:rFonts w:ascii="Aptos" w:hAnsi="Aptos"/>
                <w:sz w:val="21"/>
                <w:szCs w:val="22"/>
              </w:rPr>
            </w:pPr>
          </w:p>
        </w:tc>
        <w:tc>
          <w:tcPr>
            <w:tcW w:w="4018" w:type="dxa"/>
            <w:tcMar>
              <w:top w:w="85" w:type="dxa"/>
              <w:left w:w="105" w:type="dxa"/>
              <w:bottom w:w="85" w:type="dxa"/>
              <w:right w:w="105" w:type="dxa"/>
            </w:tcMar>
            <w:vAlign w:val="center"/>
          </w:tcPr>
          <w:p w14:paraId="6D0DA79A" w14:textId="77777777" w:rsidR="003E7509" w:rsidRPr="00A247CE" w:rsidRDefault="003E7509" w:rsidP="007A0572">
            <w:pPr>
              <w:spacing w:after="200" w:line="276" w:lineRule="auto"/>
              <w:rPr>
                <w:rFonts w:ascii="Aptos" w:hAnsi="Aptos"/>
                <w:sz w:val="21"/>
                <w:szCs w:val="22"/>
              </w:rPr>
            </w:pPr>
            <w:r w:rsidRPr="00A247CE">
              <w:rPr>
                <w:rFonts w:ascii="Aptos" w:hAnsi="Aptos"/>
                <w:sz w:val="20"/>
                <w:szCs w:val="22"/>
              </w:rPr>
              <w:t>Inline komprese dat voliteln</w:t>
            </w:r>
            <w:r w:rsidRPr="00A247CE">
              <w:rPr>
                <w:rFonts w:ascii="Aptos" w:hAnsi="Aptos" w:hint="eastAsia"/>
                <w:sz w:val="20"/>
                <w:szCs w:val="22"/>
              </w:rPr>
              <w:t>á</w:t>
            </w:r>
            <w:r w:rsidRPr="00A247CE">
              <w:rPr>
                <w:rFonts w:ascii="Aptos" w:hAnsi="Aptos"/>
                <w:sz w:val="20"/>
                <w:szCs w:val="22"/>
              </w:rPr>
              <w:t xml:space="preserve"> per LUN</w:t>
            </w:r>
          </w:p>
        </w:tc>
        <w:tc>
          <w:tcPr>
            <w:tcW w:w="1085" w:type="dxa"/>
          </w:tcPr>
          <w:p w14:paraId="3FE3A97E"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tcPr>
          <w:p w14:paraId="1BEA2C01" w14:textId="77777777" w:rsidR="003E7509" w:rsidRPr="00A247CE" w:rsidRDefault="003E7509" w:rsidP="007A0572">
            <w:pPr>
              <w:spacing w:after="200" w:line="276" w:lineRule="auto"/>
              <w:jc w:val="center"/>
              <w:rPr>
                <w:rFonts w:ascii="Aptos" w:hAnsi="Aptos"/>
                <w:sz w:val="21"/>
                <w:szCs w:val="22"/>
              </w:rPr>
            </w:pPr>
          </w:p>
        </w:tc>
      </w:tr>
      <w:tr w:rsidR="003E7509" w:rsidRPr="00A247CE" w14:paraId="18717217" w14:textId="77777777" w:rsidTr="00A247CE">
        <w:trPr>
          <w:jc w:val="center"/>
        </w:trPr>
        <w:tc>
          <w:tcPr>
            <w:tcW w:w="1835" w:type="dxa"/>
            <w:vMerge/>
            <w:tcMar>
              <w:top w:w="85" w:type="dxa"/>
              <w:left w:w="105" w:type="dxa"/>
              <w:bottom w:w="85" w:type="dxa"/>
              <w:right w:w="105" w:type="dxa"/>
            </w:tcMar>
            <w:vAlign w:val="center"/>
          </w:tcPr>
          <w:p w14:paraId="7AADF085" w14:textId="77777777" w:rsidR="003E7509" w:rsidRPr="00A247CE" w:rsidRDefault="003E7509" w:rsidP="007A0572">
            <w:pPr>
              <w:jc w:val="center"/>
              <w:rPr>
                <w:rFonts w:ascii="Aptos" w:hAnsi="Aptos"/>
                <w:sz w:val="21"/>
                <w:szCs w:val="22"/>
              </w:rPr>
            </w:pPr>
          </w:p>
        </w:tc>
        <w:tc>
          <w:tcPr>
            <w:tcW w:w="4018" w:type="dxa"/>
            <w:tcMar>
              <w:top w:w="85" w:type="dxa"/>
              <w:left w:w="105" w:type="dxa"/>
              <w:bottom w:w="85" w:type="dxa"/>
              <w:right w:w="105" w:type="dxa"/>
            </w:tcMar>
            <w:vAlign w:val="center"/>
          </w:tcPr>
          <w:p w14:paraId="7DF1257C" w14:textId="77777777" w:rsidR="003E7509" w:rsidRPr="00A247CE" w:rsidRDefault="003E7509" w:rsidP="007A0572">
            <w:pPr>
              <w:spacing w:after="200" w:line="276" w:lineRule="auto"/>
              <w:rPr>
                <w:rFonts w:ascii="Aptos" w:hAnsi="Aptos"/>
                <w:sz w:val="21"/>
                <w:szCs w:val="22"/>
              </w:rPr>
            </w:pPr>
            <w:r w:rsidRPr="00A247CE">
              <w:rPr>
                <w:rFonts w:ascii="Aptos CE" w:hAnsi="Aptos CE"/>
                <w:sz w:val="20"/>
                <w:szCs w:val="22"/>
              </w:rPr>
              <w:t>Snapshoty včetně nástroje pro časové plánování a automatizaci periodických snapshotů. Snapshoty musí být možné vytvářet v minimálním počtu 20 snapshotů na jeden LUN</w:t>
            </w:r>
          </w:p>
        </w:tc>
        <w:tc>
          <w:tcPr>
            <w:tcW w:w="1085" w:type="dxa"/>
          </w:tcPr>
          <w:p w14:paraId="27380580"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tcPr>
          <w:p w14:paraId="2B37D84B" w14:textId="77777777" w:rsidR="003E7509" w:rsidRPr="00A247CE" w:rsidRDefault="003E7509" w:rsidP="007A0572">
            <w:pPr>
              <w:spacing w:after="200" w:line="276" w:lineRule="auto"/>
              <w:jc w:val="center"/>
              <w:rPr>
                <w:rFonts w:ascii="Aptos" w:hAnsi="Aptos"/>
                <w:sz w:val="21"/>
                <w:szCs w:val="22"/>
              </w:rPr>
            </w:pPr>
          </w:p>
        </w:tc>
      </w:tr>
      <w:tr w:rsidR="003E7509" w:rsidRPr="00A247CE" w14:paraId="47EE6F95" w14:textId="77777777" w:rsidTr="00A247CE">
        <w:trPr>
          <w:jc w:val="center"/>
        </w:trPr>
        <w:tc>
          <w:tcPr>
            <w:tcW w:w="1835" w:type="dxa"/>
            <w:vMerge/>
            <w:tcMar>
              <w:top w:w="85" w:type="dxa"/>
              <w:left w:w="105" w:type="dxa"/>
              <w:bottom w:w="85" w:type="dxa"/>
              <w:right w:w="105" w:type="dxa"/>
            </w:tcMar>
            <w:vAlign w:val="center"/>
          </w:tcPr>
          <w:p w14:paraId="5332A2B6" w14:textId="77777777" w:rsidR="003E7509" w:rsidRPr="00A247CE" w:rsidRDefault="003E7509" w:rsidP="007A0572">
            <w:pPr>
              <w:jc w:val="center"/>
              <w:rPr>
                <w:rFonts w:ascii="Aptos" w:hAnsi="Aptos"/>
                <w:sz w:val="21"/>
                <w:szCs w:val="22"/>
              </w:rPr>
            </w:pPr>
          </w:p>
        </w:tc>
        <w:tc>
          <w:tcPr>
            <w:tcW w:w="4018" w:type="dxa"/>
            <w:tcMar>
              <w:top w:w="85" w:type="dxa"/>
              <w:left w:w="105" w:type="dxa"/>
              <w:bottom w:w="85" w:type="dxa"/>
              <w:right w:w="105" w:type="dxa"/>
            </w:tcMar>
            <w:vAlign w:val="center"/>
          </w:tcPr>
          <w:p w14:paraId="58990F76" w14:textId="77777777" w:rsidR="003E7509" w:rsidRPr="00A247CE" w:rsidRDefault="003E7509" w:rsidP="007A0572">
            <w:pPr>
              <w:spacing w:after="200" w:line="276" w:lineRule="auto"/>
              <w:rPr>
                <w:rFonts w:ascii="Aptos" w:hAnsi="Aptos"/>
                <w:sz w:val="21"/>
                <w:szCs w:val="22"/>
              </w:rPr>
            </w:pPr>
            <w:r w:rsidRPr="00A247CE">
              <w:rPr>
                <w:rFonts w:ascii="Aptos" w:hAnsi="Aptos"/>
                <w:sz w:val="20"/>
                <w:szCs w:val="22"/>
              </w:rPr>
              <w:t>Klony</w:t>
            </w:r>
          </w:p>
        </w:tc>
        <w:tc>
          <w:tcPr>
            <w:tcW w:w="1085" w:type="dxa"/>
          </w:tcPr>
          <w:p w14:paraId="02F2F890"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tcPr>
          <w:p w14:paraId="3E3665DC" w14:textId="77777777" w:rsidR="003E7509" w:rsidRPr="00A247CE" w:rsidRDefault="003E7509" w:rsidP="007A0572">
            <w:pPr>
              <w:spacing w:after="200" w:line="276" w:lineRule="auto"/>
              <w:jc w:val="center"/>
              <w:rPr>
                <w:rFonts w:ascii="Aptos" w:hAnsi="Aptos"/>
                <w:sz w:val="21"/>
                <w:szCs w:val="22"/>
              </w:rPr>
            </w:pPr>
          </w:p>
        </w:tc>
      </w:tr>
      <w:tr w:rsidR="003E7509" w:rsidRPr="00A247CE" w14:paraId="0D5BACD9" w14:textId="77777777" w:rsidTr="00A247CE">
        <w:trPr>
          <w:jc w:val="center"/>
        </w:trPr>
        <w:tc>
          <w:tcPr>
            <w:tcW w:w="1835" w:type="dxa"/>
            <w:vMerge/>
            <w:tcMar>
              <w:top w:w="85" w:type="dxa"/>
              <w:left w:w="105" w:type="dxa"/>
              <w:bottom w:w="85" w:type="dxa"/>
              <w:right w:w="105" w:type="dxa"/>
            </w:tcMar>
            <w:vAlign w:val="center"/>
          </w:tcPr>
          <w:p w14:paraId="213B7CA0" w14:textId="77777777" w:rsidR="003E7509" w:rsidRPr="00A247CE" w:rsidRDefault="003E7509" w:rsidP="007A0572">
            <w:pPr>
              <w:jc w:val="center"/>
              <w:rPr>
                <w:rFonts w:ascii="Aptos" w:hAnsi="Aptos"/>
                <w:sz w:val="21"/>
                <w:szCs w:val="22"/>
              </w:rPr>
            </w:pPr>
          </w:p>
        </w:tc>
        <w:tc>
          <w:tcPr>
            <w:tcW w:w="4018" w:type="dxa"/>
            <w:tcMar>
              <w:top w:w="85" w:type="dxa"/>
              <w:left w:w="105" w:type="dxa"/>
              <w:bottom w:w="85" w:type="dxa"/>
              <w:right w:w="105" w:type="dxa"/>
            </w:tcMar>
            <w:vAlign w:val="center"/>
          </w:tcPr>
          <w:p w14:paraId="0228C345" w14:textId="77777777" w:rsidR="003E7509" w:rsidRPr="00A247CE" w:rsidRDefault="003E7509" w:rsidP="007A0572">
            <w:pPr>
              <w:spacing w:after="200" w:line="276" w:lineRule="auto"/>
              <w:rPr>
                <w:rFonts w:ascii="Aptos" w:hAnsi="Aptos"/>
                <w:sz w:val="21"/>
                <w:szCs w:val="22"/>
              </w:rPr>
            </w:pPr>
            <w:r w:rsidRPr="00A247CE">
              <w:rPr>
                <w:rFonts w:ascii="Aptos CE" w:hAnsi="Aptos CE"/>
                <w:sz w:val="20"/>
                <w:szCs w:val="22"/>
              </w:rPr>
              <w:t>Bezvýpadková migrace LUNů</w:t>
            </w:r>
          </w:p>
        </w:tc>
        <w:tc>
          <w:tcPr>
            <w:tcW w:w="1085" w:type="dxa"/>
          </w:tcPr>
          <w:p w14:paraId="70D7E9EE"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tcPr>
          <w:p w14:paraId="263654B0" w14:textId="77777777" w:rsidR="003E7509" w:rsidRPr="00A247CE" w:rsidRDefault="003E7509" w:rsidP="007A0572">
            <w:pPr>
              <w:spacing w:after="200" w:line="276" w:lineRule="auto"/>
              <w:jc w:val="center"/>
              <w:rPr>
                <w:rFonts w:ascii="Aptos" w:hAnsi="Aptos"/>
                <w:sz w:val="21"/>
                <w:szCs w:val="22"/>
              </w:rPr>
            </w:pPr>
          </w:p>
        </w:tc>
      </w:tr>
      <w:tr w:rsidR="003E7509" w:rsidRPr="00A247CE" w14:paraId="34A3B961" w14:textId="77777777" w:rsidTr="00A247CE">
        <w:trPr>
          <w:jc w:val="center"/>
        </w:trPr>
        <w:tc>
          <w:tcPr>
            <w:tcW w:w="1835" w:type="dxa"/>
            <w:vMerge/>
            <w:tcMar>
              <w:top w:w="85" w:type="dxa"/>
              <w:left w:w="105" w:type="dxa"/>
              <w:bottom w:w="85" w:type="dxa"/>
              <w:right w:w="105" w:type="dxa"/>
            </w:tcMar>
            <w:vAlign w:val="center"/>
          </w:tcPr>
          <w:p w14:paraId="1102AA32" w14:textId="77777777" w:rsidR="003E7509" w:rsidRPr="00A247CE" w:rsidRDefault="003E7509" w:rsidP="007A0572">
            <w:pPr>
              <w:jc w:val="center"/>
              <w:rPr>
                <w:rFonts w:ascii="Aptos" w:hAnsi="Aptos"/>
                <w:sz w:val="21"/>
                <w:szCs w:val="22"/>
              </w:rPr>
            </w:pPr>
          </w:p>
        </w:tc>
        <w:tc>
          <w:tcPr>
            <w:tcW w:w="4018" w:type="dxa"/>
            <w:tcMar>
              <w:top w:w="85" w:type="dxa"/>
              <w:left w:w="105" w:type="dxa"/>
              <w:bottom w:w="85" w:type="dxa"/>
              <w:right w:w="105" w:type="dxa"/>
            </w:tcMar>
            <w:vAlign w:val="center"/>
          </w:tcPr>
          <w:p w14:paraId="2E47FDD5" w14:textId="77777777" w:rsidR="003E7509" w:rsidRPr="00A247CE" w:rsidRDefault="003E7509" w:rsidP="007A0572">
            <w:pPr>
              <w:spacing w:after="200" w:line="276" w:lineRule="auto"/>
              <w:rPr>
                <w:rFonts w:ascii="Aptos" w:hAnsi="Aptos"/>
                <w:sz w:val="21"/>
                <w:szCs w:val="22"/>
              </w:rPr>
            </w:pPr>
            <w:r w:rsidRPr="00A247CE">
              <w:rPr>
                <w:rFonts w:ascii="Aptos" w:hAnsi="Aptos"/>
                <w:sz w:val="20"/>
                <w:szCs w:val="22"/>
              </w:rPr>
              <w:t>Podpora NAS (NFS, SMB)</w:t>
            </w:r>
          </w:p>
        </w:tc>
        <w:tc>
          <w:tcPr>
            <w:tcW w:w="1085" w:type="dxa"/>
          </w:tcPr>
          <w:p w14:paraId="1AE19AAA"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tcPr>
          <w:p w14:paraId="5BF72DC5" w14:textId="77777777" w:rsidR="003E7509" w:rsidRPr="00A247CE" w:rsidRDefault="003E7509" w:rsidP="007A0572">
            <w:pPr>
              <w:spacing w:after="200" w:line="276" w:lineRule="auto"/>
              <w:jc w:val="center"/>
              <w:rPr>
                <w:rFonts w:ascii="Aptos" w:hAnsi="Aptos"/>
                <w:sz w:val="21"/>
                <w:szCs w:val="22"/>
              </w:rPr>
            </w:pPr>
          </w:p>
        </w:tc>
      </w:tr>
      <w:tr w:rsidR="003E7509" w:rsidRPr="00A247CE" w14:paraId="403B7312" w14:textId="77777777" w:rsidTr="00A247CE">
        <w:trPr>
          <w:jc w:val="center"/>
        </w:trPr>
        <w:tc>
          <w:tcPr>
            <w:tcW w:w="1835" w:type="dxa"/>
            <w:vMerge/>
            <w:tcMar>
              <w:top w:w="85" w:type="dxa"/>
              <w:left w:w="105" w:type="dxa"/>
              <w:bottom w:w="85" w:type="dxa"/>
              <w:right w:w="105" w:type="dxa"/>
            </w:tcMar>
            <w:vAlign w:val="center"/>
          </w:tcPr>
          <w:p w14:paraId="080B9DC7" w14:textId="77777777" w:rsidR="003E7509" w:rsidRPr="00A247CE" w:rsidRDefault="003E7509" w:rsidP="007A0572">
            <w:pPr>
              <w:jc w:val="center"/>
              <w:rPr>
                <w:rFonts w:ascii="Aptos" w:hAnsi="Aptos"/>
                <w:sz w:val="21"/>
                <w:szCs w:val="22"/>
              </w:rPr>
            </w:pPr>
          </w:p>
        </w:tc>
        <w:tc>
          <w:tcPr>
            <w:tcW w:w="4018" w:type="dxa"/>
            <w:tcMar>
              <w:top w:w="85" w:type="dxa"/>
              <w:left w:w="105" w:type="dxa"/>
              <w:bottom w:w="85" w:type="dxa"/>
              <w:right w:w="105" w:type="dxa"/>
            </w:tcMar>
            <w:vAlign w:val="center"/>
          </w:tcPr>
          <w:p w14:paraId="40B07F1C" w14:textId="77777777" w:rsidR="003E7509" w:rsidRPr="00A247CE" w:rsidRDefault="003E7509" w:rsidP="007A0572">
            <w:pPr>
              <w:spacing w:after="200" w:line="276" w:lineRule="auto"/>
              <w:rPr>
                <w:rFonts w:ascii="Aptos" w:hAnsi="Aptos"/>
                <w:sz w:val="21"/>
                <w:szCs w:val="22"/>
              </w:rPr>
            </w:pPr>
            <w:r w:rsidRPr="00A247CE">
              <w:rPr>
                <w:rFonts w:ascii="Aptos" w:hAnsi="Aptos"/>
                <w:sz w:val="20"/>
                <w:szCs w:val="22"/>
              </w:rPr>
              <w:t>Funkce S3</w:t>
            </w:r>
          </w:p>
        </w:tc>
        <w:tc>
          <w:tcPr>
            <w:tcW w:w="1085" w:type="dxa"/>
          </w:tcPr>
          <w:p w14:paraId="4E092844"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tcPr>
          <w:p w14:paraId="505AA366" w14:textId="77777777" w:rsidR="003E7509" w:rsidRPr="00A247CE" w:rsidRDefault="003E7509" w:rsidP="007A0572">
            <w:pPr>
              <w:spacing w:after="200" w:line="276" w:lineRule="auto"/>
              <w:jc w:val="center"/>
              <w:rPr>
                <w:rFonts w:ascii="Aptos" w:hAnsi="Aptos"/>
                <w:sz w:val="21"/>
                <w:szCs w:val="22"/>
              </w:rPr>
            </w:pPr>
          </w:p>
        </w:tc>
      </w:tr>
      <w:tr w:rsidR="003E7509" w:rsidRPr="00A247CE" w14:paraId="2F302A93" w14:textId="77777777" w:rsidTr="00A247CE">
        <w:trPr>
          <w:jc w:val="center"/>
        </w:trPr>
        <w:tc>
          <w:tcPr>
            <w:tcW w:w="1835" w:type="dxa"/>
            <w:vMerge/>
            <w:tcMar>
              <w:top w:w="85" w:type="dxa"/>
              <w:left w:w="105" w:type="dxa"/>
              <w:bottom w:w="85" w:type="dxa"/>
              <w:right w:w="105" w:type="dxa"/>
            </w:tcMar>
            <w:vAlign w:val="center"/>
          </w:tcPr>
          <w:p w14:paraId="43BA4C69" w14:textId="77777777" w:rsidR="003E7509" w:rsidRPr="00A247CE" w:rsidRDefault="003E7509" w:rsidP="007A0572">
            <w:pPr>
              <w:jc w:val="center"/>
              <w:rPr>
                <w:rFonts w:ascii="Aptos" w:hAnsi="Aptos"/>
                <w:sz w:val="21"/>
                <w:szCs w:val="22"/>
              </w:rPr>
            </w:pPr>
          </w:p>
        </w:tc>
        <w:tc>
          <w:tcPr>
            <w:tcW w:w="4018" w:type="dxa"/>
            <w:tcMar>
              <w:top w:w="85" w:type="dxa"/>
              <w:left w:w="105" w:type="dxa"/>
              <w:bottom w:w="85" w:type="dxa"/>
              <w:right w:w="105" w:type="dxa"/>
            </w:tcMar>
            <w:vAlign w:val="center"/>
          </w:tcPr>
          <w:p w14:paraId="5D122DF0" w14:textId="77777777" w:rsidR="003E7509" w:rsidRPr="00A247CE" w:rsidRDefault="003E7509" w:rsidP="007A0572">
            <w:pPr>
              <w:spacing w:after="200" w:line="276" w:lineRule="auto"/>
              <w:rPr>
                <w:rFonts w:ascii="Aptos" w:hAnsi="Aptos"/>
                <w:sz w:val="21"/>
                <w:szCs w:val="22"/>
              </w:rPr>
            </w:pPr>
            <w:r w:rsidRPr="00A247CE">
              <w:rPr>
                <w:rFonts w:ascii="Aptos CE" w:hAnsi="Aptos CE"/>
                <w:sz w:val="20"/>
                <w:szCs w:val="22"/>
              </w:rPr>
              <w:t>Poptávané pole musí umožňovat synchronní i asynchronní replikaci LUNu a to nativními nástroji. Replikace pomocí nástrojů třetích stran se z důvodu spolehlivosti nepřipouští.</w:t>
            </w:r>
          </w:p>
        </w:tc>
        <w:tc>
          <w:tcPr>
            <w:tcW w:w="1085" w:type="dxa"/>
          </w:tcPr>
          <w:p w14:paraId="1D792934"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tcPr>
          <w:p w14:paraId="4C2E81A3" w14:textId="77777777" w:rsidR="003E7509" w:rsidRPr="00A247CE" w:rsidRDefault="003E7509" w:rsidP="007A0572">
            <w:pPr>
              <w:spacing w:after="200" w:line="276" w:lineRule="auto"/>
              <w:jc w:val="center"/>
              <w:rPr>
                <w:rFonts w:ascii="Aptos" w:hAnsi="Aptos"/>
                <w:sz w:val="21"/>
                <w:szCs w:val="22"/>
              </w:rPr>
            </w:pPr>
          </w:p>
        </w:tc>
      </w:tr>
      <w:tr w:rsidR="003E7509" w:rsidRPr="00A247CE" w14:paraId="11AC5AD4" w14:textId="77777777" w:rsidTr="00A247CE">
        <w:trPr>
          <w:jc w:val="center"/>
        </w:trPr>
        <w:tc>
          <w:tcPr>
            <w:tcW w:w="1835" w:type="dxa"/>
            <w:vMerge/>
            <w:tcMar>
              <w:top w:w="85" w:type="dxa"/>
              <w:left w:w="105" w:type="dxa"/>
              <w:bottom w:w="85" w:type="dxa"/>
              <w:right w:w="105" w:type="dxa"/>
            </w:tcMar>
            <w:vAlign w:val="center"/>
          </w:tcPr>
          <w:p w14:paraId="65DE1381" w14:textId="77777777" w:rsidR="003E7509" w:rsidRPr="00A247CE" w:rsidRDefault="003E7509" w:rsidP="007A0572">
            <w:pPr>
              <w:jc w:val="center"/>
              <w:rPr>
                <w:rFonts w:ascii="Aptos" w:hAnsi="Aptos"/>
                <w:sz w:val="21"/>
                <w:szCs w:val="22"/>
              </w:rPr>
            </w:pPr>
          </w:p>
        </w:tc>
        <w:tc>
          <w:tcPr>
            <w:tcW w:w="4018" w:type="dxa"/>
            <w:tcMar>
              <w:top w:w="85" w:type="dxa"/>
              <w:left w:w="105" w:type="dxa"/>
              <w:bottom w:w="85" w:type="dxa"/>
              <w:right w:w="105" w:type="dxa"/>
            </w:tcMar>
            <w:vAlign w:val="center"/>
          </w:tcPr>
          <w:p w14:paraId="139F2E5B" w14:textId="77777777" w:rsidR="003E7509" w:rsidRPr="00A247CE" w:rsidRDefault="003E7509" w:rsidP="007A0572">
            <w:pPr>
              <w:spacing w:after="200" w:line="276" w:lineRule="auto"/>
              <w:rPr>
                <w:rFonts w:ascii="Aptos" w:hAnsi="Aptos"/>
                <w:sz w:val="21"/>
                <w:szCs w:val="22"/>
              </w:rPr>
            </w:pPr>
            <w:r w:rsidRPr="00A247CE">
              <w:rPr>
                <w:rFonts w:ascii="Aptos CE" w:hAnsi="Aptos CE"/>
                <w:sz w:val="20"/>
                <w:szCs w:val="22"/>
              </w:rPr>
              <w:t>Správa QoS s možností nastavení politik a výkonnostních cílů dle IOPS nebo MB/s, nastavení řízení priorit</w:t>
            </w:r>
          </w:p>
        </w:tc>
        <w:tc>
          <w:tcPr>
            <w:tcW w:w="1085" w:type="dxa"/>
          </w:tcPr>
          <w:p w14:paraId="5CC22183"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tcPr>
          <w:p w14:paraId="1E8C913C" w14:textId="77777777" w:rsidR="003E7509" w:rsidRPr="00A247CE" w:rsidRDefault="003E7509" w:rsidP="007A0572">
            <w:pPr>
              <w:spacing w:after="200" w:line="276" w:lineRule="auto"/>
              <w:jc w:val="center"/>
              <w:rPr>
                <w:rFonts w:ascii="Aptos" w:hAnsi="Aptos"/>
                <w:sz w:val="21"/>
                <w:szCs w:val="22"/>
              </w:rPr>
            </w:pPr>
          </w:p>
        </w:tc>
      </w:tr>
      <w:tr w:rsidR="003E7509" w:rsidRPr="00A247CE" w14:paraId="265E9E1D" w14:textId="77777777" w:rsidTr="00A247CE">
        <w:trPr>
          <w:jc w:val="center"/>
        </w:trPr>
        <w:tc>
          <w:tcPr>
            <w:tcW w:w="1835" w:type="dxa"/>
            <w:vMerge/>
            <w:tcMar>
              <w:top w:w="85" w:type="dxa"/>
              <w:left w:w="105" w:type="dxa"/>
              <w:bottom w:w="85" w:type="dxa"/>
              <w:right w:w="105" w:type="dxa"/>
            </w:tcMar>
            <w:vAlign w:val="center"/>
          </w:tcPr>
          <w:p w14:paraId="1C253B0E" w14:textId="77777777" w:rsidR="003E7509" w:rsidRPr="00A247CE" w:rsidRDefault="003E7509" w:rsidP="007A0572">
            <w:pPr>
              <w:jc w:val="center"/>
              <w:rPr>
                <w:rFonts w:ascii="Aptos" w:hAnsi="Aptos"/>
                <w:sz w:val="21"/>
                <w:szCs w:val="22"/>
              </w:rPr>
            </w:pPr>
          </w:p>
        </w:tc>
        <w:tc>
          <w:tcPr>
            <w:tcW w:w="4018" w:type="dxa"/>
            <w:tcMar>
              <w:top w:w="85" w:type="dxa"/>
              <w:left w:w="105" w:type="dxa"/>
              <w:bottom w:w="85" w:type="dxa"/>
              <w:right w:w="105" w:type="dxa"/>
            </w:tcMar>
            <w:vAlign w:val="center"/>
          </w:tcPr>
          <w:p w14:paraId="5B5738DD" w14:textId="77777777" w:rsidR="003E7509" w:rsidRPr="00A247CE" w:rsidRDefault="003E7509" w:rsidP="007A0572">
            <w:pPr>
              <w:spacing w:after="200" w:line="276" w:lineRule="auto"/>
              <w:rPr>
                <w:rFonts w:ascii="Aptos" w:hAnsi="Aptos"/>
                <w:sz w:val="21"/>
                <w:szCs w:val="22"/>
              </w:rPr>
            </w:pPr>
            <w:r w:rsidRPr="00A247CE">
              <w:rPr>
                <w:rFonts w:ascii="Aptos" w:hAnsi="Aptos"/>
                <w:sz w:val="20"/>
                <w:szCs w:val="22"/>
              </w:rPr>
              <w:t>Kompatibilita s hypervizory VMware, Hyper-V</w:t>
            </w:r>
          </w:p>
        </w:tc>
        <w:tc>
          <w:tcPr>
            <w:tcW w:w="1085" w:type="dxa"/>
          </w:tcPr>
          <w:p w14:paraId="3C2D59A4"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tcPr>
          <w:p w14:paraId="32D4BCE0" w14:textId="77777777" w:rsidR="003E7509" w:rsidRPr="00A247CE" w:rsidRDefault="003E7509" w:rsidP="007A0572">
            <w:pPr>
              <w:spacing w:after="200" w:line="276" w:lineRule="auto"/>
              <w:jc w:val="center"/>
              <w:rPr>
                <w:rFonts w:ascii="Aptos" w:hAnsi="Aptos"/>
                <w:sz w:val="21"/>
                <w:szCs w:val="22"/>
              </w:rPr>
            </w:pPr>
          </w:p>
        </w:tc>
      </w:tr>
      <w:tr w:rsidR="003E7509" w:rsidRPr="00A247CE" w14:paraId="32286944" w14:textId="77777777" w:rsidTr="00A247CE">
        <w:trPr>
          <w:jc w:val="center"/>
        </w:trPr>
        <w:tc>
          <w:tcPr>
            <w:tcW w:w="1835" w:type="dxa"/>
            <w:vMerge/>
            <w:tcMar>
              <w:top w:w="85" w:type="dxa"/>
              <w:left w:w="105" w:type="dxa"/>
              <w:bottom w:w="85" w:type="dxa"/>
              <w:right w:w="105" w:type="dxa"/>
            </w:tcMar>
            <w:vAlign w:val="center"/>
          </w:tcPr>
          <w:p w14:paraId="16E495FB" w14:textId="77777777" w:rsidR="003E7509" w:rsidRPr="00A247CE" w:rsidRDefault="003E7509" w:rsidP="007A0572">
            <w:pPr>
              <w:jc w:val="center"/>
              <w:rPr>
                <w:rFonts w:ascii="Aptos" w:hAnsi="Aptos"/>
                <w:sz w:val="21"/>
                <w:szCs w:val="22"/>
              </w:rPr>
            </w:pPr>
          </w:p>
        </w:tc>
        <w:tc>
          <w:tcPr>
            <w:tcW w:w="4018" w:type="dxa"/>
            <w:tcMar>
              <w:top w:w="85" w:type="dxa"/>
              <w:left w:w="105" w:type="dxa"/>
              <w:bottom w:w="85" w:type="dxa"/>
              <w:right w:w="105" w:type="dxa"/>
            </w:tcMar>
            <w:vAlign w:val="center"/>
          </w:tcPr>
          <w:p w14:paraId="5A5A70AF" w14:textId="77777777" w:rsidR="003E7509" w:rsidRPr="00A247CE" w:rsidRDefault="003E7509" w:rsidP="007A0572">
            <w:pPr>
              <w:spacing w:after="200" w:line="276" w:lineRule="auto"/>
              <w:rPr>
                <w:rFonts w:ascii="Aptos" w:hAnsi="Aptos"/>
                <w:sz w:val="21"/>
                <w:szCs w:val="22"/>
              </w:rPr>
            </w:pPr>
            <w:r w:rsidRPr="00A247CE">
              <w:rPr>
                <w:rFonts w:ascii="Aptos CE" w:hAnsi="Aptos CE"/>
                <w:sz w:val="20"/>
                <w:szCs w:val="22"/>
              </w:rPr>
              <w:t>Plná podpora nativních OS multipath driverů (např. DMP Linux, MPIO Windows, NMP) nebo specifických multipath driverů včetně licencí pro neomezený počet serverů.</w:t>
            </w:r>
          </w:p>
        </w:tc>
        <w:tc>
          <w:tcPr>
            <w:tcW w:w="1085" w:type="dxa"/>
          </w:tcPr>
          <w:p w14:paraId="5AA1D3BF"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tcPr>
          <w:p w14:paraId="0D452EFD" w14:textId="77777777" w:rsidR="003E7509" w:rsidRPr="00A247CE" w:rsidRDefault="003E7509" w:rsidP="007A0572">
            <w:pPr>
              <w:spacing w:after="200" w:line="276" w:lineRule="auto"/>
              <w:jc w:val="center"/>
              <w:rPr>
                <w:rFonts w:ascii="Aptos" w:hAnsi="Aptos"/>
                <w:sz w:val="21"/>
                <w:szCs w:val="22"/>
              </w:rPr>
            </w:pPr>
          </w:p>
        </w:tc>
      </w:tr>
      <w:tr w:rsidR="003E7509" w:rsidRPr="00A247CE" w14:paraId="4EDC2C69" w14:textId="77777777" w:rsidTr="00A247CE">
        <w:trPr>
          <w:jc w:val="center"/>
        </w:trPr>
        <w:tc>
          <w:tcPr>
            <w:tcW w:w="1835" w:type="dxa"/>
            <w:vMerge/>
            <w:tcMar>
              <w:top w:w="85" w:type="dxa"/>
              <w:left w:w="105" w:type="dxa"/>
              <w:bottom w:w="85" w:type="dxa"/>
              <w:right w:w="105" w:type="dxa"/>
            </w:tcMar>
            <w:vAlign w:val="center"/>
          </w:tcPr>
          <w:p w14:paraId="535B28DF" w14:textId="77777777" w:rsidR="003E7509" w:rsidRPr="00A247CE" w:rsidRDefault="003E7509" w:rsidP="007A0572">
            <w:pPr>
              <w:jc w:val="center"/>
              <w:rPr>
                <w:rFonts w:ascii="Aptos" w:hAnsi="Aptos"/>
                <w:sz w:val="21"/>
                <w:szCs w:val="22"/>
              </w:rPr>
            </w:pPr>
          </w:p>
        </w:tc>
        <w:tc>
          <w:tcPr>
            <w:tcW w:w="4018" w:type="dxa"/>
            <w:tcMar>
              <w:top w:w="85" w:type="dxa"/>
              <w:left w:w="105" w:type="dxa"/>
              <w:bottom w:w="85" w:type="dxa"/>
              <w:right w:w="105" w:type="dxa"/>
            </w:tcMar>
            <w:vAlign w:val="center"/>
          </w:tcPr>
          <w:p w14:paraId="6B3BE4AD" w14:textId="77777777" w:rsidR="003E7509" w:rsidRPr="00A247CE" w:rsidRDefault="003E7509" w:rsidP="007A0572">
            <w:pPr>
              <w:spacing w:after="200" w:line="276" w:lineRule="auto"/>
              <w:rPr>
                <w:rFonts w:ascii="Aptos" w:hAnsi="Aptos"/>
                <w:sz w:val="21"/>
                <w:szCs w:val="22"/>
              </w:rPr>
            </w:pPr>
            <w:r w:rsidRPr="00A247CE">
              <w:rPr>
                <w:rFonts w:ascii="Aptos" w:hAnsi="Aptos"/>
                <w:sz w:val="20"/>
                <w:szCs w:val="22"/>
              </w:rPr>
              <w:t>Podpora RESTful API</w:t>
            </w:r>
          </w:p>
        </w:tc>
        <w:tc>
          <w:tcPr>
            <w:tcW w:w="1085" w:type="dxa"/>
          </w:tcPr>
          <w:p w14:paraId="73C0AFBD"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tcPr>
          <w:p w14:paraId="4222DF45" w14:textId="77777777" w:rsidR="003E7509" w:rsidRPr="00A247CE" w:rsidRDefault="003E7509" w:rsidP="007A0572">
            <w:pPr>
              <w:spacing w:after="200" w:line="276" w:lineRule="auto"/>
              <w:jc w:val="center"/>
              <w:rPr>
                <w:rFonts w:ascii="Aptos" w:hAnsi="Aptos"/>
                <w:sz w:val="21"/>
                <w:szCs w:val="22"/>
              </w:rPr>
            </w:pPr>
          </w:p>
        </w:tc>
      </w:tr>
      <w:tr w:rsidR="003E7509" w:rsidRPr="00A247CE" w14:paraId="6B5AB57F" w14:textId="77777777" w:rsidTr="00A247CE">
        <w:trPr>
          <w:jc w:val="center"/>
        </w:trPr>
        <w:tc>
          <w:tcPr>
            <w:tcW w:w="1835" w:type="dxa"/>
            <w:vMerge/>
            <w:tcMar>
              <w:top w:w="85" w:type="dxa"/>
              <w:left w:w="105" w:type="dxa"/>
              <w:bottom w:w="85" w:type="dxa"/>
              <w:right w:w="105" w:type="dxa"/>
            </w:tcMar>
            <w:vAlign w:val="center"/>
          </w:tcPr>
          <w:p w14:paraId="6FA0A9E2" w14:textId="77777777" w:rsidR="003E7509" w:rsidRPr="00A247CE" w:rsidRDefault="003E7509" w:rsidP="007A0572">
            <w:pPr>
              <w:jc w:val="center"/>
              <w:rPr>
                <w:rFonts w:ascii="Aptos" w:hAnsi="Aptos"/>
                <w:sz w:val="21"/>
                <w:szCs w:val="22"/>
              </w:rPr>
            </w:pPr>
          </w:p>
        </w:tc>
        <w:tc>
          <w:tcPr>
            <w:tcW w:w="4018" w:type="dxa"/>
            <w:tcMar>
              <w:top w:w="85" w:type="dxa"/>
              <w:left w:w="105" w:type="dxa"/>
              <w:bottom w:w="85" w:type="dxa"/>
              <w:right w:w="105" w:type="dxa"/>
            </w:tcMar>
            <w:vAlign w:val="center"/>
          </w:tcPr>
          <w:p w14:paraId="01A238F8" w14:textId="77777777" w:rsidR="003E7509" w:rsidRPr="00A247CE" w:rsidRDefault="003E7509" w:rsidP="007A0572">
            <w:pPr>
              <w:spacing w:after="200" w:line="276" w:lineRule="auto"/>
              <w:rPr>
                <w:rFonts w:ascii="Aptos" w:hAnsi="Aptos"/>
                <w:sz w:val="21"/>
                <w:szCs w:val="22"/>
              </w:rPr>
            </w:pPr>
            <w:r w:rsidRPr="00A247CE">
              <w:rPr>
                <w:rFonts w:ascii="Aptos CE" w:hAnsi="Aptos CE"/>
                <w:sz w:val="20"/>
                <w:szCs w:val="22"/>
              </w:rPr>
              <w:t>Nástroj pro reportování výkonnosti a kapacity až 1 rok zpětně</w:t>
            </w:r>
          </w:p>
        </w:tc>
        <w:tc>
          <w:tcPr>
            <w:tcW w:w="1085" w:type="dxa"/>
          </w:tcPr>
          <w:p w14:paraId="47702AEE"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tcPr>
          <w:p w14:paraId="352BC614" w14:textId="77777777" w:rsidR="003E7509" w:rsidRPr="00A247CE" w:rsidRDefault="003E7509" w:rsidP="007A0572">
            <w:pPr>
              <w:spacing w:after="200" w:line="276" w:lineRule="auto"/>
              <w:jc w:val="center"/>
              <w:rPr>
                <w:rFonts w:ascii="Aptos" w:hAnsi="Aptos"/>
                <w:sz w:val="21"/>
                <w:szCs w:val="22"/>
              </w:rPr>
            </w:pPr>
          </w:p>
        </w:tc>
      </w:tr>
      <w:tr w:rsidR="003E7509" w:rsidRPr="00A247CE" w14:paraId="276AC1EF" w14:textId="77777777" w:rsidTr="00A247CE">
        <w:trPr>
          <w:jc w:val="center"/>
        </w:trPr>
        <w:tc>
          <w:tcPr>
            <w:tcW w:w="1835" w:type="dxa"/>
            <w:vMerge/>
            <w:tcMar>
              <w:top w:w="85" w:type="dxa"/>
              <w:left w:w="105" w:type="dxa"/>
              <w:bottom w:w="85" w:type="dxa"/>
              <w:right w:w="105" w:type="dxa"/>
            </w:tcMar>
            <w:vAlign w:val="center"/>
          </w:tcPr>
          <w:p w14:paraId="11F1A6E0" w14:textId="77777777" w:rsidR="003E7509" w:rsidRPr="00A247CE" w:rsidRDefault="003E7509" w:rsidP="007A0572">
            <w:pPr>
              <w:jc w:val="center"/>
              <w:rPr>
                <w:rFonts w:ascii="Aptos" w:hAnsi="Aptos"/>
                <w:sz w:val="21"/>
                <w:szCs w:val="22"/>
              </w:rPr>
            </w:pPr>
          </w:p>
        </w:tc>
        <w:tc>
          <w:tcPr>
            <w:tcW w:w="4018" w:type="dxa"/>
            <w:tcMar>
              <w:top w:w="85" w:type="dxa"/>
              <w:left w:w="105" w:type="dxa"/>
              <w:bottom w:w="85" w:type="dxa"/>
              <w:right w:w="105" w:type="dxa"/>
            </w:tcMar>
            <w:vAlign w:val="center"/>
          </w:tcPr>
          <w:p w14:paraId="7E9B9BD7" w14:textId="77777777" w:rsidR="003E7509" w:rsidRPr="00A247CE" w:rsidRDefault="003E7509" w:rsidP="007A0572">
            <w:pPr>
              <w:spacing w:after="200" w:line="276" w:lineRule="auto"/>
              <w:rPr>
                <w:rFonts w:ascii="Aptos" w:hAnsi="Aptos"/>
                <w:sz w:val="21"/>
                <w:szCs w:val="22"/>
              </w:rPr>
            </w:pPr>
            <w:r w:rsidRPr="00A247CE">
              <w:rPr>
                <w:rFonts w:ascii="Aptos CE" w:hAnsi="Aptos CE"/>
                <w:sz w:val="20"/>
                <w:szCs w:val="22"/>
              </w:rPr>
              <w:t>Podpora rozhraní pro akceleraci operací na úrovni úložiště v prostředí virtualizace, které umožňuje offload vybraných úloh ze serveru na úložiště (např. kopírování bloků, nulování bloků, zamykání rozsahů apod.)</w:t>
            </w:r>
          </w:p>
        </w:tc>
        <w:tc>
          <w:tcPr>
            <w:tcW w:w="1085" w:type="dxa"/>
          </w:tcPr>
          <w:p w14:paraId="32B67759"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tcPr>
          <w:p w14:paraId="1D0D6F12" w14:textId="77777777" w:rsidR="003E7509" w:rsidRPr="00A247CE" w:rsidRDefault="003E7509" w:rsidP="007A0572">
            <w:pPr>
              <w:spacing w:after="200" w:line="276" w:lineRule="auto"/>
              <w:jc w:val="center"/>
              <w:rPr>
                <w:rFonts w:ascii="Aptos" w:hAnsi="Aptos"/>
                <w:sz w:val="21"/>
                <w:szCs w:val="22"/>
              </w:rPr>
            </w:pPr>
          </w:p>
        </w:tc>
      </w:tr>
      <w:tr w:rsidR="003E7509" w:rsidRPr="00A247CE" w14:paraId="274C2772" w14:textId="77777777" w:rsidTr="00A247CE">
        <w:trPr>
          <w:jc w:val="center"/>
        </w:trPr>
        <w:tc>
          <w:tcPr>
            <w:tcW w:w="1835" w:type="dxa"/>
            <w:vMerge/>
            <w:tcMar>
              <w:top w:w="85" w:type="dxa"/>
              <w:left w:w="105" w:type="dxa"/>
              <w:bottom w:w="85" w:type="dxa"/>
              <w:right w:w="105" w:type="dxa"/>
            </w:tcMar>
            <w:vAlign w:val="center"/>
          </w:tcPr>
          <w:p w14:paraId="459EB0BC" w14:textId="77777777" w:rsidR="003E7509" w:rsidRPr="00A247CE" w:rsidRDefault="003E7509" w:rsidP="007A0572">
            <w:pPr>
              <w:jc w:val="center"/>
              <w:rPr>
                <w:rFonts w:ascii="Aptos" w:hAnsi="Aptos"/>
                <w:sz w:val="21"/>
                <w:szCs w:val="22"/>
              </w:rPr>
            </w:pPr>
          </w:p>
        </w:tc>
        <w:tc>
          <w:tcPr>
            <w:tcW w:w="4018" w:type="dxa"/>
            <w:tcMar>
              <w:top w:w="85" w:type="dxa"/>
              <w:left w:w="105" w:type="dxa"/>
              <w:bottom w:w="85" w:type="dxa"/>
              <w:right w:w="105" w:type="dxa"/>
            </w:tcMar>
            <w:vAlign w:val="center"/>
          </w:tcPr>
          <w:p w14:paraId="73EEFE00" w14:textId="77777777" w:rsidR="003E7509" w:rsidRPr="00A247CE" w:rsidRDefault="003E7509" w:rsidP="007A0572">
            <w:pPr>
              <w:spacing w:after="200" w:line="276" w:lineRule="auto"/>
              <w:rPr>
                <w:rFonts w:ascii="Aptos" w:hAnsi="Aptos"/>
                <w:sz w:val="21"/>
                <w:szCs w:val="22"/>
              </w:rPr>
            </w:pPr>
            <w:r w:rsidRPr="00A247CE">
              <w:rPr>
                <w:rFonts w:ascii="Aptos CE" w:hAnsi="Aptos CE"/>
                <w:sz w:val="20"/>
                <w:szCs w:val="22"/>
              </w:rPr>
              <w:t>Alerty výpadku fyzické nebo logické komponenty pole minimálně pro indikaci HW problému přes SMTP a SNMP</w:t>
            </w:r>
          </w:p>
        </w:tc>
        <w:tc>
          <w:tcPr>
            <w:tcW w:w="1085" w:type="dxa"/>
          </w:tcPr>
          <w:p w14:paraId="329340CF"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tcPr>
          <w:p w14:paraId="562A13F3" w14:textId="77777777" w:rsidR="003E7509" w:rsidRPr="00A247CE" w:rsidRDefault="003E7509" w:rsidP="007A0572">
            <w:pPr>
              <w:spacing w:after="200" w:line="276" w:lineRule="auto"/>
              <w:jc w:val="center"/>
              <w:rPr>
                <w:rFonts w:ascii="Aptos" w:hAnsi="Aptos"/>
                <w:sz w:val="21"/>
                <w:szCs w:val="22"/>
              </w:rPr>
            </w:pPr>
          </w:p>
        </w:tc>
      </w:tr>
      <w:tr w:rsidR="003E7509" w:rsidRPr="00A247CE" w14:paraId="3F5B1983" w14:textId="77777777" w:rsidTr="00A247CE">
        <w:trPr>
          <w:jc w:val="center"/>
        </w:trPr>
        <w:tc>
          <w:tcPr>
            <w:tcW w:w="1835" w:type="dxa"/>
            <w:vMerge/>
            <w:tcMar>
              <w:top w:w="85" w:type="dxa"/>
              <w:left w:w="105" w:type="dxa"/>
              <w:bottom w:w="85" w:type="dxa"/>
              <w:right w:w="105" w:type="dxa"/>
            </w:tcMar>
            <w:vAlign w:val="center"/>
          </w:tcPr>
          <w:p w14:paraId="2F9215E9" w14:textId="77777777" w:rsidR="003E7509" w:rsidRPr="00A247CE" w:rsidRDefault="003E7509" w:rsidP="007A0572">
            <w:pPr>
              <w:jc w:val="center"/>
              <w:rPr>
                <w:rFonts w:ascii="Aptos" w:hAnsi="Aptos"/>
                <w:sz w:val="21"/>
                <w:szCs w:val="22"/>
              </w:rPr>
            </w:pPr>
          </w:p>
        </w:tc>
        <w:tc>
          <w:tcPr>
            <w:tcW w:w="4018" w:type="dxa"/>
            <w:tcMar>
              <w:top w:w="85" w:type="dxa"/>
              <w:left w:w="105" w:type="dxa"/>
              <w:bottom w:w="85" w:type="dxa"/>
              <w:right w:w="105" w:type="dxa"/>
            </w:tcMar>
            <w:vAlign w:val="center"/>
          </w:tcPr>
          <w:p w14:paraId="125F48CA" w14:textId="77777777" w:rsidR="003E7509" w:rsidRPr="00A247CE" w:rsidRDefault="003E7509" w:rsidP="007A0572">
            <w:pPr>
              <w:spacing w:after="200" w:line="276" w:lineRule="auto"/>
              <w:rPr>
                <w:rFonts w:ascii="Aptos" w:hAnsi="Aptos"/>
                <w:sz w:val="21"/>
                <w:szCs w:val="22"/>
              </w:rPr>
            </w:pPr>
            <w:r w:rsidRPr="00A247CE">
              <w:rPr>
                <w:rFonts w:ascii="Aptos CE" w:hAnsi="Aptos CE"/>
                <w:sz w:val="20"/>
                <w:szCs w:val="22"/>
              </w:rPr>
              <w:t>Podpora pro šifrování veškerých uložených dat, včetně systému pro správu šifrovacích klíčů – licence nemusí být součástí nabídky</w:t>
            </w:r>
          </w:p>
        </w:tc>
        <w:tc>
          <w:tcPr>
            <w:tcW w:w="1085" w:type="dxa"/>
          </w:tcPr>
          <w:p w14:paraId="6C782940"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vAlign w:val="center"/>
          </w:tcPr>
          <w:p w14:paraId="58D35B1C" w14:textId="77777777" w:rsidR="003E7509" w:rsidRPr="00A247CE" w:rsidRDefault="003E7509" w:rsidP="007A0572">
            <w:pPr>
              <w:spacing w:after="200" w:line="276" w:lineRule="auto"/>
              <w:rPr>
                <w:rFonts w:ascii="Aptos" w:hAnsi="Aptos"/>
                <w:sz w:val="21"/>
                <w:szCs w:val="22"/>
              </w:rPr>
            </w:pPr>
          </w:p>
        </w:tc>
      </w:tr>
      <w:tr w:rsidR="003E7509" w:rsidRPr="00A247CE" w14:paraId="6396F0A7" w14:textId="77777777" w:rsidTr="00A247CE">
        <w:trPr>
          <w:jc w:val="center"/>
        </w:trPr>
        <w:tc>
          <w:tcPr>
            <w:tcW w:w="1835" w:type="dxa"/>
            <w:vMerge/>
            <w:tcMar>
              <w:top w:w="85" w:type="dxa"/>
              <w:left w:w="105" w:type="dxa"/>
              <w:bottom w:w="85" w:type="dxa"/>
              <w:right w:w="105" w:type="dxa"/>
            </w:tcMar>
            <w:vAlign w:val="center"/>
          </w:tcPr>
          <w:p w14:paraId="24EE965A" w14:textId="77777777" w:rsidR="003E7509" w:rsidRPr="00A247CE" w:rsidRDefault="003E7509" w:rsidP="007A0572">
            <w:pPr>
              <w:jc w:val="center"/>
              <w:rPr>
                <w:rFonts w:ascii="Aptos" w:hAnsi="Aptos"/>
                <w:sz w:val="21"/>
                <w:szCs w:val="22"/>
              </w:rPr>
            </w:pPr>
          </w:p>
        </w:tc>
        <w:tc>
          <w:tcPr>
            <w:tcW w:w="4018" w:type="dxa"/>
            <w:tcMar>
              <w:top w:w="85" w:type="dxa"/>
              <w:left w:w="105" w:type="dxa"/>
              <w:bottom w:w="85" w:type="dxa"/>
              <w:right w:w="105" w:type="dxa"/>
            </w:tcMar>
            <w:vAlign w:val="center"/>
          </w:tcPr>
          <w:p w14:paraId="700AB36A" w14:textId="77777777" w:rsidR="003E7509" w:rsidRPr="00A247CE" w:rsidRDefault="003E7509" w:rsidP="007A0572">
            <w:pPr>
              <w:spacing w:after="200" w:line="276" w:lineRule="auto"/>
              <w:rPr>
                <w:rFonts w:ascii="Aptos" w:hAnsi="Aptos"/>
                <w:sz w:val="21"/>
                <w:szCs w:val="22"/>
              </w:rPr>
            </w:pPr>
            <w:r w:rsidRPr="00A247CE">
              <w:rPr>
                <w:rFonts w:ascii="Aptos" w:hAnsi="Aptos"/>
                <w:sz w:val="20"/>
                <w:szCs w:val="22"/>
              </w:rPr>
              <w:t>Pole mus</w:t>
            </w:r>
            <w:r w:rsidRPr="00A247CE">
              <w:rPr>
                <w:rFonts w:ascii="Aptos" w:hAnsi="Aptos" w:hint="eastAsia"/>
                <w:sz w:val="20"/>
                <w:szCs w:val="22"/>
              </w:rPr>
              <w:t>í</w:t>
            </w:r>
            <w:r w:rsidRPr="00A247CE">
              <w:rPr>
                <w:rFonts w:ascii="Aptos" w:hAnsi="Aptos"/>
                <w:sz w:val="20"/>
                <w:szCs w:val="22"/>
              </w:rPr>
              <w:t xml:space="preserve"> podporovat standardy SNMP v3, SMI</w:t>
            </w:r>
            <w:r w:rsidRPr="00A247CE">
              <w:rPr>
                <w:rFonts w:ascii="Cambria Math" w:hAnsi="Cambria Math" w:cs="Cambria Math"/>
                <w:sz w:val="20"/>
                <w:szCs w:val="22"/>
              </w:rPr>
              <w:t>‐</w:t>
            </w:r>
            <w:r w:rsidRPr="00A247CE">
              <w:rPr>
                <w:rFonts w:ascii="Aptos" w:hAnsi="Aptos"/>
                <w:sz w:val="20"/>
                <w:szCs w:val="22"/>
              </w:rPr>
              <w:t>S v1.6</w:t>
            </w:r>
          </w:p>
        </w:tc>
        <w:tc>
          <w:tcPr>
            <w:tcW w:w="1085" w:type="dxa"/>
          </w:tcPr>
          <w:p w14:paraId="6591D69A"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vAlign w:val="center"/>
          </w:tcPr>
          <w:p w14:paraId="26E2BDC5" w14:textId="77777777" w:rsidR="003E7509" w:rsidRPr="00A247CE" w:rsidRDefault="003E7509" w:rsidP="007A0572">
            <w:pPr>
              <w:spacing w:after="200" w:line="276" w:lineRule="auto"/>
              <w:rPr>
                <w:rFonts w:ascii="Aptos" w:hAnsi="Aptos"/>
                <w:sz w:val="21"/>
                <w:szCs w:val="22"/>
              </w:rPr>
            </w:pPr>
          </w:p>
        </w:tc>
      </w:tr>
      <w:tr w:rsidR="003E7509" w:rsidRPr="00A247CE" w14:paraId="726A4417" w14:textId="77777777" w:rsidTr="00A247CE">
        <w:trPr>
          <w:jc w:val="center"/>
        </w:trPr>
        <w:tc>
          <w:tcPr>
            <w:tcW w:w="1835" w:type="dxa"/>
            <w:vMerge/>
            <w:tcMar>
              <w:top w:w="85" w:type="dxa"/>
              <w:left w:w="105" w:type="dxa"/>
              <w:bottom w:w="85" w:type="dxa"/>
              <w:right w:w="105" w:type="dxa"/>
            </w:tcMar>
            <w:vAlign w:val="center"/>
          </w:tcPr>
          <w:p w14:paraId="309B1873" w14:textId="77777777" w:rsidR="003E7509" w:rsidRPr="00A247CE" w:rsidRDefault="003E7509" w:rsidP="007A0572">
            <w:pPr>
              <w:jc w:val="center"/>
              <w:rPr>
                <w:rFonts w:ascii="Aptos" w:hAnsi="Aptos"/>
                <w:sz w:val="21"/>
                <w:szCs w:val="22"/>
              </w:rPr>
            </w:pPr>
          </w:p>
        </w:tc>
        <w:tc>
          <w:tcPr>
            <w:tcW w:w="4018" w:type="dxa"/>
            <w:tcMar>
              <w:top w:w="85" w:type="dxa"/>
              <w:left w:w="105" w:type="dxa"/>
              <w:bottom w:w="85" w:type="dxa"/>
              <w:right w:w="105" w:type="dxa"/>
            </w:tcMar>
            <w:vAlign w:val="center"/>
          </w:tcPr>
          <w:p w14:paraId="4905CF31" w14:textId="77777777" w:rsidR="003E7509" w:rsidRPr="00A247CE" w:rsidRDefault="003E7509" w:rsidP="007A0572">
            <w:pPr>
              <w:spacing w:after="200" w:line="276" w:lineRule="auto"/>
              <w:rPr>
                <w:rFonts w:ascii="Aptos" w:hAnsi="Aptos"/>
                <w:sz w:val="21"/>
                <w:szCs w:val="22"/>
              </w:rPr>
            </w:pPr>
            <w:r w:rsidRPr="00A247CE">
              <w:rPr>
                <w:rFonts w:ascii="Aptos CE" w:hAnsi="Aptos CE"/>
                <w:sz w:val="20"/>
                <w:szCs w:val="22"/>
              </w:rPr>
              <w:t>Funkcionalita Call-Home pro automatizaci chybových hlášení a servisních zásahů s napojením na centrum podpory výrobce</w:t>
            </w:r>
          </w:p>
        </w:tc>
        <w:tc>
          <w:tcPr>
            <w:tcW w:w="1085" w:type="dxa"/>
          </w:tcPr>
          <w:p w14:paraId="7EEA555A"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vAlign w:val="center"/>
          </w:tcPr>
          <w:p w14:paraId="7ED953A1" w14:textId="77777777" w:rsidR="003E7509" w:rsidRPr="00A247CE" w:rsidRDefault="003E7509" w:rsidP="007A0572">
            <w:pPr>
              <w:spacing w:after="200" w:line="276" w:lineRule="auto"/>
              <w:rPr>
                <w:rFonts w:ascii="Aptos" w:hAnsi="Aptos"/>
                <w:sz w:val="21"/>
                <w:szCs w:val="22"/>
              </w:rPr>
            </w:pPr>
          </w:p>
        </w:tc>
      </w:tr>
      <w:tr w:rsidR="003E7509" w:rsidRPr="00A247CE" w14:paraId="66BB55D2" w14:textId="77777777" w:rsidTr="00A247CE">
        <w:trPr>
          <w:jc w:val="center"/>
        </w:trPr>
        <w:tc>
          <w:tcPr>
            <w:tcW w:w="1835" w:type="dxa"/>
            <w:vMerge/>
            <w:tcMar>
              <w:top w:w="85" w:type="dxa"/>
              <w:left w:w="105" w:type="dxa"/>
              <w:bottom w:w="85" w:type="dxa"/>
              <w:right w:w="105" w:type="dxa"/>
            </w:tcMar>
            <w:vAlign w:val="center"/>
          </w:tcPr>
          <w:p w14:paraId="71C32941" w14:textId="77777777" w:rsidR="003E7509" w:rsidRPr="00A247CE" w:rsidRDefault="003E7509" w:rsidP="007A0572">
            <w:pPr>
              <w:spacing w:after="200" w:line="276" w:lineRule="auto"/>
              <w:jc w:val="center"/>
              <w:rPr>
                <w:rFonts w:ascii="Aptos" w:hAnsi="Aptos"/>
                <w:sz w:val="21"/>
                <w:szCs w:val="22"/>
              </w:rPr>
            </w:pPr>
          </w:p>
        </w:tc>
        <w:tc>
          <w:tcPr>
            <w:tcW w:w="4018" w:type="dxa"/>
            <w:tcMar>
              <w:top w:w="85" w:type="dxa"/>
              <w:left w:w="105" w:type="dxa"/>
              <w:bottom w:w="85" w:type="dxa"/>
              <w:right w:w="105" w:type="dxa"/>
            </w:tcMar>
            <w:vAlign w:val="center"/>
          </w:tcPr>
          <w:p w14:paraId="6712890A" w14:textId="77777777" w:rsidR="003E7509" w:rsidRPr="00A247CE" w:rsidRDefault="003E7509" w:rsidP="007A0572">
            <w:pPr>
              <w:spacing w:after="200" w:line="276" w:lineRule="auto"/>
              <w:rPr>
                <w:rFonts w:ascii="Aptos" w:hAnsi="Aptos"/>
                <w:sz w:val="21"/>
                <w:szCs w:val="22"/>
              </w:rPr>
            </w:pPr>
            <w:r w:rsidRPr="00A247CE">
              <w:rPr>
                <w:rFonts w:ascii="Aptos CE" w:hAnsi="Aptos CE"/>
                <w:sz w:val="20"/>
                <w:szCs w:val="22"/>
              </w:rPr>
              <w:t>Upgrade software/firmware u veškerých komponent musí být proveditelný za chodu a bez ztráty přístupu hostitelských serverů k datům</w:t>
            </w:r>
          </w:p>
        </w:tc>
        <w:tc>
          <w:tcPr>
            <w:tcW w:w="1085" w:type="dxa"/>
          </w:tcPr>
          <w:p w14:paraId="4D202A29"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vAlign w:val="center"/>
          </w:tcPr>
          <w:p w14:paraId="65FE4574" w14:textId="77777777" w:rsidR="003E7509" w:rsidRPr="00A247CE" w:rsidRDefault="003E7509" w:rsidP="007A0572">
            <w:pPr>
              <w:spacing w:after="200" w:line="276" w:lineRule="auto"/>
              <w:rPr>
                <w:rFonts w:ascii="Aptos" w:hAnsi="Aptos"/>
                <w:sz w:val="21"/>
                <w:szCs w:val="22"/>
              </w:rPr>
            </w:pPr>
          </w:p>
        </w:tc>
      </w:tr>
      <w:tr w:rsidR="003E7509" w:rsidRPr="00A247CE" w14:paraId="64614867" w14:textId="77777777" w:rsidTr="00A247CE">
        <w:trPr>
          <w:jc w:val="center"/>
        </w:trPr>
        <w:tc>
          <w:tcPr>
            <w:tcW w:w="1835" w:type="dxa"/>
            <w:vMerge w:val="restart"/>
            <w:tcMar>
              <w:top w:w="85" w:type="dxa"/>
              <w:left w:w="105" w:type="dxa"/>
              <w:bottom w:w="85" w:type="dxa"/>
              <w:right w:w="105" w:type="dxa"/>
            </w:tcMar>
          </w:tcPr>
          <w:p w14:paraId="3BD83B98" w14:textId="77777777" w:rsidR="003E7509" w:rsidRPr="00A247CE" w:rsidRDefault="003E7509" w:rsidP="007A0572">
            <w:pPr>
              <w:spacing w:after="200" w:line="276" w:lineRule="auto"/>
              <w:rPr>
                <w:rFonts w:ascii="Aptos" w:hAnsi="Aptos"/>
                <w:sz w:val="21"/>
                <w:szCs w:val="22"/>
              </w:rPr>
            </w:pPr>
            <w:r w:rsidRPr="00A247CE">
              <w:rPr>
                <w:rFonts w:ascii="Aptos" w:hAnsi="Aptos"/>
                <w:b/>
                <w:sz w:val="20"/>
                <w:szCs w:val="22"/>
              </w:rPr>
              <w:t>Diskov</w:t>
            </w:r>
            <w:r w:rsidRPr="00A247CE">
              <w:rPr>
                <w:rFonts w:ascii="Aptos" w:hAnsi="Aptos" w:hint="eastAsia"/>
                <w:b/>
                <w:sz w:val="20"/>
                <w:szCs w:val="22"/>
              </w:rPr>
              <w:t>ý</w:t>
            </w:r>
            <w:r w:rsidRPr="00A247CE">
              <w:rPr>
                <w:rFonts w:ascii="Aptos" w:hAnsi="Aptos"/>
                <w:b/>
                <w:sz w:val="20"/>
                <w:szCs w:val="22"/>
              </w:rPr>
              <w:t xml:space="preserve"> subsyst</w:t>
            </w:r>
            <w:r w:rsidRPr="00A247CE">
              <w:rPr>
                <w:rFonts w:ascii="Aptos" w:hAnsi="Aptos" w:hint="eastAsia"/>
                <w:b/>
                <w:sz w:val="20"/>
                <w:szCs w:val="22"/>
              </w:rPr>
              <w:t>é</w:t>
            </w:r>
            <w:r w:rsidRPr="00A247CE">
              <w:rPr>
                <w:rFonts w:ascii="Aptos" w:hAnsi="Aptos"/>
                <w:b/>
                <w:sz w:val="20"/>
                <w:szCs w:val="22"/>
              </w:rPr>
              <w:t>m a kapacita</w:t>
            </w:r>
          </w:p>
          <w:p w14:paraId="71731C0B" w14:textId="77777777" w:rsidR="003E7509" w:rsidRPr="00A247CE" w:rsidRDefault="003E7509" w:rsidP="007A0572">
            <w:pPr>
              <w:rPr>
                <w:rFonts w:ascii="Aptos" w:hAnsi="Aptos"/>
                <w:sz w:val="21"/>
                <w:szCs w:val="22"/>
              </w:rPr>
            </w:pPr>
          </w:p>
          <w:p w14:paraId="6807CC6D" w14:textId="77777777" w:rsidR="003E7509" w:rsidRPr="00A247CE" w:rsidRDefault="003E7509" w:rsidP="007A0572">
            <w:pPr>
              <w:rPr>
                <w:rFonts w:ascii="Aptos" w:hAnsi="Aptos"/>
                <w:sz w:val="21"/>
                <w:szCs w:val="22"/>
              </w:rPr>
            </w:pPr>
          </w:p>
        </w:tc>
        <w:tc>
          <w:tcPr>
            <w:tcW w:w="4018" w:type="dxa"/>
            <w:tcMar>
              <w:top w:w="85" w:type="dxa"/>
              <w:left w:w="105" w:type="dxa"/>
              <w:bottom w:w="85" w:type="dxa"/>
              <w:right w:w="105" w:type="dxa"/>
            </w:tcMar>
            <w:vAlign w:val="center"/>
          </w:tcPr>
          <w:p w14:paraId="0E3A6A4F" w14:textId="77777777" w:rsidR="003E7509" w:rsidRPr="00A247CE" w:rsidRDefault="003E7509" w:rsidP="007A0572">
            <w:pPr>
              <w:spacing w:after="200" w:line="276" w:lineRule="auto"/>
              <w:rPr>
                <w:rFonts w:ascii="Aptos" w:hAnsi="Aptos"/>
                <w:sz w:val="21"/>
                <w:szCs w:val="22"/>
              </w:rPr>
            </w:pPr>
            <w:r w:rsidRPr="00A247CE">
              <w:rPr>
                <w:rFonts w:ascii="Aptos" w:hAnsi="Aptos"/>
                <w:sz w:val="20"/>
                <w:szCs w:val="22"/>
              </w:rPr>
              <w:t>Po</w:t>
            </w:r>
            <w:r w:rsidRPr="00A247CE">
              <w:rPr>
                <w:rFonts w:ascii="Aptos" w:hAnsi="Aptos" w:hint="eastAsia"/>
                <w:sz w:val="20"/>
                <w:szCs w:val="22"/>
              </w:rPr>
              <w:t>ž</w:t>
            </w:r>
            <w:r w:rsidRPr="00A247CE">
              <w:rPr>
                <w:rFonts w:ascii="Aptos" w:hAnsi="Aptos"/>
                <w:sz w:val="20"/>
                <w:szCs w:val="22"/>
              </w:rPr>
              <w:t>adujeme disky NVMe TLC (nesm</w:t>
            </w:r>
            <w:r w:rsidRPr="00A247CE">
              <w:rPr>
                <w:rFonts w:ascii="Aptos" w:hAnsi="Aptos" w:hint="eastAsia"/>
                <w:sz w:val="20"/>
                <w:szCs w:val="22"/>
              </w:rPr>
              <w:t>í</w:t>
            </w:r>
            <w:r w:rsidRPr="00A247CE">
              <w:rPr>
                <w:rFonts w:ascii="Aptos" w:hAnsi="Aptos"/>
                <w:sz w:val="20"/>
                <w:szCs w:val="22"/>
              </w:rPr>
              <w:t xml:space="preserve"> b</w:t>
            </w:r>
            <w:r w:rsidRPr="00A247CE">
              <w:rPr>
                <w:rFonts w:ascii="Aptos" w:hAnsi="Aptos" w:hint="eastAsia"/>
                <w:sz w:val="20"/>
                <w:szCs w:val="22"/>
              </w:rPr>
              <w:t>ý</w:t>
            </w:r>
            <w:r w:rsidRPr="00A247CE">
              <w:rPr>
                <w:rFonts w:ascii="Aptos" w:hAnsi="Aptos"/>
                <w:sz w:val="20"/>
                <w:szCs w:val="22"/>
              </w:rPr>
              <w:t>t QLC a hor</w:t>
            </w:r>
            <w:r w:rsidRPr="00A247CE">
              <w:rPr>
                <w:rFonts w:ascii="Aptos" w:hAnsi="Aptos" w:hint="eastAsia"/>
                <w:sz w:val="20"/>
                <w:szCs w:val="22"/>
              </w:rPr>
              <w:t>ší</w:t>
            </w:r>
            <w:r w:rsidRPr="00A247CE">
              <w:rPr>
                <w:rFonts w:ascii="Aptos" w:hAnsi="Aptos"/>
                <w:sz w:val="20"/>
                <w:szCs w:val="22"/>
              </w:rPr>
              <w:t>)</w:t>
            </w:r>
          </w:p>
        </w:tc>
        <w:tc>
          <w:tcPr>
            <w:tcW w:w="1085" w:type="dxa"/>
          </w:tcPr>
          <w:p w14:paraId="720D2413"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vAlign w:val="center"/>
          </w:tcPr>
          <w:p w14:paraId="7D2DE2C3" w14:textId="77777777" w:rsidR="003E7509" w:rsidRPr="00A247CE" w:rsidRDefault="003E7509" w:rsidP="007A0572">
            <w:pPr>
              <w:spacing w:after="200" w:line="276" w:lineRule="auto"/>
              <w:rPr>
                <w:rFonts w:ascii="Aptos" w:hAnsi="Aptos"/>
                <w:sz w:val="21"/>
                <w:szCs w:val="22"/>
              </w:rPr>
            </w:pPr>
          </w:p>
        </w:tc>
      </w:tr>
      <w:tr w:rsidR="003E7509" w:rsidRPr="00A247CE" w14:paraId="6245EF22" w14:textId="77777777" w:rsidTr="007A0572">
        <w:trPr>
          <w:jc w:val="center"/>
        </w:trPr>
        <w:tc>
          <w:tcPr>
            <w:tcW w:w="1835" w:type="dxa"/>
            <w:vMerge/>
            <w:tcMar>
              <w:top w:w="85" w:type="dxa"/>
              <w:left w:w="105" w:type="dxa"/>
              <w:bottom w:w="85" w:type="dxa"/>
              <w:right w:w="105" w:type="dxa"/>
            </w:tcMar>
            <w:vAlign w:val="center"/>
          </w:tcPr>
          <w:p w14:paraId="0323711C" w14:textId="77777777" w:rsidR="003E7509" w:rsidRPr="00A247CE" w:rsidRDefault="003E7509" w:rsidP="007A0572">
            <w:pPr>
              <w:jc w:val="center"/>
              <w:rPr>
                <w:rFonts w:ascii="Aptos" w:hAnsi="Aptos"/>
                <w:sz w:val="21"/>
                <w:szCs w:val="22"/>
              </w:rPr>
            </w:pPr>
          </w:p>
        </w:tc>
        <w:tc>
          <w:tcPr>
            <w:tcW w:w="4018" w:type="dxa"/>
            <w:tcMar>
              <w:top w:w="85" w:type="dxa"/>
              <w:left w:w="105" w:type="dxa"/>
              <w:bottom w:w="85" w:type="dxa"/>
              <w:right w:w="105" w:type="dxa"/>
            </w:tcMar>
            <w:vAlign w:val="center"/>
          </w:tcPr>
          <w:p w14:paraId="01B702E9" w14:textId="603EC95E" w:rsidR="003E7509" w:rsidRPr="00A247CE" w:rsidRDefault="003E7509" w:rsidP="007A0572">
            <w:pPr>
              <w:spacing w:after="200" w:line="276" w:lineRule="auto"/>
              <w:rPr>
                <w:rFonts w:ascii="Aptos" w:hAnsi="Aptos"/>
                <w:sz w:val="21"/>
                <w:szCs w:val="22"/>
              </w:rPr>
            </w:pPr>
            <w:r w:rsidRPr="00A247CE">
              <w:rPr>
                <w:rFonts w:ascii="Aptos" w:hAnsi="Aptos"/>
                <w:sz w:val="20"/>
                <w:szCs w:val="22"/>
              </w:rPr>
              <w:t>V</w:t>
            </w:r>
            <w:r w:rsidRPr="00A247CE">
              <w:rPr>
                <w:rFonts w:ascii="Aptos" w:hAnsi="Aptos" w:hint="eastAsia"/>
                <w:sz w:val="20"/>
                <w:szCs w:val="22"/>
              </w:rPr>
              <w:t>š</w:t>
            </w:r>
            <w:r w:rsidRPr="00A247CE">
              <w:rPr>
                <w:rFonts w:ascii="Aptos" w:hAnsi="Aptos"/>
                <w:sz w:val="20"/>
                <w:szCs w:val="22"/>
              </w:rPr>
              <w:t>echny nab</w:t>
            </w:r>
            <w:r w:rsidRPr="00A247CE">
              <w:rPr>
                <w:rFonts w:ascii="Aptos" w:hAnsi="Aptos" w:hint="eastAsia"/>
                <w:sz w:val="20"/>
                <w:szCs w:val="22"/>
              </w:rPr>
              <w:t>í</w:t>
            </w:r>
            <w:r w:rsidRPr="00A247CE">
              <w:rPr>
                <w:rFonts w:ascii="Aptos" w:hAnsi="Aptos"/>
                <w:sz w:val="20"/>
                <w:szCs w:val="22"/>
              </w:rPr>
              <w:t>zen</w:t>
            </w:r>
            <w:r w:rsidRPr="00A247CE">
              <w:rPr>
                <w:rFonts w:ascii="Aptos" w:hAnsi="Aptos" w:hint="eastAsia"/>
                <w:sz w:val="20"/>
                <w:szCs w:val="22"/>
              </w:rPr>
              <w:t>é</w:t>
            </w:r>
            <w:r w:rsidRPr="00A247CE">
              <w:rPr>
                <w:rFonts w:ascii="Aptos" w:hAnsi="Aptos"/>
                <w:sz w:val="20"/>
                <w:szCs w:val="22"/>
              </w:rPr>
              <w:t xml:space="preserve"> </w:t>
            </w:r>
            <w:r w:rsidR="007E14A3" w:rsidRPr="00A247CE">
              <w:rPr>
                <w:rFonts w:ascii="Aptos" w:hAnsi="Aptos"/>
                <w:sz w:val="20"/>
                <w:szCs w:val="22"/>
              </w:rPr>
              <w:t>NVMe disky</w:t>
            </w:r>
            <w:r w:rsidRPr="00A247CE">
              <w:rPr>
                <w:rFonts w:ascii="Aptos" w:hAnsi="Aptos"/>
                <w:sz w:val="20"/>
                <w:szCs w:val="22"/>
              </w:rPr>
              <w:t xml:space="preserve"> mus</w:t>
            </w:r>
            <w:r w:rsidRPr="00A247CE">
              <w:rPr>
                <w:rFonts w:ascii="Aptos" w:hAnsi="Aptos" w:hint="eastAsia"/>
                <w:sz w:val="20"/>
                <w:szCs w:val="22"/>
              </w:rPr>
              <w:t>í</w:t>
            </w:r>
            <w:r w:rsidRPr="00A247CE">
              <w:rPr>
                <w:rFonts w:ascii="Aptos" w:hAnsi="Aptos"/>
                <w:sz w:val="20"/>
                <w:szCs w:val="22"/>
              </w:rPr>
              <w:t xml:space="preserve"> b</w:t>
            </w:r>
            <w:r w:rsidRPr="00A247CE">
              <w:rPr>
                <w:rFonts w:ascii="Aptos" w:hAnsi="Aptos" w:hint="eastAsia"/>
                <w:sz w:val="20"/>
                <w:szCs w:val="22"/>
              </w:rPr>
              <w:t>ý</w:t>
            </w:r>
            <w:r w:rsidRPr="00A247CE">
              <w:rPr>
                <w:rFonts w:ascii="Aptos" w:hAnsi="Aptos"/>
                <w:sz w:val="20"/>
                <w:szCs w:val="22"/>
              </w:rPr>
              <w:t>t stejn</w:t>
            </w:r>
            <w:r w:rsidRPr="00A247CE">
              <w:rPr>
                <w:rFonts w:ascii="Aptos" w:hAnsi="Aptos" w:hint="eastAsia"/>
                <w:sz w:val="20"/>
                <w:szCs w:val="22"/>
              </w:rPr>
              <w:t>é</w:t>
            </w:r>
            <w:r w:rsidRPr="00A247CE">
              <w:rPr>
                <w:rFonts w:ascii="Aptos" w:hAnsi="Aptos"/>
                <w:sz w:val="20"/>
                <w:szCs w:val="22"/>
              </w:rPr>
              <w:t xml:space="preserve"> kapacity a typu</w:t>
            </w:r>
          </w:p>
        </w:tc>
        <w:tc>
          <w:tcPr>
            <w:tcW w:w="1085" w:type="dxa"/>
          </w:tcPr>
          <w:p w14:paraId="64F75FEA"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tcPr>
          <w:p w14:paraId="0127787C" w14:textId="77777777" w:rsidR="003E7509" w:rsidRPr="00A247CE" w:rsidRDefault="003E7509" w:rsidP="007A0572">
            <w:pPr>
              <w:spacing w:after="200" w:line="276" w:lineRule="auto"/>
              <w:jc w:val="center"/>
              <w:rPr>
                <w:rFonts w:ascii="Aptos" w:hAnsi="Aptos"/>
                <w:sz w:val="21"/>
                <w:szCs w:val="22"/>
              </w:rPr>
            </w:pPr>
            <w:r>
              <w:rPr>
                <w:b/>
                <w:bCs/>
              </w:rPr>
              <w:t>*</w:t>
            </w:r>
          </w:p>
        </w:tc>
      </w:tr>
      <w:tr w:rsidR="003E7509" w:rsidRPr="00A247CE" w14:paraId="68841ED6" w14:textId="77777777" w:rsidTr="00A247CE">
        <w:trPr>
          <w:jc w:val="center"/>
        </w:trPr>
        <w:tc>
          <w:tcPr>
            <w:tcW w:w="1835" w:type="dxa"/>
            <w:vMerge/>
            <w:tcMar>
              <w:top w:w="85" w:type="dxa"/>
              <w:left w:w="105" w:type="dxa"/>
              <w:bottom w:w="85" w:type="dxa"/>
              <w:right w:w="105" w:type="dxa"/>
            </w:tcMar>
            <w:vAlign w:val="center"/>
          </w:tcPr>
          <w:p w14:paraId="2FF3CD23" w14:textId="77777777" w:rsidR="003E7509" w:rsidRPr="00A247CE" w:rsidRDefault="003E7509" w:rsidP="007A0572">
            <w:pPr>
              <w:jc w:val="center"/>
              <w:rPr>
                <w:rFonts w:ascii="Aptos" w:hAnsi="Aptos"/>
                <w:sz w:val="21"/>
                <w:szCs w:val="22"/>
              </w:rPr>
            </w:pPr>
          </w:p>
        </w:tc>
        <w:tc>
          <w:tcPr>
            <w:tcW w:w="4018" w:type="dxa"/>
            <w:tcMar>
              <w:top w:w="85" w:type="dxa"/>
              <w:left w:w="105" w:type="dxa"/>
              <w:bottom w:w="85" w:type="dxa"/>
              <w:right w:w="105" w:type="dxa"/>
            </w:tcMar>
            <w:vAlign w:val="center"/>
          </w:tcPr>
          <w:p w14:paraId="3711783B" w14:textId="77777777" w:rsidR="003E7509" w:rsidRPr="00A247CE" w:rsidRDefault="003E7509" w:rsidP="007A0572">
            <w:pPr>
              <w:spacing w:after="200" w:line="276" w:lineRule="auto"/>
              <w:rPr>
                <w:rFonts w:ascii="Aptos" w:hAnsi="Aptos"/>
                <w:sz w:val="21"/>
                <w:szCs w:val="22"/>
              </w:rPr>
            </w:pPr>
            <w:r w:rsidRPr="00A247CE">
              <w:rPr>
                <w:rFonts w:ascii="Aptos CE" w:hAnsi="Aptos CE"/>
                <w:sz w:val="20"/>
                <w:szCs w:val="22"/>
              </w:rPr>
              <w:t>Všechny disky musí podporovat výměnu za chodu</w:t>
            </w:r>
          </w:p>
        </w:tc>
        <w:tc>
          <w:tcPr>
            <w:tcW w:w="1085" w:type="dxa"/>
          </w:tcPr>
          <w:p w14:paraId="343E31F9"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vAlign w:val="center"/>
          </w:tcPr>
          <w:p w14:paraId="510FDC52" w14:textId="77777777" w:rsidR="003E7509" w:rsidRPr="00A247CE" w:rsidRDefault="003E7509" w:rsidP="007A0572">
            <w:pPr>
              <w:spacing w:after="200" w:line="276" w:lineRule="auto"/>
              <w:rPr>
                <w:rFonts w:ascii="Aptos" w:hAnsi="Aptos"/>
                <w:sz w:val="21"/>
                <w:szCs w:val="22"/>
              </w:rPr>
            </w:pPr>
          </w:p>
        </w:tc>
      </w:tr>
      <w:tr w:rsidR="003E7509" w:rsidRPr="00A247CE" w14:paraId="049DB711" w14:textId="77777777" w:rsidTr="00A247CE">
        <w:trPr>
          <w:jc w:val="center"/>
        </w:trPr>
        <w:tc>
          <w:tcPr>
            <w:tcW w:w="1835" w:type="dxa"/>
            <w:vMerge/>
            <w:tcMar>
              <w:top w:w="85" w:type="dxa"/>
              <w:left w:w="105" w:type="dxa"/>
              <w:bottom w:w="85" w:type="dxa"/>
              <w:right w:w="105" w:type="dxa"/>
            </w:tcMar>
            <w:vAlign w:val="center"/>
          </w:tcPr>
          <w:p w14:paraId="2F9FEAE9" w14:textId="77777777" w:rsidR="003E7509" w:rsidRPr="00A247CE" w:rsidRDefault="003E7509" w:rsidP="007A0572">
            <w:pPr>
              <w:jc w:val="center"/>
              <w:rPr>
                <w:rFonts w:ascii="Aptos" w:hAnsi="Aptos"/>
                <w:sz w:val="21"/>
                <w:szCs w:val="22"/>
              </w:rPr>
            </w:pPr>
          </w:p>
        </w:tc>
        <w:tc>
          <w:tcPr>
            <w:tcW w:w="4018" w:type="dxa"/>
            <w:tcMar>
              <w:top w:w="85" w:type="dxa"/>
              <w:left w:w="105" w:type="dxa"/>
              <w:bottom w:w="85" w:type="dxa"/>
              <w:right w:w="105" w:type="dxa"/>
            </w:tcMar>
            <w:vAlign w:val="center"/>
          </w:tcPr>
          <w:p w14:paraId="2503A717" w14:textId="77777777" w:rsidR="003E7509" w:rsidRPr="00A247CE" w:rsidRDefault="003E7509" w:rsidP="007A0572">
            <w:pPr>
              <w:spacing w:after="200" w:line="276" w:lineRule="auto"/>
              <w:rPr>
                <w:rFonts w:ascii="Aptos" w:hAnsi="Aptos"/>
                <w:sz w:val="21"/>
                <w:szCs w:val="22"/>
              </w:rPr>
            </w:pPr>
            <w:r w:rsidRPr="00A247CE">
              <w:rPr>
                <w:rFonts w:ascii="Aptos CE" w:hAnsi="Aptos CE"/>
                <w:sz w:val="20"/>
                <w:szCs w:val="22"/>
              </w:rPr>
              <w:t>Podporované typy disků alespoň 3.84TB NVMe, 7.68TB NVMe a 15.36TB NVMe, větší disky zadavatel z hlediska bezpečnosti nepřipouští</w:t>
            </w:r>
          </w:p>
        </w:tc>
        <w:tc>
          <w:tcPr>
            <w:tcW w:w="1085" w:type="dxa"/>
          </w:tcPr>
          <w:p w14:paraId="182DEAE9"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vAlign w:val="center"/>
          </w:tcPr>
          <w:p w14:paraId="3499A00C" w14:textId="77777777" w:rsidR="003E7509" w:rsidRPr="00A247CE" w:rsidRDefault="003E7509" w:rsidP="007A0572">
            <w:pPr>
              <w:spacing w:after="200" w:line="276" w:lineRule="auto"/>
              <w:rPr>
                <w:rFonts w:ascii="Aptos" w:hAnsi="Aptos"/>
                <w:sz w:val="21"/>
                <w:szCs w:val="22"/>
              </w:rPr>
            </w:pPr>
          </w:p>
        </w:tc>
      </w:tr>
      <w:tr w:rsidR="003E7509" w:rsidRPr="00A247CE" w14:paraId="09F31B1F" w14:textId="77777777" w:rsidTr="00A247CE">
        <w:trPr>
          <w:jc w:val="center"/>
        </w:trPr>
        <w:tc>
          <w:tcPr>
            <w:tcW w:w="1835" w:type="dxa"/>
            <w:vMerge/>
            <w:tcMar>
              <w:top w:w="85" w:type="dxa"/>
              <w:left w:w="105" w:type="dxa"/>
              <w:bottom w:w="85" w:type="dxa"/>
              <w:right w:w="105" w:type="dxa"/>
            </w:tcMar>
            <w:vAlign w:val="center"/>
          </w:tcPr>
          <w:p w14:paraId="3184BE53" w14:textId="77777777" w:rsidR="003E7509" w:rsidRPr="00A247CE" w:rsidRDefault="003E7509" w:rsidP="007A0572">
            <w:pPr>
              <w:jc w:val="center"/>
              <w:rPr>
                <w:rFonts w:ascii="Aptos" w:hAnsi="Aptos"/>
                <w:sz w:val="21"/>
                <w:szCs w:val="22"/>
              </w:rPr>
            </w:pPr>
          </w:p>
        </w:tc>
        <w:tc>
          <w:tcPr>
            <w:tcW w:w="4018" w:type="dxa"/>
            <w:tcMar>
              <w:top w:w="85" w:type="dxa"/>
              <w:left w:w="105" w:type="dxa"/>
              <w:bottom w:w="85" w:type="dxa"/>
              <w:right w:w="105" w:type="dxa"/>
            </w:tcMar>
            <w:vAlign w:val="center"/>
          </w:tcPr>
          <w:p w14:paraId="4C864401" w14:textId="6F24650B" w:rsidR="003E7509" w:rsidRPr="00A247CE" w:rsidRDefault="003E7509" w:rsidP="007A0572">
            <w:pPr>
              <w:spacing w:after="200" w:line="276" w:lineRule="auto"/>
              <w:rPr>
                <w:rFonts w:ascii="Aptos" w:hAnsi="Aptos"/>
                <w:sz w:val="21"/>
                <w:szCs w:val="22"/>
              </w:rPr>
            </w:pPr>
            <w:r w:rsidRPr="00A247CE">
              <w:rPr>
                <w:rFonts w:ascii="Aptos CE" w:hAnsi="Aptos CE"/>
                <w:sz w:val="20"/>
                <w:szCs w:val="22"/>
              </w:rPr>
              <w:t xml:space="preserve">Každé úložiště musí prezentovat čistou formátovanou kapacitu pro uložení dat ze serverů o velikosti minimálně 146 TiB (Tebibyte). Tato kapacita musí být chráněna proti výpadku dvou libovolných disků současně tzn. minimálně v RAID6. Zároveň musí mít úložiště navíc hot spare dle požadavku </w:t>
            </w:r>
            <w:r w:rsidRPr="003E7509">
              <w:rPr>
                <w:rFonts w:ascii="Aptos CE" w:hAnsi="Aptos CE"/>
                <w:sz w:val="20"/>
                <w:szCs w:val="22"/>
              </w:rPr>
              <w:t>na spare kapacitu uvedeného níže v této tabulce (min. 4 % čisté kapacity)</w:t>
            </w:r>
            <w:r w:rsidRPr="00A247CE">
              <w:rPr>
                <w:rFonts w:ascii="Aptos CE" w:hAnsi="Aptos CE"/>
                <w:sz w:val="20"/>
                <w:szCs w:val="22"/>
              </w:rPr>
              <w:t>, který zabezpečí náhradní kapacitu tak, aby po výpadku libovolného fyzického disku pole zajistilo automaticky rychlý návrat do plně redundantního stavu, kdy jsou veškerá data opět ochráněna proti výpadku libovolných dvou disků současně. Požadovaná čistá kapacita musí být prezentována v GUI. Vliv Tenkého provisioningu, deduplikace, komprese ani kompakce se do čisté formátované kapacity nepočítá.</w:t>
            </w:r>
          </w:p>
        </w:tc>
        <w:tc>
          <w:tcPr>
            <w:tcW w:w="1085" w:type="dxa"/>
          </w:tcPr>
          <w:p w14:paraId="55EBA9A3"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vAlign w:val="center"/>
          </w:tcPr>
          <w:p w14:paraId="4CD7B2CC" w14:textId="77777777" w:rsidR="003E7509" w:rsidRPr="00A247CE" w:rsidRDefault="003E7509" w:rsidP="007A0572">
            <w:pPr>
              <w:spacing w:after="200" w:line="276" w:lineRule="auto"/>
              <w:rPr>
                <w:rFonts w:ascii="Aptos" w:hAnsi="Aptos"/>
                <w:sz w:val="21"/>
                <w:szCs w:val="22"/>
              </w:rPr>
            </w:pPr>
          </w:p>
        </w:tc>
      </w:tr>
      <w:tr w:rsidR="003E7509" w:rsidRPr="00A247CE" w14:paraId="3942A363" w14:textId="77777777" w:rsidTr="00A247CE">
        <w:trPr>
          <w:jc w:val="center"/>
        </w:trPr>
        <w:tc>
          <w:tcPr>
            <w:tcW w:w="1835" w:type="dxa"/>
            <w:vMerge/>
            <w:tcMar>
              <w:top w:w="85" w:type="dxa"/>
              <w:left w:w="105" w:type="dxa"/>
              <w:bottom w:w="85" w:type="dxa"/>
              <w:right w:w="105" w:type="dxa"/>
            </w:tcMar>
            <w:vAlign w:val="center"/>
          </w:tcPr>
          <w:p w14:paraId="4E643406" w14:textId="77777777" w:rsidR="003E7509" w:rsidRPr="00A247CE" w:rsidRDefault="003E7509" w:rsidP="007A0572">
            <w:pPr>
              <w:jc w:val="center"/>
              <w:rPr>
                <w:rFonts w:ascii="Aptos" w:hAnsi="Aptos"/>
                <w:sz w:val="21"/>
                <w:szCs w:val="22"/>
              </w:rPr>
            </w:pPr>
          </w:p>
        </w:tc>
        <w:tc>
          <w:tcPr>
            <w:tcW w:w="4018" w:type="dxa"/>
            <w:tcMar>
              <w:top w:w="85" w:type="dxa"/>
              <w:left w:w="105" w:type="dxa"/>
              <w:bottom w:w="85" w:type="dxa"/>
              <w:right w:w="105" w:type="dxa"/>
            </w:tcMar>
            <w:vAlign w:val="center"/>
          </w:tcPr>
          <w:p w14:paraId="752CBA1F" w14:textId="77777777" w:rsidR="003E7509" w:rsidRPr="00A247CE" w:rsidRDefault="003E7509" w:rsidP="007A0572">
            <w:pPr>
              <w:spacing w:after="200" w:line="276" w:lineRule="auto"/>
              <w:rPr>
                <w:rFonts w:ascii="Aptos" w:hAnsi="Aptos"/>
                <w:sz w:val="21"/>
                <w:szCs w:val="22"/>
              </w:rPr>
            </w:pPr>
            <w:r w:rsidRPr="00A247CE">
              <w:rPr>
                <w:rFonts w:ascii="Aptos CE" w:hAnsi="Aptos CE"/>
                <w:sz w:val="20"/>
                <w:szCs w:val="22"/>
              </w:rPr>
              <w:t>Požadujeme dodání alespoň jednoho spare disku nebo spare kapacity rovnající se minimálně 4% celkové čisté kapacity pole 146 TiB</w:t>
            </w:r>
          </w:p>
        </w:tc>
        <w:tc>
          <w:tcPr>
            <w:tcW w:w="1085" w:type="dxa"/>
          </w:tcPr>
          <w:p w14:paraId="4FED1F56"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vAlign w:val="center"/>
          </w:tcPr>
          <w:p w14:paraId="56D80B9E" w14:textId="77777777" w:rsidR="003E7509" w:rsidRPr="00A247CE" w:rsidRDefault="003E7509" w:rsidP="007A0572">
            <w:pPr>
              <w:spacing w:after="200" w:line="276" w:lineRule="auto"/>
              <w:rPr>
                <w:rFonts w:ascii="Aptos" w:hAnsi="Aptos"/>
                <w:sz w:val="21"/>
                <w:szCs w:val="22"/>
              </w:rPr>
            </w:pPr>
          </w:p>
        </w:tc>
      </w:tr>
      <w:tr w:rsidR="003E7509" w:rsidRPr="00A247CE" w14:paraId="7860B214" w14:textId="77777777" w:rsidTr="00A247CE">
        <w:trPr>
          <w:jc w:val="center"/>
        </w:trPr>
        <w:tc>
          <w:tcPr>
            <w:tcW w:w="1835" w:type="dxa"/>
            <w:vMerge/>
            <w:tcMar>
              <w:top w:w="85" w:type="dxa"/>
              <w:left w:w="105" w:type="dxa"/>
              <w:bottom w:w="85" w:type="dxa"/>
              <w:right w:w="105" w:type="dxa"/>
            </w:tcMar>
            <w:vAlign w:val="center"/>
          </w:tcPr>
          <w:p w14:paraId="4C82D186" w14:textId="77777777" w:rsidR="003E7509" w:rsidRPr="00A247CE" w:rsidRDefault="003E7509" w:rsidP="007A0572">
            <w:pPr>
              <w:spacing w:after="200" w:line="276" w:lineRule="auto"/>
              <w:jc w:val="center"/>
              <w:rPr>
                <w:rFonts w:ascii="Aptos" w:hAnsi="Aptos"/>
                <w:sz w:val="21"/>
                <w:szCs w:val="22"/>
              </w:rPr>
            </w:pPr>
          </w:p>
        </w:tc>
        <w:tc>
          <w:tcPr>
            <w:tcW w:w="4018" w:type="dxa"/>
            <w:tcMar>
              <w:top w:w="85" w:type="dxa"/>
              <w:left w:w="105" w:type="dxa"/>
              <w:bottom w:w="85" w:type="dxa"/>
              <w:right w:w="105" w:type="dxa"/>
            </w:tcMar>
            <w:vAlign w:val="center"/>
          </w:tcPr>
          <w:p w14:paraId="51ACE33C" w14:textId="77777777" w:rsidR="003E7509" w:rsidRPr="00A247CE" w:rsidRDefault="003E7509" w:rsidP="007A0572">
            <w:pPr>
              <w:spacing w:after="200" w:line="276" w:lineRule="auto"/>
              <w:rPr>
                <w:rFonts w:ascii="Aptos" w:hAnsi="Aptos"/>
                <w:sz w:val="21"/>
                <w:szCs w:val="22"/>
              </w:rPr>
            </w:pPr>
            <w:r w:rsidRPr="00A247CE">
              <w:rPr>
                <w:rFonts w:ascii="Aptos CE" w:hAnsi="Aptos CE"/>
                <w:sz w:val="20"/>
                <w:szCs w:val="22"/>
              </w:rPr>
              <w:t xml:space="preserve">Jedno diskové pole v nabídnuté konfiguraci se dvěma řadiči musí poskytovat minimálně 230,000 IOPS s latencí do 1 milisekundy, pro scénář zátěže: FC protokol, poměr čtení/zápis 70/30%, velikost IO bloku 8kB, 100% Random operace. Tato výkonnost musí být trvale dosažitelná. Výkonnost může být ověřena při akceptaci, pomocí nástroje Oracle Vdbench s nastavením pro výše uvedené parametry. Doba testu 30 minut. Minimální kapacita pro testování 8x 1TB LUN. Na všech testovaných </w:t>
            </w:r>
            <w:r w:rsidRPr="00A247CE">
              <w:rPr>
                <w:rFonts w:ascii="Aptos CE" w:hAnsi="Aptos CE"/>
                <w:sz w:val="20"/>
                <w:szCs w:val="22"/>
              </w:rPr>
              <w:lastRenderedPageBreak/>
              <w:t>LUNech bude zapnuta komprese a zároveň deduplikace. Nastavení read cache hit 0%, write cache hit 0%. Kapacita nakonfigurována s požadovanou ochranou RAID6 a hotspare. Test z prostředí VMware ESX 8.0 U3 za použití redundantního připojení a VMware nativního multipath pluginu.</w:t>
            </w:r>
          </w:p>
        </w:tc>
        <w:tc>
          <w:tcPr>
            <w:tcW w:w="1085" w:type="dxa"/>
          </w:tcPr>
          <w:p w14:paraId="709661AA" w14:textId="77777777" w:rsidR="003E7509" w:rsidRPr="00A247CE" w:rsidRDefault="003E7509" w:rsidP="007A0572">
            <w:pPr>
              <w:spacing w:after="200" w:line="276" w:lineRule="auto"/>
              <w:rPr>
                <w:rFonts w:ascii="Aptos" w:hAnsi="Aptos"/>
                <w:sz w:val="21"/>
                <w:szCs w:val="22"/>
              </w:rPr>
            </w:pPr>
          </w:p>
        </w:tc>
        <w:tc>
          <w:tcPr>
            <w:tcW w:w="2786" w:type="dxa"/>
            <w:tcMar>
              <w:top w:w="85" w:type="dxa"/>
              <w:left w:w="105" w:type="dxa"/>
              <w:bottom w:w="85" w:type="dxa"/>
              <w:right w:w="105" w:type="dxa"/>
            </w:tcMar>
            <w:vAlign w:val="center"/>
          </w:tcPr>
          <w:p w14:paraId="542DB409" w14:textId="77777777" w:rsidR="003E7509" w:rsidRPr="00A247CE" w:rsidRDefault="003E7509" w:rsidP="007A0572">
            <w:pPr>
              <w:spacing w:after="200" w:line="276" w:lineRule="auto"/>
              <w:rPr>
                <w:rFonts w:ascii="Aptos" w:hAnsi="Aptos"/>
                <w:sz w:val="21"/>
                <w:szCs w:val="22"/>
              </w:rPr>
            </w:pPr>
          </w:p>
        </w:tc>
      </w:tr>
      <w:tr w:rsidR="003E7509" w:rsidRPr="00A247CE" w14:paraId="652F20A6" w14:textId="77777777" w:rsidTr="00A247CE">
        <w:trPr>
          <w:jc w:val="center"/>
        </w:trPr>
        <w:tc>
          <w:tcPr>
            <w:tcW w:w="1835" w:type="dxa"/>
            <w:vMerge w:val="restart"/>
          </w:tcPr>
          <w:p w14:paraId="309CB04A" w14:textId="77777777" w:rsidR="003E7509" w:rsidRPr="00A247CE" w:rsidRDefault="003E7509" w:rsidP="007A0572">
            <w:pPr>
              <w:rPr>
                <w:rFonts w:ascii="Aptos" w:hAnsi="Aptos"/>
                <w:sz w:val="21"/>
                <w:szCs w:val="22"/>
              </w:rPr>
            </w:pPr>
            <w:r w:rsidRPr="00A247CE">
              <w:rPr>
                <w:rFonts w:ascii="Aptos" w:hAnsi="Aptos"/>
                <w:sz w:val="20"/>
                <w:szCs w:val="22"/>
              </w:rPr>
              <w:t>Po</w:t>
            </w:r>
            <w:r w:rsidRPr="00A247CE">
              <w:rPr>
                <w:rFonts w:ascii="Aptos" w:hAnsi="Aptos" w:hint="eastAsia"/>
                <w:sz w:val="20"/>
                <w:szCs w:val="22"/>
              </w:rPr>
              <w:t>ž</w:t>
            </w:r>
            <w:r w:rsidRPr="00A247CE">
              <w:rPr>
                <w:rFonts w:ascii="Aptos" w:hAnsi="Aptos"/>
                <w:sz w:val="20"/>
                <w:szCs w:val="22"/>
              </w:rPr>
              <w:t>adovan</w:t>
            </w:r>
            <w:r w:rsidRPr="00A247CE">
              <w:rPr>
                <w:rFonts w:ascii="Aptos" w:hAnsi="Aptos" w:hint="eastAsia"/>
                <w:sz w:val="20"/>
                <w:szCs w:val="22"/>
              </w:rPr>
              <w:t>á</w:t>
            </w:r>
            <w:r w:rsidRPr="00A247CE">
              <w:rPr>
                <w:rFonts w:ascii="Aptos" w:hAnsi="Aptos"/>
                <w:sz w:val="20"/>
                <w:szCs w:val="22"/>
              </w:rPr>
              <w:t xml:space="preserve"> dod</w:t>
            </w:r>
            <w:r w:rsidRPr="00A247CE">
              <w:rPr>
                <w:rFonts w:ascii="Aptos" w:hAnsi="Aptos" w:hint="eastAsia"/>
                <w:sz w:val="20"/>
                <w:szCs w:val="22"/>
              </w:rPr>
              <w:t>á</w:t>
            </w:r>
            <w:r w:rsidRPr="00A247CE">
              <w:rPr>
                <w:rFonts w:ascii="Aptos" w:hAnsi="Aptos"/>
                <w:sz w:val="20"/>
                <w:szCs w:val="22"/>
              </w:rPr>
              <w:t>vka</w:t>
            </w:r>
          </w:p>
        </w:tc>
        <w:tc>
          <w:tcPr>
            <w:tcW w:w="4018" w:type="dxa"/>
            <w:vAlign w:val="center"/>
          </w:tcPr>
          <w:p w14:paraId="0623C6A7" w14:textId="77777777" w:rsidR="003E7509" w:rsidRPr="00A247CE" w:rsidRDefault="003E7509" w:rsidP="007A0572">
            <w:pPr>
              <w:spacing w:after="200" w:line="276" w:lineRule="auto"/>
              <w:rPr>
                <w:rFonts w:ascii="Aptos" w:hAnsi="Aptos"/>
                <w:sz w:val="21"/>
                <w:szCs w:val="22"/>
              </w:rPr>
            </w:pPr>
            <w:r w:rsidRPr="00A247CE">
              <w:rPr>
                <w:rFonts w:ascii="Aptos CE" w:hAnsi="Aptos CE"/>
                <w:sz w:val="20"/>
                <w:szCs w:val="22"/>
              </w:rPr>
              <w:t>Storage systém musí být v rackmount provedení vč. potřebného příslušenství pro montáž (rackmount kit) do standardizovaných rack skříní.</w:t>
            </w:r>
          </w:p>
        </w:tc>
        <w:tc>
          <w:tcPr>
            <w:tcW w:w="1085" w:type="dxa"/>
          </w:tcPr>
          <w:p w14:paraId="258897E3" w14:textId="77777777" w:rsidR="003E7509" w:rsidRPr="00A247CE" w:rsidRDefault="003E7509" w:rsidP="007A0572">
            <w:pPr>
              <w:spacing w:after="200" w:line="276" w:lineRule="auto"/>
              <w:rPr>
                <w:rFonts w:ascii="Aptos" w:hAnsi="Aptos"/>
                <w:sz w:val="21"/>
                <w:szCs w:val="22"/>
              </w:rPr>
            </w:pPr>
          </w:p>
        </w:tc>
        <w:tc>
          <w:tcPr>
            <w:tcW w:w="2786" w:type="dxa"/>
            <w:vAlign w:val="center"/>
          </w:tcPr>
          <w:p w14:paraId="0437A12E" w14:textId="77777777" w:rsidR="003E7509" w:rsidRPr="00A247CE" w:rsidRDefault="003E7509" w:rsidP="007A0572">
            <w:pPr>
              <w:spacing w:after="200" w:line="276" w:lineRule="auto"/>
              <w:rPr>
                <w:rFonts w:ascii="Aptos" w:hAnsi="Aptos"/>
                <w:sz w:val="21"/>
                <w:szCs w:val="22"/>
              </w:rPr>
            </w:pPr>
          </w:p>
        </w:tc>
      </w:tr>
      <w:tr w:rsidR="003E7509" w:rsidRPr="00A247CE" w14:paraId="793FCF20" w14:textId="77777777" w:rsidTr="007A0572">
        <w:trPr>
          <w:jc w:val="center"/>
        </w:trPr>
        <w:tc>
          <w:tcPr>
            <w:tcW w:w="1835" w:type="dxa"/>
            <w:vMerge/>
          </w:tcPr>
          <w:p w14:paraId="5C047052" w14:textId="77777777" w:rsidR="003E7509" w:rsidRPr="00A247CE" w:rsidRDefault="003E7509" w:rsidP="007A0572">
            <w:pPr>
              <w:rPr>
                <w:rFonts w:ascii="Aptos" w:hAnsi="Aptos"/>
                <w:sz w:val="20"/>
                <w:szCs w:val="22"/>
              </w:rPr>
            </w:pPr>
          </w:p>
        </w:tc>
        <w:tc>
          <w:tcPr>
            <w:tcW w:w="4018" w:type="dxa"/>
            <w:vAlign w:val="center"/>
          </w:tcPr>
          <w:p w14:paraId="3155E8D6" w14:textId="77777777" w:rsidR="003E7509" w:rsidRPr="00A247CE" w:rsidRDefault="003E7509" w:rsidP="007A0572">
            <w:pPr>
              <w:spacing w:after="200" w:line="276" w:lineRule="auto"/>
              <w:rPr>
                <w:rFonts w:ascii="Aptos" w:hAnsi="Aptos"/>
                <w:sz w:val="20"/>
                <w:szCs w:val="22"/>
              </w:rPr>
            </w:pPr>
            <w:r w:rsidRPr="00A247CE">
              <w:rPr>
                <w:rFonts w:ascii="Aptos" w:hAnsi="Aptos"/>
                <w:sz w:val="20"/>
                <w:szCs w:val="22"/>
              </w:rPr>
              <w:t>Dod</w:t>
            </w:r>
            <w:r w:rsidRPr="00A247CE">
              <w:rPr>
                <w:rFonts w:ascii="Aptos" w:hAnsi="Aptos" w:hint="eastAsia"/>
                <w:sz w:val="20"/>
                <w:szCs w:val="22"/>
              </w:rPr>
              <w:t>á</w:t>
            </w:r>
            <w:r w:rsidRPr="00A247CE">
              <w:rPr>
                <w:rFonts w:ascii="Aptos" w:hAnsi="Aptos"/>
                <w:sz w:val="20"/>
                <w:szCs w:val="22"/>
              </w:rPr>
              <w:t>vka mus</w:t>
            </w:r>
            <w:r w:rsidRPr="00A247CE">
              <w:rPr>
                <w:rFonts w:ascii="Aptos" w:hAnsi="Aptos" w:hint="eastAsia"/>
                <w:sz w:val="20"/>
                <w:szCs w:val="22"/>
              </w:rPr>
              <w:t>í</w:t>
            </w:r>
            <w:r w:rsidRPr="00A247CE">
              <w:rPr>
                <w:rFonts w:ascii="Aptos" w:hAnsi="Aptos"/>
                <w:sz w:val="20"/>
                <w:szCs w:val="22"/>
              </w:rPr>
              <w:t xml:space="preserve"> zahrnovat</w:t>
            </w:r>
            <w:r w:rsidRPr="00A247CE">
              <w:rPr>
                <w:rFonts w:ascii="Aptos CE" w:hAnsi="Aptos CE"/>
                <w:sz w:val="20"/>
                <w:szCs w:val="22"/>
              </w:rPr>
              <w:t xml:space="preserve"> 16 ks FC modulů 32Gbps short wave do stávajících FC switchů.</w:t>
            </w:r>
          </w:p>
        </w:tc>
        <w:tc>
          <w:tcPr>
            <w:tcW w:w="1085" w:type="dxa"/>
          </w:tcPr>
          <w:p w14:paraId="47D21490" w14:textId="77777777" w:rsidR="003E7509" w:rsidRPr="00A247CE" w:rsidRDefault="003E7509" w:rsidP="007A0572">
            <w:pPr>
              <w:spacing w:after="200" w:line="276" w:lineRule="auto"/>
              <w:rPr>
                <w:rFonts w:ascii="Aptos" w:hAnsi="Aptos"/>
                <w:sz w:val="21"/>
                <w:szCs w:val="22"/>
              </w:rPr>
            </w:pPr>
          </w:p>
        </w:tc>
        <w:tc>
          <w:tcPr>
            <w:tcW w:w="2786" w:type="dxa"/>
          </w:tcPr>
          <w:p w14:paraId="616BA257" w14:textId="77777777" w:rsidR="003E7509" w:rsidRPr="00A247CE" w:rsidRDefault="003E7509" w:rsidP="007A0572">
            <w:pPr>
              <w:spacing w:after="200" w:line="276" w:lineRule="auto"/>
              <w:jc w:val="center"/>
              <w:rPr>
                <w:rFonts w:ascii="Aptos" w:hAnsi="Aptos"/>
                <w:sz w:val="21"/>
                <w:szCs w:val="22"/>
              </w:rPr>
            </w:pPr>
            <w:r>
              <w:rPr>
                <w:b/>
                <w:bCs/>
              </w:rPr>
              <w:t>*</w:t>
            </w:r>
          </w:p>
        </w:tc>
      </w:tr>
      <w:tr w:rsidR="003E7509" w:rsidRPr="00A247CE" w14:paraId="66D85DDE" w14:textId="77777777" w:rsidTr="00A247CE">
        <w:trPr>
          <w:jc w:val="center"/>
        </w:trPr>
        <w:tc>
          <w:tcPr>
            <w:tcW w:w="1835" w:type="dxa"/>
            <w:vMerge/>
          </w:tcPr>
          <w:p w14:paraId="1FF9F191" w14:textId="77777777" w:rsidR="003E7509" w:rsidRPr="00A247CE" w:rsidRDefault="003E7509" w:rsidP="007A0572">
            <w:pPr>
              <w:spacing w:after="200" w:line="276" w:lineRule="auto"/>
              <w:rPr>
                <w:rFonts w:ascii="Aptos" w:hAnsi="Aptos"/>
                <w:sz w:val="21"/>
                <w:szCs w:val="22"/>
              </w:rPr>
            </w:pPr>
          </w:p>
        </w:tc>
        <w:tc>
          <w:tcPr>
            <w:tcW w:w="4018" w:type="dxa"/>
            <w:vAlign w:val="center"/>
          </w:tcPr>
          <w:p w14:paraId="52B513BA" w14:textId="77777777" w:rsidR="003E7509" w:rsidRPr="00A247CE" w:rsidRDefault="003E7509" w:rsidP="007A0572">
            <w:pPr>
              <w:spacing w:after="200" w:line="276" w:lineRule="auto"/>
              <w:rPr>
                <w:rFonts w:ascii="Aptos CE" w:hAnsi="Aptos CE"/>
                <w:sz w:val="20"/>
                <w:szCs w:val="22"/>
              </w:rPr>
            </w:pPr>
            <w:r w:rsidRPr="00A247CE">
              <w:rPr>
                <w:rFonts w:ascii="Aptos CE" w:hAnsi="Aptos CE"/>
                <w:sz w:val="20"/>
                <w:szCs w:val="22"/>
              </w:rPr>
              <w:t>Dodávka musí zahrnovat veškeré potřebné komponenty pro zabezpečení bezproblémové funkčnosti storage systému jako celku bez následného dokupu materiálu nebo komponent, tedy FC datové kabely pro redundantní propojení storage systému a FC switchů navzájem pro front-end komunikaci, FC datové kabely pro redundantní propojení storage systémů do Active-Active storage clusteru a síťové 220V kabely pro napojení do PDU.</w:t>
            </w:r>
          </w:p>
        </w:tc>
        <w:tc>
          <w:tcPr>
            <w:tcW w:w="1085" w:type="dxa"/>
          </w:tcPr>
          <w:p w14:paraId="07C2AE6D" w14:textId="77777777" w:rsidR="003E7509" w:rsidRPr="00A247CE" w:rsidRDefault="003E7509" w:rsidP="007A0572">
            <w:pPr>
              <w:spacing w:after="200" w:line="276" w:lineRule="auto"/>
              <w:rPr>
                <w:rFonts w:ascii="Aptos" w:hAnsi="Aptos"/>
                <w:sz w:val="21"/>
                <w:szCs w:val="22"/>
              </w:rPr>
            </w:pPr>
          </w:p>
        </w:tc>
        <w:tc>
          <w:tcPr>
            <w:tcW w:w="2786" w:type="dxa"/>
            <w:vAlign w:val="center"/>
          </w:tcPr>
          <w:p w14:paraId="52AA35A2" w14:textId="77777777" w:rsidR="003E7509" w:rsidRPr="00A247CE" w:rsidRDefault="003E7509" w:rsidP="007A0572">
            <w:pPr>
              <w:spacing w:after="200" w:line="276" w:lineRule="auto"/>
              <w:rPr>
                <w:rFonts w:ascii="Aptos" w:hAnsi="Aptos"/>
                <w:sz w:val="21"/>
                <w:szCs w:val="22"/>
              </w:rPr>
            </w:pPr>
          </w:p>
        </w:tc>
      </w:tr>
      <w:tr w:rsidR="003E7509" w:rsidRPr="00A247CE" w14:paraId="665B0DA3" w14:textId="77777777" w:rsidTr="00A247CE">
        <w:trPr>
          <w:jc w:val="center"/>
        </w:trPr>
        <w:tc>
          <w:tcPr>
            <w:tcW w:w="1835" w:type="dxa"/>
            <w:vMerge/>
          </w:tcPr>
          <w:p w14:paraId="1595FB92" w14:textId="77777777" w:rsidR="003E7509" w:rsidRPr="00A247CE" w:rsidRDefault="003E7509" w:rsidP="00A46D1C">
            <w:pPr>
              <w:spacing w:after="200" w:line="276" w:lineRule="auto"/>
              <w:rPr>
                <w:rFonts w:ascii="Aptos" w:hAnsi="Aptos"/>
                <w:sz w:val="21"/>
                <w:szCs w:val="22"/>
              </w:rPr>
            </w:pPr>
          </w:p>
        </w:tc>
        <w:tc>
          <w:tcPr>
            <w:tcW w:w="4018" w:type="dxa"/>
            <w:vAlign w:val="center"/>
          </w:tcPr>
          <w:p w14:paraId="35E0D56C" w14:textId="77777777" w:rsidR="003E7509" w:rsidRPr="00A247CE" w:rsidRDefault="003E7509" w:rsidP="00A46D1C">
            <w:pPr>
              <w:spacing w:after="200" w:line="276" w:lineRule="auto"/>
              <w:rPr>
                <w:rFonts w:ascii="Aptos CE" w:hAnsi="Aptos CE"/>
                <w:sz w:val="20"/>
                <w:szCs w:val="22"/>
              </w:rPr>
            </w:pPr>
            <w:r w:rsidRPr="00A247CE">
              <w:rPr>
                <w:rFonts w:ascii="Aptos CE" w:hAnsi="Aptos CE"/>
                <w:sz w:val="20"/>
                <w:szCs w:val="22"/>
              </w:rPr>
              <w:t>Instalace, konfigurace a integrace do prostředí VMware.</w:t>
            </w:r>
          </w:p>
        </w:tc>
        <w:tc>
          <w:tcPr>
            <w:tcW w:w="1085" w:type="dxa"/>
          </w:tcPr>
          <w:p w14:paraId="0D6871B8" w14:textId="77777777" w:rsidR="003E7509" w:rsidRPr="00A247CE" w:rsidRDefault="003E7509" w:rsidP="00A46D1C">
            <w:pPr>
              <w:spacing w:after="200" w:line="276" w:lineRule="auto"/>
              <w:rPr>
                <w:rFonts w:ascii="Aptos" w:hAnsi="Aptos"/>
                <w:sz w:val="21"/>
                <w:szCs w:val="22"/>
              </w:rPr>
            </w:pPr>
          </w:p>
        </w:tc>
        <w:tc>
          <w:tcPr>
            <w:tcW w:w="2786" w:type="dxa"/>
            <w:vAlign w:val="center"/>
          </w:tcPr>
          <w:p w14:paraId="7ADF5F61" w14:textId="77777777" w:rsidR="003E7509" w:rsidRPr="00A247CE" w:rsidRDefault="003E7509" w:rsidP="00A46D1C">
            <w:pPr>
              <w:spacing w:after="200" w:line="276" w:lineRule="auto"/>
              <w:rPr>
                <w:rFonts w:ascii="Aptos" w:hAnsi="Aptos"/>
                <w:sz w:val="21"/>
                <w:szCs w:val="22"/>
              </w:rPr>
            </w:pPr>
          </w:p>
        </w:tc>
      </w:tr>
      <w:tr w:rsidR="003E7509" w:rsidRPr="00A247CE" w14:paraId="2F9C7B7E" w14:textId="77777777" w:rsidTr="00A247CE">
        <w:trPr>
          <w:jc w:val="center"/>
        </w:trPr>
        <w:tc>
          <w:tcPr>
            <w:tcW w:w="1835" w:type="dxa"/>
            <w:vMerge/>
          </w:tcPr>
          <w:p w14:paraId="4E271ABA" w14:textId="77777777" w:rsidR="003E7509" w:rsidRPr="00A247CE" w:rsidRDefault="003E7509" w:rsidP="00A46D1C">
            <w:pPr>
              <w:spacing w:after="200" w:line="276" w:lineRule="auto"/>
              <w:rPr>
                <w:rFonts w:ascii="Aptos" w:hAnsi="Aptos"/>
                <w:sz w:val="21"/>
                <w:szCs w:val="22"/>
              </w:rPr>
            </w:pPr>
          </w:p>
        </w:tc>
        <w:tc>
          <w:tcPr>
            <w:tcW w:w="4018" w:type="dxa"/>
            <w:vAlign w:val="center"/>
          </w:tcPr>
          <w:p w14:paraId="4D393CB8" w14:textId="77777777" w:rsidR="003E7509" w:rsidRPr="00A247CE" w:rsidRDefault="003E7509" w:rsidP="00A46D1C">
            <w:pPr>
              <w:spacing w:after="200" w:line="276" w:lineRule="auto"/>
              <w:rPr>
                <w:rFonts w:ascii="Aptos" w:hAnsi="Aptos"/>
                <w:sz w:val="21"/>
                <w:szCs w:val="22"/>
              </w:rPr>
            </w:pPr>
            <w:r w:rsidRPr="00A247CE">
              <w:rPr>
                <w:rFonts w:ascii="Aptos CE" w:hAnsi="Aptos CE"/>
                <w:sz w:val="20"/>
                <w:szCs w:val="22"/>
              </w:rPr>
              <w:t xml:space="preserve">Zapojení nového pole ke stávajícím FC switchům Cisco MDS 9148T 48X32G. Úprava konfigurace switchů - zónování tak, aby bylo nové pole připojeno současně se starým polem a bylo možné následně provést migraci VMware virtuálek. </w:t>
            </w:r>
          </w:p>
        </w:tc>
        <w:tc>
          <w:tcPr>
            <w:tcW w:w="1085" w:type="dxa"/>
          </w:tcPr>
          <w:p w14:paraId="27DB2EF2" w14:textId="77777777" w:rsidR="003E7509" w:rsidRPr="00A247CE" w:rsidRDefault="003E7509" w:rsidP="00A46D1C">
            <w:pPr>
              <w:spacing w:after="200" w:line="276" w:lineRule="auto"/>
              <w:rPr>
                <w:rFonts w:ascii="Aptos" w:hAnsi="Aptos"/>
                <w:sz w:val="21"/>
                <w:szCs w:val="22"/>
              </w:rPr>
            </w:pPr>
          </w:p>
        </w:tc>
        <w:tc>
          <w:tcPr>
            <w:tcW w:w="2786" w:type="dxa"/>
            <w:vAlign w:val="center"/>
          </w:tcPr>
          <w:p w14:paraId="1EA4B410" w14:textId="77777777" w:rsidR="003E7509" w:rsidRPr="00A247CE" w:rsidRDefault="003E7509" w:rsidP="00A46D1C">
            <w:pPr>
              <w:spacing w:after="200" w:line="276" w:lineRule="auto"/>
              <w:rPr>
                <w:rFonts w:ascii="Aptos" w:hAnsi="Aptos"/>
                <w:sz w:val="21"/>
                <w:szCs w:val="22"/>
              </w:rPr>
            </w:pPr>
          </w:p>
        </w:tc>
      </w:tr>
      <w:tr w:rsidR="003E7509" w:rsidRPr="00A247CE" w14:paraId="05F404D6" w14:textId="77777777" w:rsidTr="00A247CE">
        <w:trPr>
          <w:jc w:val="center"/>
        </w:trPr>
        <w:tc>
          <w:tcPr>
            <w:tcW w:w="1835" w:type="dxa"/>
            <w:vMerge/>
          </w:tcPr>
          <w:p w14:paraId="213A54A9" w14:textId="77777777" w:rsidR="003E7509" w:rsidRPr="00A247CE" w:rsidRDefault="003E7509" w:rsidP="00A46D1C">
            <w:pPr>
              <w:spacing w:after="200" w:line="276" w:lineRule="auto"/>
              <w:rPr>
                <w:rFonts w:ascii="Aptos" w:hAnsi="Aptos"/>
                <w:sz w:val="21"/>
                <w:szCs w:val="22"/>
              </w:rPr>
            </w:pPr>
          </w:p>
        </w:tc>
        <w:tc>
          <w:tcPr>
            <w:tcW w:w="4018" w:type="dxa"/>
            <w:vAlign w:val="center"/>
          </w:tcPr>
          <w:p w14:paraId="55CEA099" w14:textId="77777777" w:rsidR="003E7509" w:rsidRPr="00A247CE" w:rsidRDefault="003E7509" w:rsidP="00A46D1C">
            <w:pPr>
              <w:spacing w:after="200" w:line="276" w:lineRule="auto"/>
              <w:rPr>
                <w:rFonts w:ascii="Aptos CE" w:hAnsi="Aptos CE"/>
                <w:sz w:val="20"/>
                <w:szCs w:val="22"/>
              </w:rPr>
            </w:pPr>
            <w:r w:rsidRPr="00A247CE">
              <w:rPr>
                <w:rFonts w:ascii="Aptos" w:hAnsi="Aptos"/>
                <w:sz w:val="20"/>
                <w:szCs w:val="22"/>
              </w:rPr>
              <w:t>Za</w:t>
            </w:r>
            <w:r w:rsidRPr="00A247CE">
              <w:rPr>
                <w:rFonts w:ascii="Aptos" w:hAnsi="Aptos" w:hint="eastAsia"/>
                <w:sz w:val="20"/>
                <w:szCs w:val="22"/>
              </w:rPr>
              <w:t>š</w:t>
            </w:r>
            <w:r w:rsidRPr="00A247CE">
              <w:rPr>
                <w:rFonts w:ascii="Aptos" w:hAnsi="Aptos"/>
                <w:sz w:val="20"/>
                <w:szCs w:val="22"/>
              </w:rPr>
              <w:t>kolen</w:t>
            </w:r>
            <w:r w:rsidRPr="00A247CE">
              <w:rPr>
                <w:rFonts w:ascii="Aptos" w:hAnsi="Aptos" w:hint="eastAsia"/>
                <w:sz w:val="20"/>
                <w:szCs w:val="22"/>
              </w:rPr>
              <w:t>í</w:t>
            </w:r>
            <w:r w:rsidRPr="00A247CE">
              <w:rPr>
                <w:rFonts w:ascii="Aptos" w:hAnsi="Aptos"/>
                <w:sz w:val="20"/>
                <w:szCs w:val="22"/>
              </w:rPr>
              <w:t xml:space="preserve"> obsluhy</w:t>
            </w:r>
          </w:p>
        </w:tc>
        <w:tc>
          <w:tcPr>
            <w:tcW w:w="1085" w:type="dxa"/>
          </w:tcPr>
          <w:p w14:paraId="72F3F92D" w14:textId="77777777" w:rsidR="003E7509" w:rsidRPr="00A247CE" w:rsidRDefault="003E7509" w:rsidP="00A46D1C">
            <w:pPr>
              <w:spacing w:after="200" w:line="276" w:lineRule="auto"/>
              <w:rPr>
                <w:rFonts w:ascii="Aptos" w:hAnsi="Aptos"/>
                <w:sz w:val="21"/>
                <w:szCs w:val="22"/>
              </w:rPr>
            </w:pPr>
          </w:p>
        </w:tc>
        <w:tc>
          <w:tcPr>
            <w:tcW w:w="2786" w:type="dxa"/>
            <w:vAlign w:val="center"/>
          </w:tcPr>
          <w:p w14:paraId="14AB2D42" w14:textId="77777777" w:rsidR="003E7509" w:rsidRPr="00A247CE" w:rsidRDefault="003E7509" w:rsidP="00A46D1C">
            <w:pPr>
              <w:spacing w:after="200" w:line="276" w:lineRule="auto"/>
              <w:rPr>
                <w:rFonts w:ascii="Aptos" w:hAnsi="Aptos"/>
                <w:sz w:val="21"/>
                <w:szCs w:val="22"/>
              </w:rPr>
            </w:pPr>
          </w:p>
        </w:tc>
      </w:tr>
      <w:tr w:rsidR="003E7509" w:rsidRPr="00A247CE" w14:paraId="07E6A7AF" w14:textId="77777777" w:rsidTr="0057772E">
        <w:trPr>
          <w:jc w:val="center"/>
        </w:trPr>
        <w:tc>
          <w:tcPr>
            <w:tcW w:w="1835" w:type="dxa"/>
            <w:vMerge w:val="restart"/>
          </w:tcPr>
          <w:p w14:paraId="7D6A40A2" w14:textId="77777777" w:rsidR="003E7509" w:rsidRPr="00A247CE" w:rsidRDefault="003E7509" w:rsidP="00A46D1C">
            <w:pPr>
              <w:spacing w:after="200" w:line="276" w:lineRule="auto"/>
              <w:rPr>
                <w:rFonts w:ascii="Aptos" w:hAnsi="Aptos"/>
                <w:sz w:val="21"/>
                <w:szCs w:val="22"/>
              </w:rPr>
            </w:pPr>
            <w:r>
              <w:rPr>
                <w:rFonts w:ascii="Aptos" w:hAnsi="Aptos"/>
                <w:sz w:val="20"/>
                <w:szCs w:val="22"/>
              </w:rPr>
              <w:t>Technická podpora</w:t>
            </w:r>
          </w:p>
          <w:p w14:paraId="703E7E36" w14:textId="77777777" w:rsidR="003E7509" w:rsidRPr="00A247CE" w:rsidRDefault="003E7509" w:rsidP="00A46D1C">
            <w:pPr>
              <w:rPr>
                <w:rFonts w:ascii="Aptos" w:hAnsi="Aptos"/>
                <w:sz w:val="21"/>
                <w:szCs w:val="22"/>
              </w:rPr>
            </w:pPr>
          </w:p>
        </w:tc>
        <w:tc>
          <w:tcPr>
            <w:tcW w:w="4018" w:type="dxa"/>
            <w:vAlign w:val="center"/>
          </w:tcPr>
          <w:p w14:paraId="287CC518" w14:textId="283D5234" w:rsidR="003E7509" w:rsidRPr="00A247CE" w:rsidRDefault="003E7509" w:rsidP="00A46D1C">
            <w:pPr>
              <w:spacing w:after="200" w:line="276" w:lineRule="auto"/>
              <w:rPr>
                <w:rFonts w:ascii="Aptos" w:hAnsi="Aptos"/>
                <w:sz w:val="21"/>
                <w:szCs w:val="22"/>
              </w:rPr>
            </w:pPr>
            <w:r w:rsidRPr="00A247CE">
              <w:rPr>
                <w:rFonts w:ascii="Aptos CE" w:hAnsi="Aptos CE"/>
                <w:sz w:val="20"/>
                <w:szCs w:val="22"/>
              </w:rPr>
              <w:t xml:space="preserve">Podpora v režimu 9x5 na 60 měsíců s odezvou nejpozději do 4 hodin (počítaných v rámci doby podpory). </w:t>
            </w:r>
            <w:r w:rsidR="00DD1295" w:rsidRPr="00DD1295">
              <w:rPr>
                <w:rFonts w:ascii="Aptos CE" w:hAnsi="Aptos CE"/>
                <w:sz w:val="20"/>
                <w:szCs w:val="22"/>
                <w:lang w:val="cs-CZ"/>
              </w:rPr>
              <w:t xml:space="preserve">Odstranění vady, respektive dodání náhradního dílu nebo servisní zásah na místě u zákazníka (On-Site), bude realizováno </w:t>
            </w:r>
            <w:r w:rsidR="00DD1295" w:rsidRPr="00DD1295">
              <w:rPr>
                <w:rFonts w:ascii="Aptos CE" w:hAnsi="Aptos CE"/>
                <w:sz w:val="20"/>
                <w:szCs w:val="22"/>
                <w:lang w:val="cs-CZ"/>
              </w:rPr>
              <w:lastRenderedPageBreak/>
              <w:t xml:space="preserve">nejpozději </w:t>
            </w:r>
            <w:r w:rsidR="00DD1295" w:rsidRPr="00DD1295">
              <w:rPr>
                <w:rFonts w:ascii="Aptos CE" w:hAnsi="Aptos CE"/>
                <w:b/>
                <w:bCs/>
                <w:sz w:val="20"/>
                <w:szCs w:val="22"/>
                <w:lang w:val="cs-CZ"/>
              </w:rPr>
              <w:t>následující pracovní den (Next Business Day)</w:t>
            </w:r>
          </w:p>
        </w:tc>
        <w:tc>
          <w:tcPr>
            <w:tcW w:w="1085" w:type="dxa"/>
          </w:tcPr>
          <w:p w14:paraId="55A1FDB6" w14:textId="77777777" w:rsidR="003E7509" w:rsidRPr="00A247CE" w:rsidRDefault="003E7509" w:rsidP="00A46D1C">
            <w:pPr>
              <w:spacing w:after="200" w:line="276" w:lineRule="auto"/>
              <w:rPr>
                <w:rFonts w:ascii="Aptos" w:hAnsi="Aptos"/>
                <w:sz w:val="21"/>
                <w:szCs w:val="22"/>
              </w:rPr>
            </w:pPr>
          </w:p>
        </w:tc>
        <w:tc>
          <w:tcPr>
            <w:tcW w:w="2786" w:type="dxa"/>
            <w:vAlign w:val="center"/>
          </w:tcPr>
          <w:p w14:paraId="428F20B5" w14:textId="77777777" w:rsidR="003E7509" w:rsidRPr="00A247CE" w:rsidRDefault="003E7509" w:rsidP="00A46D1C">
            <w:pPr>
              <w:spacing w:after="200" w:line="276" w:lineRule="auto"/>
              <w:rPr>
                <w:rFonts w:ascii="Aptos" w:hAnsi="Aptos"/>
                <w:sz w:val="21"/>
                <w:szCs w:val="22"/>
              </w:rPr>
            </w:pPr>
          </w:p>
        </w:tc>
      </w:tr>
      <w:tr w:rsidR="003E7509" w:rsidRPr="00A247CE" w14:paraId="2F0CE923" w14:textId="77777777" w:rsidTr="0057772E">
        <w:trPr>
          <w:jc w:val="center"/>
        </w:trPr>
        <w:tc>
          <w:tcPr>
            <w:tcW w:w="1835" w:type="dxa"/>
            <w:vMerge/>
          </w:tcPr>
          <w:p w14:paraId="36BB9594" w14:textId="77777777" w:rsidR="003E7509" w:rsidRPr="00A247CE" w:rsidRDefault="003E7509" w:rsidP="00A46D1C">
            <w:pPr>
              <w:rPr>
                <w:rFonts w:ascii="Aptos" w:hAnsi="Aptos"/>
                <w:sz w:val="21"/>
                <w:szCs w:val="22"/>
              </w:rPr>
            </w:pPr>
          </w:p>
        </w:tc>
        <w:tc>
          <w:tcPr>
            <w:tcW w:w="4018" w:type="dxa"/>
            <w:vAlign w:val="center"/>
          </w:tcPr>
          <w:p w14:paraId="556620A9" w14:textId="77777777" w:rsidR="003E7509" w:rsidRPr="00A247CE" w:rsidRDefault="003E7509" w:rsidP="00A46D1C">
            <w:pPr>
              <w:spacing w:after="200" w:line="276" w:lineRule="auto"/>
              <w:rPr>
                <w:rFonts w:ascii="Aptos" w:hAnsi="Aptos"/>
                <w:sz w:val="21"/>
                <w:szCs w:val="22"/>
              </w:rPr>
            </w:pPr>
            <w:r w:rsidRPr="00A247CE">
              <w:rPr>
                <w:rFonts w:ascii="Aptos CE" w:hAnsi="Aptos CE"/>
                <w:sz w:val="20"/>
                <w:szCs w:val="22"/>
              </w:rPr>
              <w:t>SW podpora a dostupnost update firmware úložiště po dobu minimálně 5 let. Update bude dodavatelem prováděn minimálně jednou ročně.</w:t>
            </w:r>
          </w:p>
        </w:tc>
        <w:tc>
          <w:tcPr>
            <w:tcW w:w="1085" w:type="dxa"/>
          </w:tcPr>
          <w:p w14:paraId="49FFE1B0" w14:textId="77777777" w:rsidR="003E7509" w:rsidRPr="00A247CE" w:rsidRDefault="003E7509" w:rsidP="00A46D1C">
            <w:pPr>
              <w:spacing w:after="200" w:line="276" w:lineRule="auto"/>
              <w:rPr>
                <w:rFonts w:ascii="Aptos" w:hAnsi="Aptos"/>
                <w:sz w:val="21"/>
                <w:szCs w:val="22"/>
              </w:rPr>
            </w:pPr>
          </w:p>
        </w:tc>
        <w:tc>
          <w:tcPr>
            <w:tcW w:w="2786" w:type="dxa"/>
            <w:vAlign w:val="center"/>
          </w:tcPr>
          <w:p w14:paraId="78820529" w14:textId="77777777" w:rsidR="003E7509" w:rsidRPr="00A247CE" w:rsidRDefault="003E7509" w:rsidP="00A46D1C">
            <w:pPr>
              <w:spacing w:after="200" w:line="276" w:lineRule="auto"/>
              <w:rPr>
                <w:rFonts w:ascii="Aptos" w:hAnsi="Aptos"/>
                <w:sz w:val="21"/>
                <w:szCs w:val="22"/>
              </w:rPr>
            </w:pPr>
          </w:p>
        </w:tc>
      </w:tr>
      <w:tr w:rsidR="003E7509" w:rsidRPr="00A247CE" w14:paraId="2F3D7DF2" w14:textId="77777777" w:rsidTr="0057772E">
        <w:trPr>
          <w:jc w:val="center"/>
        </w:trPr>
        <w:tc>
          <w:tcPr>
            <w:tcW w:w="1835" w:type="dxa"/>
            <w:vMerge/>
          </w:tcPr>
          <w:p w14:paraId="1D58A548" w14:textId="77777777" w:rsidR="003E7509" w:rsidRPr="00A247CE" w:rsidRDefault="003E7509" w:rsidP="00A46D1C">
            <w:pPr>
              <w:rPr>
                <w:rFonts w:ascii="Aptos" w:hAnsi="Aptos"/>
                <w:sz w:val="21"/>
                <w:szCs w:val="22"/>
              </w:rPr>
            </w:pPr>
          </w:p>
        </w:tc>
        <w:tc>
          <w:tcPr>
            <w:tcW w:w="4018" w:type="dxa"/>
            <w:vAlign w:val="center"/>
          </w:tcPr>
          <w:p w14:paraId="6CC96C28" w14:textId="77777777" w:rsidR="003E7509" w:rsidRPr="00A247CE" w:rsidRDefault="003E7509" w:rsidP="00A46D1C">
            <w:pPr>
              <w:spacing w:after="200" w:line="276" w:lineRule="auto"/>
              <w:rPr>
                <w:rFonts w:ascii="Aptos" w:hAnsi="Aptos"/>
                <w:sz w:val="21"/>
                <w:szCs w:val="22"/>
              </w:rPr>
            </w:pPr>
            <w:r w:rsidRPr="00A247CE">
              <w:rPr>
                <w:rFonts w:ascii="Aptos CE" w:hAnsi="Aptos CE"/>
                <w:sz w:val="20"/>
                <w:szCs w:val="22"/>
              </w:rPr>
              <w:t>Případné prodloužení záruky musí být poskytnuto přímo výrobcem zařízení a musí být ověřitelné na veřejně přístupném webu výrobce. V databázi výrobce musí být zadavatel veden jako první uživatel zboží.</w:t>
            </w:r>
          </w:p>
        </w:tc>
        <w:tc>
          <w:tcPr>
            <w:tcW w:w="1085" w:type="dxa"/>
          </w:tcPr>
          <w:p w14:paraId="064732CC" w14:textId="77777777" w:rsidR="003E7509" w:rsidRPr="00A247CE" w:rsidRDefault="003E7509" w:rsidP="00A46D1C">
            <w:pPr>
              <w:spacing w:after="200" w:line="276" w:lineRule="auto"/>
              <w:rPr>
                <w:rFonts w:ascii="Aptos" w:hAnsi="Aptos"/>
                <w:sz w:val="21"/>
                <w:szCs w:val="22"/>
              </w:rPr>
            </w:pPr>
          </w:p>
        </w:tc>
        <w:tc>
          <w:tcPr>
            <w:tcW w:w="2786" w:type="dxa"/>
            <w:vAlign w:val="center"/>
          </w:tcPr>
          <w:p w14:paraId="74745DC0" w14:textId="77777777" w:rsidR="003E7509" w:rsidRPr="00A247CE" w:rsidRDefault="003E7509" w:rsidP="00A46D1C">
            <w:pPr>
              <w:spacing w:after="200" w:line="276" w:lineRule="auto"/>
              <w:rPr>
                <w:rFonts w:ascii="Aptos" w:hAnsi="Aptos"/>
                <w:sz w:val="21"/>
                <w:szCs w:val="22"/>
              </w:rPr>
            </w:pPr>
          </w:p>
        </w:tc>
      </w:tr>
      <w:tr w:rsidR="003E7509" w:rsidRPr="00A247CE" w14:paraId="397F4023" w14:textId="77777777" w:rsidTr="0057772E">
        <w:trPr>
          <w:jc w:val="center"/>
        </w:trPr>
        <w:tc>
          <w:tcPr>
            <w:tcW w:w="1835" w:type="dxa"/>
            <w:vMerge w:val="restart"/>
          </w:tcPr>
          <w:p w14:paraId="651575AB" w14:textId="7D481B0A" w:rsidR="003E7509" w:rsidRPr="00A247CE" w:rsidRDefault="003E7509" w:rsidP="00A46D1C">
            <w:pPr>
              <w:rPr>
                <w:rFonts w:ascii="Aptos" w:hAnsi="Aptos"/>
                <w:sz w:val="21"/>
                <w:szCs w:val="22"/>
              </w:rPr>
            </w:pPr>
            <w:r>
              <w:rPr>
                <w:rFonts w:ascii="Aptos" w:hAnsi="Aptos"/>
                <w:sz w:val="21"/>
                <w:szCs w:val="22"/>
              </w:rPr>
              <w:t xml:space="preserve">Kybernetická </w:t>
            </w:r>
            <w:r w:rsidRPr="003E7509">
              <w:rPr>
                <w:rFonts w:ascii="Aptos" w:hAnsi="Aptos"/>
                <w:sz w:val="21"/>
                <w:szCs w:val="22"/>
              </w:rPr>
              <w:t>bezpečnost</w:t>
            </w:r>
          </w:p>
        </w:tc>
        <w:tc>
          <w:tcPr>
            <w:tcW w:w="4018" w:type="dxa"/>
            <w:vAlign w:val="center"/>
          </w:tcPr>
          <w:p w14:paraId="03500947" w14:textId="77777777" w:rsidR="003E7509" w:rsidRPr="00A247CE" w:rsidRDefault="003E7509" w:rsidP="00A46D1C">
            <w:pPr>
              <w:spacing w:after="200" w:line="276" w:lineRule="auto"/>
              <w:rPr>
                <w:rFonts w:ascii="Aptos CE" w:hAnsi="Aptos CE"/>
                <w:sz w:val="20"/>
                <w:szCs w:val="22"/>
              </w:rPr>
            </w:pPr>
            <w:r w:rsidRPr="0071683B">
              <w:rPr>
                <w:rFonts w:ascii="Aptos CE" w:hAnsi="Aptos CE"/>
                <w:sz w:val="20"/>
                <w:szCs w:val="22"/>
              </w:rPr>
              <w:t>Řešení musí podporovat řízení uživatelských oprávnění na základě rolí (RBAC)</w:t>
            </w:r>
          </w:p>
        </w:tc>
        <w:tc>
          <w:tcPr>
            <w:tcW w:w="1085" w:type="dxa"/>
          </w:tcPr>
          <w:p w14:paraId="30808857" w14:textId="77777777" w:rsidR="003E7509" w:rsidRPr="00A247CE" w:rsidRDefault="003E7509" w:rsidP="00A46D1C">
            <w:pPr>
              <w:spacing w:after="200" w:line="276" w:lineRule="auto"/>
              <w:rPr>
                <w:rFonts w:ascii="Aptos" w:hAnsi="Aptos"/>
                <w:sz w:val="21"/>
                <w:szCs w:val="22"/>
              </w:rPr>
            </w:pPr>
          </w:p>
        </w:tc>
        <w:tc>
          <w:tcPr>
            <w:tcW w:w="2786" w:type="dxa"/>
            <w:vAlign w:val="center"/>
          </w:tcPr>
          <w:p w14:paraId="4DFB3724" w14:textId="77777777" w:rsidR="003E7509" w:rsidRPr="00A247CE" w:rsidRDefault="003E7509" w:rsidP="00A46D1C">
            <w:pPr>
              <w:spacing w:after="200" w:line="276" w:lineRule="auto"/>
              <w:rPr>
                <w:rFonts w:ascii="Aptos" w:hAnsi="Aptos"/>
                <w:sz w:val="21"/>
                <w:szCs w:val="22"/>
              </w:rPr>
            </w:pPr>
          </w:p>
        </w:tc>
      </w:tr>
      <w:tr w:rsidR="003E7509" w:rsidRPr="00A247CE" w14:paraId="74A3B2C9" w14:textId="77777777" w:rsidTr="0071683B">
        <w:trPr>
          <w:jc w:val="center"/>
        </w:trPr>
        <w:tc>
          <w:tcPr>
            <w:tcW w:w="1835" w:type="dxa"/>
            <w:vMerge/>
          </w:tcPr>
          <w:p w14:paraId="61CC534F" w14:textId="77777777" w:rsidR="003E7509" w:rsidRPr="00A247CE" w:rsidRDefault="003E7509" w:rsidP="00A46D1C">
            <w:pPr>
              <w:rPr>
                <w:rFonts w:ascii="Aptos" w:hAnsi="Aptos"/>
                <w:sz w:val="21"/>
                <w:szCs w:val="22"/>
              </w:rPr>
            </w:pPr>
          </w:p>
        </w:tc>
        <w:tc>
          <w:tcPr>
            <w:tcW w:w="4018" w:type="dxa"/>
            <w:tcBorders>
              <w:top w:val="nil"/>
              <w:left w:val="nil"/>
              <w:bottom w:val="single" w:sz="8" w:space="0" w:color="B7C3D0"/>
              <w:right w:val="single" w:sz="8" w:space="0" w:color="B7C3D0"/>
            </w:tcBorders>
            <w:tcMar>
              <w:top w:w="0" w:type="dxa"/>
              <w:left w:w="108" w:type="dxa"/>
              <w:bottom w:w="0" w:type="dxa"/>
              <w:right w:w="108" w:type="dxa"/>
            </w:tcMar>
            <w:vAlign w:val="center"/>
            <w:hideMark/>
          </w:tcPr>
          <w:p w14:paraId="76A4DA4F" w14:textId="77777777" w:rsidR="003E7509" w:rsidRDefault="003E7509">
            <w:pPr>
              <w:spacing w:after="200" w:line="276" w:lineRule="auto"/>
              <w:rPr>
                <w:lang w:eastAsia="cs-CZ"/>
              </w:rPr>
            </w:pPr>
            <w:r>
              <w:rPr>
                <w:rFonts w:ascii="Aptos CE" w:hAnsi="Aptos CE"/>
                <w:sz w:val="20"/>
                <w:szCs w:val="20"/>
              </w:rPr>
              <w:t>Systém musí zaznamenávat auditní logy minimálně pro:</w:t>
            </w:r>
          </w:p>
          <w:p w14:paraId="2D57F605" w14:textId="77777777" w:rsidR="003E7509" w:rsidRDefault="003E7509">
            <w:pPr>
              <w:spacing w:after="200" w:line="276" w:lineRule="auto"/>
            </w:pPr>
            <w:r>
              <w:rPr>
                <w:rFonts w:ascii="Aptos CE" w:hAnsi="Aptos CE"/>
                <w:sz w:val="20"/>
                <w:szCs w:val="20"/>
              </w:rPr>
              <w:t>přihlášení uživatelů,</w:t>
            </w:r>
          </w:p>
          <w:p w14:paraId="2285F842" w14:textId="77777777" w:rsidR="003E7509" w:rsidRDefault="003E7509">
            <w:pPr>
              <w:spacing w:after="200" w:line="276" w:lineRule="auto"/>
            </w:pPr>
            <w:r>
              <w:rPr>
                <w:rFonts w:ascii="Aptos CE" w:hAnsi="Aptos CE"/>
                <w:sz w:val="20"/>
                <w:szCs w:val="20"/>
              </w:rPr>
              <w:t>změny konfigurace,</w:t>
            </w:r>
          </w:p>
          <w:p w14:paraId="0891B8AC" w14:textId="77777777" w:rsidR="003E7509" w:rsidRDefault="003E7509">
            <w:pPr>
              <w:spacing w:after="200" w:line="276" w:lineRule="auto"/>
            </w:pPr>
            <w:r>
              <w:rPr>
                <w:rFonts w:ascii="Aptos CE" w:hAnsi="Aptos CE"/>
                <w:sz w:val="20"/>
                <w:szCs w:val="20"/>
              </w:rPr>
              <w:t>administrátorské zásahy.</w:t>
            </w:r>
          </w:p>
          <w:p w14:paraId="596656E7" w14:textId="77777777" w:rsidR="003E7509" w:rsidRPr="00A247CE" w:rsidRDefault="003E7509" w:rsidP="0071683B">
            <w:pPr>
              <w:spacing w:after="200" w:line="276" w:lineRule="auto"/>
              <w:rPr>
                <w:rFonts w:ascii="Aptos CE" w:hAnsi="Aptos CE"/>
                <w:sz w:val="20"/>
                <w:szCs w:val="22"/>
              </w:rPr>
            </w:pPr>
            <w:r>
              <w:rPr>
                <w:rFonts w:ascii="Aptos CE" w:hAnsi="Aptos CE"/>
                <w:sz w:val="20"/>
                <w:szCs w:val="20"/>
              </w:rPr>
              <w:t>Auditní záznamy musí být dostupné pro export a archivaci a musí umět odesílat záznamy na log server pomocí např. syslogu.</w:t>
            </w:r>
          </w:p>
        </w:tc>
        <w:tc>
          <w:tcPr>
            <w:tcW w:w="1085" w:type="dxa"/>
          </w:tcPr>
          <w:p w14:paraId="4620D381" w14:textId="77777777" w:rsidR="003E7509" w:rsidRPr="00A247CE" w:rsidRDefault="003E7509" w:rsidP="00A46D1C">
            <w:pPr>
              <w:spacing w:after="200" w:line="276" w:lineRule="auto"/>
              <w:rPr>
                <w:rFonts w:ascii="Aptos" w:hAnsi="Aptos"/>
                <w:sz w:val="21"/>
                <w:szCs w:val="22"/>
              </w:rPr>
            </w:pPr>
          </w:p>
        </w:tc>
        <w:tc>
          <w:tcPr>
            <w:tcW w:w="2786" w:type="dxa"/>
            <w:vAlign w:val="center"/>
          </w:tcPr>
          <w:p w14:paraId="745ED1CE" w14:textId="77777777" w:rsidR="003E7509" w:rsidRPr="00A247CE" w:rsidRDefault="003E7509" w:rsidP="00A46D1C">
            <w:pPr>
              <w:spacing w:after="200" w:line="276" w:lineRule="auto"/>
              <w:rPr>
                <w:rFonts w:ascii="Aptos" w:hAnsi="Aptos"/>
                <w:sz w:val="21"/>
                <w:szCs w:val="22"/>
              </w:rPr>
            </w:pPr>
          </w:p>
        </w:tc>
      </w:tr>
      <w:tr w:rsidR="003E7509" w:rsidRPr="00A247CE" w14:paraId="1D931DBC" w14:textId="77777777" w:rsidTr="0057772E">
        <w:trPr>
          <w:jc w:val="center"/>
        </w:trPr>
        <w:tc>
          <w:tcPr>
            <w:tcW w:w="1835" w:type="dxa"/>
            <w:vMerge/>
          </w:tcPr>
          <w:p w14:paraId="470EB90A" w14:textId="77777777" w:rsidR="003E7509" w:rsidRPr="00A247CE" w:rsidRDefault="003E7509" w:rsidP="00A46D1C">
            <w:pPr>
              <w:rPr>
                <w:rFonts w:ascii="Aptos" w:hAnsi="Aptos"/>
                <w:sz w:val="21"/>
                <w:szCs w:val="22"/>
              </w:rPr>
            </w:pPr>
          </w:p>
        </w:tc>
        <w:tc>
          <w:tcPr>
            <w:tcW w:w="4018" w:type="dxa"/>
            <w:vAlign w:val="center"/>
          </w:tcPr>
          <w:p w14:paraId="1ADD7D64" w14:textId="77777777" w:rsidR="003E7509" w:rsidRPr="00A247CE" w:rsidRDefault="003E7509" w:rsidP="00A46D1C">
            <w:pPr>
              <w:spacing w:after="200" w:line="276" w:lineRule="auto"/>
              <w:rPr>
                <w:rFonts w:ascii="Aptos CE" w:hAnsi="Aptos CE"/>
                <w:sz w:val="20"/>
                <w:szCs w:val="22"/>
              </w:rPr>
            </w:pPr>
            <w:r w:rsidRPr="0071683B">
              <w:rPr>
                <w:rFonts w:ascii="Aptos CE" w:hAnsi="Aptos CE"/>
                <w:sz w:val="20"/>
                <w:szCs w:val="22"/>
              </w:rPr>
              <w:t>Řešení musí být provozuschopné i bez trvalého připojení k systémům výrobce (call</w:t>
            </w:r>
            <w:r w:rsidRPr="0071683B">
              <w:rPr>
                <w:rFonts w:ascii="Cambria Math" w:hAnsi="Cambria Math" w:cs="Cambria Math"/>
                <w:sz w:val="20"/>
                <w:szCs w:val="22"/>
              </w:rPr>
              <w:t>‑</w:t>
            </w:r>
            <w:r w:rsidRPr="0071683B">
              <w:rPr>
                <w:rFonts w:ascii="Aptos CE" w:hAnsi="Aptos CE"/>
                <w:sz w:val="20"/>
                <w:szCs w:val="22"/>
              </w:rPr>
              <w:t>home). Automatizovan</w:t>
            </w:r>
            <w:r w:rsidRPr="0071683B">
              <w:rPr>
                <w:rFonts w:ascii="Calibri" w:hAnsi="Calibri" w:cs="Calibri"/>
                <w:sz w:val="20"/>
                <w:szCs w:val="22"/>
              </w:rPr>
              <w:t>é</w:t>
            </w:r>
            <w:r w:rsidRPr="0071683B">
              <w:rPr>
                <w:rFonts w:ascii="Aptos CE" w:hAnsi="Aptos CE"/>
                <w:sz w:val="20"/>
                <w:szCs w:val="22"/>
              </w:rPr>
              <w:t xml:space="preserve"> hl</w:t>
            </w:r>
            <w:r w:rsidRPr="0071683B">
              <w:rPr>
                <w:rFonts w:ascii="Calibri" w:hAnsi="Calibri" w:cs="Calibri"/>
                <w:sz w:val="20"/>
                <w:szCs w:val="22"/>
              </w:rPr>
              <w:t>áš</w:t>
            </w:r>
            <w:r w:rsidRPr="0071683B">
              <w:rPr>
                <w:rFonts w:ascii="Aptos CE" w:hAnsi="Aptos CE"/>
                <w:sz w:val="20"/>
                <w:szCs w:val="22"/>
              </w:rPr>
              <w:t>en</w:t>
            </w:r>
            <w:r w:rsidRPr="0071683B">
              <w:rPr>
                <w:rFonts w:ascii="Calibri" w:hAnsi="Calibri" w:cs="Calibri"/>
                <w:sz w:val="20"/>
                <w:szCs w:val="22"/>
              </w:rPr>
              <w:t>í</w:t>
            </w:r>
            <w:r w:rsidRPr="0071683B">
              <w:rPr>
                <w:rFonts w:ascii="Aptos CE" w:hAnsi="Aptos CE"/>
                <w:sz w:val="20"/>
                <w:szCs w:val="22"/>
              </w:rPr>
              <w:t xml:space="preserve"> poruch nesm</w:t>
            </w:r>
            <w:r w:rsidRPr="0071683B">
              <w:rPr>
                <w:rFonts w:ascii="Calibri" w:hAnsi="Calibri" w:cs="Calibri"/>
                <w:sz w:val="20"/>
                <w:szCs w:val="22"/>
              </w:rPr>
              <w:t>í</w:t>
            </w:r>
            <w:r w:rsidRPr="0071683B">
              <w:rPr>
                <w:rFonts w:ascii="Aptos CE" w:hAnsi="Aptos CE"/>
                <w:sz w:val="20"/>
                <w:szCs w:val="22"/>
              </w:rPr>
              <w:t xml:space="preserve"> b</w:t>
            </w:r>
            <w:r w:rsidRPr="0071683B">
              <w:rPr>
                <w:rFonts w:ascii="Calibri" w:hAnsi="Calibri" w:cs="Calibri"/>
                <w:sz w:val="20"/>
                <w:szCs w:val="22"/>
              </w:rPr>
              <w:t>ý</w:t>
            </w:r>
            <w:r w:rsidRPr="0071683B">
              <w:rPr>
                <w:rFonts w:ascii="Aptos CE" w:hAnsi="Aptos CE"/>
                <w:sz w:val="20"/>
                <w:szCs w:val="22"/>
              </w:rPr>
              <w:t>t podm</w:t>
            </w:r>
            <w:r w:rsidRPr="0071683B">
              <w:rPr>
                <w:rFonts w:ascii="Calibri" w:hAnsi="Calibri" w:cs="Calibri"/>
                <w:sz w:val="20"/>
                <w:szCs w:val="22"/>
              </w:rPr>
              <w:t>í</w:t>
            </w:r>
            <w:r w:rsidRPr="0071683B">
              <w:rPr>
                <w:rFonts w:ascii="Aptos CE" w:hAnsi="Aptos CE"/>
                <w:sz w:val="20"/>
                <w:szCs w:val="22"/>
              </w:rPr>
              <w:t>nkou funk</w:t>
            </w:r>
            <w:r w:rsidRPr="0071683B">
              <w:rPr>
                <w:rFonts w:ascii="Calibri" w:hAnsi="Calibri" w:cs="Calibri"/>
                <w:sz w:val="20"/>
                <w:szCs w:val="22"/>
              </w:rPr>
              <w:t>č</w:t>
            </w:r>
            <w:r w:rsidRPr="0071683B">
              <w:rPr>
                <w:rFonts w:ascii="Aptos CE" w:hAnsi="Aptos CE"/>
                <w:sz w:val="20"/>
                <w:szCs w:val="22"/>
              </w:rPr>
              <w:t>nosti syst</w:t>
            </w:r>
            <w:r w:rsidRPr="0071683B">
              <w:rPr>
                <w:rFonts w:ascii="Calibri" w:hAnsi="Calibri" w:cs="Calibri"/>
                <w:sz w:val="20"/>
                <w:szCs w:val="22"/>
              </w:rPr>
              <w:t>é</w:t>
            </w:r>
            <w:r w:rsidRPr="0071683B">
              <w:rPr>
                <w:rFonts w:ascii="Aptos CE" w:hAnsi="Aptos CE"/>
                <w:sz w:val="20"/>
                <w:szCs w:val="22"/>
              </w:rPr>
              <w:t>mu.</w:t>
            </w:r>
          </w:p>
        </w:tc>
        <w:tc>
          <w:tcPr>
            <w:tcW w:w="1085" w:type="dxa"/>
          </w:tcPr>
          <w:p w14:paraId="3E20271E" w14:textId="77777777" w:rsidR="003E7509" w:rsidRPr="00A247CE" w:rsidRDefault="003E7509" w:rsidP="00A46D1C">
            <w:pPr>
              <w:spacing w:after="200" w:line="276" w:lineRule="auto"/>
              <w:rPr>
                <w:rFonts w:ascii="Aptos" w:hAnsi="Aptos"/>
                <w:sz w:val="21"/>
                <w:szCs w:val="22"/>
              </w:rPr>
            </w:pPr>
          </w:p>
        </w:tc>
        <w:tc>
          <w:tcPr>
            <w:tcW w:w="2786" w:type="dxa"/>
            <w:vAlign w:val="center"/>
          </w:tcPr>
          <w:p w14:paraId="72896FCE" w14:textId="77777777" w:rsidR="003E7509" w:rsidRPr="00A247CE" w:rsidRDefault="003E7509" w:rsidP="00A46D1C">
            <w:pPr>
              <w:spacing w:after="200" w:line="276" w:lineRule="auto"/>
              <w:rPr>
                <w:rFonts w:ascii="Aptos" w:hAnsi="Aptos"/>
                <w:sz w:val="21"/>
                <w:szCs w:val="22"/>
              </w:rPr>
            </w:pPr>
          </w:p>
        </w:tc>
      </w:tr>
    </w:tbl>
    <w:p w14:paraId="084C0173" w14:textId="77777777" w:rsidR="003145C2" w:rsidRDefault="003145C2" w:rsidP="003145C2">
      <w:pPr>
        <w:tabs>
          <w:tab w:val="left" w:pos="9075"/>
        </w:tabs>
      </w:pPr>
    </w:p>
    <w:p w14:paraId="223C204E" w14:textId="77777777" w:rsidR="003145C2" w:rsidRPr="003145C2" w:rsidRDefault="003145C2" w:rsidP="003145C2"/>
    <w:p w14:paraId="6D871B0B" w14:textId="77777777" w:rsidR="00597B38" w:rsidRDefault="00597B38" w:rsidP="00597B38"/>
    <w:p w14:paraId="0FFC4BC1" w14:textId="77777777" w:rsidR="00A247CE" w:rsidRDefault="00A247CE"/>
    <w:sectPr w:rsidR="00A247CE" w:rsidSect="00A247CE">
      <w:headerReference w:type="default" r:id="rId14"/>
      <w:footerReference w:type="default" r:id="rId15"/>
      <w:pgSz w:w="11900" w:h="16840"/>
      <w:pgMar w:top="1440" w:right="1080" w:bottom="1440"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ubátková Hana, Ing." w:date="2026-04-16T13:16:00Z" w:initials="HK">
    <w:p w14:paraId="6FE64F6D" w14:textId="77777777" w:rsidR="003E7509" w:rsidRDefault="003E7509" w:rsidP="00964B3E">
      <w:pPr>
        <w:pStyle w:val="Textkomente"/>
      </w:pPr>
      <w:r>
        <w:rPr>
          <w:rStyle w:val="Odkaznakoment"/>
        </w:rPr>
        <w:annotationRef/>
      </w:r>
      <w:r>
        <w:t>Hvězdička není u žádné položky, chceme tedy u nějaké uvést skutečně nabízené hodnoty?</w:t>
      </w:r>
    </w:p>
  </w:comment>
  <w:comment w:id="1" w:author="Zeman Dušan, Bc." w:date="2026-04-17T14:10:00Z" w:initials="DZ">
    <w:p w14:paraId="7181F790" w14:textId="77777777" w:rsidR="003E7509" w:rsidRDefault="003E7509" w:rsidP="000D1ACE">
      <w:pPr>
        <w:pStyle w:val="Textkomente"/>
      </w:pPr>
      <w:r>
        <w:rPr>
          <w:rStyle w:val="Odkaznakoment"/>
        </w:rPr>
        <w:annotationRef/>
      </w:r>
      <w:r>
        <w:t>Upraveno a doplněno</w:t>
      </w:r>
    </w:p>
  </w:comment>
  <w:comment w:id="2" w:author="Kubátková Hana, Ing." w:date="2026-04-24T13:14:00Z" w:initials="HK">
    <w:p w14:paraId="22034FF7" w14:textId="77777777" w:rsidR="003E7509" w:rsidRDefault="003E7509" w:rsidP="000E1311">
      <w:pPr>
        <w:pStyle w:val="Textkomente"/>
      </w:pPr>
      <w:r>
        <w:rPr>
          <w:rStyle w:val="Odkaznakoment"/>
        </w:rPr>
        <w:annotationRef/>
      </w:r>
      <w:r>
        <w:t>Ok, ale u hvězdiček chceme bližší specifikaci, nikoliv skutečně nabízené hodnoty?  Co je myšleno bližší specifikací? Co chceme aby u položek označených jvězdičkou uvedli?</w:t>
      </w:r>
    </w:p>
  </w:comment>
  <w:comment w:id="3" w:author="Zeman Dušan, Bc." w:date="2026-04-27T09:02:00Z" w:initials="DZ">
    <w:p w14:paraId="741F8BEC" w14:textId="77777777" w:rsidR="003E7509" w:rsidRDefault="003E7509" w:rsidP="00CF3609">
      <w:pPr>
        <w:pStyle w:val="Textkomente"/>
      </w:pPr>
      <w:r>
        <w:rPr>
          <w:rStyle w:val="Odkaznakoment"/>
        </w:rPr>
        <w:annotationRef/>
      </w:r>
      <w:r>
        <w:t>Upraveno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E64F6D" w15:done="1"/>
  <w15:commentEx w15:paraId="7181F790" w15:paraIdParent="6FE64F6D" w15:done="1"/>
  <w15:commentEx w15:paraId="22034FF7" w15:paraIdParent="6FE64F6D" w15:done="1"/>
  <w15:commentEx w15:paraId="741F8BEC" w15:paraIdParent="6FE64F6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E6C44F" w16cex:dateUtc="2026-04-16T11:16:00Z"/>
  <w16cex:commentExtensible w16cex:durableId="794AEDE8" w16cex:dateUtc="2026-04-17T12:10:00Z"/>
  <w16cex:commentExtensible w16cex:durableId="7100867C" w16cex:dateUtc="2026-04-24T11:14:00Z"/>
  <w16cex:commentExtensible w16cex:durableId="22B73F28" w16cex:dateUtc="2026-04-27T0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E64F6D" w16cid:durableId="3BE6C44F"/>
  <w16cid:commentId w16cid:paraId="7181F790" w16cid:durableId="794AEDE8"/>
  <w16cid:commentId w16cid:paraId="22034FF7" w16cid:durableId="7100867C"/>
  <w16cid:commentId w16cid:paraId="741F8BEC" w16cid:durableId="22B73F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11178" w14:textId="77777777" w:rsidR="00A14383" w:rsidRDefault="00A14383" w:rsidP="00FB21DB">
      <w:r>
        <w:separator/>
      </w:r>
    </w:p>
  </w:endnote>
  <w:endnote w:type="continuationSeparator" w:id="0">
    <w:p w14:paraId="136D5676" w14:textId="77777777" w:rsidR="00A14383" w:rsidRDefault="00A14383" w:rsidP="00FB2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CE">
    <w:altName w:val="Calibri"/>
    <w:panose1 w:val="00000000000000000000"/>
    <w:charset w:val="EE"/>
    <w:family w:val="swiss"/>
    <w:notTrueType/>
    <w:pitch w:val="variable"/>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757393"/>
      <w:docPartObj>
        <w:docPartGallery w:val="Page Numbers (Bottom of Page)"/>
        <w:docPartUnique/>
      </w:docPartObj>
    </w:sdtPr>
    <w:sdtEndPr/>
    <w:sdtContent>
      <w:p w14:paraId="5699761B" w14:textId="0D8E23B4" w:rsidR="00FB21DB" w:rsidRDefault="00FB21DB">
        <w:pPr>
          <w:pStyle w:val="Zpat"/>
          <w:jc w:val="center"/>
        </w:pPr>
        <w:r>
          <w:fldChar w:fldCharType="begin"/>
        </w:r>
        <w:r>
          <w:instrText>PAGE   \* MERGEFORMAT</w:instrText>
        </w:r>
        <w:r>
          <w:fldChar w:fldCharType="separate"/>
        </w:r>
        <w:r w:rsidR="003D40D0">
          <w:rPr>
            <w:noProof/>
          </w:rPr>
          <w:t>5</w:t>
        </w:r>
        <w:r>
          <w:fldChar w:fldCharType="end"/>
        </w:r>
      </w:p>
    </w:sdtContent>
  </w:sdt>
  <w:p w14:paraId="620EDFB6" w14:textId="77777777" w:rsidR="00FB21DB" w:rsidRDefault="00FB21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A7D68" w14:textId="77777777" w:rsidR="00A14383" w:rsidRDefault="00A14383" w:rsidP="00FB21DB">
      <w:r>
        <w:separator/>
      </w:r>
    </w:p>
  </w:footnote>
  <w:footnote w:type="continuationSeparator" w:id="0">
    <w:p w14:paraId="25D4047E" w14:textId="77777777" w:rsidR="00A14383" w:rsidRDefault="00A14383" w:rsidP="00FB2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30987" w14:textId="70D54291" w:rsidR="003E7509" w:rsidRPr="001049DE" w:rsidRDefault="001049DE">
    <w:pPr>
      <w:pStyle w:val="Zhlav"/>
      <w:rPr>
        <w:i/>
        <w:iCs/>
      </w:rPr>
    </w:pPr>
    <w:r w:rsidRPr="001049DE">
      <w:rPr>
        <w:i/>
        <w:iCs/>
      </w:rPr>
      <w:t>Příloha č. 3 ZD – Specifikace předmětu plnění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30DB"/>
    <w:multiLevelType w:val="multilevel"/>
    <w:tmpl w:val="EE3E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A13FC"/>
    <w:multiLevelType w:val="multilevel"/>
    <w:tmpl w:val="B93A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616AF2"/>
    <w:multiLevelType w:val="hybridMultilevel"/>
    <w:tmpl w:val="8222F1E4"/>
    <w:lvl w:ilvl="0" w:tplc="A7723A1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8823FA"/>
    <w:multiLevelType w:val="hybridMultilevel"/>
    <w:tmpl w:val="C644A0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75C0256"/>
    <w:multiLevelType w:val="multilevel"/>
    <w:tmpl w:val="AAF4F170"/>
    <w:lvl w:ilvl="0">
      <w:start w:val="1"/>
      <w:numFmt w:val="decimal"/>
      <w:lvlText w:val="%1."/>
      <w:lvlJc w:val="left"/>
      <w:pPr>
        <w:tabs>
          <w:tab w:val="num" w:pos="3480"/>
        </w:tabs>
        <w:ind w:left="3480" w:hanging="360"/>
      </w:pPr>
    </w:lvl>
    <w:lvl w:ilvl="1">
      <w:start w:val="1"/>
      <w:numFmt w:val="bullet"/>
      <w:lvlText w:val="o"/>
      <w:lvlJc w:val="left"/>
      <w:pPr>
        <w:tabs>
          <w:tab w:val="num" w:pos="4200"/>
        </w:tabs>
        <w:ind w:left="4200" w:hanging="360"/>
      </w:pPr>
      <w:rPr>
        <w:rFonts w:ascii="Courier New" w:hAnsi="Courier New" w:hint="default"/>
        <w:sz w:val="20"/>
      </w:rPr>
    </w:lvl>
    <w:lvl w:ilvl="2">
      <w:start w:val="1"/>
      <w:numFmt w:val="decimal"/>
      <w:lvlText w:val="%3."/>
      <w:lvlJc w:val="left"/>
      <w:pPr>
        <w:tabs>
          <w:tab w:val="num" w:pos="4920"/>
        </w:tabs>
        <w:ind w:left="4920" w:hanging="360"/>
      </w:pPr>
    </w:lvl>
    <w:lvl w:ilvl="3">
      <w:start w:val="1"/>
      <w:numFmt w:val="decimal"/>
      <w:lvlText w:val="%4."/>
      <w:lvlJc w:val="left"/>
      <w:pPr>
        <w:tabs>
          <w:tab w:val="num" w:pos="5640"/>
        </w:tabs>
        <w:ind w:left="5640" w:hanging="360"/>
      </w:pPr>
    </w:lvl>
    <w:lvl w:ilvl="4" w:tentative="1">
      <w:start w:val="1"/>
      <w:numFmt w:val="decimal"/>
      <w:lvlText w:val="%5."/>
      <w:lvlJc w:val="left"/>
      <w:pPr>
        <w:tabs>
          <w:tab w:val="num" w:pos="6360"/>
        </w:tabs>
        <w:ind w:left="6360" w:hanging="360"/>
      </w:pPr>
    </w:lvl>
    <w:lvl w:ilvl="5" w:tentative="1">
      <w:start w:val="1"/>
      <w:numFmt w:val="decimal"/>
      <w:lvlText w:val="%6."/>
      <w:lvlJc w:val="left"/>
      <w:pPr>
        <w:tabs>
          <w:tab w:val="num" w:pos="7080"/>
        </w:tabs>
        <w:ind w:left="7080" w:hanging="360"/>
      </w:pPr>
    </w:lvl>
    <w:lvl w:ilvl="6" w:tentative="1">
      <w:start w:val="1"/>
      <w:numFmt w:val="decimal"/>
      <w:lvlText w:val="%7."/>
      <w:lvlJc w:val="left"/>
      <w:pPr>
        <w:tabs>
          <w:tab w:val="num" w:pos="7800"/>
        </w:tabs>
        <w:ind w:left="7800" w:hanging="360"/>
      </w:pPr>
    </w:lvl>
    <w:lvl w:ilvl="7" w:tentative="1">
      <w:start w:val="1"/>
      <w:numFmt w:val="decimal"/>
      <w:lvlText w:val="%8."/>
      <w:lvlJc w:val="left"/>
      <w:pPr>
        <w:tabs>
          <w:tab w:val="num" w:pos="8520"/>
        </w:tabs>
        <w:ind w:left="8520" w:hanging="360"/>
      </w:pPr>
    </w:lvl>
    <w:lvl w:ilvl="8" w:tentative="1">
      <w:start w:val="1"/>
      <w:numFmt w:val="decimal"/>
      <w:lvlText w:val="%9."/>
      <w:lvlJc w:val="left"/>
      <w:pPr>
        <w:tabs>
          <w:tab w:val="num" w:pos="9240"/>
        </w:tabs>
        <w:ind w:left="9240" w:hanging="360"/>
      </w:pPr>
    </w:lvl>
  </w:abstractNum>
  <w:abstractNum w:abstractNumId="5" w15:restartNumberingAfterBreak="0">
    <w:nsid w:val="681F3C94"/>
    <w:multiLevelType w:val="hybridMultilevel"/>
    <w:tmpl w:val="585ACB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AE943B2"/>
    <w:multiLevelType w:val="hybridMultilevel"/>
    <w:tmpl w:val="81F04C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2352125"/>
    <w:multiLevelType w:val="hybridMultilevel"/>
    <w:tmpl w:val="8E0CD3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4F53D88"/>
    <w:multiLevelType w:val="hybridMultilevel"/>
    <w:tmpl w:val="90604B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35456973">
    <w:abstractNumId w:val="2"/>
  </w:num>
  <w:num w:numId="2" w16cid:durableId="1956403924">
    <w:abstractNumId w:val="1"/>
  </w:num>
  <w:num w:numId="3" w16cid:durableId="122846362">
    <w:abstractNumId w:val="0"/>
  </w:num>
  <w:num w:numId="4" w16cid:durableId="959654751">
    <w:abstractNumId w:val="4"/>
  </w:num>
  <w:num w:numId="5" w16cid:durableId="2029863882">
    <w:abstractNumId w:val="5"/>
  </w:num>
  <w:num w:numId="6" w16cid:durableId="594167437">
    <w:abstractNumId w:val="7"/>
  </w:num>
  <w:num w:numId="7" w16cid:durableId="1938248224">
    <w:abstractNumId w:val="3"/>
  </w:num>
  <w:num w:numId="8" w16cid:durableId="525600089">
    <w:abstractNumId w:val="8"/>
  </w:num>
  <w:num w:numId="9" w16cid:durableId="82223828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ubátková Hana, Ing.">
    <w15:presenceInfo w15:providerId="AD" w15:userId="S::kubatkovah@dpo.cz::3239fe88-0106-415a-9be9-7b98c8285aff"/>
  </w15:person>
  <w15:person w15:author="Zeman Dušan, Bc.">
    <w15:presenceInfo w15:providerId="AD" w15:userId="S::zemand@dpo.cz::d6eaa922-c29f-40be-ae76-65e3327b88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284"/>
    <w:rsid w:val="00011252"/>
    <w:rsid w:val="00016071"/>
    <w:rsid w:val="00017DA1"/>
    <w:rsid w:val="00027525"/>
    <w:rsid w:val="00034749"/>
    <w:rsid w:val="000546FD"/>
    <w:rsid w:val="000872DF"/>
    <w:rsid w:val="00095C90"/>
    <w:rsid w:val="000B704A"/>
    <w:rsid w:val="000B731D"/>
    <w:rsid w:val="000C64FD"/>
    <w:rsid w:val="000C7BEB"/>
    <w:rsid w:val="000D1ACE"/>
    <w:rsid w:val="000D338B"/>
    <w:rsid w:val="000E1311"/>
    <w:rsid w:val="001049DE"/>
    <w:rsid w:val="00120EC9"/>
    <w:rsid w:val="00150C2C"/>
    <w:rsid w:val="00170F86"/>
    <w:rsid w:val="001803E0"/>
    <w:rsid w:val="001977F3"/>
    <w:rsid w:val="001A226F"/>
    <w:rsid w:val="001A7E59"/>
    <w:rsid w:val="001B0E4F"/>
    <w:rsid w:val="001B3D92"/>
    <w:rsid w:val="001C1B4A"/>
    <w:rsid w:val="002059C1"/>
    <w:rsid w:val="00207C53"/>
    <w:rsid w:val="00215006"/>
    <w:rsid w:val="00226FFF"/>
    <w:rsid w:val="00233611"/>
    <w:rsid w:val="00246DE2"/>
    <w:rsid w:val="002D5DD7"/>
    <w:rsid w:val="002E1AC8"/>
    <w:rsid w:val="002E393C"/>
    <w:rsid w:val="002F3EF0"/>
    <w:rsid w:val="003145C2"/>
    <w:rsid w:val="00345F65"/>
    <w:rsid w:val="00354669"/>
    <w:rsid w:val="00377847"/>
    <w:rsid w:val="003C4447"/>
    <w:rsid w:val="003D40D0"/>
    <w:rsid w:val="003D902B"/>
    <w:rsid w:val="003E36F4"/>
    <w:rsid w:val="003E7509"/>
    <w:rsid w:val="003F2CCF"/>
    <w:rsid w:val="003F2D9A"/>
    <w:rsid w:val="00443ED1"/>
    <w:rsid w:val="00471AB4"/>
    <w:rsid w:val="004C4159"/>
    <w:rsid w:val="004D6175"/>
    <w:rsid w:val="00500867"/>
    <w:rsid w:val="005645C1"/>
    <w:rsid w:val="0056673F"/>
    <w:rsid w:val="00595FDC"/>
    <w:rsid w:val="00597B38"/>
    <w:rsid w:val="005A2165"/>
    <w:rsid w:val="005A3696"/>
    <w:rsid w:val="00695CD4"/>
    <w:rsid w:val="006C67F0"/>
    <w:rsid w:val="00707D8F"/>
    <w:rsid w:val="007101CB"/>
    <w:rsid w:val="0071683B"/>
    <w:rsid w:val="007406B4"/>
    <w:rsid w:val="0074404B"/>
    <w:rsid w:val="00786BE8"/>
    <w:rsid w:val="007A0572"/>
    <w:rsid w:val="007D0CEF"/>
    <w:rsid w:val="007E14A3"/>
    <w:rsid w:val="00801048"/>
    <w:rsid w:val="00820D0E"/>
    <w:rsid w:val="0084465D"/>
    <w:rsid w:val="008C6BB0"/>
    <w:rsid w:val="008D5FF6"/>
    <w:rsid w:val="00911894"/>
    <w:rsid w:val="00912716"/>
    <w:rsid w:val="00964B3E"/>
    <w:rsid w:val="009E0DFC"/>
    <w:rsid w:val="009E70C8"/>
    <w:rsid w:val="009F4602"/>
    <w:rsid w:val="00A14383"/>
    <w:rsid w:val="00A247CE"/>
    <w:rsid w:val="00A43C25"/>
    <w:rsid w:val="00A46D1C"/>
    <w:rsid w:val="00A64304"/>
    <w:rsid w:val="00A71768"/>
    <w:rsid w:val="00A76B45"/>
    <w:rsid w:val="00AD051E"/>
    <w:rsid w:val="00AE6100"/>
    <w:rsid w:val="00B268DC"/>
    <w:rsid w:val="00B53103"/>
    <w:rsid w:val="00B87E6D"/>
    <w:rsid w:val="00B93F3A"/>
    <w:rsid w:val="00BA6872"/>
    <w:rsid w:val="00BB7621"/>
    <w:rsid w:val="00BD1CA5"/>
    <w:rsid w:val="00BE0259"/>
    <w:rsid w:val="00C13E80"/>
    <w:rsid w:val="00C20A96"/>
    <w:rsid w:val="00C5338E"/>
    <w:rsid w:val="00C65DEA"/>
    <w:rsid w:val="00C66925"/>
    <w:rsid w:val="00C8782A"/>
    <w:rsid w:val="00C9034F"/>
    <w:rsid w:val="00CA6284"/>
    <w:rsid w:val="00CB3AD0"/>
    <w:rsid w:val="00CF3609"/>
    <w:rsid w:val="00D044C3"/>
    <w:rsid w:val="00D4026C"/>
    <w:rsid w:val="00D70E8D"/>
    <w:rsid w:val="00D7472D"/>
    <w:rsid w:val="00DA3A2C"/>
    <w:rsid w:val="00DD1295"/>
    <w:rsid w:val="00E03A62"/>
    <w:rsid w:val="00E4011E"/>
    <w:rsid w:val="00E84422"/>
    <w:rsid w:val="00E96C1C"/>
    <w:rsid w:val="00EB5B88"/>
    <w:rsid w:val="00EB7322"/>
    <w:rsid w:val="00EC1FC3"/>
    <w:rsid w:val="00EE4153"/>
    <w:rsid w:val="00F03A35"/>
    <w:rsid w:val="00F218A0"/>
    <w:rsid w:val="00F24145"/>
    <w:rsid w:val="00F44EE0"/>
    <w:rsid w:val="00F53DA4"/>
    <w:rsid w:val="00F61443"/>
    <w:rsid w:val="00F748CC"/>
    <w:rsid w:val="00F95BF6"/>
    <w:rsid w:val="00FB21DB"/>
    <w:rsid w:val="00FD50E3"/>
    <w:rsid w:val="01560914"/>
    <w:rsid w:val="03231C3D"/>
    <w:rsid w:val="03BD898E"/>
    <w:rsid w:val="056C4789"/>
    <w:rsid w:val="0666015E"/>
    <w:rsid w:val="07236645"/>
    <w:rsid w:val="078EE363"/>
    <w:rsid w:val="092322E0"/>
    <w:rsid w:val="0BF527D9"/>
    <w:rsid w:val="0E05722F"/>
    <w:rsid w:val="0E43EEDF"/>
    <w:rsid w:val="0E8B41EB"/>
    <w:rsid w:val="131DD097"/>
    <w:rsid w:val="1663BE44"/>
    <w:rsid w:val="16B0FD99"/>
    <w:rsid w:val="16C41D2C"/>
    <w:rsid w:val="1708ACCC"/>
    <w:rsid w:val="186F7D2E"/>
    <w:rsid w:val="199B7561"/>
    <w:rsid w:val="238813D4"/>
    <w:rsid w:val="25864B66"/>
    <w:rsid w:val="28181F38"/>
    <w:rsid w:val="2887E2BE"/>
    <w:rsid w:val="2B70E9AE"/>
    <w:rsid w:val="30D17749"/>
    <w:rsid w:val="378BDFBC"/>
    <w:rsid w:val="38328DBD"/>
    <w:rsid w:val="3934C83E"/>
    <w:rsid w:val="3ACD8764"/>
    <w:rsid w:val="406E9C56"/>
    <w:rsid w:val="43FF14FE"/>
    <w:rsid w:val="4415E884"/>
    <w:rsid w:val="47FD1AF2"/>
    <w:rsid w:val="4BC3A198"/>
    <w:rsid w:val="4C817EA9"/>
    <w:rsid w:val="4CB96043"/>
    <w:rsid w:val="4CC053FA"/>
    <w:rsid w:val="4D217CB9"/>
    <w:rsid w:val="4D572352"/>
    <w:rsid w:val="5050A4F3"/>
    <w:rsid w:val="5818EBBC"/>
    <w:rsid w:val="5951DB0D"/>
    <w:rsid w:val="5AC889AB"/>
    <w:rsid w:val="5B16089A"/>
    <w:rsid w:val="5C6A9A14"/>
    <w:rsid w:val="5E9E0951"/>
    <w:rsid w:val="5EE2FB47"/>
    <w:rsid w:val="5F0DEF29"/>
    <w:rsid w:val="63DD7A42"/>
    <w:rsid w:val="6436D565"/>
    <w:rsid w:val="655CF81F"/>
    <w:rsid w:val="6A106094"/>
    <w:rsid w:val="6A47B615"/>
    <w:rsid w:val="6B95E686"/>
    <w:rsid w:val="6C502349"/>
    <w:rsid w:val="7427A245"/>
    <w:rsid w:val="758F40DD"/>
    <w:rsid w:val="7818619F"/>
    <w:rsid w:val="787C6100"/>
    <w:rsid w:val="79311474"/>
    <w:rsid w:val="79B528A7"/>
    <w:rsid w:val="7CB4B1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462BE"/>
  <w15:chartTrackingRefBased/>
  <w15:docId w15:val="{E3EBD69A-7104-4006-8632-465EDB7F5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7B38"/>
    <w:pPr>
      <w:spacing w:after="0" w:line="240" w:lineRule="auto"/>
    </w:pPr>
    <w:rPr>
      <w:kern w:val="0"/>
      <w:sz w:val="24"/>
      <w:szCs w:val="24"/>
      <w14:ligatures w14:val="none"/>
    </w:rPr>
  </w:style>
  <w:style w:type="paragraph" w:styleId="Nadpis1">
    <w:name w:val="heading 1"/>
    <w:basedOn w:val="Normln"/>
    <w:next w:val="Normln"/>
    <w:link w:val="Nadpis1Char"/>
    <w:uiPriority w:val="9"/>
    <w:qFormat/>
    <w:rsid w:val="00CA628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unhideWhenUsed/>
    <w:qFormat/>
    <w:rsid w:val="00CA628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CA6284"/>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CA6284"/>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CA6284"/>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CA6284"/>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A6284"/>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A6284"/>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A6284"/>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A6284"/>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rsid w:val="00CA6284"/>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CA6284"/>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CA6284"/>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CA6284"/>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CA628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A628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A628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A6284"/>
    <w:rPr>
      <w:rFonts w:eastAsiaTheme="majorEastAsia" w:cstheme="majorBidi"/>
      <w:color w:val="272727" w:themeColor="text1" w:themeTint="D8"/>
    </w:rPr>
  </w:style>
  <w:style w:type="paragraph" w:styleId="Nzev">
    <w:name w:val="Title"/>
    <w:basedOn w:val="Normln"/>
    <w:next w:val="Normln"/>
    <w:link w:val="NzevChar"/>
    <w:uiPriority w:val="10"/>
    <w:qFormat/>
    <w:rsid w:val="00CA6284"/>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A628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A628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A628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A6284"/>
    <w:pPr>
      <w:spacing w:before="160"/>
      <w:jc w:val="center"/>
    </w:pPr>
    <w:rPr>
      <w:i/>
      <w:iCs/>
      <w:color w:val="404040" w:themeColor="text1" w:themeTint="BF"/>
    </w:rPr>
  </w:style>
  <w:style w:type="character" w:customStyle="1" w:styleId="CittChar">
    <w:name w:val="Citát Char"/>
    <w:basedOn w:val="Standardnpsmoodstavce"/>
    <w:link w:val="Citt"/>
    <w:uiPriority w:val="29"/>
    <w:rsid w:val="00CA6284"/>
    <w:rPr>
      <w:i/>
      <w:iCs/>
      <w:color w:val="404040" w:themeColor="text1" w:themeTint="BF"/>
    </w:rPr>
  </w:style>
  <w:style w:type="paragraph" w:styleId="Odstavecseseznamem">
    <w:name w:val="List Paragraph"/>
    <w:basedOn w:val="Normln"/>
    <w:uiPriority w:val="34"/>
    <w:qFormat/>
    <w:rsid w:val="00CA6284"/>
    <w:pPr>
      <w:ind w:left="720"/>
      <w:contextualSpacing/>
    </w:pPr>
  </w:style>
  <w:style w:type="character" w:styleId="Zdraznnintenzivn">
    <w:name w:val="Intense Emphasis"/>
    <w:basedOn w:val="Standardnpsmoodstavce"/>
    <w:uiPriority w:val="21"/>
    <w:qFormat/>
    <w:rsid w:val="00CA6284"/>
    <w:rPr>
      <w:i/>
      <w:iCs/>
      <w:color w:val="2E74B5" w:themeColor="accent1" w:themeShade="BF"/>
    </w:rPr>
  </w:style>
  <w:style w:type="paragraph" w:styleId="Vrazncitt">
    <w:name w:val="Intense Quote"/>
    <w:basedOn w:val="Normln"/>
    <w:next w:val="Normln"/>
    <w:link w:val="VrazncittChar"/>
    <w:uiPriority w:val="30"/>
    <w:qFormat/>
    <w:rsid w:val="00CA628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CA6284"/>
    <w:rPr>
      <w:i/>
      <w:iCs/>
      <w:color w:val="2E74B5" w:themeColor="accent1" w:themeShade="BF"/>
    </w:rPr>
  </w:style>
  <w:style w:type="character" w:styleId="Odkazintenzivn">
    <w:name w:val="Intense Reference"/>
    <w:basedOn w:val="Standardnpsmoodstavce"/>
    <w:uiPriority w:val="32"/>
    <w:qFormat/>
    <w:rsid w:val="00CA6284"/>
    <w:rPr>
      <w:b/>
      <w:bCs/>
      <w:smallCaps/>
      <w:color w:val="2E74B5" w:themeColor="accent1" w:themeShade="BF"/>
      <w:spacing w:val="5"/>
    </w:rPr>
  </w:style>
  <w:style w:type="table" w:styleId="Mkatabulky">
    <w:name w:val="Table Grid"/>
    <w:basedOn w:val="Normlntabulka"/>
    <w:uiPriority w:val="39"/>
    <w:rsid w:val="00597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sttabulka1">
    <w:name w:val="Plain Table 1"/>
    <w:basedOn w:val="Normlntabulka"/>
    <w:uiPriority w:val="41"/>
    <w:rsid w:val="00597B3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lnweb">
    <w:name w:val="Normal (Web)"/>
    <w:basedOn w:val="Normln"/>
    <w:uiPriority w:val="99"/>
    <w:semiHidden/>
    <w:unhideWhenUsed/>
    <w:rsid w:val="00597B38"/>
    <w:pPr>
      <w:spacing w:before="100" w:beforeAutospacing="1" w:after="100" w:afterAutospacing="1"/>
    </w:pPr>
    <w:rPr>
      <w:rFonts w:ascii="Times New Roman" w:eastAsia="Times New Roman" w:hAnsi="Times New Roman" w:cs="Times New Roman"/>
      <w:lang w:eastAsia="cs-CZ"/>
    </w:rPr>
  </w:style>
  <w:style w:type="character" w:styleId="Siln">
    <w:name w:val="Strong"/>
    <w:basedOn w:val="Standardnpsmoodstavce"/>
    <w:uiPriority w:val="22"/>
    <w:qFormat/>
    <w:rsid w:val="00597B38"/>
    <w:rPr>
      <w:b/>
      <w:bCs/>
    </w:rPr>
  </w:style>
  <w:style w:type="paragraph" w:styleId="Zhlav">
    <w:name w:val="header"/>
    <w:basedOn w:val="Normln"/>
    <w:link w:val="ZhlavChar"/>
    <w:uiPriority w:val="99"/>
    <w:unhideWhenUsed/>
    <w:rsid w:val="00FB21DB"/>
    <w:pPr>
      <w:tabs>
        <w:tab w:val="center" w:pos="4536"/>
        <w:tab w:val="right" w:pos="9072"/>
      </w:tabs>
    </w:pPr>
  </w:style>
  <w:style w:type="character" w:customStyle="1" w:styleId="ZhlavChar">
    <w:name w:val="Záhlaví Char"/>
    <w:basedOn w:val="Standardnpsmoodstavce"/>
    <w:link w:val="Zhlav"/>
    <w:uiPriority w:val="99"/>
    <w:rsid w:val="00FB21DB"/>
    <w:rPr>
      <w:kern w:val="0"/>
      <w:sz w:val="24"/>
      <w:szCs w:val="24"/>
      <w14:ligatures w14:val="none"/>
    </w:rPr>
  </w:style>
  <w:style w:type="paragraph" w:styleId="Zpat">
    <w:name w:val="footer"/>
    <w:basedOn w:val="Normln"/>
    <w:link w:val="ZpatChar"/>
    <w:uiPriority w:val="99"/>
    <w:unhideWhenUsed/>
    <w:rsid w:val="00FB21DB"/>
    <w:pPr>
      <w:tabs>
        <w:tab w:val="center" w:pos="4536"/>
        <w:tab w:val="right" w:pos="9072"/>
      </w:tabs>
    </w:pPr>
  </w:style>
  <w:style w:type="character" w:customStyle="1" w:styleId="ZpatChar">
    <w:name w:val="Zápatí Char"/>
    <w:basedOn w:val="Standardnpsmoodstavce"/>
    <w:link w:val="Zpat"/>
    <w:uiPriority w:val="99"/>
    <w:rsid w:val="00FB21DB"/>
    <w:rPr>
      <w:kern w:val="0"/>
      <w:sz w:val="24"/>
      <w:szCs w:val="24"/>
      <w14:ligatures w14:val="none"/>
    </w:rPr>
  </w:style>
  <w:style w:type="character" w:styleId="Odkaznakoment">
    <w:name w:val="annotation reference"/>
    <w:basedOn w:val="Standardnpsmoodstavce"/>
    <w:uiPriority w:val="99"/>
    <w:semiHidden/>
    <w:unhideWhenUsed/>
    <w:rsid w:val="00DA3A2C"/>
    <w:rPr>
      <w:sz w:val="16"/>
      <w:szCs w:val="16"/>
    </w:rPr>
  </w:style>
  <w:style w:type="paragraph" w:styleId="Textkomente">
    <w:name w:val="annotation text"/>
    <w:basedOn w:val="Normln"/>
    <w:link w:val="TextkomenteChar"/>
    <w:uiPriority w:val="99"/>
    <w:unhideWhenUsed/>
    <w:rsid w:val="00DA3A2C"/>
    <w:rPr>
      <w:sz w:val="20"/>
      <w:szCs w:val="20"/>
    </w:rPr>
  </w:style>
  <w:style w:type="character" w:customStyle="1" w:styleId="TextkomenteChar">
    <w:name w:val="Text komentáře Char"/>
    <w:basedOn w:val="Standardnpsmoodstavce"/>
    <w:link w:val="Textkomente"/>
    <w:uiPriority w:val="99"/>
    <w:rsid w:val="00DA3A2C"/>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DA3A2C"/>
    <w:rPr>
      <w:b/>
      <w:bCs/>
    </w:rPr>
  </w:style>
  <w:style w:type="character" w:customStyle="1" w:styleId="PedmtkomenteChar">
    <w:name w:val="Předmět komentáře Char"/>
    <w:basedOn w:val="TextkomenteChar"/>
    <w:link w:val="Pedmtkomente"/>
    <w:uiPriority w:val="99"/>
    <w:semiHidden/>
    <w:rsid w:val="00DA3A2C"/>
    <w:rPr>
      <w:b/>
      <w:bCs/>
      <w:kern w:val="0"/>
      <w:sz w:val="20"/>
      <w:szCs w:val="20"/>
      <w14:ligatures w14:val="none"/>
    </w:rPr>
  </w:style>
  <w:style w:type="paragraph" w:styleId="Textbubliny">
    <w:name w:val="Balloon Text"/>
    <w:basedOn w:val="Normln"/>
    <w:link w:val="TextbublinyChar"/>
    <w:uiPriority w:val="99"/>
    <w:semiHidden/>
    <w:unhideWhenUsed/>
    <w:rsid w:val="00DA3A2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3A2C"/>
    <w:rPr>
      <w:rFonts w:ascii="Segoe UI" w:hAnsi="Segoe UI" w:cs="Segoe UI"/>
      <w:kern w:val="0"/>
      <w:sz w:val="18"/>
      <w:szCs w:val="18"/>
      <w14:ligatures w14:val="none"/>
    </w:rPr>
  </w:style>
  <w:style w:type="paragraph" w:styleId="Revize">
    <w:name w:val="Revision"/>
    <w:hidden/>
    <w:uiPriority w:val="99"/>
    <w:semiHidden/>
    <w:rsid w:val="000B704A"/>
    <w:pPr>
      <w:spacing w:after="0" w:line="240" w:lineRule="auto"/>
    </w:pPr>
    <w:rPr>
      <w:kern w:val="0"/>
      <w:sz w:val="24"/>
      <w:szCs w:val="24"/>
      <w14:ligatures w14:val="none"/>
    </w:rPr>
  </w:style>
  <w:style w:type="character" w:customStyle="1" w:styleId="Zkladntext">
    <w:name w:val="Základní text_"/>
    <w:basedOn w:val="Standardnpsmoodstavce"/>
    <w:link w:val="Zkladntext1"/>
    <w:rsid w:val="003145C2"/>
    <w:rPr>
      <w:rFonts w:ascii="Arial" w:eastAsia="Arial" w:hAnsi="Arial" w:cs="Arial"/>
      <w:sz w:val="20"/>
      <w:szCs w:val="20"/>
      <w:shd w:val="clear" w:color="auto" w:fill="FFFFFF"/>
    </w:rPr>
  </w:style>
  <w:style w:type="paragraph" w:customStyle="1" w:styleId="Zkladntext1">
    <w:name w:val="Základní text1"/>
    <w:basedOn w:val="Normln"/>
    <w:link w:val="Zkladntext"/>
    <w:rsid w:val="003145C2"/>
    <w:pPr>
      <w:widowControl w:val="0"/>
      <w:shd w:val="clear" w:color="auto" w:fill="FFFFFF"/>
      <w:spacing w:after="120"/>
    </w:pPr>
    <w:rPr>
      <w:rFonts w:ascii="Arial" w:eastAsia="Arial" w:hAnsi="Arial" w:cs="Arial"/>
      <w:kern w:val="2"/>
      <w:sz w:val="20"/>
      <w:szCs w:val="20"/>
      <w14:ligatures w14:val="standardContextual"/>
    </w:rPr>
  </w:style>
  <w:style w:type="character" w:styleId="Hypertextovodkaz">
    <w:name w:val="Hyperlink"/>
    <w:basedOn w:val="Standardnpsmoodstavce"/>
    <w:uiPriority w:val="99"/>
    <w:unhideWhenUsed/>
    <w:rsid w:val="003145C2"/>
    <w:rPr>
      <w:color w:val="0563C1" w:themeColor="hyperlink"/>
      <w:u w:val="single"/>
    </w:rPr>
  </w:style>
  <w:style w:type="table" w:customStyle="1" w:styleId="Mkatabulky1">
    <w:name w:val="Mřížka tabulky1"/>
    <w:basedOn w:val="Normlntabulka"/>
    <w:next w:val="Mkatabulky"/>
    <w:uiPriority w:val="59"/>
    <w:rsid w:val="00A247CE"/>
    <w:pPr>
      <w:spacing w:after="0" w:line="240" w:lineRule="auto"/>
    </w:pPr>
    <w:rPr>
      <w:rFonts w:eastAsia="MS Mincho"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11300">
      <w:bodyDiv w:val="1"/>
      <w:marLeft w:val="0"/>
      <w:marRight w:val="0"/>
      <w:marTop w:val="0"/>
      <w:marBottom w:val="0"/>
      <w:divBdr>
        <w:top w:val="none" w:sz="0" w:space="0" w:color="auto"/>
        <w:left w:val="none" w:sz="0" w:space="0" w:color="auto"/>
        <w:bottom w:val="none" w:sz="0" w:space="0" w:color="auto"/>
        <w:right w:val="none" w:sz="0" w:space="0" w:color="auto"/>
      </w:divBdr>
    </w:div>
    <w:div w:id="182482898">
      <w:bodyDiv w:val="1"/>
      <w:marLeft w:val="0"/>
      <w:marRight w:val="0"/>
      <w:marTop w:val="0"/>
      <w:marBottom w:val="0"/>
      <w:divBdr>
        <w:top w:val="none" w:sz="0" w:space="0" w:color="auto"/>
        <w:left w:val="none" w:sz="0" w:space="0" w:color="auto"/>
        <w:bottom w:val="none" w:sz="0" w:space="0" w:color="auto"/>
        <w:right w:val="none" w:sz="0" w:space="0" w:color="auto"/>
      </w:divBdr>
    </w:div>
    <w:div w:id="183515439">
      <w:bodyDiv w:val="1"/>
      <w:marLeft w:val="0"/>
      <w:marRight w:val="0"/>
      <w:marTop w:val="0"/>
      <w:marBottom w:val="0"/>
      <w:divBdr>
        <w:top w:val="none" w:sz="0" w:space="0" w:color="auto"/>
        <w:left w:val="none" w:sz="0" w:space="0" w:color="auto"/>
        <w:bottom w:val="none" w:sz="0" w:space="0" w:color="auto"/>
        <w:right w:val="none" w:sz="0" w:space="0" w:color="auto"/>
      </w:divBdr>
    </w:div>
    <w:div w:id="257445685">
      <w:bodyDiv w:val="1"/>
      <w:marLeft w:val="0"/>
      <w:marRight w:val="0"/>
      <w:marTop w:val="0"/>
      <w:marBottom w:val="0"/>
      <w:divBdr>
        <w:top w:val="none" w:sz="0" w:space="0" w:color="auto"/>
        <w:left w:val="none" w:sz="0" w:space="0" w:color="auto"/>
        <w:bottom w:val="none" w:sz="0" w:space="0" w:color="auto"/>
        <w:right w:val="none" w:sz="0" w:space="0" w:color="auto"/>
      </w:divBdr>
      <w:divsChild>
        <w:div w:id="1076324204">
          <w:marLeft w:val="0"/>
          <w:marRight w:val="0"/>
          <w:marTop w:val="0"/>
          <w:marBottom w:val="0"/>
          <w:divBdr>
            <w:top w:val="none" w:sz="0" w:space="0" w:color="auto"/>
            <w:left w:val="none" w:sz="0" w:space="0" w:color="auto"/>
            <w:bottom w:val="none" w:sz="0" w:space="0" w:color="auto"/>
            <w:right w:val="none" w:sz="0" w:space="0" w:color="auto"/>
          </w:divBdr>
        </w:div>
        <w:div w:id="1349719155">
          <w:marLeft w:val="0"/>
          <w:marRight w:val="0"/>
          <w:marTop w:val="0"/>
          <w:marBottom w:val="0"/>
          <w:divBdr>
            <w:top w:val="none" w:sz="0" w:space="0" w:color="auto"/>
            <w:left w:val="none" w:sz="0" w:space="0" w:color="auto"/>
            <w:bottom w:val="none" w:sz="0" w:space="0" w:color="auto"/>
            <w:right w:val="none" w:sz="0" w:space="0" w:color="auto"/>
          </w:divBdr>
        </w:div>
        <w:div w:id="201669593">
          <w:marLeft w:val="0"/>
          <w:marRight w:val="0"/>
          <w:marTop w:val="0"/>
          <w:marBottom w:val="0"/>
          <w:divBdr>
            <w:top w:val="none" w:sz="0" w:space="0" w:color="auto"/>
            <w:left w:val="none" w:sz="0" w:space="0" w:color="auto"/>
            <w:bottom w:val="none" w:sz="0" w:space="0" w:color="auto"/>
            <w:right w:val="none" w:sz="0" w:space="0" w:color="auto"/>
          </w:divBdr>
        </w:div>
      </w:divsChild>
    </w:div>
    <w:div w:id="328488110">
      <w:bodyDiv w:val="1"/>
      <w:marLeft w:val="0"/>
      <w:marRight w:val="0"/>
      <w:marTop w:val="0"/>
      <w:marBottom w:val="0"/>
      <w:divBdr>
        <w:top w:val="none" w:sz="0" w:space="0" w:color="auto"/>
        <w:left w:val="none" w:sz="0" w:space="0" w:color="auto"/>
        <w:bottom w:val="none" w:sz="0" w:space="0" w:color="auto"/>
        <w:right w:val="none" w:sz="0" w:space="0" w:color="auto"/>
      </w:divBdr>
      <w:divsChild>
        <w:div w:id="545793936">
          <w:marLeft w:val="0"/>
          <w:marRight w:val="0"/>
          <w:marTop w:val="0"/>
          <w:marBottom w:val="0"/>
          <w:divBdr>
            <w:top w:val="none" w:sz="0" w:space="0" w:color="auto"/>
            <w:left w:val="none" w:sz="0" w:space="0" w:color="auto"/>
            <w:bottom w:val="none" w:sz="0" w:space="0" w:color="auto"/>
            <w:right w:val="none" w:sz="0" w:space="0" w:color="auto"/>
          </w:divBdr>
        </w:div>
        <w:div w:id="1698118089">
          <w:marLeft w:val="0"/>
          <w:marRight w:val="0"/>
          <w:marTop w:val="0"/>
          <w:marBottom w:val="0"/>
          <w:divBdr>
            <w:top w:val="none" w:sz="0" w:space="0" w:color="auto"/>
            <w:left w:val="none" w:sz="0" w:space="0" w:color="auto"/>
            <w:bottom w:val="none" w:sz="0" w:space="0" w:color="auto"/>
            <w:right w:val="none" w:sz="0" w:space="0" w:color="auto"/>
          </w:divBdr>
        </w:div>
        <w:div w:id="1798643665">
          <w:marLeft w:val="0"/>
          <w:marRight w:val="0"/>
          <w:marTop w:val="0"/>
          <w:marBottom w:val="0"/>
          <w:divBdr>
            <w:top w:val="none" w:sz="0" w:space="0" w:color="auto"/>
            <w:left w:val="none" w:sz="0" w:space="0" w:color="auto"/>
            <w:bottom w:val="none" w:sz="0" w:space="0" w:color="auto"/>
            <w:right w:val="none" w:sz="0" w:space="0" w:color="auto"/>
          </w:divBdr>
        </w:div>
      </w:divsChild>
    </w:div>
    <w:div w:id="358822569">
      <w:bodyDiv w:val="1"/>
      <w:marLeft w:val="0"/>
      <w:marRight w:val="0"/>
      <w:marTop w:val="0"/>
      <w:marBottom w:val="0"/>
      <w:divBdr>
        <w:top w:val="none" w:sz="0" w:space="0" w:color="auto"/>
        <w:left w:val="none" w:sz="0" w:space="0" w:color="auto"/>
        <w:bottom w:val="none" w:sz="0" w:space="0" w:color="auto"/>
        <w:right w:val="none" w:sz="0" w:space="0" w:color="auto"/>
      </w:divBdr>
    </w:div>
    <w:div w:id="615403088">
      <w:bodyDiv w:val="1"/>
      <w:marLeft w:val="0"/>
      <w:marRight w:val="0"/>
      <w:marTop w:val="0"/>
      <w:marBottom w:val="0"/>
      <w:divBdr>
        <w:top w:val="none" w:sz="0" w:space="0" w:color="auto"/>
        <w:left w:val="none" w:sz="0" w:space="0" w:color="auto"/>
        <w:bottom w:val="none" w:sz="0" w:space="0" w:color="auto"/>
        <w:right w:val="none" w:sz="0" w:space="0" w:color="auto"/>
      </w:divBdr>
    </w:div>
    <w:div w:id="656224984">
      <w:bodyDiv w:val="1"/>
      <w:marLeft w:val="0"/>
      <w:marRight w:val="0"/>
      <w:marTop w:val="0"/>
      <w:marBottom w:val="0"/>
      <w:divBdr>
        <w:top w:val="none" w:sz="0" w:space="0" w:color="auto"/>
        <w:left w:val="none" w:sz="0" w:space="0" w:color="auto"/>
        <w:bottom w:val="none" w:sz="0" w:space="0" w:color="auto"/>
        <w:right w:val="none" w:sz="0" w:space="0" w:color="auto"/>
      </w:divBdr>
    </w:div>
    <w:div w:id="1102531380">
      <w:bodyDiv w:val="1"/>
      <w:marLeft w:val="0"/>
      <w:marRight w:val="0"/>
      <w:marTop w:val="0"/>
      <w:marBottom w:val="0"/>
      <w:divBdr>
        <w:top w:val="none" w:sz="0" w:space="0" w:color="auto"/>
        <w:left w:val="none" w:sz="0" w:space="0" w:color="auto"/>
        <w:bottom w:val="none" w:sz="0" w:space="0" w:color="auto"/>
        <w:right w:val="none" w:sz="0" w:space="0" w:color="auto"/>
      </w:divBdr>
    </w:div>
    <w:div w:id="1264922539">
      <w:bodyDiv w:val="1"/>
      <w:marLeft w:val="0"/>
      <w:marRight w:val="0"/>
      <w:marTop w:val="0"/>
      <w:marBottom w:val="0"/>
      <w:divBdr>
        <w:top w:val="none" w:sz="0" w:space="0" w:color="auto"/>
        <w:left w:val="none" w:sz="0" w:space="0" w:color="auto"/>
        <w:bottom w:val="none" w:sz="0" w:space="0" w:color="auto"/>
        <w:right w:val="none" w:sz="0" w:space="0" w:color="auto"/>
      </w:divBdr>
    </w:div>
    <w:div w:id="1324699311">
      <w:bodyDiv w:val="1"/>
      <w:marLeft w:val="0"/>
      <w:marRight w:val="0"/>
      <w:marTop w:val="0"/>
      <w:marBottom w:val="0"/>
      <w:divBdr>
        <w:top w:val="none" w:sz="0" w:space="0" w:color="auto"/>
        <w:left w:val="none" w:sz="0" w:space="0" w:color="auto"/>
        <w:bottom w:val="none" w:sz="0" w:space="0" w:color="auto"/>
        <w:right w:val="none" w:sz="0" w:space="0" w:color="auto"/>
      </w:divBdr>
    </w:div>
    <w:div w:id="1403720327">
      <w:bodyDiv w:val="1"/>
      <w:marLeft w:val="0"/>
      <w:marRight w:val="0"/>
      <w:marTop w:val="0"/>
      <w:marBottom w:val="0"/>
      <w:divBdr>
        <w:top w:val="none" w:sz="0" w:space="0" w:color="auto"/>
        <w:left w:val="none" w:sz="0" w:space="0" w:color="auto"/>
        <w:bottom w:val="none" w:sz="0" w:space="0" w:color="auto"/>
        <w:right w:val="none" w:sz="0" w:space="0" w:color="auto"/>
      </w:divBdr>
    </w:div>
    <w:div w:id="18426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7273CA-AC99-4222-84DC-AD90129E41FF}">
  <we:reference id="WA200010453" version="1.0.0.1" store="Omex" storeType="OMEX"/>
  <we:alternateReferences>
    <we:reference id="WA200010453" version="1.0.0.1" store="WA200010453" storeType="OMEX"/>
  </we:alternateReferences>
  <we:properties>
    <we:property name="claude.fileId" value="&quot;bde04987-06cb-44a1-a435-ffcd4eac9b9d&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88A6B25407EF947A16D2EA369A26834" ma:contentTypeVersion="11" ma:contentTypeDescription="Vytvoří nový dokument" ma:contentTypeScope="" ma:versionID="0546d45b995706ecd4ef8ddfe84997ba">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538d928b09e8ff64537a81916c9a4700"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608804-2F52-4A30-89BD-8D8C5FC983B6}"/>
</file>

<file path=customXml/itemProps2.xml><?xml version="1.0" encoding="utf-8"?>
<ds:datastoreItem xmlns:ds="http://schemas.openxmlformats.org/officeDocument/2006/customXml" ds:itemID="{238C19AC-5EAA-40EB-AC4E-D4C778622407}">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customXml/itemProps3.xml><?xml version="1.0" encoding="utf-8"?>
<ds:datastoreItem xmlns:ds="http://schemas.openxmlformats.org/officeDocument/2006/customXml" ds:itemID="{0FC9707D-1D60-40B1-99DE-2A713FBF53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2651</TotalTime>
  <Pages>10</Pages>
  <Words>2193</Words>
  <Characters>12944</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DPO</Company>
  <LinksUpToDate>false</LinksUpToDate>
  <CharactersWithSpaces>15107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Zeman Dušan, Bc.</dc:creator>
  <cp:keywords/>
  <dc:description/>
  <cp:lastModifiedBy>Kubátková Hana, Ing.</cp:lastModifiedBy>
  <cp:revision>35</cp:revision>
  <cp:lastPrinted>2025-07-15T11:53:00Z</cp:lastPrinted>
  <dcterms:created xsi:type="dcterms:W3CDTF">2026-03-03T08:40:00Z</dcterms:created>
  <dcterms:modified xsi:type="dcterms:W3CDTF">2026-06-30T08:09:00Z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