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8BD" w:rsidRDefault="00C938BD" w:rsidP="00C938BD"/>
    <w:p w:rsidR="00C938BD" w:rsidRPr="00C63C2D" w:rsidRDefault="00C938BD" w:rsidP="00C938BD"/>
    <w:p w:rsidR="00C938BD" w:rsidRDefault="00C938BD" w:rsidP="00C938BD"/>
    <w:p w:rsidR="00C938BD" w:rsidRDefault="00C938BD" w:rsidP="00C938BD"/>
    <w:p w:rsidR="00C938BD" w:rsidRDefault="00C938BD" w:rsidP="00C938BD"/>
    <w:p w:rsidR="00C938BD" w:rsidRPr="00C938BD" w:rsidRDefault="00C938BD" w:rsidP="00C938BD">
      <w:pPr>
        <w:pStyle w:val="Nzev"/>
      </w:pPr>
      <w:r w:rsidRPr="00C938BD">
        <w:t>SILNICE LK A.S.</w:t>
      </w:r>
    </w:p>
    <w:p w:rsidR="00C938BD" w:rsidRPr="00C938BD" w:rsidRDefault="00C938BD" w:rsidP="00C938BD">
      <w:pPr>
        <w:pStyle w:val="Nzev"/>
      </w:pPr>
    </w:p>
    <w:p w:rsidR="00C938BD" w:rsidRPr="00C938BD" w:rsidRDefault="00C938BD" w:rsidP="00C938BD">
      <w:pPr>
        <w:pStyle w:val="Nzev"/>
      </w:pPr>
      <w:r w:rsidRPr="00C938BD">
        <w:t>A</w:t>
      </w:r>
    </w:p>
    <w:p w:rsidR="00C938BD" w:rsidRPr="00C938BD" w:rsidRDefault="00C938BD" w:rsidP="00C938BD">
      <w:pPr>
        <w:pStyle w:val="Nzev"/>
      </w:pPr>
    </w:p>
    <w:p w:rsidR="00C938BD" w:rsidRPr="00C938BD" w:rsidRDefault="00C938BD" w:rsidP="00C938BD">
      <w:pPr>
        <w:pStyle w:val="Nzev"/>
      </w:pPr>
      <w:r w:rsidRPr="00C938BD">
        <w:rPr>
          <w:highlight w:val="green"/>
        </w:rPr>
        <w:fldChar w:fldCharType="begin">
          <w:ffData>
            <w:name w:val=""/>
            <w:enabled/>
            <w:calcOnExit w:val="0"/>
            <w:textInput>
              <w:default w:val="[DOPLNÍ ÚČASTNÍK]"/>
            </w:textInput>
          </w:ffData>
        </w:fldChar>
      </w:r>
      <w:r w:rsidRPr="00C938BD">
        <w:rPr>
          <w:highlight w:val="green"/>
        </w:rPr>
        <w:instrText xml:space="preserve"> FORMTEXT </w:instrText>
      </w:r>
      <w:r w:rsidRPr="00C938BD">
        <w:rPr>
          <w:highlight w:val="green"/>
        </w:rPr>
      </w:r>
      <w:r w:rsidRPr="00C938BD">
        <w:rPr>
          <w:highlight w:val="green"/>
        </w:rPr>
        <w:fldChar w:fldCharType="separate"/>
      </w:r>
      <w:r w:rsidRPr="00C938BD">
        <w:rPr>
          <w:highlight w:val="green"/>
        </w:rPr>
        <w:t>[DOPLNÍ ÚČASTNÍK]</w:t>
      </w:r>
      <w:r w:rsidRPr="00C938BD">
        <w:rPr>
          <w:highlight w:val="green"/>
        </w:rPr>
        <w:fldChar w:fldCharType="end"/>
      </w:r>
    </w:p>
    <w:p w:rsidR="00C938BD" w:rsidRPr="00C63C2D" w:rsidRDefault="00C938BD" w:rsidP="00C938BD"/>
    <w:p w:rsidR="00C938BD" w:rsidRPr="00C63C2D" w:rsidRDefault="00C938BD" w:rsidP="00C938BD"/>
    <w:p w:rsidR="00C938BD" w:rsidRPr="00C63C2D" w:rsidRDefault="00C938BD" w:rsidP="00C938BD"/>
    <w:p w:rsidR="00C938BD" w:rsidRPr="00C63C2D" w:rsidRDefault="00C938BD" w:rsidP="00C938BD">
      <w:pPr>
        <w:jc w:val="center"/>
      </w:pPr>
      <w:r w:rsidRPr="00C63C2D">
        <w:t>_______________________________</w:t>
      </w:r>
      <w:r>
        <w:t>__________________________________________</w:t>
      </w:r>
    </w:p>
    <w:p w:rsidR="00C938BD" w:rsidRPr="00C938BD" w:rsidRDefault="00C938BD" w:rsidP="00C938BD">
      <w:pPr>
        <w:pStyle w:val="Nzev"/>
        <w:spacing w:after="0"/>
      </w:pPr>
      <w:r w:rsidRPr="00C938BD">
        <w:t>RÁMCOVÁ DOHODA NA DODÁVKY DVOUSLOŽKOVÉ PLASTICKÉ HMOTY VČETNĚ MATERIÁLU NA DODATEČNÝ POSYP</w:t>
      </w:r>
    </w:p>
    <w:p w:rsidR="00C938BD" w:rsidRPr="00C63C2D" w:rsidRDefault="00C938BD" w:rsidP="00C938BD">
      <w:pPr>
        <w:jc w:val="center"/>
      </w:pPr>
      <w:r w:rsidRPr="00C63C2D">
        <w:t>______________________________</w:t>
      </w:r>
      <w:r>
        <w:t>___________________________________________</w:t>
      </w:r>
    </w:p>
    <w:p w:rsidR="00C938BD" w:rsidRPr="00C63C2D" w:rsidRDefault="00C938BD" w:rsidP="00C938BD"/>
    <w:p w:rsidR="00C938BD" w:rsidRPr="00C63C2D" w:rsidRDefault="00C938BD" w:rsidP="00C938BD"/>
    <w:p w:rsidR="00C938BD" w:rsidRPr="00C938BD" w:rsidRDefault="00C938BD" w:rsidP="00C938BD">
      <w:pPr>
        <w:rPr>
          <w:rStyle w:val="Siln"/>
        </w:rPr>
      </w:pPr>
      <w:r>
        <w:rPr>
          <w:rFonts w:cs="Arial"/>
        </w:rPr>
        <w:br w:type="page"/>
      </w:r>
      <w:r w:rsidRPr="00C938BD">
        <w:rPr>
          <w:rStyle w:val="Siln"/>
        </w:rPr>
        <w:lastRenderedPageBreak/>
        <w:t>Tato rámcová dohoda (dále jen „Smlouva“) se uzavírá níže uvedeného dne, měsíce a roku mezi následujícími smluvními stranami:</w:t>
      </w:r>
    </w:p>
    <w:p w:rsidR="00C938BD" w:rsidRDefault="00C938BD" w:rsidP="00C938BD">
      <w:r w:rsidRPr="00CC5819">
        <w:rPr>
          <w:b/>
        </w:rPr>
        <w:t>Silnice LK a.s.</w:t>
      </w:r>
      <w:r w:rsidRPr="00CC5819">
        <w:t xml:space="preserve">, </w:t>
      </w:r>
      <w:r w:rsidRPr="00C938BD">
        <w:t xml:space="preserve">se sídlem Jablonec nad Nisou, Československé armády 4805/24, PSČ 466 05, IČ: 287 46 503, DIČ: CZ28746503, zapsaná v obchodním rejstříku vedeném u Krajského soudu v Ústí nad Labem pod </w:t>
      </w:r>
      <w:proofErr w:type="spellStart"/>
      <w:r w:rsidRPr="00C938BD">
        <w:t>sp</w:t>
      </w:r>
      <w:proofErr w:type="spellEnd"/>
      <w:r w:rsidRPr="00C938BD">
        <w:t>. zn. B 2197</w:t>
      </w:r>
    </w:p>
    <w:p w:rsidR="00C938BD" w:rsidRDefault="00C938BD" w:rsidP="00C938BD">
      <w:pPr>
        <w:rPr>
          <w:b/>
          <w:highlight w:val="green"/>
        </w:rPr>
      </w:pPr>
      <w:r w:rsidRPr="00C63C2D">
        <w:t xml:space="preserve">(dále jen </w:t>
      </w:r>
      <w:r w:rsidRPr="00C63C2D">
        <w:rPr>
          <w:bCs/>
          <w:snapToGrid w:val="0"/>
        </w:rPr>
        <w:t>„</w:t>
      </w:r>
      <w:r w:rsidRPr="00C63C2D">
        <w:rPr>
          <w:b/>
          <w:snapToGrid w:val="0"/>
        </w:rPr>
        <w:t>K</w:t>
      </w:r>
      <w:r w:rsidRPr="00C63C2D">
        <w:rPr>
          <w:b/>
          <w:bCs/>
          <w:snapToGrid w:val="0"/>
        </w:rPr>
        <w:t>upující</w:t>
      </w:r>
      <w:r w:rsidRPr="00C63C2D">
        <w:rPr>
          <w:bCs/>
          <w:snapToGrid w:val="0"/>
        </w:rPr>
        <w:t>“</w:t>
      </w:r>
      <w:r w:rsidRPr="00C63C2D">
        <w:rPr>
          <w:snapToGrid w:val="0"/>
        </w:rPr>
        <w:t>)</w:t>
      </w:r>
      <w:r w:rsidRPr="00C63C2D">
        <w:rPr>
          <w:b/>
          <w:highlight w:val="green"/>
        </w:rPr>
        <w:t xml:space="preserve"> </w:t>
      </w:r>
    </w:p>
    <w:p w:rsidR="00C938BD" w:rsidRPr="00686184" w:rsidRDefault="00C938BD" w:rsidP="00C938BD">
      <w:r w:rsidRPr="00686184">
        <w:t>a</w:t>
      </w:r>
    </w:p>
    <w:p w:rsidR="00C938BD" w:rsidRDefault="00C938BD" w:rsidP="00C938BD">
      <w:pPr>
        <w:rPr>
          <w:rFonts w:eastAsia="Calibri"/>
        </w:rPr>
      </w:pPr>
      <w:r>
        <w:rPr>
          <w:highlight w:val="green"/>
        </w:rPr>
        <w:fldChar w:fldCharType="begin">
          <w:ffData>
            <w:name w:val=""/>
            <w:enabled/>
            <w:calcOnExit w:val="0"/>
            <w:textInput>
              <w:default w:val="[DOPLNÍ ÚČASTNÍK - název/firma, sídlo/místo podnikání a identifikační číslo účastníka, specifikace zápisu v obchodním rejstříku, je-li v něm účastník registrován]"/>
            </w:textInput>
          </w:ffData>
        </w:fldChar>
      </w:r>
      <w:r>
        <w:rPr>
          <w:highlight w:val="green"/>
        </w:rPr>
        <w:instrText xml:space="preserve"> FORMTEXT </w:instrText>
      </w:r>
      <w:r>
        <w:rPr>
          <w:highlight w:val="green"/>
        </w:rPr>
      </w:r>
      <w:r>
        <w:rPr>
          <w:highlight w:val="green"/>
        </w:rPr>
        <w:fldChar w:fldCharType="separate"/>
      </w:r>
      <w:r>
        <w:rPr>
          <w:noProof/>
          <w:highlight w:val="green"/>
        </w:rPr>
        <w:t>[DOPLNÍ ÚČASTNÍK - název/firma, sídlo/místo podnikání a identifikační číslo účastníka, specifikace zápisu v obchodním rejstříku, je-li v něm účastník registrován]</w:t>
      </w:r>
      <w:r>
        <w:rPr>
          <w:highlight w:val="green"/>
        </w:rPr>
        <w:fldChar w:fldCharType="end"/>
      </w:r>
      <w:r w:rsidRPr="00C63C2D">
        <w:rPr>
          <w:b/>
          <w:highlight w:val="green"/>
        </w:rPr>
        <w:t xml:space="preserve"> </w:t>
      </w:r>
    </w:p>
    <w:p w:rsidR="00C938BD" w:rsidRDefault="00C938BD" w:rsidP="00C938BD">
      <w:pPr>
        <w:rPr>
          <w:snapToGrid w:val="0"/>
        </w:rPr>
      </w:pPr>
      <w:r w:rsidRPr="00C63C2D">
        <w:rPr>
          <w:snapToGrid w:val="0"/>
        </w:rPr>
        <w:t>(dále jen „</w:t>
      </w:r>
      <w:r w:rsidRPr="00C63C2D">
        <w:rPr>
          <w:b/>
          <w:bCs/>
          <w:snapToGrid w:val="0"/>
        </w:rPr>
        <w:t>P</w:t>
      </w:r>
      <w:r w:rsidRPr="00C63C2D">
        <w:rPr>
          <w:b/>
          <w:snapToGrid w:val="0"/>
        </w:rPr>
        <w:t>rodávající</w:t>
      </w:r>
      <w:r w:rsidRPr="00C63C2D">
        <w:rPr>
          <w:snapToGrid w:val="0"/>
        </w:rPr>
        <w:t>“)</w:t>
      </w:r>
    </w:p>
    <w:p w:rsidR="00C938BD" w:rsidRDefault="00C938BD" w:rsidP="00C938BD">
      <w:r w:rsidRPr="004F404F">
        <w:t>(</w:t>
      </w:r>
      <w:r w:rsidRPr="00C63C2D">
        <w:t xml:space="preserve">Prodávající a Kupující jsou dále též uváděni společně jako </w:t>
      </w:r>
      <w:r w:rsidRPr="004F404F">
        <w:t>„</w:t>
      </w:r>
      <w:r>
        <w:rPr>
          <w:b/>
        </w:rPr>
        <w:t>Smluvní s</w:t>
      </w:r>
      <w:r w:rsidRPr="004F404F">
        <w:rPr>
          <w:b/>
        </w:rPr>
        <w:t>trany</w:t>
      </w:r>
      <w:r>
        <w:t>“ a</w:t>
      </w:r>
      <w:r w:rsidRPr="004F404F">
        <w:t xml:space="preserve"> jednotlivě jako „</w:t>
      </w:r>
      <w:r>
        <w:rPr>
          <w:b/>
        </w:rPr>
        <w:t>Smluvní strana</w:t>
      </w:r>
      <w:r w:rsidRPr="004F404F">
        <w:t>“)</w:t>
      </w:r>
    </w:p>
    <w:p w:rsidR="005F29D6" w:rsidRDefault="005F29D6" w:rsidP="00C938BD"/>
    <w:p w:rsidR="008D45F4" w:rsidRDefault="00C938BD" w:rsidP="008D45F4">
      <w:pPr>
        <w:pStyle w:val="Nadpis1"/>
        <w:numPr>
          <w:ilvl w:val="0"/>
          <w:numId w:val="4"/>
        </w:numPr>
      </w:pPr>
      <w:r w:rsidRPr="00C938BD">
        <w:t>ÚVODNÍ USTANOVENÍ</w:t>
      </w:r>
    </w:p>
    <w:p w:rsidR="008D45F4" w:rsidRPr="008D45F4" w:rsidRDefault="00C938BD" w:rsidP="008D45F4">
      <w:pPr>
        <w:pStyle w:val="Nadpis1"/>
        <w:numPr>
          <w:ilvl w:val="1"/>
          <w:numId w:val="4"/>
        </w:numPr>
      </w:pPr>
      <w:r w:rsidRPr="008D45F4">
        <w:rPr>
          <w:rFonts w:cs="Tahoma"/>
          <w:b w:val="0"/>
        </w:rPr>
        <w:t xml:space="preserve">Kupující je veřejným zadavatelem ve smyslu zákona č. 134/2016 Sb., o zadávání veřejných zakázek, ve znění pozdějších předpisů (dále jen </w:t>
      </w:r>
      <w:r w:rsidRPr="008D45F4">
        <w:rPr>
          <w:rFonts w:cs="Tahoma"/>
        </w:rPr>
        <w:t>„ZZVZ“)</w:t>
      </w:r>
      <w:r w:rsidRPr="008D45F4">
        <w:rPr>
          <w:rFonts w:cs="Tahoma"/>
          <w:color w:val="000000"/>
        </w:rPr>
        <w:t>.</w:t>
      </w:r>
      <w:r w:rsidRPr="008D45F4">
        <w:rPr>
          <w:rFonts w:cs="Tahoma"/>
          <w:b w:val="0"/>
          <w:color w:val="000000"/>
        </w:rPr>
        <w:t xml:space="preserve"> </w:t>
      </w:r>
      <w:r w:rsidRPr="008D45F4">
        <w:rPr>
          <w:rFonts w:cs="Tahoma"/>
          <w:b w:val="0"/>
          <w:color w:val="FF0000"/>
        </w:rPr>
        <w:t xml:space="preserve"> </w:t>
      </w:r>
    </w:p>
    <w:p w:rsidR="00C938BD" w:rsidRDefault="00C938BD" w:rsidP="00F44F05">
      <w:pPr>
        <w:pStyle w:val="Nadpis1"/>
        <w:numPr>
          <w:ilvl w:val="1"/>
          <w:numId w:val="4"/>
        </w:numPr>
        <w:spacing w:before="240" w:after="240"/>
        <w:ind w:left="788" w:hanging="431"/>
        <w:rPr>
          <w:rFonts w:cs="Tahoma"/>
          <w:b w:val="0"/>
        </w:rPr>
      </w:pPr>
      <w:r w:rsidRPr="008D45F4">
        <w:rPr>
          <w:rFonts w:cs="Tahoma"/>
          <w:b w:val="0"/>
        </w:rPr>
        <w:t>Tato smlouva je uzavírána na plnění veřejné zakázky s názvem „</w:t>
      </w:r>
      <w:r w:rsidRPr="008D45F4">
        <w:rPr>
          <w:rFonts w:cs="Tahoma"/>
          <w:b w:val="0"/>
          <w:i/>
        </w:rPr>
        <w:t>Dodávka dvousložkové plastické hmoty včetně materiálu na dodatečný posyp na realizaci a obnovu VDZ</w:t>
      </w:r>
      <w:r w:rsidRPr="008D45F4">
        <w:rPr>
          <w:rFonts w:cs="Tahoma"/>
          <w:b w:val="0"/>
        </w:rPr>
        <w:t>“, zadávané dle § 53 ZZVZ, ve zjednodušeném podlimitním řízení.</w:t>
      </w:r>
    </w:p>
    <w:p w:rsidR="00F44F05" w:rsidRPr="00F44F05" w:rsidRDefault="00F44F05" w:rsidP="00F44F05">
      <w:pPr>
        <w:rPr>
          <w:lang w:eastAsia="cs-CZ"/>
        </w:rPr>
      </w:pPr>
    </w:p>
    <w:p w:rsidR="008D45F4" w:rsidRDefault="008D45F4" w:rsidP="008D45F4">
      <w:pPr>
        <w:pStyle w:val="Nadpis1"/>
        <w:numPr>
          <w:ilvl w:val="0"/>
          <w:numId w:val="4"/>
        </w:numPr>
        <w:spacing w:before="240"/>
        <w:ind w:left="357" w:hanging="357"/>
      </w:pPr>
      <w:r w:rsidRPr="008D45F4">
        <w:t>PŘEDMĚT PLNĚNÍ</w:t>
      </w:r>
    </w:p>
    <w:p w:rsidR="008D45F4" w:rsidRPr="008D45F4" w:rsidRDefault="008D45F4" w:rsidP="008D45F4">
      <w:pPr>
        <w:pStyle w:val="Nadpis1"/>
        <w:numPr>
          <w:ilvl w:val="1"/>
          <w:numId w:val="4"/>
        </w:numPr>
        <w:rPr>
          <w:b w:val="0"/>
        </w:rPr>
      </w:pPr>
      <w:r w:rsidRPr="008D45F4">
        <w:rPr>
          <w:b w:val="0"/>
        </w:rPr>
        <w:t xml:space="preserve">Předmětem plnění této Smlouvy je závazek Prodávajícího k dílčím dodávkám dvousložkové plastické hmoty bílé barvy pro nanášení za studena pro strukturální vodorovné dopravní značení a materiálu na dodatečný posyp (balotina do plastických hmot za </w:t>
      </w:r>
      <w:proofErr w:type="gramStart"/>
      <w:r w:rsidRPr="008D45F4">
        <w:rPr>
          <w:b w:val="0"/>
        </w:rPr>
        <w:t>studena) (společně</w:t>
      </w:r>
      <w:proofErr w:type="gramEnd"/>
      <w:r w:rsidRPr="008D45F4">
        <w:rPr>
          <w:b w:val="0"/>
        </w:rPr>
        <w:t xml:space="preserve"> dále jen </w:t>
      </w:r>
      <w:r w:rsidRPr="008D45F4">
        <w:t>„Materiál“</w:t>
      </w:r>
      <w:r w:rsidRPr="008D45F4">
        <w:rPr>
          <w:b w:val="0"/>
        </w:rPr>
        <w:t>). Bližší specifikace Materiálu je uvedena v příloze č. 1 Smlouvy.</w:t>
      </w:r>
    </w:p>
    <w:p w:rsidR="008D45F4" w:rsidRPr="008D45F4" w:rsidRDefault="008D45F4" w:rsidP="008D45F4">
      <w:pPr>
        <w:pStyle w:val="Nadpis1"/>
        <w:numPr>
          <w:ilvl w:val="1"/>
          <w:numId w:val="4"/>
        </w:numPr>
        <w:rPr>
          <w:b w:val="0"/>
        </w:rPr>
      </w:pPr>
      <w:r w:rsidRPr="008D45F4">
        <w:rPr>
          <w:rFonts w:cs="Tahoma"/>
          <w:b w:val="0"/>
        </w:rPr>
        <w:t>Součástí Smlouvy jsou jako příloha č. 2 následující dokumenty vztahující se k dodávanému Materiálu:</w:t>
      </w:r>
    </w:p>
    <w:p w:rsidR="008D45F4" w:rsidRPr="00956AC1" w:rsidRDefault="008D45F4" w:rsidP="00956AC1">
      <w:pPr>
        <w:numPr>
          <w:ilvl w:val="0"/>
          <w:numId w:val="16"/>
        </w:numPr>
        <w:spacing w:after="60"/>
        <w:ind w:left="1701" w:hanging="567"/>
        <w:jc w:val="left"/>
        <w:rPr>
          <w:rFonts w:cs="Tahoma"/>
        </w:rPr>
      </w:pPr>
      <w:r w:rsidRPr="00956AC1">
        <w:rPr>
          <w:rFonts w:cs="Tahoma"/>
        </w:rPr>
        <w:t>certifikát Materiálu;</w:t>
      </w:r>
    </w:p>
    <w:p w:rsidR="008D45F4" w:rsidRPr="00956AC1" w:rsidRDefault="008D45F4" w:rsidP="00956AC1">
      <w:pPr>
        <w:numPr>
          <w:ilvl w:val="0"/>
          <w:numId w:val="16"/>
        </w:numPr>
        <w:spacing w:after="60"/>
        <w:ind w:left="1701" w:hanging="567"/>
        <w:jc w:val="left"/>
        <w:rPr>
          <w:rFonts w:cs="Tahoma"/>
        </w:rPr>
      </w:pPr>
      <w:r w:rsidRPr="00956AC1">
        <w:rPr>
          <w:rFonts w:cs="Tahoma"/>
        </w:rPr>
        <w:t xml:space="preserve">technický list (dle PJPK „katalogový list“) Materiálu; </w:t>
      </w:r>
    </w:p>
    <w:p w:rsidR="008D45F4" w:rsidRPr="00956AC1" w:rsidRDefault="008D45F4" w:rsidP="00956AC1">
      <w:pPr>
        <w:numPr>
          <w:ilvl w:val="0"/>
          <w:numId w:val="16"/>
        </w:numPr>
        <w:spacing w:after="60"/>
        <w:ind w:left="1701" w:hanging="567"/>
        <w:jc w:val="left"/>
        <w:rPr>
          <w:rFonts w:cs="Tahoma"/>
        </w:rPr>
      </w:pPr>
      <w:r w:rsidRPr="00956AC1">
        <w:rPr>
          <w:rFonts w:cs="Tahoma"/>
        </w:rPr>
        <w:t>protokoly o zkouškách Materiálu s jejich výsledky a dále posouzení splnění požadovaných parametrů dle ČSN EN 1436, ČSN EN 1423;</w:t>
      </w:r>
    </w:p>
    <w:p w:rsidR="008D45F4" w:rsidRPr="00956AC1" w:rsidRDefault="008D45F4" w:rsidP="00956AC1">
      <w:pPr>
        <w:numPr>
          <w:ilvl w:val="0"/>
          <w:numId w:val="16"/>
        </w:numPr>
        <w:spacing w:after="60"/>
        <w:ind w:left="1701" w:hanging="567"/>
        <w:jc w:val="left"/>
        <w:rPr>
          <w:rFonts w:cs="Tahoma"/>
        </w:rPr>
      </w:pPr>
      <w:r w:rsidRPr="00956AC1">
        <w:rPr>
          <w:rFonts w:cs="Tahoma"/>
        </w:rPr>
        <w:t>bezpečnostní list Materiálu;</w:t>
      </w:r>
    </w:p>
    <w:p w:rsidR="008D45F4" w:rsidRPr="008D45F4" w:rsidRDefault="008D45F4" w:rsidP="008D45F4">
      <w:pPr>
        <w:ind w:firstLine="708"/>
        <w:rPr>
          <w:rFonts w:cs="Tahoma"/>
        </w:rPr>
      </w:pPr>
      <w:r w:rsidRPr="008D45F4">
        <w:rPr>
          <w:rFonts w:cs="Tahoma"/>
        </w:rPr>
        <w:t>(dále společně jen „</w:t>
      </w:r>
      <w:r w:rsidRPr="008D45F4">
        <w:rPr>
          <w:rFonts w:cs="Tahoma"/>
          <w:b/>
        </w:rPr>
        <w:t>Dokumentace Materiálu</w:t>
      </w:r>
      <w:r w:rsidRPr="008D45F4">
        <w:rPr>
          <w:rFonts w:cs="Tahoma"/>
        </w:rPr>
        <w:t>“)</w:t>
      </w:r>
    </w:p>
    <w:p w:rsidR="008D45F4" w:rsidRPr="008D45F4" w:rsidRDefault="008D45F4" w:rsidP="008D45F4">
      <w:pPr>
        <w:pStyle w:val="Nadpis1"/>
        <w:numPr>
          <w:ilvl w:val="1"/>
          <w:numId w:val="4"/>
        </w:numPr>
        <w:rPr>
          <w:rFonts w:cs="Tahoma"/>
          <w:b w:val="0"/>
        </w:rPr>
      </w:pPr>
      <w:r w:rsidRPr="008D45F4">
        <w:rPr>
          <w:rFonts w:cs="Tahoma"/>
          <w:b w:val="0"/>
        </w:rPr>
        <w:lastRenderedPageBreak/>
        <w:t>Předmětem Smlouvy je zároveň poskytnutí servisního výkonu zástupce Prodávajícího při seřízení stroje Kupujícího na optimální výkon při užívání Materiálu, a to v celkovém rozsahu 32 hod. čistého pracovního času bez dopravy. Cena za poskytnutí servisních služeb včetně dopravy je již zahrnuta v ceně Materiálu a Prodávající není v souvislosti s poskytování servisních služeb oprávněn nárokovat vůči Kupujícímu žádné platby, ať již v podobě odměny či náhrady nákladů. Servisní výkon dle tohoto článku je Prodávající povinen poskytnout do 48 hodin od okamžiku jeho objednání.</w:t>
      </w:r>
    </w:p>
    <w:p w:rsidR="008D45F4" w:rsidRPr="008D45F4" w:rsidRDefault="008D45F4" w:rsidP="008D45F4">
      <w:pPr>
        <w:pStyle w:val="Nadpis1"/>
        <w:numPr>
          <w:ilvl w:val="1"/>
          <w:numId w:val="4"/>
        </w:numPr>
        <w:rPr>
          <w:rFonts w:cs="Tahoma"/>
          <w:b w:val="0"/>
        </w:rPr>
      </w:pPr>
      <w:r w:rsidRPr="008D45F4">
        <w:rPr>
          <w:rFonts w:cs="Tahoma"/>
          <w:b w:val="0"/>
        </w:rPr>
        <w:t>Prodávající se zavazuje v případě každé dílčí objednávky převést na Kupujícího vlastnické právo k řádně objednanému a dodanému Materiálu a předat mu veškeré doklady, které se k tomuto Materiálu vztahují.</w:t>
      </w:r>
    </w:p>
    <w:p w:rsidR="008D45F4" w:rsidRPr="008D45F4" w:rsidRDefault="008D45F4" w:rsidP="008D45F4">
      <w:pPr>
        <w:pStyle w:val="Nadpis1"/>
        <w:numPr>
          <w:ilvl w:val="1"/>
          <w:numId w:val="4"/>
        </w:numPr>
        <w:rPr>
          <w:rFonts w:cs="Tahoma"/>
          <w:b w:val="0"/>
        </w:rPr>
      </w:pPr>
      <w:r w:rsidRPr="008D45F4">
        <w:rPr>
          <w:rFonts w:cs="Tahoma"/>
          <w:b w:val="0"/>
        </w:rPr>
        <w:t xml:space="preserve">Kupující se zavazuje přebírat řádně objednaný a řádně dodaný Materiál v souladu s podmínkami této Smlouvy a zaplatit za ně kupní cenu v souladu s článkem 4. této Smlouvy. Kupující však není povinen realizovat jakékoliv minimální čerpání Materiálu (činit jakékoli objednávky na základě této Smlouvy) ani objednávat všechny jeho složky. </w:t>
      </w:r>
    </w:p>
    <w:p w:rsidR="008D45F4" w:rsidRPr="008D45F4" w:rsidRDefault="008D45F4" w:rsidP="008D45F4">
      <w:pPr>
        <w:pStyle w:val="Nadpis1"/>
        <w:numPr>
          <w:ilvl w:val="1"/>
          <w:numId w:val="4"/>
        </w:numPr>
        <w:rPr>
          <w:rFonts w:cs="Tahoma"/>
          <w:b w:val="0"/>
        </w:rPr>
      </w:pPr>
      <w:r w:rsidRPr="008D45F4">
        <w:rPr>
          <w:rFonts w:cs="Tahoma"/>
          <w:b w:val="0"/>
        </w:rPr>
        <w:t>Materiál bude Kupujícímu Prodávajícím dodáván na základě dílčích objednávek (výzev k poskytnutí plnění) v souladu s pravidly sjednanými v čl. 3 této Smlouvy.</w:t>
      </w:r>
    </w:p>
    <w:p w:rsidR="00C938BD" w:rsidRDefault="008D45F4" w:rsidP="008D45F4">
      <w:pPr>
        <w:pStyle w:val="Nadpis1"/>
        <w:numPr>
          <w:ilvl w:val="1"/>
          <w:numId w:val="4"/>
        </w:numPr>
        <w:rPr>
          <w:rFonts w:cs="Tahoma"/>
          <w:b w:val="0"/>
        </w:rPr>
      </w:pPr>
      <w:r w:rsidRPr="008D45F4">
        <w:rPr>
          <w:rFonts w:cs="Tahoma"/>
          <w:b w:val="0"/>
        </w:rPr>
        <w:t>Materiál může být Kupujícím objednáván v jakémkoli množství, a to za podmínek této Smlouvy.</w:t>
      </w:r>
    </w:p>
    <w:p w:rsidR="00F44F05" w:rsidRPr="00F44F05" w:rsidRDefault="00F44F05" w:rsidP="00F44F05">
      <w:pPr>
        <w:rPr>
          <w:lang w:eastAsia="cs-CZ"/>
        </w:rPr>
      </w:pPr>
    </w:p>
    <w:p w:rsidR="008D45F4" w:rsidRPr="00314EA5" w:rsidRDefault="008D45F4" w:rsidP="00314EA5">
      <w:pPr>
        <w:pStyle w:val="Nadpis1"/>
        <w:numPr>
          <w:ilvl w:val="0"/>
          <w:numId w:val="4"/>
        </w:numPr>
        <w:spacing w:before="240"/>
        <w:ind w:left="357" w:hanging="357"/>
      </w:pPr>
      <w:r w:rsidRPr="008D45F4">
        <w:t>OBJEDNÁVÁNÍ MATERIÁLU</w:t>
      </w:r>
    </w:p>
    <w:p w:rsidR="008D45F4" w:rsidRPr="008D45F4" w:rsidRDefault="008D45F4" w:rsidP="008D45F4">
      <w:pPr>
        <w:pStyle w:val="Nadpis1"/>
        <w:numPr>
          <w:ilvl w:val="1"/>
          <w:numId w:val="4"/>
        </w:numPr>
        <w:rPr>
          <w:rFonts w:cs="Tahoma"/>
          <w:b w:val="0"/>
        </w:rPr>
      </w:pPr>
      <w:r w:rsidRPr="008D45F4">
        <w:rPr>
          <w:rFonts w:cs="Tahoma"/>
          <w:b w:val="0"/>
        </w:rPr>
        <w:t>Nákup a prodej Materiálu se za podmínek stanovených ve Smlouvě bude realizovat na základě jednotlivých objednávek učiněných Kupujícím (dále jen „</w:t>
      </w:r>
      <w:r w:rsidRPr="00C3074E">
        <w:rPr>
          <w:rFonts w:cs="Tahoma"/>
          <w:b w:val="0"/>
        </w:rPr>
        <w:t>Objednávka</w:t>
      </w:r>
      <w:r w:rsidRPr="008D45F4">
        <w:rPr>
          <w:rFonts w:cs="Tahoma"/>
          <w:b w:val="0"/>
        </w:rPr>
        <w:t>“). Objednávka je považována za návrh kupní smlouvy ve smyslu § 1731 a násl. zákona č. 89/2012 Sb., občanský zákoník (dále jen „</w:t>
      </w:r>
      <w:r w:rsidRPr="00C3074E">
        <w:rPr>
          <w:rFonts w:cs="Tahoma"/>
          <w:b w:val="0"/>
        </w:rPr>
        <w:t>OZ</w:t>
      </w:r>
      <w:r w:rsidRPr="008D45F4">
        <w:rPr>
          <w:rFonts w:cs="Tahoma"/>
          <w:b w:val="0"/>
        </w:rPr>
        <w:t xml:space="preserve">“), a jejím potvrzením Prodávajícím dochází k uzavření kupní smlouvy na nákup Materiálu v rozsahu specifikovaném v Objednávce (dále jen „Kupní smlouva“). </w:t>
      </w:r>
    </w:p>
    <w:p w:rsidR="008D45F4" w:rsidRPr="008D45F4" w:rsidRDefault="008D45F4" w:rsidP="008D45F4">
      <w:pPr>
        <w:pStyle w:val="Nadpis1"/>
        <w:numPr>
          <w:ilvl w:val="1"/>
          <w:numId w:val="4"/>
        </w:numPr>
        <w:rPr>
          <w:rFonts w:cs="Tahoma"/>
          <w:b w:val="0"/>
        </w:rPr>
      </w:pPr>
      <w:r w:rsidRPr="008D45F4">
        <w:rPr>
          <w:rFonts w:cs="Tahoma"/>
          <w:b w:val="0"/>
        </w:rPr>
        <w:t>Kupní smlouvy uzavřené na základě přijetí Objednávky Prodávajícím se v otázkách neupravených přímo v nich řídí Smlouvou, a to zejména ve vztahu k výši kupní ceny, požadavkům na vlastnosti a specifikaci Materiálu, dodacím podmínkám, zárukám a smluvním pokutám.</w:t>
      </w:r>
    </w:p>
    <w:p w:rsidR="008D45F4" w:rsidRPr="008D45F4" w:rsidRDefault="008D45F4" w:rsidP="008D45F4">
      <w:pPr>
        <w:pStyle w:val="Nadpis1"/>
        <w:numPr>
          <w:ilvl w:val="1"/>
          <w:numId w:val="4"/>
        </w:numPr>
        <w:rPr>
          <w:rFonts w:cs="Tahoma"/>
          <w:b w:val="0"/>
        </w:rPr>
      </w:pPr>
      <w:r w:rsidRPr="008D45F4">
        <w:rPr>
          <w:rFonts w:cs="Tahoma"/>
          <w:b w:val="0"/>
        </w:rPr>
        <w:t xml:space="preserve">Objednávku Kupující učiní písemnou formou dopisem na adresu Prodávajícího uvedenou na úvodní straně Smlouvy nebo elektronicky, a to na adresu uvedenou v článku 9.1.1 Smlouvy. </w:t>
      </w:r>
    </w:p>
    <w:p w:rsidR="008D45F4" w:rsidRPr="008D45F4" w:rsidRDefault="008D45F4" w:rsidP="008D45F4">
      <w:pPr>
        <w:pStyle w:val="Nadpis1"/>
        <w:numPr>
          <w:ilvl w:val="1"/>
          <w:numId w:val="4"/>
        </w:numPr>
        <w:rPr>
          <w:rFonts w:cs="Tahoma"/>
          <w:b w:val="0"/>
        </w:rPr>
      </w:pPr>
      <w:r w:rsidRPr="008D45F4">
        <w:rPr>
          <w:rFonts w:cs="Tahoma"/>
          <w:b w:val="0"/>
        </w:rPr>
        <w:t>Objednávka musí obsahovat:</w:t>
      </w:r>
    </w:p>
    <w:p w:rsidR="008D45F4" w:rsidRPr="00956AC1" w:rsidRDefault="008D45F4" w:rsidP="00956AC1">
      <w:pPr>
        <w:numPr>
          <w:ilvl w:val="0"/>
          <w:numId w:val="16"/>
        </w:numPr>
        <w:spacing w:after="60"/>
        <w:ind w:left="1701" w:hanging="567"/>
        <w:jc w:val="left"/>
        <w:rPr>
          <w:rFonts w:cs="Tahoma"/>
        </w:rPr>
      </w:pPr>
      <w:r w:rsidRPr="00956AC1">
        <w:rPr>
          <w:rFonts w:cs="Tahoma"/>
        </w:rPr>
        <w:t>Identifikaci Prodávajícího a Kupujícího včetně daňových identifikačních čísel a údajích o zápisu do obchodního rejstříku;</w:t>
      </w:r>
    </w:p>
    <w:p w:rsidR="008D45F4" w:rsidRPr="00956AC1" w:rsidRDefault="008D45F4" w:rsidP="00956AC1">
      <w:pPr>
        <w:numPr>
          <w:ilvl w:val="0"/>
          <w:numId w:val="16"/>
        </w:numPr>
        <w:spacing w:after="60"/>
        <w:ind w:left="1701" w:hanging="567"/>
        <w:jc w:val="left"/>
        <w:rPr>
          <w:rFonts w:cs="Tahoma"/>
        </w:rPr>
      </w:pPr>
      <w:r w:rsidRPr="00956AC1">
        <w:rPr>
          <w:rFonts w:cs="Tahoma"/>
        </w:rPr>
        <w:t>Číslo Kupní Smlouvy (Objednávky), datum vystavení;</w:t>
      </w:r>
    </w:p>
    <w:p w:rsidR="008D45F4" w:rsidRPr="00956AC1" w:rsidRDefault="008D45F4" w:rsidP="00956AC1">
      <w:pPr>
        <w:numPr>
          <w:ilvl w:val="0"/>
          <w:numId w:val="16"/>
        </w:numPr>
        <w:spacing w:after="60"/>
        <w:ind w:left="1701" w:hanging="567"/>
        <w:jc w:val="left"/>
        <w:rPr>
          <w:rFonts w:cs="Tahoma"/>
        </w:rPr>
      </w:pPr>
      <w:r w:rsidRPr="00956AC1">
        <w:rPr>
          <w:rFonts w:cs="Tahoma"/>
        </w:rPr>
        <w:t>Odkaz na Smlouvu;</w:t>
      </w:r>
    </w:p>
    <w:p w:rsidR="008D45F4" w:rsidRPr="00956AC1" w:rsidRDefault="008D45F4" w:rsidP="00956AC1">
      <w:pPr>
        <w:numPr>
          <w:ilvl w:val="0"/>
          <w:numId w:val="16"/>
        </w:numPr>
        <w:spacing w:after="60"/>
        <w:ind w:left="1701" w:hanging="567"/>
        <w:jc w:val="left"/>
        <w:rPr>
          <w:rFonts w:cs="Tahoma"/>
        </w:rPr>
      </w:pPr>
      <w:r w:rsidRPr="00956AC1">
        <w:rPr>
          <w:rFonts w:cs="Tahoma"/>
        </w:rPr>
        <w:lastRenderedPageBreak/>
        <w:t>Specifikaci množství objednávaného Materiálu a základní specifikaci (pojmenování) požadované dodávky;</w:t>
      </w:r>
    </w:p>
    <w:p w:rsidR="008D45F4" w:rsidRPr="00956AC1" w:rsidRDefault="008D45F4" w:rsidP="00956AC1">
      <w:pPr>
        <w:numPr>
          <w:ilvl w:val="0"/>
          <w:numId w:val="16"/>
        </w:numPr>
        <w:spacing w:after="60"/>
        <w:ind w:left="1701" w:hanging="567"/>
        <w:jc w:val="left"/>
        <w:rPr>
          <w:rFonts w:cs="Tahoma"/>
        </w:rPr>
      </w:pPr>
      <w:r w:rsidRPr="00956AC1">
        <w:rPr>
          <w:rFonts w:cs="Tahoma"/>
        </w:rPr>
        <w:t>Kalkulaci ceny v souladu se Smlouvou;</w:t>
      </w:r>
    </w:p>
    <w:p w:rsidR="008D45F4" w:rsidRPr="00956AC1" w:rsidRDefault="008D45F4" w:rsidP="00956AC1">
      <w:pPr>
        <w:numPr>
          <w:ilvl w:val="0"/>
          <w:numId w:val="16"/>
        </w:numPr>
        <w:spacing w:after="60"/>
        <w:ind w:left="1701" w:hanging="567"/>
        <w:jc w:val="left"/>
        <w:rPr>
          <w:rFonts w:cs="Tahoma"/>
        </w:rPr>
      </w:pPr>
      <w:r w:rsidRPr="00956AC1">
        <w:rPr>
          <w:rFonts w:cs="Tahoma"/>
        </w:rPr>
        <w:t>Identifikaci oprávněné osoby Kupujícího a její podpis (u elektronické Objednávky prostý nezaručený elektronický podpis).</w:t>
      </w:r>
    </w:p>
    <w:p w:rsidR="008D45F4" w:rsidRPr="008D45F4" w:rsidRDefault="008D45F4" w:rsidP="008D45F4">
      <w:pPr>
        <w:pStyle w:val="Nadpis1"/>
        <w:numPr>
          <w:ilvl w:val="1"/>
          <w:numId w:val="4"/>
        </w:numPr>
        <w:rPr>
          <w:rFonts w:cs="Tahoma"/>
          <w:b w:val="0"/>
        </w:rPr>
      </w:pPr>
      <w:r w:rsidRPr="008D45F4">
        <w:rPr>
          <w:rFonts w:cs="Tahoma"/>
          <w:b w:val="0"/>
        </w:rPr>
        <w:t>Objednávka může obsahovat i další náležitosti; obsahuje-li Objednávka dodací lhůtu odlišnou od lhůty stanovené Smlouvou, nebude tato lhůta překračovat dodací lhůty sjednané v článku 6.2 Smlouvy, nedohodnou-li se Smluvní strany jinak.</w:t>
      </w:r>
    </w:p>
    <w:p w:rsidR="008D45F4" w:rsidRPr="008D45F4" w:rsidRDefault="008D45F4" w:rsidP="008D45F4">
      <w:pPr>
        <w:pStyle w:val="Nadpis1"/>
        <w:numPr>
          <w:ilvl w:val="1"/>
          <w:numId w:val="4"/>
        </w:numPr>
        <w:rPr>
          <w:rFonts w:cs="Tahoma"/>
          <w:b w:val="0"/>
        </w:rPr>
      </w:pPr>
      <w:r w:rsidRPr="008D45F4">
        <w:rPr>
          <w:rFonts w:cs="Tahoma"/>
          <w:b w:val="0"/>
        </w:rPr>
        <w:t>Prodávající je povinen řádně učiněnou Objednávku přijmout a její přijetí Kupujícímu potvrdit ve lhůtě 48 hodin od jejího doručení, a to na adresu Kupujícího uvedenou na úvodní straně Smlouvy nebo elektronicky na adresu uvedenou v článku 9.1.2 Smlouvy. Smluvní strany stanovují, že nepracovní dny nejsou do lhůty pro potvrzení Objednávky započítávány.</w:t>
      </w:r>
    </w:p>
    <w:p w:rsidR="008D45F4" w:rsidRPr="008D45F4" w:rsidRDefault="008D45F4" w:rsidP="008D45F4">
      <w:pPr>
        <w:pStyle w:val="Nadpis1"/>
        <w:numPr>
          <w:ilvl w:val="1"/>
          <w:numId w:val="4"/>
        </w:numPr>
        <w:rPr>
          <w:rFonts w:cs="Tahoma"/>
          <w:b w:val="0"/>
        </w:rPr>
      </w:pPr>
      <w:r w:rsidRPr="008D45F4">
        <w:rPr>
          <w:rFonts w:cs="Tahoma"/>
          <w:b w:val="0"/>
        </w:rPr>
        <w:t>Kupující si vyhrazuje možnost stornovat Objednávku do jejího potvrzení Prodávajícím dle předchozího odstavce. V případě takového stornování nemá Prodávající nárok na žádnou úplatu, včetně možných nároků na náhradu škody.</w:t>
      </w:r>
    </w:p>
    <w:p w:rsidR="008D45F4" w:rsidRPr="008D45F4" w:rsidRDefault="008D45F4" w:rsidP="008D45F4">
      <w:pPr>
        <w:pStyle w:val="Nadpis1"/>
        <w:numPr>
          <w:ilvl w:val="1"/>
          <w:numId w:val="4"/>
        </w:numPr>
        <w:rPr>
          <w:rFonts w:cs="Tahoma"/>
          <w:b w:val="0"/>
        </w:rPr>
      </w:pPr>
      <w:r w:rsidRPr="008D45F4">
        <w:rPr>
          <w:rFonts w:cs="Tahoma"/>
          <w:b w:val="0"/>
        </w:rPr>
        <w:t>Za okamžik doručení Objednávky je považován první den, v němž je Prodávajícímu Objednávka prokazatelně doručena, nejpozději však třetí den od odeslání Objednávky Kupujícím.</w:t>
      </w:r>
    </w:p>
    <w:p w:rsidR="008D45F4" w:rsidRDefault="008D45F4" w:rsidP="008D45F4">
      <w:pPr>
        <w:pStyle w:val="Nadpis1"/>
        <w:numPr>
          <w:ilvl w:val="1"/>
          <w:numId w:val="4"/>
        </w:numPr>
        <w:rPr>
          <w:rFonts w:cs="Tahoma"/>
          <w:b w:val="0"/>
        </w:rPr>
      </w:pPr>
      <w:r w:rsidRPr="008D45F4">
        <w:rPr>
          <w:rFonts w:cs="Tahoma"/>
          <w:b w:val="0"/>
        </w:rPr>
        <w:t>Pro vyloučení veškerých pochybností Strany uvádějí, že Kupující není povinen Objednávky činit.</w:t>
      </w:r>
    </w:p>
    <w:p w:rsidR="00F44F05" w:rsidRPr="00F44F05" w:rsidRDefault="00F44F05" w:rsidP="00F44F05">
      <w:pPr>
        <w:rPr>
          <w:lang w:eastAsia="cs-CZ"/>
        </w:rPr>
      </w:pPr>
    </w:p>
    <w:p w:rsidR="00956AC1" w:rsidRPr="00314EA5" w:rsidRDefault="00956AC1" w:rsidP="00314EA5">
      <w:pPr>
        <w:pStyle w:val="Nadpis1"/>
        <w:numPr>
          <w:ilvl w:val="0"/>
          <w:numId w:val="4"/>
        </w:numPr>
        <w:spacing w:before="240"/>
        <w:ind w:left="357" w:hanging="357"/>
      </w:pPr>
      <w:r w:rsidRPr="00956AC1">
        <w:t>KUPNÍ CENA</w:t>
      </w:r>
    </w:p>
    <w:p w:rsidR="00956AC1" w:rsidRPr="00956AC1" w:rsidRDefault="00956AC1" w:rsidP="00956AC1">
      <w:pPr>
        <w:pStyle w:val="Nadpis1"/>
        <w:numPr>
          <w:ilvl w:val="1"/>
          <w:numId w:val="4"/>
        </w:numPr>
        <w:rPr>
          <w:rFonts w:cs="Tahoma"/>
          <w:b w:val="0"/>
        </w:rPr>
      </w:pPr>
      <w:r w:rsidRPr="00956AC1">
        <w:rPr>
          <w:rFonts w:cs="Tahoma"/>
          <w:b w:val="0"/>
        </w:rPr>
        <w:t>Kupující se zavazuje za Materiál řádně a skutečně dodaný Prodávajícím na základě jednotlivých Objednávek dle článku 3. Smlouvy Kupujícímu zaplatit kupní cenu, jejíž výše je v návaznosti na proběhlé zadávací řízení stanovena následovně:</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268"/>
        <w:gridCol w:w="2268"/>
      </w:tblGrid>
      <w:tr w:rsidR="00956AC1" w:rsidRPr="00C3074E" w:rsidTr="00475C9B">
        <w:tc>
          <w:tcPr>
            <w:tcW w:w="1560" w:type="dxa"/>
            <w:shd w:val="clear" w:color="auto" w:fill="BFBFBF"/>
            <w:vAlign w:val="center"/>
          </w:tcPr>
          <w:p w:rsidR="00956AC1" w:rsidRPr="00F766CB" w:rsidRDefault="00956AC1" w:rsidP="00475C9B">
            <w:pPr>
              <w:spacing w:before="120" w:after="120"/>
              <w:jc w:val="center"/>
              <w:rPr>
                <w:rFonts w:cs="Tahoma"/>
                <w:b/>
              </w:rPr>
            </w:pPr>
            <w:r w:rsidRPr="001F4472">
              <w:rPr>
                <w:rFonts w:cs="Tahoma"/>
                <w:b/>
              </w:rPr>
              <w:t>Složk</w:t>
            </w:r>
            <w:r>
              <w:rPr>
                <w:rFonts w:cs="Tahoma"/>
                <w:b/>
              </w:rPr>
              <w:t>a</w:t>
            </w:r>
            <w:r w:rsidRPr="00F766CB">
              <w:rPr>
                <w:rFonts w:cs="Tahoma"/>
                <w:b/>
              </w:rPr>
              <w:t xml:space="preserve"> Materiálu</w:t>
            </w:r>
          </w:p>
        </w:tc>
        <w:tc>
          <w:tcPr>
            <w:tcW w:w="2409" w:type="dxa"/>
            <w:shd w:val="clear" w:color="auto" w:fill="BFBFBF"/>
            <w:vAlign w:val="center"/>
          </w:tcPr>
          <w:p w:rsidR="00956AC1" w:rsidRPr="00C3074E" w:rsidRDefault="00956AC1" w:rsidP="00475C9B">
            <w:pPr>
              <w:spacing w:before="120" w:after="120"/>
              <w:jc w:val="center"/>
              <w:rPr>
                <w:rFonts w:cs="Tahoma"/>
                <w:b/>
              </w:rPr>
            </w:pPr>
            <w:r w:rsidRPr="00C3074E">
              <w:rPr>
                <w:rFonts w:cs="Tahoma"/>
                <w:b/>
              </w:rPr>
              <w:t>Kupní cena bez DPH</w:t>
            </w:r>
          </w:p>
        </w:tc>
        <w:tc>
          <w:tcPr>
            <w:tcW w:w="2268" w:type="dxa"/>
            <w:shd w:val="clear" w:color="auto" w:fill="BFBFBF"/>
            <w:vAlign w:val="center"/>
          </w:tcPr>
          <w:p w:rsidR="00956AC1" w:rsidRPr="00C3074E" w:rsidRDefault="00956AC1" w:rsidP="00475C9B">
            <w:pPr>
              <w:spacing w:before="120" w:after="120"/>
              <w:jc w:val="center"/>
              <w:rPr>
                <w:rFonts w:cs="Tahoma"/>
                <w:b/>
              </w:rPr>
            </w:pPr>
            <w:r w:rsidRPr="00C3074E">
              <w:rPr>
                <w:rFonts w:cs="Tahoma"/>
                <w:b/>
              </w:rPr>
              <w:t>výše DPH</w:t>
            </w:r>
          </w:p>
        </w:tc>
        <w:tc>
          <w:tcPr>
            <w:tcW w:w="2268" w:type="dxa"/>
            <w:shd w:val="clear" w:color="auto" w:fill="BFBFBF"/>
            <w:vAlign w:val="center"/>
          </w:tcPr>
          <w:p w:rsidR="00956AC1" w:rsidRPr="00C3074E" w:rsidRDefault="00956AC1" w:rsidP="00475C9B">
            <w:pPr>
              <w:spacing w:before="120" w:after="120"/>
              <w:jc w:val="center"/>
              <w:rPr>
                <w:rFonts w:cs="Tahoma"/>
                <w:b/>
              </w:rPr>
            </w:pPr>
            <w:r w:rsidRPr="00C3074E">
              <w:rPr>
                <w:rFonts w:cs="Tahoma"/>
                <w:b/>
              </w:rPr>
              <w:t>Kupní cena včetně DPH</w:t>
            </w:r>
          </w:p>
        </w:tc>
      </w:tr>
      <w:tr w:rsidR="00956AC1" w:rsidRPr="00C3074E" w:rsidTr="00475C9B">
        <w:trPr>
          <w:trHeight w:val="366"/>
        </w:trPr>
        <w:tc>
          <w:tcPr>
            <w:tcW w:w="1560" w:type="dxa"/>
            <w:shd w:val="clear" w:color="auto" w:fill="BFBFBF"/>
            <w:vAlign w:val="center"/>
          </w:tcPr>
          <w:p w:rsidR="00956AC1" w:rsidRPr="00C3074E" w:rsidRDefault="00956AC1" w:rsidP="00475C9B">
            <w:pPr>
              <w:spacing w:before="120" w:after="120"/>
              <w:jc w:val="center"/>
              <w:rPr>
                <w:rFonts w:cs="Tahoma"/>
                <w:b/>
              </w:rPr>
            </w:pPr>
            <w:r w:rsidRPr="00C3074E">
              <w:rPr>
                <w:rFonts w:cs="Tahoma"/>
                <w:b/>
              </w:rPr>
              <w:t xml:space="preserve">1 kg </w:t>
            </w:r>
            <w:r>
              <w:rPr>
                <w:rFonts w:cs="Tahoma"/>
                <w:b/>
              </w:rPr>
              <w:t>Plastické hmoty</w:t>
            </w:r>
          </w:p>
        </w:tc>
        <w:tc>
          <w:tcPr>
            <w:tcW w:w="2409" w:type="dxa"/>
            <w:shd w:val="clear" w:color="auto" w:fill="auto"/>
            <w:vAlign w:val="center"/>
          </w:tcPr>
          <w:p w:rsidR="00956AC1" w:rsidRPr="00C3074E" w:rsidRDefault="00956AC1" w:rsidP="00475C9B">
            <w:pPr>
              <w:spacing w:before="120" w:after="120"/>
              <w:jc w:val="center"/>
              <w:rPr>
                <w:rFonts w:cs="Tahoma"/>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C3074E" w:rsidRDefault="00956AC1" w:rsidP="00475C9B">
            <w:pPr>
              <w:spacing w:before="120" w:after="120"/>
              <w:jc w:val="center"/>
              <w:rPr>
                <w:rFonts w:cs="Tahoma"/>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C3074E" w:rsidRDefault="00956AC1" w:rsidP="00475C9B">
            <w:pPr>
              <w:spacing w:before="120" w:after="120"/>
              <w:jc w:val="center"/>
              <w:rPr>
                <w:rFonts w:cs="Tahoma"/>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t xml:space="preserve"> </w:t>
            </w:r>
            <w:r w:rsidRPr="00C3074E">
              <w:rPr>
                <w:rFonts w:cs="Tahoma"/>
              </w:rPr>
              <w:t>Kč</w:t>
            </w:r>
          </w:p>
        </w:tc>
      </w:tr>
      <w:tr w:rsidR="00956AC1" w:rsidRPr="00C3074E" w:rsidTr="00475C9B">
        <w:trPr>
          <w:trHeight w:val="263"/>
        </w:trPr>
        <w:tc>
          <w:tcPr>
            <w:tcW w:w="1560" w:type="dxa"/>
            <w:shd w:val="clear" w:color="auto" w:fill="BFBFBF"/>
            <w:vAlign w:val="center"/>
          </w:tcPr>
          <w:p w:rsidR="00956AC1" w:rsidRPr="00C3074E" w:rsidRDefault="00956AC1" w:rsidP="00475C9B">
            <w:pPr>
              <w:spacing w:before="120" w:after="120"/>
              <w:jc w:val="center"/>
              <w:rPr>
                <w:rFonts w:cs="Tahoma"/>
                <w:b/>
              </w:rPr>
            </w:pPr>
            <w:r>
              <w:rPr>
                <w:rFonts w:cs="Tahoma"/>
                <w:b/>
              </w:rPr>
              <w:t>1 kg Tvrdidla</w:t>
            </w:r>
          </w:p>
        </w:tc>
        <w:tc>
          <w:tcPr>
            <w:tcW w:w="2409"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r>
      <w:tr w:rsidR="00956AC1" w:rsidRPr="00C3074E" w:rsidTr="00475C9B">
        <w:trPr>
          <w:trHeight w:val="272"/>
        </w:trPr>
        <w:tc>
          <w:tcPr>
            <w:tcW w:w="1560" w:type="dxa"/>
            <w:shd w:val="clear" w:color="auto" w:fill="BFBFBF"/>
            <w:vAlign w:val="center"/>
          </w:tcPr>
          <w:p w:rsidR="00956AC1" w:rsidRPr="00C3074E" w:rsidRDefault="00956AC1" w:rsidP="00475C9B">
            <w:pPr>
              <w:spacing w:before="120" w:after="120"/>
              <w:jc w:val="center"/>
              <w:rPr>
                <w:rFonts w:cs="Tahoma"/>
                <w:b/>
              </w:rPr>
            </w:pPr>
            <w:r>
              <w:rPr>
                <w:rFonts w:cs="Tahoma"/>
                <w:b/>
              </w:rPr>
              <w:t>1 kg Balotiny</w:t>
            </w:r>
          </w:p>
        </w:tc>
        <w:tc>
          <w:tcPr>
            <w:tcW w:w="2409"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c>
          <w:tcPr>
            <w:tcW w:w="2268" w:type="dxa"/>
            <w:shd w:val="clear" w:color="auto" w:fill="auto"/>
            <w:vAlign w:val="center"/>
          </w:tcPr>
          <w:p w:rsidR="00956AC1" w:rsidRPr="00D20EBF" w:rsidRDefault="00956AC1" w:rsidP="00475C9B">
            <w:pPr>
              <w:spacing w:before="120" w:after="120"/>
              <w:jc w:val="center"/>
              <w:rPr>
                <w:rFonts w:cs="Tahoma"/>
                <w:highlight w:val="green"/>
                <w:shd w:val="clear" w:color="auto" w:fill="FFFF00"/>
              </w:rPr>
            </w:pP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C3074E">
              <w:rPr>
                <w:rFonts w:cs="Tahoma"/>
              </w:rPr>
              <w:t xml:space="preserve"> Kč</w:t>
            </w:r>
          </w:p>
        </w:tc>
      </w:tr>
    </w:tbl>
    <w:p w:rsidR="00956AC1" w:rsidRDefault="00956AC1" w:rsidP="00956AC1">
      <w:pPr>
        <w:spacing w:after="120"/>
        <w:ind w:left="993"/>
        <w:rPr>
          <w:rFonts w:cs="Tahoma"/>
        </w:rPr>
      </w:pPr>
    </w:p>
    <w:p w:rsidR="00956AC1" w:rsidRPr="00956AC1" w:rsidRDefault="00956AC1" w:rsidP="00956AC1">
      <w:pPr>
        <w:pStyle w:val="Nadpis1"/>
        <w:numPr>
          <w:ilvl w:val="1"/>
          <w:numId w:val="4"/>
        </w:numPr>
        <w:rPr>
          <w:rFonts w:cs="Tahoma"/>
          <w:b w:val="0"/>
        </w:rPr>
      </w:pPr>
      <w:r w:rsidRPr="00956AC1">
        <w:rPr>
          <w:rFonts w:cs="Tahoma"/>
          <w:b w:val="0"/>
        </w:rPr>
        <w:t xml:space="preserve">Jednotkové kupní ceny za Materiál bez DPH jsou závazné po celou dobu plnění této Smlouvy a zahrnují veškeré náklady související s dodáním Materiálu včetně všech předvídatelných rizik a vlivů a veškeré smluvní závazky a všechny záležitosti a věci nezbytné k řádnému dodání </w:t>
      </w:r>
      <w:r w:rsidRPr="00956AC1">
        <w:rPr>
          <w:rFonts w:cs="Tahoma"/>
          <w:b w:val="0"/>
        </w:rPr>
        <w:lastRenderedPageBreak/>
        <w:t xml:space="preserve">Materiálu. Jednotkové kupní ceny za Materiál bez DPH zahrnují zejména náklady na dopravu do místa plnění, obaly, poplatky, poštovné, manipulaci s Materiálem v místě plnění, veškeré daně, cla, poplatky, inflační vlivy a další vedlejší náklady. </w:t>
      </w:r>
    </w:p>
    <w:p w:rsidR="00956AC1" w:rsidRPr="00956AC1" w:rsidRDefault="00956AC1" w:rsidP="00956AC1">
      <w:pPr>
        <w:pStyle w:val="Nadpis1"/>
        <w:numPr>
          <w:ilvl w:val="1"/>
          <w:numId w:val="4"/>
        </w:numPr>
        <w:rPr>
          <w:rFonts w:cs="Tahoma"/>
          <w:b w:val="0"/>
        </w:rPr>
      </w:pPr>
      <w:r w:rsidRPr="00956AC1">
        <w:rPr>
          <w:rFonts w:cs="Tahoma"/>
          <w:b w:val="0"/>
        </w:rPr>
        <w:t>Prodávající není oprávněn na Kupujícím v souvislosti s plněním Smlouvy a dodáváním Materiálu na základě jednotlivých Kupních smluv požadovat jakékoliv další platby či poplatky nad rámec sjednané kupní ceny.</w:t>
      </w:r>
    </w:p>
    <w:p w:rsidR="00956AC1" w:rsidRDefault="00956AC1" w:rsidP="00956AC1">
      <w:pPr>
        <w:pStyle w:val="Nadpis1"/>
        <w:numPr>
          <w:ilvl w:val="1"/>
          <w:numId w:val="4"/>
        </w:numPr>
        <w:rPr>
          <w:rFonts w:cs="Tahoma"/>
          <w:b w:val="0"/>
        </w:rPr>
      </w:pPr>
      <w:r w:rsidRPr="00956AC1">
        <w:rPr>
          <w:rFonts w:cs="Tahoma"/>
          <w:b w:val="0"/>
        </w:rPr>
        <w:t>Jednotkové kupní ceny za Materiál s DPH lze navýšit pouze v souvislosti se změnou právních předpisů týkajících se výše DPH, a to nejvýše o částku odpovídající této legislativní změně.</w:t>
      </w:r>
    </w:p>
    <w:p w:rsidR="00F44F05" w:rsidRPr="00F44F05" w:rsidRDefault="00F44F05" w:rsidP="00F44F05">
      <w:pPr>
        <w:rPr>
          <w:lang w:eastAsia="cs-CZ"/>
        </w:rPr>
      </w:pPr>
    </w:p>
    <w:p w:rsidR="00956AC1" w:rsidRPr="00314EA5" w:rsidRDefault="00956AC1" w:rsidP="00314EA5">
      <w:pPr>
        <w:pStyle w:val="Nadpis1"/>
        <w:numPr>
          <w:ilvl w:val="0"/>
          <w:numId w:val="4"/>
        </w:numPr>
        <w:spacing w:before="240"/>
        <w:ind w:left="357" w:hanging="357"/>
      </w:pPr>
      <w:r w:rsidRPr="00956AC1">
        <w:t>PLATEBNÍ PODMÍNKY</w:t>
      </w:r>
    </w:p>
    <w:p w:rsidR="00956AC1" w:rsidRPr="00956AC1" w:rsidRDefault="00956AC1" w:rsidP="00956AC1">
      <w:pPr>
        <w:pStyle w:val="Nadpis1"/>
        <w:numPr>
          <w:ilvl w:val="1"/>
          <w:numId w:val="4"/>
        </w:numPr>
        <w:rPr>
          <w:rFonts w:cs="Tahoma"/>
          <w:b w:val="0"/>
        </w:rPr>
      </w:pPr>
      <w:r w:rsidRPr="00956AC1">
        <w:rPr>
          <w:rFonts w:cs="Tahoma"/>
          <w:b w:val="0"/>
        </w:rPr>
        <w:t>Prodávajícímu nebudou ze strany Kupujícího poskytovány žádné zálohy.</w:t>
      </w:r>
    </w:p>
    <w:p w:rsidR="00956AC1" w:rsidRPr="00956AC1" w:rsidRDefault="00956AC1" w:rsidP="00956AC1">
      <w:pPr>
        <w:pStyle w:val="Nadpis1"/>
        <w:numPr>
          <w:ilvl w:val="1"/>
          <w:numId w:val="4"/>
        </w:numPr>
        <w:rPr>
          <w:rFonts w:cs="Tahoma"/>
          <w:b w:val="0"/>
        </w:rPr>
      </w:pPr>
      <w:r w:rsidRPr="00956AC1">
        <w:rPr>
          <w:rFonts w:cs="Tahoma"/>
          <w:b w:val="0"/>
        </w:rPr>
        <w:t>Prodávajícímu vznikne právo na zaplacení kupní ceny za objednaný Materiál v okamžiku, kdy je takový Materiál Kupujícímu dodán bez vad.</w:t>
      </w:r>
    </w:p>
    <w:p w:rsidR="00956AC1" w:rsidRPr="00956AC1" w:rsidRDefault="00956AC1" w:rsidP="00956AC1">
      <w:pPr>
        <w:pStyle w:val="Nadpis1"/>
        <w:numPr>
          <w:ilvl w:val="1"/>
          <w:numId w:val="4"/>
        </w:numPr>
        <w:rPr>
          <w:rFonts w:cs="Tahoma"/>
          <w:b w:val="0"/>
        </w:rPr>
      </w:pPr>
      <w:r w:rsidRPr="00956AC1">
        <w:rPr>
          <w:rFonts w:cs="Tahoma"/>
          <w:b w:val="0"/>
        </w:rPr>
        <w:t xml:space="preserve">Kupní cena za jednotlivý objednaný Materiál je splatná na základě faktury vystavené Prodávajícím po okamžiku vzniku práva na zaplacení kupní ceny, vždy pro konkrétní Materiál na základě konkrétní Objednávky. </w:t>
      </w:r>
    </w:p>
    <w:p w:rsidR="00956AC1" w:rsidRPr="00956AC1" w:rsidRDefault="00956AC1" w:rsidP="00956AC1">
      <w:pPr>
        <w:pStyle w:val="Nadpis1"/>
        <w:numPr>
          <w:ilvl w:val="1"/>
          <w:numId w:val="4"/>
        </w:numPr>
        <w:rPr>
          <w:rFonts w:cs="Tahoma"/>
          <w:b w:val="0"/>
        </w:rPr>
      </w:pPr>
      <w:r w:rsidRPr="00956AC1">
        <w:rPr>
          <w:rFonts w:cs="Tahoma"/>
          <w:b w:val="0"/>
        </w:rPr>
        <w:t>Jednotlivé faktury budou Prodávajícím vystaveny do 14 kalendářních dní ode dne předání Materiálu bez vad a neprodleně doručeny na adresu sídla Kupujícího, nebude-li v Objednávce konkrétního Materiálu uvedena adresa odlišná.</w:t>
      </w:r>
    </w:p>
    <w:p w:rsidR="00956AC1" w:rsidRPr="00956AC1" w:rsidRDefault="00956AC1" w:rsidP="00956AC1">
      <w:pPr>
        <w:pStyle w:val="Nadpis1"/>
        <w:numPr>
          <w:ilvl w:val="1"/>
          <w:numId w:val="4"/>
        </w:numPr>
        <w:rPr>
          <w:rFonts w:cs="Tahoma"/>
          <w:b w:val="0"/>
        </w:rPr>
      </w:pPr>
      <w:r w:rsidRPr="00956AC1">
        <w:rPr>
          <w:rFonts w:cs="Tahoma"/>
          <w:b w:val="0"/>
        </w:rPr>
        <w:t>Faktura musí být vystavena v korunách českých (Kč), být splatná v době třiceti (30) dní a obsahovat všechny náležitosti daňového dokladu ve smyslu příslušných právních předpisů České republiky a následující údaje:</w:t>
      </w:r>
    </w:p>
    <w:p w:rsidR="00956AC1" w:rsidRPr="00C3074E" w:rsidRDefault="00956AC1" w:rsidP="00956AC1">
      <w:pPr>
        <w:numPr>
          <w:ilvl w:val="0"/>
          <w:numId w:val="16"/>
        </w:numPr>
        <w:spacing w:after="60"/>
        <w:ind w:left="1701" w:hanging="567"/>
        <w:jc w:val="left"/>
        <w:rPr>
          <w:rFonts w:cs="Tahoma"/>
        </w:rPr>
      </w:pPr>
      <w:r w:rsidRPr="00C3074E">
        <w:rPr>
          <w:rFonts w:cs="Tahoma"/>
        </w:rPr>
        <w:t xml:space="preserve">číslo </w:t>
      </w:r>
      <w:r>
        <w:rPr>
          <w:rFonts w:cs="Tahoma"/>
        </w:rPr>
        <w:t>Kupní smlouvy (</w:t>
      </w:r>
      <w:r w:rsidRPr="00C3074E">
        <w:rPr>
          <w:rFonts w:cs="Tahoma"/>
        </w:rPr>
        <w:t>Objednávky</w:t>
      </w:r>
      <w:r>
        <w:rPr>
          <w:rFonts w:cs="Tahoma"/>
        </w:rPr>
        <w:t>)</w:t>
      </w:r>
      <w:r w:rsidRPr="00C3074E">
        <w:rPr>
          <w:rFonts w:cs="Tahoma"/>
        </w:rPr>
        <w:t>, na základě které je vystavena;</w:t>
      </w:r>
    </w:p>
    <w:p w:rsidR="00956AC1" w:rsidRPr="00C3074E" w:rsidRDefault="00956AC1" w:rsidP="00956AC1">
      <w:pPr>
        <w:numPr>
          <w:ilvl w:val="0"/>
          <w:numId w:val="16"/>
        </w:numPr>
        <w:spacing w:after="60"/>
        <w:ind w:left="1701" w:hanging="567"/>
        <w:jc w:val="left"/>
        <w:rPr>
          <w:rFonts w:cs="Tahoma"/>
        </w:rPr>
      </w:pPr>
      <w:r w:rsidRPr="00C3074E">
        <w:rPr>
          <w:rFonts w:cs="Tahoma"/>
        </w:rPr>
        <w:t>bankovní spojení;</w:t>
      </w:r>
    </w:p>
    <w:p w:rsidR="00956AC1" w:rsidRPr="00C3074E" w:rsidRDefault="00956AC1" w:rsidP="00956AC1">
      <w:pPr>
        <w:numPr>
          <w:ilvl w:val="0"/>
          <w:numId w:val="16"/>
        </w:numPr>
        <w:spacing w:after="60"/>
        <w:ind w:left="1701" w:hanging="567"/>
        <w:jc w:val="left"/>
        <w:rPr>
          <w:rFonts w:cs="Tahoma"/>
        </w:rPr>
      </w:pPr>
      <w:r w:rsidRPr="00C3074E">
        <w:rPr>
          <w:rFonts w:cs="Tahoma"/>
        </w:rPr>
        <w:t>číslo faktury, datum vystavení a datum uskutečnění zdanitelného plnění;</w:t>
      </w:r>
    </w:p>
    <w:p w:rsidR="00956AC1" w:rsidRPr="00C3074E" w:rsidRDefault="00956AC1" w:rsidP="00956AC1">
      <w:pPr>
        <w:numPr>
          <w:ilvl w:val="0"/>
          <w:numId w:val="16"/>
        </w:numPr>
        <w:spacing w:after="60"/>
        <w:ind w:left="1701" w:hanging="567"/>
        <w:jc w:val="left"/>
        <w:rPr>
          <w:rFonts w:cs="Tahoma"/>
        </w:rPr>
      </w:pPr>
      <w:r w:rsidRPr="00C3074E">
        <w:rPr>
          <w:rFonts w:cs="Tahoma"/>
        </w:rPr>
        <w:t>platební podmínky v souladu se Smlouvou;</w:t>
      </w:r>
    </w:p>
    <w:p w:rsidR="00956AC1" w:rsidRPr="00C3074E" w:rsidRDefault="00956AC1" w:rsidP="00956AC1">
      <w:pPr>
        <w:numPr>
          <w:ilvl w:val="0"/>
          <w:numId w:val="16"/>
        </w:numPr>
        <w:spacing w:after="60"/>
        <w:ind w:left="1701" w:hanging="567"/>
        <w:jc w:val="left"/>
        <w:rPr>
          <w:rFonts w:cs="Tahoma"/>
        </w:rPr>
      </w:pPr>
      <w:r w:rsidRPr="00C3074E">
        <w:rPr>
          <w:rFonts w:cs="Tahoma"/>
        </w:rPr>
        <w:t>jméno a podpis osoby, která fakturu vyhotovila, včetně kontaktního telefonu;</w:t>
      </w:r>
    </w:p>
    <w:p w:rsidR="00956AC1" w:rsidRPr="00C3074E" w:rsidRDefault="00956AC1" w:rsidP="00956AC1">
      <w:pPr>
        <w:numPr>
          <w:ilvl w:val="0"/>
          <w:numId w:val="16"/>
        </w:numPr>
        <w:spacing w:after="60"/>
        <w:ind w:left="1701" w:hanging="567"/>
        <w:jc w:val="left"/>
        <w:rPr>
          <w:rFonts w:cs="Tahoma"/>
        </w:rPr>
      </w:pPr>
      <w:r w:rsidRPr="00C3074E">
        <w:rPr>
          <w:rFonts w:cs="Tahoma"/>
        </w:rPr>
        <w:t>IČ a DIČ Prodávajícího a Kupujícího, jejich přesné názvy (firmy) a sídlo;</w:t>
      </w:r>
    </w:p>
    <w:p w:rsidR="00956AC1" w:rsidRPr="00C3074E" w:rsidRDefault="00956AC1" w:rsidP="00956AC1">
      <w:pPr>
        <w:numPr>
          <w:ilvl w:val="0"/>
          <w:numId w:val="16"/>
        </w:numPr>
        <w:spacing w:after="60"/>
        <w:ind w:left="1701" w:hanging="567"/>
        <w:jc w:val="left"/>
        <w:rPr>
          <w:rFonts w:cs="Tahoma"/>
        </w:rPr>
      </w:pPr>
      <w:r w:rsidRPr="00C3074E">
        <w:rPr>
          <w:rFonts w:cs="Tahoma"/>
        </w:rPr>
        <w:t>popis fakturované dodávky, množství, jednotkovou a celkovou cenu, místo plnění;</w:t>
      </w:r>
    </w:p>
    <w:p w:rsidR="00956AC1" w:rsidRPr="00C3074E" w:rsidRDefault="00956AC1" w:rsidP="00956AC1">
      <w:pPr>
        <w:numPr>
          <w:ilvl w:val="0"/>
          <w:numId w:val="16"/>
        </w:numPr>
        <w:spacing w:after="120"/>
        <w:ind w:left="1701" w:hanging="567"/>
        <w:jc w:val="left"/>
        <w:rPr>
          <w:rFonts w:cs="Tahoma"/>
        </w:rPr>
      </w:pPr>
      <w:r w:rsidRPr="00C3074E">
        <w:rPr>
          <w:rFonts w:cs="Tahoma"/>
        </w:rPr>
        <w:t>odkaz na Smlouvu.</w:t>
      </w:r>
    </w:p>
    <w:p w:rsidR="00956AC1" w:rsidRPr="00956AC1" w:rsidRDefault="00956AC1" w:rsidP="00956AC1">
      <w:pPr>
        <w:pStyle w:val="Nadpis1"/>
        <w:numPr>
          <w:ilvl w:val="1"/>
          <w:numId w:val="4"/>
        </w:numPr>
        <w:rPr>
          <w:rFonts w:cs="Tahoma"/>
          <w:b w:val="0"/>
        </w:rPr>
      </w:pPr>
      <w:r w:rsidRPr="00956AC1">
        <w:rPr>
          <w:rFonts w:cs="Tahoma"/>
          <w:b w:val="0"/>
        </w:rPr>
        <w:t>Přílohou faktury musí být kopie dodacího listu, na kterém bude podpisy zástupců obou Smluvních stran stvrzeno dodání Materiálu v požadovaném množství a kvalitě.</w:t>
      </w:r>
    </w:p>
    <w:p w:rsidR="00956AC1" w:rsidRPr="00956AC1" w:rsidRDefault="00956AC1" w:rsidP="00956AC1">
      <w:pPr>
        <w:pStyle w:val="Nadpis1"/>
        <w:numPr>
          <w:ilvl w:val="1"/>
          <w:numId w:val="4"/>
        </w:numPr>
        <w:rPr>
          <w:rFonts w:cs="Tahoma"/>
          <w:b w:val="0"/>
        </w:rPr>
      </w:pPr>
      <w:r w:rsidRPr="00956AC1">
        <w:rPr>
          <w:rFonts w:cs="Tahoma"/>
          <w:b w:val="0"/>
        </w:rPr>
        <w:t xml:space="preserve">Pokud faktura nebude obsahovat všechny údaje dle čl. 5.5 této Smlouvy nebo přílohu dle čl. 5.6 této Smlouvy nebo bude obsahovat nesprávné cenové údaje, je Kupující oprávněn fakturu Prodávajícímu vrátit. V takovém případě je Prodávající povinen Kupujícímu doručit novou </w:t>
      </w:r>
      <w:r w:rsidRPr="00956AC1">
        <w:rPr>
          <w:rFonts w:cs="Tahoma"/>
          <w:b w:val="0"/>
        </w:rPr>
        <w:lastRenderedPageBreak/>
        <w:t>fakturu, která bude splňovat veškeré náležitosti dle čl. 5.5 a 5.6 této Smlouvy, popřípadě ceny Materiálu dle této Smlouvy a bude obsahovat novou dobu splatnosti.</w:t>
      </w:r>
    </w:p>
    <w:p w:rsidR="00956AC1" w:rsidRPr="00956AC1" w:rsidRDefault="00956AC1" w:rsidP="00956AC1">
      <w:pPr>
        <w:pStyle w:val="Nadpis1"/>
        <w:numPr>
          <w:ilvl w:val="1"/>
          <w:numId w:val="4"/>
        </w:numPr>
        <w:rPr>
          <w:rFonts w:cs="Tahoma"/>
          <w:b w:val="0"/>
        </w:rPr>
      </w:pPr>
      <w:r w:rsidRPr="00956AC1">
        <w:rPr>
          <w:rFonts w:cs="Tahoma"/>
          <w:b w:val="0"/>
        </w:rPr>
        <w:t xml:space="preserve">Faktura je považována za proplacenou okamžikem odepsání příslušné finanční částky z účtu Kupujícího ve prospěch účtu Prodávajícího. </w:t>
      </w:r>
    </w:p>
    <w:p w:rsidR="008D45F4" w:rsidRDefault="00956AC1" w:rsidP="00956AC1">
      <w:pPr>
        <w:pStyle w:val="Nadpis1"/>
        <w:numPr>
          <w:ilvl w:val="1"/>
          <w:numId w:val="4"/>
        </w:numPr>
        <w:rPr>
          <w:rFonts w:cs="Tahoma"/>
          <w:b w:val="0"/>
        </w:rPr>
      </w:pPr>
      <w:r w:rsidRPr="00956AC1">
        <w:rPr>
          <w:rFonts w:cs="Tahoma"/>
          <w:b w:val="0"/>
        </w:rPr>
        <w:t>Strany se dohodly na tom, že celková částka za dodávky Materiálu dle této Smlouvy nesmí přesáhnout celkovou částku 5.600.000,- Kč bez DPH. Po vyčerpání uvedeného finančního limitu již nebude možné na základě Smlouvy činit další Objednávky.</w:t>
      </w:r>
    </w:p>
    <w:p w:rsidR="00F44F05" w:rsidRPr="00F44F05" w:rsidRDefault="00F44F05" w:rsidP="00F44F05">
      <w:pPr>
        <w:rPr>
          <w:lang w:eastAsia="cs-CZ"/>
        </w:rPr>
      </w:pPr>
    </w:p>
    <w:p w:rsidR="00956AC1" w:rsidRPr="00314EA5" w:rsidRDefault="00956AC1" w:rsidP="00314EA5">
      <w:pPr>
        <w:pStyle w:val="Nadpis1"/>
        <w:numPr>
          <w:ilvl w:val="0"/>
          <w:numId w:val="4"/>
        </w:numPr>
        <w:spacing w:before="240"/>
        <w:ind w:left="357" w:hanging="357"/>
      </w:pPr>
      <w:r w:rsidRPr="00956AC1">
        <w:t xml:space="preserve">DODACÍ PODMÍNKY </w:t>
      </w:r>
    </w:p>
    <w:p w:rsidR="00956AC1" w:rsidRPr="00956AC1" w:rsidRDefault="00956AC1" w:rsidP="00956AC1">
      <w:pPr>
        <w:pStyle w:val="Nadpis1"/>
        <w:numPr>
          <w:ilvl w:val="1"/>
          <w:numId w:val="4"/>
        </w:numPr>
        <w:rPr>
          <w:rFonts w:cs="Tahoma"/>
          <w:b w:val="0"/>
        </w:rPr>
      </w:pPr>
      <w:r w:rsidRPr="00956AC1">
        <w:rPr>
          <w:rFonts w:cs="Tahoma"/>
          <w:b w:val="0"/>
        </w:rPr>
        <w:t xml:space="preserve">Součástí plnění dle Smlouvy, resp. jednotlivých Kupních smluv, je rovněž doprava Materiálu do místa plnění. Místem plnění je </w:t>
      </w:r>
      <w:proofErr w:type="spellStart"/>
      <w:r w:rsidRPr="00956AC1">
        <w:rPr>
          <w:rFonts w:cs="Tahoma"/>
          <w:b w:val="0"/>
        </w:rPr>
        <w:t>cestmistrovství</w:t>
      </w:r>
      <w:proofErr w:type="spellEnd"/>
      <w:r w:rsidRPr="00956AC1">
        <w:rPr>
          <w:rFonts w:cs="Tahoma"/>
          <w:b w:val="0"/>
        </w:rPr>
        <w:t xml:space="preserve"> Jilemnice, Krkonošská 785, Jilemnice - </w:t>
      </w:r>
      <w:proofErr w:type="spellStart"/>
      <w:r w:rsidRPr="00956AC1">
        <w:rPr>
          <w:rFonts w:cs="Tahoma"/>
          <w:b w:val="0"/>
        </w:rPr>
        <w:t>Hrabačov</w:t>
      </w:r>
      <w:proofErr w:type="spellEnd"/>
      <w:r w:rsidRPr="00956AC1">
        <w:rPr>
          <w:rFonts w:cs="Tahoma"/>
          <w:b w:val="0"/>
        </w:rPr>
        <w:t>. Dodání Materiálu je možné provést v době 1. 5. - 30. 9. v pracovních dnech 6:00 – 14:30, v době 1. 10. – 30. 4. v pracovních dnech 7:00 – 15:30, pokud se Smluvní strany nedohodnou jinak.</w:t>
      </w:r>
    </w:p>
    <w:p w:rsidR="00956AC1" w:rsidRPr="00956AC1" w:rsidRDefault="00956AC1" w:rsidP="00956AC1">
      <w:pPr>
        <w:pStyle w:val="Nadpis1"/>
        <w:numPr>
          <w:ilvl w:val="1"/>
          <w:numId w:val="4"/>
        </w:numPr>
        <w:rPr>
          <w:rFonts w:cs="Tahoma"/>
          <w:b w:val="0"/>
        </w:rPr>
      </w:pPr>
      <w:r w:rsidRPr="00956AC1">
        <w:rPr>
          <w:rFonts w:cs="Tahoma"/>
          <w:b w:val="0"/>
        </w:rPr>
        <w:t>Nebude-li v Objednávce uvedena lhůta delší, je Prodávající povinen Materiál dodat nejpozději ve lhůtě uvedené níže v tomto článku Smlouvy. Dodací lhůta počíná plynout od účinnosti Kupní smlouvy.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3907"/>
      </w:tblGrid>
      <w:tr w:rsidR="00956AC1" w:rsidRPr="00C3074E" w:rsidTr="00475C9B">
        <w:tc>
          <w:tcPr>
            <w:tcW w:w="3969" w:type="dxa"/>
            <w:shd w:val="clear" w:color="auto" w:fill="BFBFBF"/>
            <w:vAlign w:val="center"/>
          </w:tcPr>
          <w:p w:rsidR="00956AC1" w:rsidRPr="00C3074E" w:rsidRDefault="00956AC1" w:rsidP="00956AC1">
            <w:pPr>
              <w:spacing w:before="120" w:after="120"/>
              <w:jc w:val="center"/>
              <w:rPr>
                <w:rFonts w:cs="Tahoma"/>
                <w:b/>
              </w:rPr>
            </w:pPr>
            <w:r w:rsidRPr="00C3074E">
              <w:rPr>
                <w:rFonts w:cs="Tahoma"/>
                <w:b/>
              </w:rPr>
              <w:t>Objednávané množství Materiálu</w:t>
            </w:r>
          </w:p>
        </w:tc>
        <w:tc>
          <w:tcPr>
            <w:tcW w:w="3969" w:type="dxa"/>
            <w:shd w:val="clear" w:color="auto" w:fill="BFBFBF"/>
            <w:vAlign w:val="center"/>
          </w:tcPr>
          <w:p w:rsidR="00956AC1" w:rsidRPr="00C3074E" w:rsidRDefault="00956AC1" w:rsidP="00956AC1">
            <w:pPr>
              <w:spacing w:before="120" w:after="120"/>
              <w:jc w:val="center"/>
              <w:rPr>
                <w:rFonts w:cs="Tahoma"/>
                <w:b/>
              </w:rPr>
            </w:pPr>
            <w:r w:rsidRPr="00C3074E">
              <w:rPr>
                <w:rFonts w:cs="Tahoma"/>
                <w:b/>
              </w:rPr>
              <w:t>Dodací lhůta</w:t>
            </w:r>
          </w:p>
        </w:tc>
      </w:tr>
      <w:tr w:rsidR="00956AC1" w:rsidRPr="00C3074E" w:rsidTr="00475C9B">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do tří (3) tun Materiálu</w:t>
            </w:r>
          </w:p>
        </w:tc>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 xml:space="preserve">do </w:t>
            </w:r>
            <w:r>
              <w:rPr>
                <w:rFonts w:cs="Tahoma"/>
              </w:rPr>
              <w:t>48</w:t>
            </w:r>
            <w:r w:rsidRPr="00C3074E">
              <w:rPr>
                <w:rFonts w:cs="Tahoma"/>
              </w:rPr>
              <w:t xml:space="preserve"> hodin</w:t>
            </w:r>
          </w:p>
        </w:tc>
      </w:tr>
      <w:tr w:rsidR="00956AC1" w:rsidRPr="00C3074E" w:rsidTr="00475C9B">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od tří (3) do pěti (5) tun Materiálu</w:t>
            </w:r>
          </w:p>
        </w:tc>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do pěti (5) pracovních dnů</w:t>
            </w:r>
          </w:p>
        </w:tc>
      </w:tr>
      <w:tr w:rsidR="00956AC1" w:rsidRPr="00C3074E" w:rsidTr="00475C9B">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nad pět (5) tun Materiálu</w:t>
            </w:r>
          </w:p>
        </w:tc>
        <w:tc>
          <w:tcPr>
            <w:tcW w:w="3969" w:type="dxa"/>
            <w:shd w:val="clear" w:color="auto" w:fill="auto"/>
            <w:vAlign w:val="center"/>
          </w:tcPr>
          <w:p w:rsidR="00956AC1" w:rsidRPr="00C3074E" w:rsidRDefault="00956AC1" w:rsidP="00956AC1">
            <w:pPr>
              <w:spacing w:before="120" w:after="120"/>
              <w:jc w:val="center"/>
              <w:rPr>
                <w:rFonts w:cs="Tahoma"/>
              </w:rPr>
            </w:pPr>
            <w:r w:rsidRPr="00C3074E">
              <w:rPr>
                <w:rFonts w:cs="Tahoma"/>
              </w:rPr>
              <w:t>dle dohody</w:t>
            </w:r>
          </w:p>
        </w:tc>
      </w:tr>
    </w:tbl>
    <w:p w:rsidR="00956AC1" w:rsidRDefault="00956AC1" w:rsidP="00956AC1">
      <w:pPr>
        <w:spacing w:after="120"/>
        <w:ind w:left="426"/>
        <w:rPr>
          <w:rFonts w:cs="Tahoma"/>
        </w:rPr>
      </w:pPr>
    </w:p>
    <w:p w:rsidR="00956AC1" w:rsidRPr="00956AC1" w:rsidRDefault="00956AC1" w:rsidP="00956AC1">
      <w:pPr>
        <w:pStyle w:val="Nadpis1"/>
        <w:numPr>
          <w:ilvl w:val="1"/>
          <w:numId w:val="4"/>
        </w:numPr>
        <w:rPr>
          <w:rFonts w:cs="Tahoma"/>
          <w:b w:val="0"/>
        </w:rPr>
      </w:pPr>
      <w:r w:rsidRPr="00956AC1">
        <w:rPr>
          <w:rFonts w:cs="Tahoma"/>
          <w:b w:val="0"/>
        </w:rPr>
        <w:t xml:space="preserve">Součástí dodávky objednaného Materiálu bude rovněž dodací list (výdejní doklad), na kopii dodacího listu Kupující potvrdí převzetí dodaného Materiálu. Dodací list bude obsahovat alespoň identifikaci Smluvních stran, číslo Kupní smlouvy (Objednávky), identifikaci druhu Materiálu v souladu s touto Smlouvou, množství Materiálu (případně vážní lístek), datum a čas převzetí Materiálu a jména osob podepisujících dodací list za Smluvní strany. </w:t>
      </w:r>
    </w:p>
    <w:p w:rsidR="00956AC1" w:rsidRPr="00956AC1" w:rsidRDefault="00956AC1" w:rsidP="00956AC1">
      <w:pPr>
        <w:pStyle w:val="Nadpis1"/>
        <w:numPr>
          <w:ilvl w:val="1"/>
          <w:numId w:val="4"/>
        </w:numPr>
        <w:rPr>
          <w:rFonts w:cs="Tahoma"/>
          <w:b w:val="0"/>
        </w:rPr>
      </w:pPr>
      <w:r w:rsidRPr="00956AC1">
        <w:rPr>
          <w:rFonts w:cs="Tahoma"/>
          <w:b w:val="0"/>
        </w:rPr>
        <w:t>Objednaný Materiál se považuje za dodaný okamžikem jeho převzetí Kupujícím. Ustanovení § 2088 OZ se nepoužije.</w:t>
      </w:r>
    </w:p>
    <w:p w:rsidR="00956AC1" w:rsidRPr="00956AC1" w:rsidRDefault="00956AC1" w:rsidP="00956AC1">
      <w:pPr>
        <w:pStyle w:val="Nadpis1"/>
        <w:numPr>
          <w:ilvl w:val="1"/>
          <w:numId w:val="4"/>
        </w:numPr>
        <w:rPr>
          <w:rFonts w:cs="Tahoma"/>
          <w:b w:val="0"/>
        </w:rPr>
      </w:pPr>
      <w:r w:rsidRPr="00956AC1">
        <w:rPr>
          <w:rFonts w:cs="Tahoma"/>
          <w:b w:val="0"/>
        </w:rPr>
        <w:t>Kupující je oprávněn odmítnout převzetí Materiálu, které jeví vady či nesplňuje požadavky stanovené Smlouvou či příslušnou Kupní smlouvou.</w:t>
      </w:r>
    </w:p>
    <w:p w:rsidR="00956AC1" w:rsidRPr="00956AC1" w:rsidRDefault="00956AC1" w:rsidP="00956AC1">
      <w:pPr>
        <w:pStyle w:val="Nadpis1"/>
        <w:numPr>
          <w:ilvl w:val="1"/>
          <w:numId w:val="4"/>
        </w:numPr>
        <w:rPr>
          <w:rFonts w:cs="Tahoma"/>
          <w:b w:val="0"/>
        </w:rPr>
      </w:pPr>
      <w:r w:rsidRPr="00956AC1">
        <w:rPr>
          <w:rFonts w:cs="Tahoma"/>
          <w:b w:val="0"/>
        </w:rPr>
        <w:t>Prodávající nese nebezpečí škody na objednaném Materiálu do doby převzetí objednaného Materiálu Kupujícím v místě dodání. Kupující nabývá vlastnické právo k Materiálu okamžikem jeho předání a převzetí.</w:t>
      </w:r>
    </w:p>
    <w:p w:rsidR="00956AC1" w:rsidRPr="00314EA5" w:rsidRDefault="00956AC1" w:rsidP="00314EA5">
      <w:pPr>
        <w:pStyle w:val="Nadpis1"/>
        <w:numPr>
          <w:ilvl w:val="0"/>
          <w:numId w:val="4"/>
        </w:numPr>
        <w:spacing w:before="240"/>
        <w:ind w:left="357" w:hanging="357"/>
      </w:pPr>
      <w:r w:rsidRPr="00956AC1">
        <w:lastRenderedPageBreak/>
        <w:t>PROHLÁŠENÍ A ZÁRUKY PRODÁVAJÍCÍHO OHLEDNĚ PŘEDMĚTU KOUPĚ</w:t>
      </w:r>
    </w:p>
    <w:p w:rsidR="00956AC1" w:rsidRPr="00956AC1" w:rsidRDefault="00956AC1" w:rsidP="00956AC1">
      <w:pPr>
        <w:pStyle w:val="Nadpis1"/>
        <w:numPr>
          <w:ilvl w:val="1"/>
          <w:numId w:val="4"/>
        </w:numPr>
        <w:rPr>
          <w:rFonts w:cs="Tahoma"/>
          <w:b w:val="0"/>
        </w:rPr>
      </w:pPr>
      <w:r w:rsidRPr="00956AC1">
        <w:rPr>
          <w:rFonts w:cs="Tahoma"/>
          <w:b w:val="0"/>
        </w:rPr>
        <w:t>Prodávající dokládá, prohlašuje a odpovídá Kupujícímu za to, že:</w:t>
      </w:r>
    </w:p>
    <w:p w:rsidR="00956AC1" w:rsidRDefault="00956AC1" w:rsidP="00956AC1">
      <w:pPr>
        <w:pStyle w:val="Nadpis1"/>
        <w:numPr>
          <w:ilvl w:val="2"/>
          <w:numId w:val="4"/>
        </w:numPr>
        <w:rPr>
          <w:rFonts w:cs="Tahoma"/>
          <w:b w:val="0"/>
        </w:rPr>
      </w:pPr>
      <w:r w:rsidRPr="00956AC1">
        <w:rPr>
          <w:rFonts w:cs="Tahoma"/>
          <w:b w:val="0"/>
        </w:rPr>
        <w:t>Materiál bude splňovat veškeré požadavky stanovené příslušnými právními předpisy k předmětu plnění této Smlouvy, zejména pak dle přílohy č. 1 Smlouvy;</w:t>
      </w:r>
    </w:p>
    <w:p w:rsidR="00956AC1" w:rsidRPr="00956AC1" w:rsidRDefault="00956AC1" w:rsidP="00956AC1">
      <w:pPr>
        <w:pStyle w:val="Nadpis1"/>
        <w:numPr>
          <w:ilvl w:val="2"/>
          <w:numId w:val="4"/>
        </w:numPr>
        <w:rPr>
          <w:rFonts w:cs="Tahoma"/>
          <w:b w:val="0"/>
        </w:rPr>
      </w:pPr>
      <w:r w:rsidRPr="00956AC1">
        <w:rPr>
          <w:rFonts w:cs="Tahoma"/>
          <w:b w:val="0"/>
        </w:rPr>
        <w:t>bude v nejvyšší jakosti a spolu se všemi právy nutnými k jeho řádnému a nerušenému užívání Kupujícím;</w:t>
      </w:r>
    </w:p>
    <w:p w:rsidR="00956AC1" w:rsidRPr="00956AC1" w:rsidRDefault="00956AC1" w:rsidP="00956AC1">
      <w:pPr>
        <w:pStyle w:val="Nadpis1"/>
        <w:numPr>
          <w:ilvl w:val="1"/>
          <w:numId w:val="4"/>
        </w:numPr>
        <w:rPr>
          <w:rFonts w:cs="Tahoma"/>
          <w:b w:val="0"/>
        </w:rPr>
      </w:pPr>
      <w:r w:rsidRPr="00956AC1">
        <w:rPr>
          <w:rFonts w:cs="Tahoma"/>
          <w:b w:val="0"/>
        </w:rPr>
        <w:t>Prodávající dále prohlašuje, že ke dni uzavření této Smlouvy:</w:t>
      </w:r>
    </w:p>
    <w:p w:rsidR="00956AC1" w:rsidRPr="00956AC1" w:rsidRDefault="00956AC1" w:rsidP="00956AC1">
      <w:pPr>
        <w:pStyle w:val="Nadpis1"/>
        <w:numPr>
          <w:ilvl w:val="2"/>
          <w:numId w:val="4"/>
        </w:numPr>
        <w:rPr>
          <w:rFonts w:cs="Tahoma"/>
          <w:b w:val="0"/>
        </w:rPr>
      </w:pPr>
      <w:r w:rsidRPr="00956AC1">
        <w:rPr>
          <w:rFonts w:cs="Tahoma"/>
          <w:b w:val="0"/>
        </w:rPr>
        <w:t>má oprávnění uzavřít a splnit tuto Smlouvu, která je pro něj plně a bezpodmínečně závazná, a podpisem ani splněním této Smlouvy neporuší žádnou jinou smlouvu, kterou Prodávající uzavřel, ani obecně závazné právní předpisy;</w:t>
      </w:r>
    </w:p>
    <w:p w:rsidR="00956AC1" w:rsidRPr="00956AC1" w:rsidRDefault="00956AC1" w:rsidP="00956AC1">
      <w:pPr>
        <w:pStyle w:val="Nadpis1"/>
        <w:numPr>
          <w:ilvl w:val="2"/>
          <w:numId w:val="4"/>
        </w:numPr>
        <w:rPr>
          <w:rFonts w:cs="Tahoma"/>
          <w:b w:val="0"/>
        </w:rPr>
      </w:pPr>
      <w:r w:rsidRPr="00956AC1">
        <w:rPr>
          <w:rFonts w:cs="Tahoma"/>
          <w:b w:val="0"/>
        </w:rPr>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rsidR="00956AC1" w:rsidRPr="00956AC1" w:rsidRDefault="00956AC1" w:rsidP="00956AC1">
      <w:pPr>
        <w:pStyle w:val="Nadpis1"/>
        <w:numPr>
          <w:ilvl w:val="2"/>
          <w:numId w:val="4"/>
        </w:numPr>
        <w:rPr>
          <w:rFonts w:cs="Tahoma"/>
          <w:b w:val="0"/>
        </w:rPr>
      </w:pPr>
      <w:r w:rsidRPr="00956AC1">
        <w:rPr>
          <w:rFonts w:cs="Tahoma"/>
          <w:b w:val="0"/>
        </w:rPr>
        <w:t>není v úpadku ani v hrozícím úpadku;</w:t>
      </w:r>
    </w:p>
    <w:p w:rsidR="00956AC1" w:rsidRPr="00956AC1" w:rsidRDefault="00956AC1" w:rsidP="00956AC1">
      <w:pPr>
        <w:pStyle w:val="Nadpis1"/>
        <w:numPr>
          <w:ilvl w:val="2"/>
          <w:numId w:val="4"/>
        </w:numPr>
        <w:rPr>
          <w:rFonts w:cs="Tahoma"/>
          <w:b w:val="0"/>
        </w:rPr>
      </w:pPr>
      <w:r w:rsidRPr="00956AC1">
        <w:rPr>
          <w:rFonts w:cs="Tahoma"/>
          <w:b w:val="0"/>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Materiál.</w:t>
      </w:r>
    </w:p>
    <w:p w:rsidR="008D45F4" w:rsidRDefault="00956AC1" w:rsidP="00956AC1">
      <w:pPr>
        <w:pStyle w:val="Nadpis1"/>
        <w:numPr>
          <w:ilvl w:val="1"/>
          <w:numId w:val="4"/>
        </w:numPr>
        <w:rPr>
          <w:rFonts w:cs="Tahoma"/>
          <w:b w:val="0"/>
        </w:rPr>
      </w:pPr>
      <w:bookmarkStart w:id="0" w:name="_Ref398283208"/>
      <w:r w:rsidRPr="00956AC1">
        <w:rPr>
          <w:rFonts w:cs="Tahoma"/>
          <w:b w:val="0"/>
        </w:rPr>
        <w:t>Nepravdivost nebo neúplnost kteréhokoli z prohlášení Prodávajícího uvedených v článku 7.1 a/nebo 7.2 této Smlouvy se považuje za podstatné porušení povinností Prodávajícího podle této Smlouvy opravňující Kupujícího k odstoupení od této Smlouvy, a to písemným oznámením o odstoupení. Právo Kupujícího na smluvní pokutu a náhradu škody tímto není dotčeno.</w:t>
      </w:r>
      <w:bookmarkEnd w:id="0"/>
    </w:p>
    <w:p w:rsidR="00F44F05" w:rsidRPr="00F44F05" w:rsidRDefault="00F44F05" w:rsidP="00F44F05">
      <w:pPr>
        <w:rPr>
          <w:lang w:eastAsia="cs-CZ"/>
        </w:rPr>
      </w:pPr>
    </w:p>
    <w:p w:rsidR="00956AC1" w:rsidRPr="00314EA5" w:rsidRDefault="00956AC1" w:rsidP="00314EA5">
      <w:pPr>
        <w:pStyle w:val="Nadpis1"/>
        <w:numPr>
          <w:ilvl w:val="0"/>
          <w:numId w:val="4"/>
        </w:numPr>
        <w:spacing w:before="240"/>
        <w:ind w:left="357" w:hanging="357"/>
      </w:pPr>
      <w:r w:rsidRPr="00956AC1">
        <w:t>ZÁRUKA ZA JAKOST, ODPOVĚDNOST ZA VADY A POJIŠTĚNÍ ZA ŠKODU</w:t>
      </w:r>
    </w:p>
    <w:p w:rsidR="00956AC1" w:rsidRPr="00956AC1" w:rsidRDefault="00956AC1" w:rsidP="00956AC1">
      <w:pPr>
        <w:pStyle w:val="Nadpis1"/>
        <w:numPr>
          <w:ilvl w:val="1"/>
          <w:numId w:val="4"/>
        </w:numPr>
        <w:rPr>
          <w:rFonts w:cs="Tahoma"/>
          <w:b w:val="0"/>
        </w:rPr>
      </w:pPr>
      <w:r w:rsidRPr="00956AC1">
        <w:rPr>
          <w:rFonts w:cs="Tahoma"/>
          <w:b w:val="0"/>
        </w:rPr>
        <w:t>Smluvní strany sjednávají záruku za jakost jednotlivého dodaného Materiálu v délce 6 měsíců na skladovatelnost a 24 měsíců na realizaci. Prodávající se zavazuje, že po tuto dobu bude dodaný Materiál způsobilý k použití pro obvyklý účel a zachová si dohodnuté vlastnosti. Záruční doba musí být doložena certifikátem výrobku, který je součástí přílohy č. 2 Smlouvy.</w:t>
      </w:r>
    </w:p>
    <w:p w:rsidR="00956AC1" w:rsidRPr="00956AC1" w:rsidRDefault="00956AC1" w:rsidP="00956AC1">
      <w:pPr>
        <w:pStyle w:val="Nadpis1"/>
        <w:numPr>
          <w:ilvl w:val="1"/>
          <w:numId w:val="4"/>
        </w:numPr>
        <w:rPr>
          <w:rFonts w:cs="Tahoma"/>
          <w:b w:val="0"/>
        </w:rPr>
      </w:pPr>
      <w:r w:rsidRPr="00956AC1">
        <w:rPr>
          <w:rFonts w:cs="Tahoma"/>
          <w:b w:val="0"/>
        </w:rPr>
        <w:t xml:space="preserve">Záruční doba na skladovatelnost začíná běžet pro každou dodávku Zboží samostatně vždy od okamžiku dodání Zboží bez vad Kupujícímu. Záruční doba na realizaci začíná běžet od okamžiku použití konkrétního Materiálu. </w:t>
      </w:r>
    </w:p>
    <w:p w:rsidR="00956AC1" w:rsidRPr="00956AC1" w:rsidRDefault="00956AC1" w:rsidP="00956AC1">
      <w:pPr>
        <w:pStyle w:val="Nadpis1"/>
        <w:numPr>
          <w:ilvl w:val="1"/>
          <w:numId w:val="4"/>
        </w:numPr>
        <w:rPr>
          <w:rFonts w:cs="Tahoma"/>
          <w:b w:val="0"/>
        </w:rPr>
      </w:pPr>
      <w:r w:rsidRPr="00956AC1">
        <w:rPr>
          <w:rFonts w:cs="Tahoma"/>
          <w:b w:val="0"/>
        </w:rPr>
        <w:t xml:space="preserve">V případě pochybností je Kupující oprávněn nechat prověřit jakost Materiálu nezávislou laboratoří. V případě, že jakost Materiálu nebude odpovídat požadavku uvedenému </w:t>
      </w:r>
      <w:r w:rsidRPr="00956AC1">
        <w:rPr>
          <w:rFonts w:cs="Tahoma"/>
          <w:b w:val="0"/>
        </w:rPr>
        <w:lastRenderedPageBreak/>
        <w:t xml:space="preserve">ve Smlouvě nebo Objednávce, zavazuje se Prodávající uhradit Kupujícímu náklady, které vynaložil za účelem prověření jakosti Materiálu nezávislou laboratoří.  </w:t>
      </w:r>
    </w:p>
    <w:p w:rsidR="00956AC1" w:rsidRPr="00956AC1" w:rsidRDefault="00956AC1" w:rsidP="00956AC1">
      <w:pPr>
        <w:pStyle w:val="Nadpis1"/>
        <w:numPr>
          <w:ilvl w:val="1"/>
          <w:numId w:val="4"/>
        </w:numPr>
        <w:rPr>
          <w:rFonts w:cs="Tahoma"/>
          <w:b w:val="0"/>
        </w:rPr>
      </w:pPr>
      <w:r w:rsidRPr="00956AC1">
        <w:rPr>
          <w:rFonts w:cs="Tahoma"/>
          <w:b w:val="0"/>
        </w:rPr>
        <w:t>Vyskytne-li se na dodaném Materiálu v záruční době vada, uplatní Kupující práva vyplývající z poskytnuté záruky písemnou reklamací zaslanou Prodávajícímu, která bude obsahovat identifikaci Smlouvy a Kupní smlouvy, na základě které byl vadný Materiál dodán, popis reklamované vady a preferovaný způsob řešení.</w:t>
      </w:r>
    </w:p>
    <w:p w:rsidR="00956AC1" w:rsidRPr="00956AC1" w:rsidRDefault="00956AC1" w:rsidP="00956AC1">
      <w:pPr>
        <w:pStyle w:val="Nadpis1"/>
        <w:numPr>
          <w:ilvl w:val="1"/>
          <w:numId w:val="4"/>
        </w:numPr>
        <w:rPr>
          <w:rFonts w:cs="Tahoma"/>
          <w:b w:val="0"/>
        </w:rPr>
      </w:pPr>
      <w:r w:rsidRPr="00956AC1">
        <w:rPr>
          <w:rFonts w:cs="Tahoma"/>
          <w:b w:val="0"/>
        </w:rPr>
        <w:t>V případě dodání vadného Materiálu je Kupující v rámci záručních práv oprávněn po Prodávajícím požadovat dodání náhradního plnění (výměnu vadného Materiálu), slevu z kupní ceny, nebo může ve vztahu ke Kupní smlouvě, na základě které byl vadný Materiál dodán, odstoupit a požadovat vrácení kupní ceny. V případě dodání menšího než objednaného množství Materiálu je Kupující oprávněn požadovat dodání chybějícího Materiálu.</w:t>
      </w:r>
    </w:p>
    <w:p w:rsidR="00956AC1" w:rsidRPr="00956AC1" w:rsidRDefault="00956AC1" w:rsidP="00956AC1">
      <w:pPr>
        <w:pStyle w:val="Nadpis1"/>
        <w:numPr>
          <w:ilvl w:val="1"/>
          <w:numId w:val="4"/>
        </w:numPr>
        <w:rPr>
          <w:rFonts w:cs="Tahoma"/>
          <w:b w:val="0"/>
        </w:rPr>
      </w:pPr>
      <w:r w:rsidRPr="00956AC1">
        <w:rPr>
          <w:rFonts w:cs="Tahoma"/>
          <w:b w:val="0"/>
        </w:rPr>
        <w:t>Prodávající je povinen se k písemné reklamaci Kupujícího vyjádřit nejpozději do 3 pracovních dnů ode dne přijetí této reklamace. Ve svém vyjádření Prodávající uvede své stanovisko k reklamaci, tj. zda ji uznává, a návrh řešení reklamace.</w:t>
      </w:r>
    </w:p>
    <w:p w:rsidR="00956AC1" w:rsidRPr="00956AC1" w:rsidRDefault="00956AC1" w:rsidP="00956AC1">
      <w:pPr>
        <w:pStyle w:val="Nadpis1"/>
        <w:numPr>
          <w:ilvl w:val="1"/>
          <w:numId w:val="4"/>
        </w:numPr>
        <w:rPr>
          <w:rFonts w:cs="Tahoma"/>
          <w:b w:val="0"/>
        </w:rPr>
      </w:pPr>
      <w:r w:rsidRPr="00956AC1">
        <w:rPr>
          <w:rFonts w:cs="Tahoma"/>
          <w:b w:val="0"/>
        </w:rPr>
        <w:t>V případě oprávněné reklamace je Prodávající povinen reklamaci vyřešit, a to způsobem stanoveným Kupujícím v souladu s odstavcem 5. tohoto článku Smlouvy, a to nejpozději do 5 kalendářních dnů ode dne doručení písemné reklamace. Dodání chybějícího Materiálu je Prodávající povinen zajistit tentýž den.</w:t>
      </w:r>
    </w:p>
    <w:p w:rsidR="00956AC1" w:rsidRPr="00956AC1" w:rsidRDefault="00956AC1" w:rsidP="00956AC1">
      <w:pPr>
        <w:pStyle w:val="Nadpis1"/>
        <w:numPr>
          <w:ilvl w:val="1"/>
          <w:numId w:val="4"/>
        </w:numPr>
        <w:rPr>
          <w:rFonts w:cs="Tahoma"/>
          <w:b w:val="0"/>
        </w:rPr>
      </w:pPr>
      <w:r w:rsidRPr="00956AC1">
        <w:rPr>
          <w:rFonts w:cs="Tahoma"/>
          <w:b w:val="0"/>
        </w:rPr>
        <w:t>Smluvní strany se dohodly, že Kupující v případě zjištění vady musí tuto vadu Prodávajícímu oznámit do šedesáti (60) dnů ode dne jejího zjištění. Smluvní strany se dohodly, že veškeré následky, které OZ spojuje s nevčasným oznámením vad, mohou nastat až po uplynutí sjednané lhůty pro oznámení vad.</w:t>
      </w:r>
    </w:p>
    <w:p w:rsidR="00956AC1" w:rsidRDefault="00956AC1" w:rsidP="00956AC1">
      <w:pPr>
        <w:pStyle w:val="Nadpis1"/>
        <w:numPr>
          <w:ilvl w:val="1"/>
          <w:numId w:val="4"/>
        </w:numPr>
        <w:rPr>
          <w:rFonts w:cs="Tahoma"/>
          <w:b w:val="0"/>
        </w:rPr>
      </w:pPr>
      <w:r w:rsidRPr="00956AC1">
        <w:rPr>
          <w:rFonts w:cs="Tahoma"/>
          <w:b w:val="0"/>
        </w:rPr>
        <w:t>Prodávající je povinen mít po celou dobu trvání Smlouvy i Kupních smluv na základě Smlouvy uzavřených sjednané pojištění odpovědnosti za škodu způsobenou při výkonu své činnosti třetím osobám, včetně Kupujícího, s pojistným plněním ve výši nejméně 5.600.000,- Kč na pojistnou událost. Prodávající je na žádost Kupujícího povinen předložit doklad o existenci pojištění v době stanovené Kupujícím.</w:t>
      </w:r>
    </w:p>
    <w:p w:rsidR="00F44F05" w:rsidRPr="00F44F05" w:rsidRDefault="00F44F05" w:rsidP="00F44F05">
      <w:pPr>
        <w:rPr>
          <w:lang w:eastAsia="cs-CZ"/>
        </w:rPr>
      </w:pPr>
    </w:p>
    <w:p w:rsidR="00956AC1" w:rsidRPr="00314EA5" w:rsidRDefault="00956AC1" w:rsidP="00314EA5">
      <w:pPr>
        <w:pStyle w:val="Nadpis1"/>
        <w:numPr>
          <w:ilvl w:val="0"/>
          <w:numId w:val="4"/>
        </w:numPr>
        <w:spacing w:before="240"/>
        <w:ind w:left="357" w:hanging="357"/>
      </w:pPr>
      <w:r w:rsidRPr="00956AC1">
        <w:t>KOMUNIKACE SMLUVNÍCH STRAN</w:t>
      </w:r>
    </w:p>
    <w:p w:rsidR="00956AC1" w:rsidRPr="00956AC1" w:rsidRDefault="00956AC1" w:rsidP="00956AC1">
      <w:pPr>
        <w:pStyle w:val="Nadpis1"/>
        <w:numPr>
          <w:ilvl w:val="1"/>
          <w:numId w:val="4"/>
        </w:numPr>
        <w:rPr>
          <w:rFonts w:cs="Tahoma"/>
          <w:b w:val="0"/>
        </w:rPr>
      </w:pPr>
      <w:r w:rsidRPr="00956AC1">
        <w:rPr>
          <w:rFonts w:cs="Tahoma"/>
          <w:b w:val="0"/>
        </w:rPr>
        <w:t xml:space="preserve">Veškerá korespondence mezi Smluvními stranami bude Smluvním stranám doručována na adresy uvedené v záhlaví této Smlouvy, popřípadě na adresy uvedené níže, pokud to tato Smlouva umožňuje. </w:t>
      </w:r>
    </w:p>
    <w:p w:rsidR="00956AC1" w:rsidRPr="00956AC1" w:rsidRDefault="00956AC1" w:rsidP="00314EA5">
      <w:pPr>
        <w:pStyle w:val="Nadpis1"/>
        <w:numPr>
          <w:ilvl w:val="2"/>
          <w:numId w:val="4"/>
        </w:numPr>
        <w:spacing w:after="0"/>
        <w:rPr>
          <w:rFonts w:cs="Tahoma"/>
          <w:b w:val="0"/>
        </w:rPr>
      </w:pPr>
      <w:r w:rsidRPr="00956AC1">
        <w:rPr>
          <w:rFonts w:cs="Tahoma"/>
          <w:b w:val="0"/>
        </w:rPr>
        <w:t>Kontaktní údaje osob oprávněných za Prodávajícího</w:t>
      </w:r>
    </w:p>
    <w:p w:rsidR="00956AC1" w:rsidRPr="000F5371" w:rsidRDefault="00956AC1" w:rsidP="00314EA5">
      <w:pPr>
        <w:spacing w:after="0"/>
        <w:ind w:left="1134"/>
        <w:rPr>
          <w:rFonts w:cs="Arial"/>
        </w:rPr>
      </w:pPr>
      <w:r w:rsidRPr="000F5371">
        <w:rPr>
          <w:rFonts w:cs="Arial"/>
        </w:rPr>
        <w:t>Jméno a příjmení:</w:t>
      </w:r>
      <w:r>
        <w:rPr>
          <w:rFonts w:cs="Arial"/>
        </w:rPr>
        <w:t xml:space="preserve"> </w:t>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p>
    <w:p w:rsidR="00956AC1" w:rsidRPr="000F5371" w:rsidRDefault="00956AC1" w:rsidP="00314EA5">
      <w:pPr>
        <w:spacing w:after="0"/>
        <w:ind w:left="1134"/>
        <w:rPr>
          <w:rFonts w:cs="Arial"/>
        </w:rPr>
      </w:pPr>
      <w:r w:rsidRPr="000F5371">
        <w:rPr>
          <w:rFonts w:cs="Arial"/>
        </w:rPr>
        <w:t xml:space="preserve">Telefon: </w:t>
      </w:r>
      <w:r>
        <w:rPr>
          <w:rFonts w:cs="Arial"/>
        </w:rPr>
        <w:tab/>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0F5371">
        <w:rPr>
          <w:rFonts w:cs="Arial"/>
          <w:highlight w:val="green"/>
        </w:rPr>
        <w:t xml:space="preserve"> </w:t>
      </w:r>
    </w:p>
    <w:p w:rsidR="00956AC1" w:rsidRPr="000F5371" w:rsidRDefault="00956AC1" w:rsidP="00314EA5">
      <w:pPr>
        <w:spacing w:after="0"/>
        <w:ind w:left="1134"/>
        <w:rPr>
          <w:rFonts w:cs="Arial"/>
        </w:rPr>
      </w:pPr>
      <w:r w:rsidRPr="000F5371">
        <w:rPr>
          <w:rFonts w:cs="Arial"/>
        </w:rPr>
        <w:t xml:space="preserve">E-mail: </w:t>
      </w:r>
      <w:r>
        <w:rPr>
          <w:rFonts w:cs="Arial"/>
        </w:rPr>
        <w:tab/>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0F5371">
        <w:rPr>
          <w:rFonts w:cs="Arial"/>
          <w:highlight w:val="green"/>
        </w:rPr>
        <w:t xml:space="preserve"> </w:t>
      </w:r>
    </w:p>
    <w:p w:rsidR="00956AC1" w:rsidRPr="000F5371" w:rsidRDefault="00956AC1" w:rsidP="00314EA5">
      <w:pPr>
        <w:spacing w:after="0"/>
        <w:ind w:left="1134"/>
        <w:rPr>
          <w:rFonts w:cs="Arial"/>
          <w:highlight w:val="green"/>
        </w:rPr>
      </w:pPr>
      <w:r w:rsidRPr="00956AC1">
        <w:rPr>
          <w:rFonts w:cs="Arial"/>
        </w:rPr>
        <w:t>Jméno a příjmení:</w:t>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0F5371">
        <w:rPr>
          <w:rFonts w:cs="Arial"/>
          <w:highlight w:val="green"/>
        </w:rPr>
        <w:t xml:space="preserve"> </w:t>
      </w:r>
    </w:p>
    <w:p w:rsidR="00956AC1" w:rsidRPr="000F5371" w:rsidRDefault="00956AC1" w:rsidP="00314EA5">
      <w:pPr>
        <w:spacing w:after="0"/>
        <w:ind w:left="1134"/>
        <w:rPr>
          <w:rFonts w:cs="Arial"/>
          <w:highlight w:val="green"/>
        </w:rPr>
      </w:pPr>
      <w:r w:rsidRPr="00956AC1">
        <w:rPr>
          <w:rFonts w:cs="Arial"/>
        </w:rPr>
        <w:lastRenderedPageBreak/>
        <w:t xml:space="preserve">Telefon: </w:t>
      </w:r>
      <w:r>
        <w:rPr>
          <w:rFonts w:cs="Arial"/>
        </w:rPr>
        <w:tab/>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0F5371">
        <w:rPr>
          <w:rFonts w:cs="Arial"/>
          <w:highlight w:val="green"/>
        </w:rPr>
        <w:t xml:space="preserve"> </w:t>
      </w:r>
    </w:p>
    <w:p w:rsidR="00956AC1" w:rsidRPr="000F5371" w:rsidRDefault="00956AC1" w:rsidP="00314EA5">
      <w:pPr>
        <w:ind w:left="1134"/>
        <w:rPr>
          <w:rFonts w:cs="Arial"/>
        </w:rPr>
      </w:pPr>
      <w:r w:rsidRPr="00956AC1">
        <w:rPr>
          <w:rFonts w:cs="Arial"/>
        </w:rPr>
        <w:t xml:space="preserve">E-mail: </w:t>
      </w:r>
      <w:r>
        <w:rPr>
          <w:rFonts w:cs="Arial"/>
        </w:rPr>
        <w:tab/>
      </w:r>
      <w:r>
        <w:rPr>
          <w:rFonts w:cs="Arial"/>
        </w:rPr>
        <w:tab/>
      </w:r>
      <w:r w:rsidRPr="00961AFC">
        <w:rPr>
          <w:highlight w:val="green"/>
        </w:rPr>
        <w:fldChar w:fldCharType="begin">
          <w:ffData>
            <w:name w:val=""/>
            <w:enabled/>
            <w:calcOnExit w:val="0"/>
            <w:textInput>
              <w:default w:val="[DOPLNÍ ÚČASTNÍK]"/>
            </w:textInput>
          </w:ffData>
        </w:fldChar>
      </w:r>
      <w:r w:rsidRPr="00961AFC">
        <w:rPr>
          <w:highlight w:val="green"/>
        </w:rPr>
        <w:instrText xml:space="preserve"> FORMTEXT </w:instrText>
      </w:r>
      <w:r w:rsidRPr="00961AFC">
        <w:rPr>
          <w:highlight w:val="green"/>
        </w:rPr>
      </w:r>
      <w:r w:rsidRPr="00961AFC">
        <w:rPr>
          <w:highlight w:val="green"/>
        </w:rPr>
        <w:fldChar w:fldCharType="separate"/>
      </w:r>
      <w:r w:rsidRPr="00961AFC">
        <w:rPr>
          <w:noProof/>
          <w:highlight w:val="green"/>
        </w:rPr>
        <w:t>[DOPLNÍ ÚČASTNÍK]</w:t>
      </w:r>
      <w:r w:rsidRPr="00961AFC">
        <w:rPr>
          <w:highlight w:val="green"/>
        </w:rPr>
        <w:fldChar w:fldCharType="end"/>
      </w:r>
      <w:r w:rsidRPr="000F5371">
        <w:rPr>
          <w:rFonts w:cs="Arial"/>
          <w:highlight w:val="green"/>
        </w:rPr>
        <w:t xml:space="preserve"> </w:t>
      </w:r>
    </w:p>
    <w:p w:rsidR="00956AC1" w:rsidRPr="00956AC1" w:rsidRDefault="00956AC1" w:rsidP="00314EA5">
      <w:pPr>
        <w:pStyle w:val="Nadpis1"/>
        <w:numPr>
          <w:ilvl w:val="2"/>
          <w:numId w:val="4"/>
        </w:numPr>
        <w:spacing w:after="0"/>
        <w:rPr>
          <w:rFonts w:cs="Tahoma"/>
          <w:b w:val="0"/>
        </w:rPr>
      </w:pPr>
      <w:r w:rsidRPr="00956AC1">
        <w:rPr>
          <w:rFonts w:cs="Tahoma"/>
          <w:b w:val="0"/>
        </w:rPr>
        <w:t>Kontaktní údaje osob oprávněných za Kupujícího</w:t>
      </w:r>
    </w:p>
    <w:p w:rsidR="00956AC1" w:rsidRPr="006C6F2F" w:rsidRDefault="00956AC1" w:rsidP="00314EA5">
      <w:pPr>
        <w:spacing w:after="0"/>
        <w:ind w:left="1134"/>
        <w:rPr>
          <w:rFonts w:cs="Arial"/>
        </w:rPr>
      </w:pPr>
      <w:r w:rsidRPr="006C6F2F">
        <w:rPr>
          <w:rFonts w:cs="Arial"/>
        </w:rPr>
        <w:t xml:space="preserve">Jméno a příjmení: </w:t>
      </w:r>
      <w:r>
        <w:rPr>
          <w:rFonts w:cs="Arial"/>
        </w:rPr>
        <w:tab/>
        <w:t>Eduard Bark</w:t>
      </w:r>
    </w:p>
    <w:p w:rsidR="00956AC1" w:rsidRPr="006C6F2F" w:rsidRDefault="00956AC1" w:rsidP="00314EA5">
      <w:pPr>
        <w:spacing w:after="0"/>
        <w:ind w:left="1134"/>
        <w:rPr>
          <w:rFonts w:cs="Arial"/>
        </w:rPr>
      </w:pPr>
      <w:r w:rsidRPr="006C6F2F">
        <w:rPr>
          <w:rFonts w:cs="Arial"/>
        </w:rPr>
        <w:t xml:space="preserve">Telefon: </w:t>
      </w:r>
      <w:r>
        <w:rPr>
          <w:rFonts w:cs="Arial"/>
        </w:rPr>
        <w:tab/>
      </w:r>
      <w:r>
        <w:rPr>
          <w:rFonts w:cs="Arial"/>
        </w:rPr>
        <w:tab/>
      </w:r>
      <w:r w:rsidRPr="006C6F2F">
        <w:rPr>
          <w:rFonts w:cs="Arial"/>
        </w:rPr>
        <w:t>+420</w:t>
      </w:r>
      <w:r>
        <w:rPr>
          <w:rFonts w:cs="Arial"/>
        </w:rPr>
        <w:t> 601 571 664</w:t>
      </w:r>
    </w:p>
    <w:p w:rsidR="00956AC1" w:rsidRDefault="00956AC1" w:rsidP="00314EA5">
      <w:pPr>
        <w:spacing w:after="0"/>
        <w:ind w:left="1134"/>
        <w:rPr>
          <w:rFonts w:cs="Arial"/>
        </w:rPr>
      </w:pPr>
      <w:r w:rsidRPr="006C6F2F">
        <w:rPr>
          <w:rFonts w:cs="Arial"/>
        </w:rPr>
        <w:t xml:space="preserve">E-mail: </w:t>
      </w:r>
      <w:r>
        <w:rPr>
          <w:rFonts w:cs="Arial"/>
        </w:rPr>
        <w:tab/>
      </w:r>
      <w:r>
        <w:rPr>
          <w:rFonts w:cs="Arial"/>
        </w:rPr>
        <w:tab/>
        <w:t>eduard.bark</w:t>
      </w:r>
      <w:r w:rsidRPr="006C6F2F">
        <w:rPr>
          <w:rFonts w:cs="Arial"/>
        </w:rPr>
        <w:t>@silnicelk.cz</w:t>
      </w:r>
    </w:p>
    <w:p w:rsidR="00956AC1" w:rsidRPr="005C0E1C" w:rsidRDefault="00956AC1" w:rsidP="00314EA5">
      <w:pPr>
        <w:spacing w:after="0"/>
        <w:ind w:left="1134"/>
        <w:rPr>
          <w:rFonts w:cs="Arial"/>
        </w:rPr>
      </w:pPr>
      <w:r w:rsidRPr="005C0E1C">
        <w:rPr>
          <w:rFonts w:cs="Arial"/>
        </w:rPr>
        <w:t xml:space="preserve">Jméno a příjmení: </w:t>
      </w:r>
      <w:r>
        <w:rPr>
          <w:rFonts w:cs="Arial"/>
        </w:rPr>
        <w:tab/>
        <w:t>Bc. Miroslav Ira</w:t>
      </w:r>
    </w:p>
    <w:p w:rsidR="00956AC1" w:rsidRPr="005C0E1C" w:rsidRDefault="00956AC1" w:rsidP="00314EA5">
      <w:pPr>
        <w:spacing w:after="0"/>
        <w:ind w:left="1134"/>
        <w:rPr>
          <w:rFonts w:cs="Arial"/>
        </w:rPr>
      </w:pPr>
      <w:r w:rsidRPr="005C0E1C">
        <w:rPr>
          <w:rFonts w:cs="Arial"/>
        </w:rPr>
        <w:t xml:space="preserve">Telefon: </w:t>
      </w:r>
      <w:r>
        <w:rPr>
          <w:rFonts w:cs="Arial"/>
        </w:rPr>
        <w:tab/>
      </w:r>
      <w:r>
        <w:rPr>
          <w:rFonts w:cs="Arial"/>
        </w:rPr>
        <w:tab/>
      </w:r>
      <w:r w:rsidRPr="005C0E1C">
        <w:rPr>
          <w:rFonts w:cs="Arial"/>
        </w:rPr>
        <w:t xml:space="preserve">+420 724 </w:t>
      </w:r>
      <w:r>
        <w:rPr>
          <w:rFonts w:cs="Arial"/>
        </w:rPr>
        <w:t>351 522</w:t>
      </w:r>
    </w:p>
    <w:p w:rsidR="00956AC1" w:rsidRPr="000F5371" w:rsidRDefault="00956AC1" w:rsidP="00314EA5">
      <w:pPr>
        <w:spacing w:after="0"/>
        <w:ind w:left="1134"/>
        <w:rPr>
          <w:rFonts w:cs="Arial"/>
        </w:rPr>
      </w:pPr>
      <w:r w:rsidRPr="005C0E1C">
        <w:rPr>
          <w:rFonts w:cs="Arial"/>
        </w:rPr>
        <w:t xml:space="preserve">E-mail: </w:t>
      </w:r>
      <w:r>
        <w:rPr>
          <w:rFonts w:cs="Arial"/>
        </w:rPr>
        <w:tab/>
      </w:r>
      <w:r>
        <w:rPr>
          <w:rFonts w:cs="Arial"/>
        </w:rPr>
        <w:tab/>
        <w:t>miroslav.ira</w:t>
      </w:r>
      <w:r w:rsidRPr="005C0E1C">
        <w:rPr>
          <w:rFonts w:cs="Arial"/>
        </w:rPr>
        <w:t>@silnicelk.cz</w:t>
      </w:r>
    </w:p>
    <w:p w:rsidR="00956AC1" w:rsidRDefault="00956AC1" w:rsidP="00956AC1">
      <w:pPr>
        <w:pStyle w:val="Nadpis1"/>
        <w:numPr>
          <w:ilvl w:val="1"/>
          <w:numId w:val="4"/>
        </w:numPr>
        <w:rPr>
          <w:rFonts w:cs="Tahoma"/>
          <w:b w:val="0"/>
        </w:rPr>
      </w:pPr>
      <w:r w:rsidRPr="00956AC1">
        <w:rPr>
          <w:rFonts w:cs="Tahoma"/>
          <w:b w:val="0"/>
        </w:rPr>
        <w:t>V případě, že dojde ke změně identifikačních údajů kterékoli Smluvní strany nebo ke změně bydliště či sídla Smluvní strany, je příslušná Smluvní strana povinna písemně vyrozumět druhou Smluvní stranu o takové změně do deseti (10) dní ode dne změny údaje.</w:t>
      </w:r>
    </w:p>
    <w:p w:rsidR="00F44F05" w:rsidRPr="00F44F05" w:rsidRDefault="00F44F05" w:rsidP="00F44F05">
      <w:pPr>
        <w:rPr>
          <w:lang w:eastAsia="cs-CZ"/>
        </w:rPr>
      </w:pPr>
    </w:p>
    <w:p w:rsidR="00852A6E" w:rsidRPr="00314EA5" w:rsidRDefault="00852A6E" w:rsidP="00314EA5">
      <w:pPr>
        <w:pStyle w:val="Nadpis1"/>
        <w:numPr>
          <w:ilvl w:val="0"/>
          <w:numId w:val="4"/>
        </w:numPr>
        <w:spacing w:before="240"/>
        <w:ind w:left="357" w:hanging="357"/>
      </w:pPr>
      <w:r w:rsidRPr="00852A6E">
        <w:t>SANKCE A UKONČENÍ KUPNÍ SMLOUVY</w:t>
      </w:r>
    </w:p>
    <w:p w:rsidR="00852A6E" w:rsidRPr="00852A6E" w:rsidRDefault="00852A6E" w:rsidP="00452C6D">
      <w:pPr>
        <w:pStyle w:val="Nadpis1"/>
        <w:numPr>
          <w:ilvl w:val="1"/>
          <w:numId w:val="4"/>
        </w:numPr>
        <w:ind w:left="851" w:hanging="567"/>
        <w:rPr>
          <w:rFonts w:cs="Tahoma"/>
          <w:b w:val="0"/>
        </w:rPr>
      </w:pPr>
      <w:r w:rsidRPr="00852A6E">
        <w:rPr>
          <w:rFonts w:cs="Tahoma"/>
          <w:b w:val="0"/>
        </w:rPr>
        <w:t>Smluvní strany si sjednávají pro případ prodlení Prodávajícího s dodávkou objednaného Materiálu povinnost Prodávajícího zaplatit Kupujícímu smluvní pokutu ve výši 0,2 % za každý započatý den prodlení z kupní ceny Materiálu včetně DPH, s jehož dodáním je Prodávající v prodlení.</w:t>
      </w:r>
    </w:p>
    <w:p w:rsidR="00852A6E" w:rsidRPr="00852A6E" w:rsidRDefault="00852A6E" w:rsidP="00452C6D">
      <w:pPr>
        <w:pStyle w:val="Nadpis1"/>
        <w:numPr>
          <w:ilvl w:val="1"/>
          <w:numId w:val="4"/>
        </w:numPr>
        <w:ind w:left="851" w:hanging="567"/>
        <w:rPr>
          <w:rFonts w:cs="Tahoma"/>
          <w:b w:val="0"/>
        </w:rPr>
      </w:pPr>
      <w:r w:rsidRPr="00852A6E">
        <w:rPr>
          <w:rFonts w:cs="Tahoma"/>
          <w:b w:val="0"/>
        </w:rPr>
        <w:t>Dojde-li k prodlení s úhradou kupní ceny, je Prodávající oprávněn vyúčtovat Kupujícímu zákonný úrok z prodlení.</w:t>
      </w:r>
    </w:p>
    <w:p w:rsidR="00852A6E" w:rsidRPr="00852A6E" w:rsidRDefault="00852A6E" w:rsidP="00452C6D">
      <w:pPr>
        <w:pStyle w:val="Nadpis1"/>
        <w:numPr>
          <w:ilvl w:val="1"/>
          <w:numId w:val="4"/>
        </w:numPr>
        <w:ind w:left="851" w:hanging="567"/>
        <w:rPr>
          <w:rFonts w:cs="Tahoma"/>
          <w:b w:val="0"/>
        </w:rPr>
      </w:pPr>
      <w:r w:rsidRPr="00852A6E">
        <w:rPr>
          <w:rFonts w:cs="Tahoma"/>
          <w:b w:val="0"/>
        </w:rPr>
        <w:t>V případě prodlení s vyřešením oprávněné reklamace dle čl. 8.7. Smlouvy má Prodávající povinnost uhradit Kupujícímu smluvní pokutu ve výši 0,2 % z výše kupní ceny vadného Materiálu včetně DPH, a to za každý započatý den prodlení.</w:t>
      </w:r>
    </w:p>
    <w:p w:rsidR="00852A6E" w:rsidRPr="00852A6E" w:rsidRDefault="00852A6E" w:rsidP="00452C6D">
      <w:pPr>
        <w:pStyle w:val="Nadpis1"/>
        <w:numPr>
          <w:ilvl w:val="1"/>
          <w:numId w:val="4"/>
        </w:numPr>
        <w:ind w:left="851" w:hanging="567"/>
        <w:rPr>
          <w:rFonts w:cs="Tahoma"/>
          <w:b w:val="0"/>
        </w:rPr>
      </w:pPr>
      <w:r w:rsidRPr="00852A6E">
        <w:rPr>
          <w:rFonts w:cs="Tahoma"/>
          <w:b w:val="0"/>
        </w:rPr>
        <w:t>Smluvní pokuty dle této Smlouvy jsou splatné do 30 dnů ode dne doručení jejich písemného vyúčtování Smluvní straně, která porušila smluvní povinnost.</w:t>
      </w:r>
    </w:p>
    <w:p w:rsidR="00852A6E" w:rsidRPr="00852A6E" w:rsidRDefault="00852A6E" w:rsidP="00452C6D">
      <w:pPr>
        <w:pStyle w:val="Nadpis1"/>
        <w:numPr>
          <w:ilvl w:val="1"/>
          <w:numId w:val="4"/>
        </w:numPr>
        <w:ind w:left="851" w:hanging="567"/>
        <w:rPr>
          <w:rFonts w:cs="Tahoma"/>
          <w:b w:val="0"/>
        </w:rPr>
      </w:pPr>
      <w:r w:rsidRPr="00852A6E">
        <w:rPr>
          <w:rFonts w:cs="Tahoma"/>
          <w:b w:val="0"/>
        </w:rPr>
        <w:t>Uhrazením jakékoli smluvní pokuty dle této Smlouvy není dotčeno právo poškozené Smluvní strany domáhat se náhrady škody, jež jí prokazatelně vznikla porušením smluvní povinnosti, které se Smluvní pokuta týká, a to v plné výši.</w:t>
      </w:r>
    </w:p>
    <w:p w:rsidR="00852A6E" w:rsidRPr="00852A6E" w:rsidRDefault="00852A6E" w:rsidP="00452C6D">
      <w:pPr>
        <w:pStyle w:val="Nadpis1"/>
        <w:numPr>
          <w:ilvl w:val="1"/>
          <w:numId w:val="4"/>
        </w:numPr>
        <w:ind w:left="851" w:hanging="567"/>
        <w:rPr>
          <w:rFonts w:cs="Tahoma"/>
          <w:b w:val="0"/>
        </w:rPr>
      </w:pPr>
      <w:r w:rsidRPr="00852A6E">
        <w:rPr>
          <w:rFonts w:cs="Tahoma"/>
          <w:b w:val="0"/>
        </w:rPr>
        <w:t>Povinnost zaplatit smluvní pokutu může vzniknout i opakovaně, její celková výše není omezena.</w:t>
      </w:r>
    </w:p>
    <w:p w:rsidR="00852A6E" w:rsidRPr="00852A6E" w:rsidRDefault="00852A6E" w:rsidP="00452C6D">
      <w:pPr>
        <w:pStyle w:val="Nadpis1"/>
        <w:numPr>
          <w:ilvl w:val="1"/>
          <w:numId w:val="4"/>
        </w:numPr>
        <w:ind w:left="851" w:hanging="567"/>
        <w:rPr>
          <w:rFonts w:cs="Tahoma"/>
          <w:b w:val="0"/>
        </w:rPr>
      </w:pPr>
      <w:r w:rsidRPr="00852A6E">
        <w:rPr>
          <w:rFonts w:cs="Tahoma"/>
          <w:b w:val="0"/>
        </w:rPr>
        <w:t xml:space="preserve">Povinnost zaplatit smluvní pokutu trvá i po skončení trvání této Smlouvy, jakož i poté, co dojde k odstoupení od Smlouvy některou ze Smluvních stran či oběma Smluvními stranami. </w:t>
      </w:r>
    </w:p>
    <w:p w:rsidR="00F44F05" w:rsidRDefault="00852A6E" w:rsidP="00452C6D">
      <w:pPr>
        <w:pStyle w:val="Nadpis1"/>
        <w:numPr>
          <w:ilvl w:val="1"/>
          <w:numId w:val="4"/>
        </w:numPr>
        <w:ind w:left="851" w:hanging="567"/>
        <w:rPr>
          <w:rFonts w:cs="Tahoma"/>
          <w:b w:val="0"/>
        </w:rPr>
      </w:pPr>
      <w:r w:rsidRPr="00852A6E">
        <w:rPr>
          <w:rFonts w:cs="Tahoma"/>
          <w:b w:val="0"/>
        </w:rPr>
        <w:t xml:space="preserve">Od Kupní smlouvy uzavřené na základě této Smlouvy může kterákoli Smluvní strana odstoupit, dojde-li k podstatnému porušení smluvních povinností druhou Smluvní stranou. Účinky odstoupení od Kupní smlouvy nastanou dnem, kdy bude písemné odstoupení odstupující Smluvní strany doručeno druhé Smluvní straně. Za podstatné porušení smluvní povinnosti ve smyslu § 2002 se považuje zejména prodlení Prodávajícího s dodávkou konkrétního objednaného Materiálu delší než 10 kalendářních dnů. V takovém případě je </w:t>
      </w:r>
      <w:r w:rsidRPr="00852A6E">
        <w:rPr>
          <w:rFonts w:cs="Tahoma"/>
          <w:b w:val="0"/>
        </w:rPr>
        <w:lastRenderedPageBreak/>
        <w:t>Prodávající povinen uhradit Kupujícímu veškeré náklady, které vynaložil na zajištění dodávky takového Materiálu jiným dodavatelem.</w:t>
      </w:r>
    </w:p>
    <w:p w:rsidR="00852A6E" w:rsidRPr="00852A6E" w:rsidRDefault="00852A6E" w:rsidP="00F44F05">
      <w:pPr>
        <w:pStyle w:val="Nadpis1"/>
        <w:ind w:left="851"/>
        <w:rPr>
          <w:rFonts w:cs="Tahoma"/>
          <w:b w:val="0"/>
        </w:rPr>
      </w:pPr>
      <w:r w:rsidRPr="00852A6E">
        <w:rPr>
          <w:rFonts w:cs="Tahoma"/>
          <w:b w:val="0"/>
        </w:rPr>
        <w:t xml:space="preserve"> </w:t>
      </w:r>
    </w:p>
    <w:p w:rsidR="00452C6D" w:rsidRPr="00314EA5" w:rsidRDefault="00452C6D" w:rsidP="00314EA5">
      <w:pPr>
        <w:pStyle w:val="Nadpis1"/>
        <w:numPr>
          <w:ilvl w:val="0"/>
          <w:numId w:val="4"/>
        </w:numPr>
        <w:spacing w:before="240"/>
        <w:ind w:left="357" w:hanging="357"/>
      </w:pPr>
      <w:r w:rsidRPr="00452C6D">
        <w:t>DOBA TRVÁNÍ A UKONČENÍ SMLOUVY</w:t>
      </w:r>
    </w:p>
    <w:p w:rsidR="00452C6D" w:rsidRPr="00452C6D" w:rsidRDefault="00452C6D" w:rsidP="00452C6D">
      <w:pPr>
        <w:pStyle w:val="Nadpis1"/>
        <w:numPr>
          <w:ilvl w:val="1"/>
          <w:numId w:val="4"/>
        </w:numPr>
        <w:ind w:left="851" w:hanging="567"/>
        <w:rPr>
          <w:rFonts w:cs="Tahoma"/>
          <w:b w:val="0"/>
        </w:rPr>
      </w:pPr>
      <w:r w:rsidRPr="00452C6D">
        <w:rPr>
          <w:rFonts w:cs="Tahoma"/>
          <w:b w:val="0"/>
        </w:rPr>
        <w:t>Tato Smlouva je uzavřena na dobu určitou, a to na 24 měsíců od účinnosti Smlouvy nebo do vyčerpání finančního limitu pro koupi Materiálu ve výši 5.600.000,- Kč bez DPH, podle toho, která z okolností nastane dříve. Zánik Smlouvy nemá vliv na již učiněné Objednávky.</w:t>
      </w:r>
    </w:p>
    <w:p w:rsidR="00452C6D" w:rsidRPr="00452C6D" w:rsidRDefault="00452C6D" w:rsidP="00452C6D">
      <w:pPr>
        <w:pStyle w:val="Nadpis1"/>
        <w:numPr>
          <w:ilvl w:val="1"/>
          <w:numId w:val="4"/>
        </w:numPr>
        <w:ind w:left="851" w:hanging="567"/>
        <w:rPr>
          <w:rFonts w:cs="Tahoma"/>
          <w:b w:val="0"/>
        </w:rPr>
      </w:pPr>
      <w:r w:rsidRPr="00452C6D">
        <w:rPr>
          <w:rFonts w:cs="Tahoma"/>
          <w:b w:val="0"/>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rsidR="00452C6D" w:rsidRPr="00452C6D" w:rsidRDefault="00452C6D" w:rsidP="00452C6D">
      <w:pPr>
        <w:pStyle w:val="Nadpis1"/>
        <w:numPr>
          <w:ilvl w:val="1"/>
          <w:numId w:val="4"/>
        </w:numPr>
        <w:ind w:left="851" w:hanging="567"/>
        <w:rPr>
          <w:rFonts w:cs="Tahoma"/>
          <w:b w:val="0"/>
        </w:rPr>
      </w:pPr>
      <w:r w:rsidRPr="00452C6D">
        <w:rPr>
          <w:rFonts w:cs="Tahoma"/>
          <w:b w:val="0"/>
        </w:rPr>
        <w:t>Za podstatné porušení smluvní povinnosti ve smyslu § 2002 a 2106 OZ se považuje zejména:</w:t>
      </w:r>
    </w:p>
    <w:p w:rsidR="00452C6D" w:rsidRPr="00452C6D" w:rsidRDefault="00452C6D" w:rsidP="00452C6D">
      <w:pPr>
        <w:pStyle w:val="Nadpis1"/>
        <w:numPr>
          <w:ilvl w:val="2"/>
          <w:numId w:val="4"/>
        </w:numPr>
        <w:rPr>
          <w:rFonts w:cs="Tahoma"/>
          <w:b w:val="0"/>
        </w:rPr>
      </w:pPr>
      <w:r w:rsidRPr="00452C6D">
        <w:rPr>
          <w:rFonts w:cs="Tahoma"/>
          <w:b w:val="0"/>
        </w:rPr>
        <w:t xml:space="preserve">opakované prodlení Prodávajícího s potvrzením Objednávky ve sjednané lhůtě; </w:t>
      </w:r>
    </w:p>
    <w:p w:rsidR="00452C6D" w:rsidRPr="00452C6D" w:rsidRDefault="00452C6D" w:rsidP="00452C6D">
      <w:pPr>
        <w:pStyle w:val="Nadpis1"/>
        <w:numPr>
          <w:ilvl w:val="2"/>
          <w:numId w:val="4"/>
        </w:numPr>
        <w:ind w:left="1418" w:hanging="709"/>
        <w:rPr>
          <w:rFonts w:cs="Tahoma"/>
          <w:b w:val="0"/>
        </w:rPr>
      </w:pPr>
      <w:r w:rsidRPr="00452C6D">
        <w:rPr>
          <w:rFonts w:cs="Tahoma"/>
          <w:b w:val="0"/>
        </w:rPr>
        <w:t>opakované či dlouhodobější prodlení Prodávajícího s dodávkami Materiálu, k nimž je podle Smlouvy, resp. jednotlivých Kupních smluv, povinen; Za dlouhodobější prodlení se považuje prodlení s dodávkou Materiálu delší než 10 kalendářních dnů. Za opakované prodlení se považuje situace, kdy se Prodávající dostane do prodlení s dodáním Materiálu o více než 3 kalendářní dny a takové prodlení se bude opakovat i v případě bezprostředně navazující dodávky Materiálu (tj. na základě bezprostředně navazující Kupní smlouvy) nebo půjde celkově alespoň o třetí případ takového prodlení;</w:t>
      </w:r>
    </w:p>
    <w:p w:rsidR="00452C6D" w:rsidRPr="00452C6D" w:rsidRDefault="00452C6D" w:rsidP="00452C6D">
      <w:pPr>
        <w:pStyle w:val="Nadpis1"/>
        <w:numPr>
          <w:ilvl w:val="2"/>
          <w:numId w:val="4"/>
        </w:numPr>
        <w:ind w:left="1418" w:hanging="709"/>
        <w:rPr>
          <w:rFonts w:cs="Tahoma"/>
          <w:b w:val="0"/>
        </w:rPr>
      </w:pPr>
      <w:r w:rsidRPr="00452C6D">
        <w:rPr>
          <w:rFonts w:cs="Tahoma"/>
          <w:b w:val="0"/>
        </w:rPr>
        <w:t>opakované dodání vadného Materiálu v rozsahu alespoň 5 % finančního objemu dodávaného Materiálu v rámci jedné Kupní smlouvy.</w:t>
      </w:r>
    </w:p>
    <w:p w:rsidR="00452C6D" w:rsidRPr="00452C6D" w:rsidRDefault="00452C6D" w:rsidP="00452C6D">
      <w:pPr>
        <w:pStyle w:val="Nadpis1"/>
        <w:numPr>
          <w:ilvl w:val="2"/>
          <w:numId w:val="4"/>
        </w:numPr>
        <w:ind w:left="1418" w:hanging="709"/>
        <w:rPr>
          <w:rFonts w:cs="Tahoma"/>
          <w:b w:val="0"/>
        </w:rPr>
      </w:pPr>
      <w:r w:rsidRPr="00452C6D">
        <w:rPr>
          <w:rFonts w:cs="Tahoma"/>
          <w:b w:val="0"/>
        </w:rPr>
        <w:t>prodlení s vyřízení reklamace v rámci záruky za jakost o více než 3 kalendářní dny.</w:t>
      </w:r>
    </w:p>
    <w:p w:rsidR="00452C6D" w:rsidRPr="004B5C14" w:rsidRDefault="00452C6D" w:rsidP="00452C6D">
      <w:pPr>
        <w:ind w:left="851"/>
        <w:rPr>
          <w:rFonts w:cs="Arial"/>
        </w:rPr>
      </w:pPr>
      <w:r>
        <w:rPr>
          <w:rFonts w:cs="Arial"/>
        </w:rPr>
        <w:t xml:space="preserve">přičemž za opakované prodlení či dodání se považuje situace, kdy půjde alespoň o třetí případ takového prodlení či dodání, není-li výše uvedeno jinak. </w:t>
      </w:r>
    </w:p>
    <w:p w:rsidR="00452C6D" w:rsidRPr="00452C6D" w:rsidRDefault="00452C6D" w:rsidP="00452C6D">
      <w:pPr>
        <w:pStyle w:val="Nadpis1"/>
        <w:numPr>
          <w:ilvl w:val="1"/>
          <w:numId w:val="4"/>
        </w:numPr>
        <w:ind w:left="851" w:hanging="567"/>
        <w:rPr>
          <w:rFonts w:cs="Tahoma"/>
          <w:b w:val="0"/>
        </w:rPr>
      </w:pPr>
      <w:r w:rsidRPr="00452C6D">
        <w:rPr>
          <w:rFonts w:cs="Tahoma"/>
          <w:b w:val="0"/>
        </w:rPr>
        <w:t>Za podstatné porušení smluvních povinností se považuje na straně Kupujícího opakované prodlení s úhradou kupní ceny za objednaný a řádně dodaný Materiál v délce nejméně 15 kalendářních dnů. Za opakované prodlení se považuje situace, kdy půjde alespoň o třetí případ takového prodlení v rámci 2 po sobě jdoucích kalendářních měsíců.</w:t>
      </w:r>
    </w:p>
    <w:p w:rsidR="00452C6D" w:rsidRPr="00452C6D" w:rsidRDefault="00452C6D" w:rsidP="00452C6D">
      <w:pPr>
        <w:pStyle w:val="Nadpis1"/>
        <w:numPr>
          <w:ilvl w:val="1"/>
          <w:numId w:val="4"/>
        </w:numPr>
        <w:ind w:left="851" w:hanging="567"/>
        <w:rPr>
          <w:rFonts w:cs="Tahoma"/>
          <w:b w:val="0"/>
        </w:rPr>
      </w:pPr>
      <w:r w:rsidRPr="00452C6D">
        <w:rPr>
          <w:rFonts w:cs="Tahoma"/>
          <w:b w:val="0"/>
        </w:rPr>
        <w:t>Kupující je vedle zákonných důvodů pro odstoupení oprávněn odstoupit od této Smlouvy také v souladu s čl. 7.3 této Smlouvy.</w:t>
      </w:r>
    </w:p>
    <w:p w:rsidR="00452C6D" w:rsidRPr="00452C6D" w:rsidRDefault="00452C6D" w:rsidP="00452C6D">
      <w:pPr>
        <w:pStyle w:val="Nadpis1"/>
        <w:numPr>
          <w:ilvl w:val="1"/>
          <w:numId w:val="4"/>
        </w:numPr>
        <w:ind w:left="851" w:hanging="567"/>
        <w:rPr>
          <w:rFonts w:cs="Tahoma"/>
          <w:b w:val="0"/>
        </w:rPr>
      </w:pPr>
      <w:r w:rsidRPr="00452C6D">
        <w:rPr>
          <w:rFonts w:cs="Tahoma"/>
          <w:b w:val="0"/>
        </w:rPr>
        <w:lastRenderedPageBreak/>
        <w:t>Odstoupí-li některá ze Smluvních stran od této Smlouvy, ať již na základě smluvního ujednání či ustanovení zákona, stanovují Smluvní strany svá práva a povinnosti, trvající i po odstoupení od Smlouvy, takto:</w:t>
      </w:r>
    </w:p>
    <w:p w:rsidR="00452C6D" w:rsidRPr="00452C6D" w:rsidRDefault="00452C6D" w:rsidP="00452C6D">
      <w:pPr>
        <w:pStyle w:val="Nadpis1"/>
        <w:numPr>
          <w:ilvl w:val="2"/>
          <w:numId w:val="4"/>
        </w:numPr>
        <w:ind w:left="1418" w:hanging="709"/>
        <w:rPr>
          <w:rFonts w:cs="Tahoma"/>
          <w:b w:val="0"/>
        </w:rPr>
      </w:pPr>
      <w:r w:rsidRPr="00452C6D">
        <w:rPr>
          <w:rFonts w:cs="Tahoma"/>
          <w:b w:val="0"/>
        </w:rPr>
        <w:t>Smluvní strany vstoupí neprodleně v jednání za účelem smírného vyřešení jejich vztahů;</w:t>
      </w:r>
    </w:p>
    <w:p w:rsidR="00452C6D" w:rsidRDefault="00452C6D" w:rsidP="00452C6D">
      <w:pPr>
        <w:pStyle w:val="Nadpis1"/>
        <w:numPr>
          <w:ilvl w:val="2"/>
          <w:numId w:val="4"/>
        </w:numPr>
        <w:ind w:left="1418" w:hanging="709"/>
        <w:rPr>
          <w:rFonts w:cs="Tahoma"/>
          <w:b w:val="0"/>
        </w:rPr>
      </w:pPr>
      <w:r w:rsidRPr="00452C6D">
        <w:rPr>
          <w:rFonts w:cs="Tahoma"/>
          <w:b w:val="0"/>
        </w:rPr>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rsidR="00F44F05" w:rsidRPr="00F44F05" w:rsidRDefault="00F44F05" w:rsidP="00F44F05">
      <w:pPr>
        <w:rPr>
          <w:lang w:eastAsia="cs-CZ"/>
        </w:rPr>
      </w:pPr>
    </w:p>
    <w:p w:rsidR="00452C6D" w:rsidRPr="00314EA5" w:rsidRDefault="00452C6D" w:rsidP="00314EA5">
      <w:pPr>
        <w:pStyle w:val="Nadpis1"/>
        <w:numPr>
          <w:ilvl w:val="0"/>
          <w:numId w:val="4"/>
        </w:numPr>
        <w:spacing w:before="240"/>
        <w:ind w:left="357" w:hanging="357"/>
      </w:pPr>
      <w:r w:rsidRPr="00452C6D">
        <w:t>ZÁVĚREČNÁ USTANOVENÍ</w:t>
      </w:r>
    </w:p>
    <w:p w:rsidR="00452C6D" w:rsidRPr="00452C6D" w:rsidRDefault="00452C6D" w:rsidP="00452C6D">
      <w:pPr>
        <w:pStyle w:val="Nadpis1"/>
        <w:numPr>
          <w:ilvl w:val="1"/>
          <w:numId w:val="4"/>
        </w:numPr>
        <w:ind w:left="851" w:hanging="567"/>
        <w:rPr>
          <w:rFonts w:cs="Tahoma"/>
          <w:b w:val="0"/>
        </w:rPr>
      </w:pPr>
      <w:r w:rsidRPr="00452C6D">
        <w:rPr>
          <w:rFonts w:cs="Tahoma"/>
          <w:b w:val="0"/>
        </w:rPr>
        <w:t>Tato Smlouva nabývá platnosti v den podpisu Smlouvy oběma Smluvními stranami a účinnosti jejím zveřejněním v registru smluv zřízeném zákonem č. 340/2015 Sb., o zvláštních podmínkách účinnosti některých smluv, uveřejňování těchto smluv a o registru smluv, ve znění pozdějších předpisů.</w:t>
      </w:r>
    </w:p>
    <w:p w:rsidR="00452C6D" w:rsidRPr="00452C6D" w:rsidRDefault="00452C6D" w:rsidP="00452C6D">
      <w:pPr>
        <w:pStyle w:val="Nadpis1"/>
        <w:numPr>
          <w:ilvl w:val="1"/>
          <w:numId w:val="4"/>
        </w:numPr>
        <w:ind w:left="851" w:hanging="567"/>
        <w:rPr>
          <w:rFonts w:cs="Tahoma"/>
          <w:b w:val="0"/>
        </w:rPr>
      </w:pPr>
      <w:r w:rsidRPr="00452C6D">
        <w:rPr>
          <w:rFonts w:cs="Tahoma"/>
          <w:b w:val="0"/>
        </w:rPr>
        <w:t xml:space="preserve">Smlouva se řídí právním řádem České republiky s vyloučením kolizních norem. </w:t>
      </w:r>
    </w:p>
    <w:p w:rsidR="00452C6D" w:rsidRPr="00452C6D" w:rsidRDefault="00452C6D" w:rsidP="00452C6D">
      <w:pPr>
        <w:pStyle w:val="Nadpis1"/>
        <w:numPr>
          <w:ilvl w:val="1"/>
          <w:numId w:val="4"/>
        </w:numPr>
        <w:ind w:left="851" w:hanging="567"/>
        <w:rPr>
          <w:rFonts w:cs="Tahoma"/>
          <w:b w:val="0"/>
        </w:rPr>
      </w:pPr>
      <w:r w:rsidRPr="00452C6D">
        <w:rPr>
          <w:rFonts w:cs="Tahoma"/>
          <w:b w:val="0"/>
        </w:rPr>
        <w:t xml:space="preserve">Smluvní strany se zavazují, že veškeré spory vzniklé z této Smlouvy se budou snažit řešit přednostně dosažením smíru. </w:t>
      </w:r>
    </w:p>
    <w:p w:rsidR="00452C6D" w:rsidRPr="00452C6D" w:rsidRDefault="00452C6D" w:rsidP="00452C6D">
      <w:pPr>
        <w:pStyle w:val="Nadpis1"/>
        <w:numPr>
          <w:ilvl w:val="1"/>
          <w:numId w:val="4"/>
        </w:numPr>
        <w:ind w:left="851" w:hanging="567"/>
        <w:rPr>
          <w:rFonts w:cs="Tahoma"/>
          <w:b w:val="0"/>
        </w:rPr>
      </w:pPr>
      <w:r w:rsidRPr="00452C6D">
        <w:rPr>
          <w:rFonts w:cs="Tahoma"/>
          <w:b w:val="0"/>
        </w:rPr>
        <w:t xml:space="preserve">Smluvní strany v souladu s § 1801 OZ vylučují aplikaci ustanovení § 1799 a 1800 OZ. </w:t>
      </w:r>
    </w:p>
    <w:p w:rsidR="00452C6D" w:rsidRPr="00452C6D" w:rsidRDefault="00452C6D" w:rsidP="00452C6D">
      <w:pPr>
        <w:pStyle w:val="Nadpis1"/>
        <w:numPr>
          <w:ilvl w:val="1"/>
          <w:numId w:val="4"/>
        </w:numPr>
        <w:ind w:left="851" w:hanging="567"/>
        <w:rPr>
          <w:rFonts w:cs="Tahoma"/>
          <w:b w:val="0"/>
        </w:rPr>
      </w:pPr>
      <w:r w:rsidRPr="00452C6D">
        <w:rPr>
          <w:rFonts w:cs="Tahoma"/>
          <w:b w:val="0"/>
        </w:rPr>
        <w:t>Žádná Smluvní strana není oprávněna bez předchozího písemného souhlasu druhé Smluvní strany postoupit jakoukoli pohledávku vzniklou na základě této Smlouvy nebo tuto Smlouvu na třetí osobu.</w:t>
      </w:r>
    </w:p>
    <w:p w:rsidR="00452C6D" w:rsidRPr="00452C6D" w:rsidRDefault="00452C6D" w:rsidP="00452C6D">
      <w:pPr>
        <w:pStyle w:val="Nadpis1"/>
        <w:numPr>
          <w:ilvl w:val="1"/>
          <w:numId w:val="4"/>
        </w:numPr>
        <w:ind w:left="851" w:hanging="567"/>
        <w:rPr>
          <w:rFonts w:cs="Tahoma"/>
          <w:b w:val="0"/>
        </w:rPr>
      </w:pPr>
      <w:r w:rsidRPr="00452C6D">
        <w:rPr>
          <w:rFonts w:cs="Tahoma"/>
          <w:b w:val="0"/>
        </w:rPr>
        <w:t>Proti pohledávkám za Kupujícím vzniklým na základě Smlouvy není Prodávající oprávněn jednostranně započíst jakékoliv pohledávky.</w:t>
      </w:r>
    </w:p>
    <w:p w:rsidR="00452C6D" w:rsidRPr="00452C6D" w:rsidRDefault="00452C6D" w:rsidP="00452C6D">
      <w:pPr>
        <w:pStyle w:val="Nadpis1"/>
        <w:numPr>
          <w:ilvl w:val="1"/>
          <w:numId w:val="4"/>
        </w:numPr>
        <w:ind w:left="851" w:hanging="567"/>
        <w:rPr>
          <w:rFonts w:cs="Tahoma"/>
          <w:b w:val="0"/>
        </w:rPr>
      </w:pPr>
      <w:r w:rsidRPr="00452C6D">
        <w:rPr>
          <w:rFonts w:cs="Tahoma"/>
          <w:b w:val="0"/>
        </w:rPr>
        <w:t>Prodávající souhlasí s uveřejněním Smlouvy, Kupních smluv a souvisejících informací v souladu se zákonem č. 134/2016 Sb., o zadávání veřejných zakázek, ve znění pozdějších předpisů a zákonem č. 340/2015 Sb., o zvláštních podmínkách účinnosti některých smluv, uveřejňování těchto smluv a o registru smluv, ve znění pozdějších předpisů.</w:t>
      </w:r>
    </w:p>
    <w:p w:rsidR="00452C6D" w:rsidRPr="00452C6D" w:rsidRDefault="00452C6D" w:rsidP="00452C6D">
      <w:pPr>
        <w:pStyle w:val="Nadpis1"/>
        <w:numPr>
          <w:ilvl w:val="1"/>
          <w:numId w:val="4"/>
        </w:numPr>
        <w:ind w:left="851" w:hanging="567"/>
        <w:rPr>
          <w:rFonts w:cs="Tahoma"/>
          <w:b w:val="0"/>
        </w:rPr>
      </w:pPr>
      <w:r w:rsidRPr="00452C6D">
        <w:rPr>
          <w:rFonts w:cs="Tahoma"/>
          <w:b w:val="0"/>
        </w:rPr>
        <w:t xml:space="preserve">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452C6D" w:rsidRPr="00452C6D" w:rsidRDefault="00452C6D" w:rsidP="00452C6D">
      <w:pPr>
        <w:pStyle w:val="Nadpis1"/>
        <w:numPr>
          <w:ilvl w:val="1"/>
          <w:numId w:val="4"/>
        </w:numPr>
        <w:ind w:left="851" w:hanging="567"/>
        <w:rPr>
          <w:rFonts w:cs="Tahoma"/>
          <w:b w:val="0"/>
        </w:rPr>
      </w:pPr>
      <w:r w:rsidRPr="00452C6D">
        <w:rPr>
          <w:rFonts w:cs="Tahoma"/>
          <w:b w:val="0"/>
        </w:rPr>
        <w:t>Jakákoli změna této Smlouvy musí být ve formě dodatku k této Smlouvě a musí být učiněna písemně a řádně podepsána oběma Smluvními stranami.</w:t>
      </w:r>
    </w:p>
    <w:p w:rsidR="00452C6D" w:rsidRPr="00452C6D" w:rsidRDefault="00452C6D" w:rsidP="00452C6D">
      <w:pPr>
        <w:pStyle w:val="Nadpis1"/>
        <w:numPr>
          <w:ilvl w:val="1"/>
          <w:numId w:val="4"/>
        </w:numPr>
        <w:ind w:left="851" w:hanging="567"/>
        <w:rPr>
          <w:rFonts w:cs="Tahoma"/>
          <w:b w:val="0"/>
        </w:rPr>
      </w:pPr>
      <w:r w:rsidRPr="00452C6D">
        <w:rPr>
          <w:rFonts w:cs="Tahoma"/>
          <w:b w:val="0"/>
        </w:rPr>
        <w:lastRenderedPageBreak/>
        <w:t>Každá Smluvní strana se tímto zavazuje poskytnout druhé Smluvní straně nezbytnou součinnost, kterou po ní lze rozumně požadovat a učinit všechna právní jednání, která budou nezbytná pro splnění předmětu této Smlouvy.</w:t>
      </w:r>
    </w:p>
    <w:p w:rsidR="00452C6D" w:rsidRPr="00452C6D" w:rsidRDefault="00452C6D" w:rsidP="00452C6D">
      <w:pPr>
        <w:pStyle w:val="Nadpis1"/>
        <w:numPr>
          <w:ilvl w:val="1"/>
          <w:numId w:val="4"/>
        </w:numPr>
        <w:ind w:left="851" w:hanging="567"/>
        <w:rPr>
          <w:rFonts w:cs="Tahoma"/>
          <w:b w:val="0"/>
        </w:rPr>
      </w:pPr>
      <w:r w:rsidRPr="00452C6D">
        <w:rPr>
          <w:rFonts w:cs="Tahoma"/>
          <w:b w:val="0"/>
        </w:rPr>
        <w:t>Nastanou-li u některé ze Smluvních stran okolnosti bránící řádnému plnění této Smlouvy, je tato Smluvní strana povinna takovou okolnost bez zbytečného odkladu oznámit druhé Smluvní straně.</w:t>
      </w:r>
    </w:p>
    <w:p w:rsidR="00452C6D" w:rsidRPr="00452C6D" w:rsidRDefault="00452C6D" w:rsidP="00452C6D">
      <w:pPr>
        <w:pStyle w:val="Nadpis1"/>
        <w:numPr>
          <w:ilvl w:val="1"/>
          <w:numId w:val="4"/>
        </w:numPr>
        <w:ind w:left="851" w:hanging="567"/>
        <w:rPr>
          <w:rFonts w:cs="Tahoma"/>
          <w:b w:val="0"/>
        </w:rPr>
      </w:pPr>
      <w:r w:rsidRPr="00452C6D">
        <w:rPr>
          <w:rFonts w:cs="Tahoma"/>
          <w:b w:val="0"/>
        </w:rPr>
        <w:t>Tato Smlouva je vyhotovena ve (3) třech stejnopisech, přičemž Kupující obdrží (2) dva z těchto stejnopisů a Prodávající (1) jeden.</w:t>
      </w:r>
    </w:p>
    <w:p w:rsidR="00452C6D" w:rsidRPr="00452C6D" w:rsidRDefault="00452C6D" w:rsidP="00452C6D">
      <w:pPr>
        <w:pStyle w:val="Nadpis1"/>
        <w:numPr>
          <w:ilvl w:val="1"/>
          <w:numId w:val="4"/>
        </w:numPr>
        <w:ind w:left="851" w:hanging="567"/>
        <w:rPr>
          <w:rFonts w:cs="Tahoma"/>
          <w:b w:val="0"/>
        </w:rPr>
      </w:pPr>
      <w:r w:rsidRPr="00452C6D">
        <w:rPr>
          <w:rFonts w:cs="Tahoma"/>
          <w:b w:val="0"/>
        </w:rPr>
        <w:t>Nedílnou součástí Smlouvy jsou její následující přílohy:</w:t>
      </w:r>
    </w:p>
    <w:p w:rsidR="00452C6D" w:rsidRPr="00452C6D" w:rsidRDefault="00452C6D" w:rsidP="00452C6D">
      <w:pPr>
        <w:pStyle w:val="Nadpis1"/>
        <w:numPr>
          <w:ilvl w:val="2"/>
          <w:numId w:val="4"/>
        </w:numPr>
        <w:ind w:left="1418" w:hanging="709"/>
        <w:rPr>
          <w:rFonts w:cs="Tahoma"/>
          <w:b w:val="0"/>
        </w:rPr>
      </w:pPr>
      <w:r w:rsidRPr="00452C6D">
        <w:rPr>
          <w:rFonts w:cs="Tahoma"/>
          <w:b w:val="0"/>
        </w:rPr>
        <w:t>Příloha č. 1 - Specifikace Materiálu</w:t>
      </w:r>
    </w:p>
    <w:p w:rsidR="00452C6D" w:rsidRPr="00452C6D" w:rsidRDefault="00452C6D" w:rsidP="00452C6D">
      <w:pPr>
        <w:pStyle w:val="Nadpis1"/>
        <w:numPr>
          <w:ilvl w:val="2"/>
          <w:numId w:val="4"/>
        </w:numPr>
        <w:ind w:left="1276" w:hanging="567"/>
        <w:rPr>
          <w:rFonts w:cs="Tahoma"/>
          <w:b w:val="0"/>
        </w:rPr>
      </w:pPr>
      <w:r w:rsidRPr="00452C6D">
        <w:rPr>
          <w:rFonts w:cs="Tahoma"/>
          <w:b w:val="0"/>
        </w:rPr>
        <w:t>Příloha č. 2 – Dokumentace Materiálu</w:t>
      </w:r>
    </w:p>
    <w:p w:rsidR="00452C6D" w:rsidRPr="00B81B95" w:rsidRDefault="00452C6D" w:rsidP="00452C6D">
      <w:pPr>
        <w:ind w:left="561"/>
        <w:rPr>
          <w:b/>
          <w:bCs/>
          <w:caps/>
        </w:rPr>
      </w:pPr>
      <w:r w:rsidRPr="001731DB">
        <w:rPr>
          <w:b/>
          <w:bCs/>
          <w:caps/>
        </w:rPr>
        <w:t>NA DŮKAZ VÝŠE UVEDENÉHO, SMLUVNÍ STRANY PODEPSALY TUTO SMLOUVU PODLE JEJICH SKUTEČNÉ A SVOBODNÉ VŮLE, nikoli v tísni ani za nápadně nevýhodných podmínek, SMLOUVU PŘEČETLY A S JEJÍM OBSAHEM SOUHLASÍ, COŽ STVRZUJÍ VLASTNORUČNÍMI PODPISY:</w:t>
      </w:r>
    </w:p>
    <w:p w:rsidR="00452C6D" w:rsidRPr="00C3074E" w:rsidRDefault="00452C6D" w:rsidP="00452C6D">
      <w:pPr>
        <w:spacing w:after="120"/>
        <w:rPr>
          <w:rFonts w:cs="Tahoma"/>
        </w:rPr>
      </w:pPr>
    </w:p>
    <w:p w:rsidR="00452C6D" w:rsidRDefault="00452C6D" w:rsidP="00452C6D">
      <w:pPr>
        <w:rPr>
          <w:bCs/>
        </w:rPr>
      </w:pPr>
      <w:r>
        <w:rPr>
          <w:bCs/>
        </w:rPr>
        <w:t xml:space="preserve">za </w:t>
      </w:r>
      <w:r w:rsidRPr="006F5989">
        <w:rPr>
          <w:b/>
          <w:bCs/>
        </w:rPr>
        <w:t>Silnice LK a.s.</w:t>
      </w:r>
    </w:p>
    <w:p w:rsidR="00452C6D" w:rsidRDefault="00452C6D" w:rsidP="00452C6D">
      <w:pPr>
        <w:rPr>
          <w:bCs/>
        </w:rPr>
      </w:pPr>
    </w:p>
    <w:p w:rsidR="00452C6D" w:rsidRPr="006F5989" w:rsidRDefault="00452C6D" w:rsidP="00452C6D">
      <w:pPr>
        <w:rPr>
          <w:bCs/>
          <w:caps/>
        </w:rPr>
      </w:pPr>
      <w:r>
        <w:rPr>
          <w:bCs/>
        </w:rPr>
        <w:t>___________________________</w:t>
      </w:r>
      <w:r>
        <w:rPr>
          <w:bCs/>
        </w:rPr>
        <w:tab/>
      </w:r>
      <w:r>
        <w:rPr>
          <w:bCs/>
        </w:rPr>
        <w:tab/>
        <w:t>___________________________</w:t>
      </w:r>
    </w:p>
    <w:p w:rsidR="00452C6D" w:rsidRDefault="00452C6D" w:rsidP="00452C6D">
      <w:pPr>
        <w:rPr>
          <w:bCs/>
        </w:rPr>
      </w:pPr>
      <w:r w:rsidRPr="006F5989">
        <w:rPr>
          <w:b/>
          <w:bCs/>
        </w:rPr>
        <w:t>Ing. Petr Šén</w:t>
      </w:r>
      <w:r>
        <w:rPr>
          <w:bCs/>
        </w:rPr>
        <w:tab/>
      </w:r>
      <w:r>
        <w:rPr>
          <w:bCs/>
        </w:rPr>
        <w:tab/>
      </w:r>
      <w:r>
        <w:rPr>
          <w:bCs/>
        </w:rPr>
        <w:tab/>
      </w:r>
      <w:r>
        <w:rPr>
          <w:bCs/>
        </w:rPr>
        <w:tab/>
      </w:r>
      <w:r>
        <w:rPr>
          <w:bCs/>
        </w:rPr>
        <w:tab/>
      </w:r>
      <w:r w:rsidRPr="006F5989">
        <w:rPr>
          <w:b/>
          <w:bCs/>
        </w:rPr>
        <w:t xml:space="preserve">Ing. Josef </w:t>
      </w:r>
      <w:proofErr w:type="spellStart"/>
      <w:r w:rsidRPr="006F5989">
        <w:rPr>
          <w:b/>
          <w:bCs/>
        </w:rPr>
        <w:t>Rechcígl</w:t>
      </w:r>
      <w:proofErr w:type="spellEnd"/>
    </w:p>
    <w:p w:rsidR="00452C6D" w:rsidRDefault="00452C6D" w:rsidP="00452C6D">
      <w:pPr>
        <w:rPr>
          <w:bCs/>
        </w:rPr>
      </w:pPr>
      <w:r>
        <w:rPr>
          <w:bCs/>
        </w:rPr>
        <w:t>předseda představenstva</w:t>
      </w:r>
      <w:r>
        <w:rPr>
          <w:bCs/>
        </w:rPr>
        <w:tab/>
      </w:r>
      <w:r>
        <w:rPr>
          <w:bCs/>
        </w:rPr>
        <w:tab/>
      </w:r>
      <w:r>
        <w:rPr>
          <w:bCs/>
        </w:rPr>
        <w:tab/>
        <w:t>místopředseda představenstva</w:t>
      </w:r>
    </w:p>
    <w:p w:rsidR="00452C6D" w:rsidRDefault="00452C6D" w:rsidP="00452C6D">
      <w:pPr>
        <w:rPr>
          <w:bCs/>
        </w:rPr>
      </w:pPr>
      <w:r>
        <w:rPr>
          <w:bCs/>
        </w:rPr>
        <w:t>Datum:</w:t>
      </w:r>
      <w:r>
        <w:rPr>
          <w:bCs/>
        </w:rPr>
        <w:tab/>
      </w:r>
      <w:r>
        <w:rPr>
          <w:bCs/>
        </w:rPr>
        <w:tab/>
      </w:r>
      <w:r>
        <w:rPr>
          <w:bCs/>
        </w:rPr>
        <w:tab/>
      </w:r>
      <w:r>
        <w:rPr>
          <w:bCs/>
        </w:rPr>
        <w:tab/>
      </w:r>
      <w:r>
        <w:rPr>
          <w:bCs/>
        </w:rPr>
        <w:tab/>
      </w:r>
      <w:r>
        <w:rPr>
          <w:bCs/>
        </w:rPr>
        <w:tab/>
        <w:t>Datum:</w:t>
      </w:r>
    </w:p>
    <w:p w:rsidR="00452C6D" w:rsidRDefault="00452C6D" w:rsidP="00452C6D">
      <w:pPr>
        <w:rPr>
          <w:bCs/>
        </w:rPr>
      </w:pPr>
    </w:p>
    <w:p w:rsidR="00452C6D" w:rsidRDefault="00452C6D" w:rsidP="00452C6D">
      <w:pPr>
        <w:rPr>
          <w:bCs/>
        </w:rPr>
      </w:pPr>
    </w:p>
    <w:p w:rsidR="00452C6D" w:rsidRDefault="00452C6D" w:rsidP="00452C6D">
      <w:pPr>
        <w:rPr>
          <w:b/>
        </w:rPr>
      </w:pPr>
      <w:r>
        <w:rPr>
          <w:bCs/>
        </w:rPr>
        <w:t xml:space="preserve">za </w:t>
      </w:r>
      <w:r w:rsidRPr="00091A18">
        <w:rPr>
          <w:b/>
          <w:highlight w:val="green"/>
        </w:rPr>
        <w:fldChar w:fldCharType="begin">
          <w:ffData>
            <w:name w:val=""/>
            <w:enabled/>
            <w:calcOnExit w:val="0"/>
            <w:textInput>
              <w:default w:val="[DOPLNÍ ÚČASTNÍK]"/>
            </w:textInput>
          </w:ffData>
        </w:fldChar>
      </w:r>
      <w:r w:rsidRPr="00091A18">
        <w:rPr>
          <w:b/>
          <w:highlight w:val="green"/>
        </w:rPr>
        <w:instrText xml:space="preserve"> FORMTEXT </w:instrText>
      </w:r>
      <w:r w:rsidRPr="00091A18">
        <w:rPr>
          <w:b/>
          <w:highlight w:val="green"/>
        </w:rPr>
      </w:r>
      <w:r w:rsidRPr="00091A18">
        <w:rPr>
          <w:b/>
          <w:highlight w:val="green"/>
        </w:rPr>
        <w:fldChar w:fldCharType="separate"/>
      </w:r>
      <w:r w:rsidRPr="00091A18">
        <w:rPr>
          <w:b/>
          <w:noProof/>
          <w:highlight w:val="green"/>
        </w:rPr>
        <w:t>[DOPLNÍ ÚČASTNÍK]</w:t>
      </w:r>
      <w:r w:rsidRPr="00091A18">
        <w:rPr>
          <w:b/>
          <w:highlight w:val="green"/>
        </w:rPr>
        <w:fldChar w:fldCharType="end"/>
      </w:r>
      <w:r w:rsidRPr="006F5989">
        <w:rPr>
          <w:b/>
          <w:highlight w:val="green"/>
        </w:rPr>
        <w:t xml:space="preserve"> </w:t>
      </w:r>
    </w:p>
    <w:p w:rsidR="00452C6D" w:rsidRDefault="00452C6D" w:rsidP="00452C6D">
      <w:pPr>
        <w:rPr>
          <w:bCs/>
        </w:rPr>
      </w:pPr>
    </w:p>
    <w:p w:rsidR="00452C6D" w:rsidRDefault="00452C6D" w:rsidP="00452C6D">
      <w:pPr>
        <w:rPr>
          <w:bCs/>
        </w:rPr>
      </w:pPr>
    </w:p>
    <w:p w:rsidR="00452C6D" w:rsidRPr="006F5989" w:rsidRDefault="00452C6D" w:rsidP="00452C6D">
      <w:pPr>
        <w:rPr>
          <w:bCs/>
          <w:caps/>
        </w:rPr>
      </w:pPr>
      <w:r>
        <w:rPr>
          <w:bCs/>
        </w:rPr>
        <w:t>___________________________</w:t>
      </w:r>
      <w:r>
        <w:rPr>
          <w:bCs/>
        </w:rPr>
        <w:tab/>
      </w:r>
      <w:r>
        <w:rPr>
          <w:bCs/>
        </w:rPr>
        <w:tab/>
      </w:r>
    </w:p>
    <w:p w:rsidR="00452C6D" w:rsidRPr="00F44F05" w:rsidRDefault="00452C6D" w:rsidP="00452C6D">
      <w:pPr>
        <w:rPr>
          <w:bCs/>
        </w:rPr>
      </w:pPr>
      <w:r w:rsidRPr="00F44F05">
        <w:t>………………………………………………………</w:t>
      </w:r>
      <w:r w:rsidRPr="00F44F05">
        <w:rPr>
          <w:bCs/>
        </w:rPr>
        <w:tab/>
      </w:r>
      <w:r w:rsidRPr="00F44F05">
        <w:rPr>
          <w:bCs/>
        </w:rPr>
        <w:tab/>
      </w:r>
      <w:r w:rsidRPr="00F44F05">
        <w:rPr>
          <w:bCs/>
        </w:rPr>
        <w:tab/>
      </w:r>
      <w:r w:rsidRPr="00F44F05">
        <w:rPr>
          <w:bCs/>
        </w:rPr>
        <w:tab/>
      </w:r>
      <w:r w:rsidRPr="00F44F05">
        <w:rPr>
          <w:bCs/>
        </w:rPr>
        <w:tab/>
      </w:r>
    </w:p>
    <w:p w:rsidR="00452C6D" w:rsidRPr="006F5989" w:rsidRDefault="00452C6D" w:rsidP="00452C6D">
      <w:pPr>
        <w:rPr>
          <w:bCs/>
        </w:rPr>
      </w:pPr>
      <w:r w:rsidRPr="00F44F05">
        <w:t>………………………………………………………</w:t>
      </w:r>
      <w:r w:rsidRPr="00F44F05">
        <w:rPr>
          <w:bCs/>
        </w:rPr>
        <w:tab/>
      </w:r>
      <w:r w:rsidRPr="006F5989">
        <w:rPr>
          <w:bCs/>
        </w:rPr>
        <w:tab/>
      </w:r>
      <w:r w:rsidRPr="006F5989">
        <w:rPr>
          <w:bCs/>
        </w:rPr>
        <w:tab/>
      </w:r>
    </w:p>
    <w:p w:rsidR="008D45F4" w:rsidRPr="008D45F4" w:rsidRDefault="00452C6D" w:rsidP="008D45F4">
      <w:pPr>
        <w:rPr>
          <w:lang w:eastAsia="cs-CZ"/>
        </w:rPr>
      </w:pPr>
      <w:r>
        <w:rPr>
          <w:bCs/>
        </w:rPr>
        <w:t>Datum:</w:t>
      </w:r>
      <w:r>
        <w:rPr>
          <w:bCs/>
        </w:rPr>
        <w:tab/>
      </w:r>
      <w:bookmarkStart w:id="1" w:name="_GoBack"/>
      <w:bookmarkEnd w:id="1"/>
    </w:p>
    <w:sectPr w:rsidR="008D45F4" w:rsidRPr="008D4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14355B"/>
    <w:multiLevelType w:val="hybridMultilevel"/>
    <w:tmpl w:val="48FECBAC"/>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3907DF"/>
    <w:multiLevelType w:val="multilevel"/>
    <w:tmpl w:val="3A484CCA"/>
    <w:lvl w:ilvl="0">
      <w:start w:val="1"/>
      <w:numFmt w:val="decimal"/>
      <w:lvlText w:val="%1."/>
      <w:lvlJc w:val="left"/>
      <w:pPr>
        <w:ind w:left="928" w:hanging="360"/>
      </w:pPr>
      <w:rPr>
        <w:b w:val="0"/>
      </w:rPr>
    </w:lvl>
    <w:lvl w:ilvl="1">
      <w:start w:val="1"/>
      <w:numFmt w:val="decimal"/>
      <w:lvlText w:val="%1.%2."/>
      <w:lvlJc w:val="left"/>
      <w:pPr>
        <w:ind w:left="1000" w:hanging="432"/>
      </w:pPr>
      <w:rPr>
        <w:b w:val="0"/>
      </w:rPr>
    </w:lvl>
    <w:lvl w:ilvl="2">
      <w:numFmt w:val="none"/>
      <w:lvlText w:val=""/>
      <w:lvlJc w:val="left"/>
      <w:pPr>
        <w:tabs>
          <w:tab w:val="num" w:pos="360"/>
        </w:tabs>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0CBA708E"/>
    <w:multiLevelType w:val="multilevel"/>
    <w:tmpl w:val="0405001F"/>
    <w:lvl w:ilvl="0">
      <w:start w:val="1"/>
      <w:numFmt w:val="decimal"/>
      <w:lvlText w:val="%1."/>
      <w:lvlJc w:val="left"/>
      <w:pPr>
        <w:ind w:left="921" w:hanging="360"/>
      </w:pPr>
      <w:rPr>
        <w:b w:val="0"/>
      </w:rPr>
    </w:lvl>
    <w:lvl w:ilvl="1">
      <w:start w:val="1"/>
      <w:numFmt w:val="decimal"/>
      <w:lvlText w:val="%1.%2."/>
      <w:lvlJc w:val="left"/>
      <w:pPr>
        <w:ind w:left="1353" w:hanging="432"/>
      </w:pPr>
    </w:lvl>
    <w:lvl w:ilvl="2">
      <w:start w:val="1"/>
      <w:numFmt w:val="decimal"/>
      <w:lvlText w:val="%1.%2.%3."/>
      <w:lvlJc w:val="left"/>
      <w:pPr>
        <w:ind w:left="1785" w:hanging="504"/>
      </w:pPr>
    </w:lvl>
    <w:lvl w:ilvl="3">
      <w:start w:val="1"/>
      <w:numFmt w:val="decimal"/>
      <w:lvlText w:val="%1.%2.%3.%4."/>
      <w:lvlJc w:val="left"/>
      <w:pPr>
        <w:ind w:left="2289" w:hanging="648"/>
      </w:pPr>
    </w:lvl>
    <w:lvl w:ilvl="4">
      <w:start w:val="1"/>
      <w:numFmt w:val="decimal"/>
      <w:lvlText w:val="%1.%2.%3.%4.%5."/>
      <w:lvlJc w:val="left"/>
      <w:pPr>
        <w:ind w:left="2793" w:hanging="792"/>
      </w:pPr>
    </w:lvl>
    <w:lvl w:ilvl="5">
      <w:start w:val="1"/>
      <w:numFmt w:val="decimal"/>
      <w:lvlText w:val="%1.%2.%3.%4.%5.%6."/>
      <w:lvlJc w:val="left"/>
      <w:pPr>
        <w:ind w:left="3297" w:hanging="936"/>
      </w:pPr>
    </w:lvl>
    <w:lvl w:ilvl="6">
      <w:start w:val="1"/>
      <w:numFmt w:val="decimal"/>
      <w:lvlText w:val="%1.%2.%3.%4.%5.%6.%7."/>
      <w:lvlJc w:val="left"/>
      <w:pPr>
        <w:ind w:left="3801" w:hanging="1080"/>
      </w:pPr>
    </w:lvl>
    <w:lvl w:ilvl="7">
      <w:start w:val="1"/>
      <w:numFmt w:val="decimal"/>
      <w:lvlText w:val="%1.%2.%3.%4.%5.%6.%7.%8."/>
      <w:lvlJc w:val="left"/>
      <w:pPr>
        <w:ind w:left="4305" w:hanging="1224"/>
      </w:pPr>
    </w:lvl>
    <w:lvl w:ilvl="8">
      <w:start w:val="1"/>
      <w:numFmt w:val="decimal"/>
      <w:lvlText w:val="%1.%2.%3.%4.%5.%6.%7.%8.%9."/>
      <w:lvlJc w:val="left"/>
      <w:pPr>
        <w:ind w:left="4881" w:hanging="1440"/>
      </w:pPr>
    </w:lvl>
  </w:abstractNum>
  <w:abstractNum w:abstractNumId="4" w15:restartNumberingAfterBreak="0">
    <w:nsid w:val="0EF73FD5"/>
    <w:multiLevelType w:val="hybridMultilevel"/>
    <w:tmpl w:val="091E24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35A1B1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B843EB"/>
    <w:multiLevelType w:val="multilevel"/>
    <w:tmpl w:val="C68EEA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06C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D19EE"/>
    <w:multiLevelType w:val="multilevel"/>
    <w:tmpl w:val="C68EEA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D530D2"/>
    <w:multiLevelType w:val="hybridMultilevel"/>
    <w:tmpl w:val="2C0664C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0" w15:restartNumberingAfterBreak="0">
    <w:nsid w:val="3AAC1248"/>
    <w:multiLevelType w:val="multilevel"/>
    <w:tmpl w:val="C68EEA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AF6A9B"/>
    <w:multiLevelType w:val="hybridMultilevel"/>
    <w:tmpl w:val="23249786"/>
    <w:lvl w:ilvl="0" w:tplc="9BC0A9DA">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2" w15:restartNumberingAfterBreak="0">
    <w:nsid w:val="559C0DE2"/>
    <w:multiLevelType w:val="hybridMultilevel"/>
    <w:tmpl w:val="85BE49BC"/>
    <w:lvl w:ilvl="0" w:tplc="B31016AA">
      <w:numFmt w:val="bullet"/>
      <w:lvlText w:val="-"/>
      <w:lvlJc w:val="left"/>
      <w:pPr>
        <w:ind w:left="720" w:hanging="360"/>
      </w:pPr>
      <w:rPr>
        <w:rFonts w:ascii="Times New Roman" w:eastAsia="Times New Roman" w:hAnsi="Times New Roman"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 w15:restartNumberingAfterBreak="0">
    <w:nsid w:val="5970669B"/>
    <w:multiLevelType w:val="multilevel"/>
    <w:tmpl w:val="C68EEAC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91A28"/>
    <w:multiLevelType w:val="multilevel"/>
    <w:tmpl w:val="8D6CE8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6B4E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6E192E"/>
    <w:multiLevelType w:val="multilevel"/>
    <w:tmpl w:val="3FDC5A0E"/>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5"/>
  </w:num>
  <w:num w:numId="4">
    <w:abstractNumId w:val="14"/>
  </w:num>
  <w:num w:numId="5">
    <w:abstractNumId w:val="3"/>
  </w:num>
  <w:num w:numId="6">
    <w:abstractNumId w:val="11"/>
  </w:num>
  <w:num w:numId="7">
    <w:abstractNumId w:val="7"/>
  </w:num>
  <w:num w:numId="8">
    <w:abstractNumId w:val="4"/>
  </w:num>
  <w:num w:numId="9">
    <w:abstractNumId w:val="9"/>
  </w:num>
  <w:num w:numId="10">
    <w:abstractNumId w:val="12"/>
  </w:num>
  <w:num w:numId="11">
    <w:abstractNumId w:val="8"/>
  </w:num>
  <w:num w:numId="12">
    <w:abstractNumId w:val="6"/>
  </w:num>
  <w:num w:numId="13">
    <w:abstractNumId w:val="13"/>
  </w:num>
  <w:num w:numId="14">
    <w:abstractNumId w:val="10"/>
  </w:num>
  <w:num w:numId="15">
    <w:abstractNumId w:val="1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BD"/>
    <w:rsid w:val="00184D19"/>
    <w:rsid w:val="00314EA5"/>
    <w:rsid w:val="00452C6D"/>
    <w:rsid w:val="005F29D6"/>
    <w:rsid w:val="00852A6E"/>
    <w:rsid w:val="008D45F4"/>
    <w:rsid w:val="00956AC1"/>
    <w:rsid w:val="00C938BD"/>
    <w:rsid w:val="00F44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7F5DC-EB9F-4573-A2FA-CAC1787F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38BD"/>
    <w:pPr>
      <w:suppressAutoHyphens/>
      <w:spacing w:after="200" w:line="276" w:lineRule="auto"/>
      <w:jc w:val="both"/>
    </w:pPr>
    <w:rPr>
      <w:rFonts w:ascii="Calibri" w:eastAsia="Times New Roman" w:hAnsi="Calibri" w:cs="Calibri"/>
      <w:lang w:eastAsia="zh-CN"/>
    </w:rPr>
  </w:style>
  <w:style w:type="paragraph" w:styleId="Nadpis1">
    <w:name w:val="heading 1"/>
    <w:basedOn w:val="Normln"/>
    <w:next w:val="Normln"/>
    <w:link w:val="Nadpis1Char"/>
    <w:uiPriority w:val="9"/>
    <w:qFormat/>
    <w:rsid w:val="00C938BD"/>
    <w:pPr>
      <w:suppressAutoHyphens w:val="0"/>
      <w:outlineLvl w:val="0"/>
    </w:pPr>
    <w:rPr>
      <w:rFonts w:cs="Arial"/>
      <w:b/>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C938BD"/>
    <w:rPr>
      <w:rFonts w:ascii="Calibri" w:hAnsi="Calibri" w:cs="Calibri"/>
      <w:b/>
      <w:bCs/>
      <w:sz w:val="22"/>
      <w:szCs w:val="22"/>
    </w:rPr>
  </w:style>
  <w:style w:type="paragraph" w:styleId="Nzev">
    <w:name w:val="Title"/>
    <w:basedOn w:val="Normln"/>
    <w:next w:val="Normln"/>
    <w:link w:val="NzevChar"/>
    <w:uiPriority w:val="10"/>
    <w:qFormat/>
    <w:rsid w:val="00C938BD"/>
    <w:pPr>
      <w:jc w:val="center"/>
    </w:pPr>
    <w:rPr>
      <w:b/>
      <w:sz w:val="24"/>
    </w:rPr>
  </w:style>
  <w:style w:type="character" w:customStyle="1" w:styleId="NzevChar">
    <w:name w:val="Název Char"/>
    <w:basedOn w:val="Standardnpsmoodstavce"/>
    <w:link w:val="Nzev"/>
    <w:uiPriority w:val="10"/>
    <w:rsid w:val="00C938BD"/>
    <w:rPr>
      <w:rFonts w:ascii="Calibri" w:eastAsia="Times New Roman" w:hAnsi="Calibri" w:cs="Calibri"/>
      <w:b/>
      <w:sz w:val="24"/>
      <w:lang w:eastAsia="zh-CN"/>
    </w:rPr>
  </w:style>
  <w:style w:type="character" w:customStyle="1" w:styleId="Nadpis1Char">
    <w:name w:val="Nadpis 1 Char"/>
    <w:basedOn w:val="Standardnpsmoodstavce"/>
    <w:link w:val="Nadpis1"/>
    <w:uiPriority w:val="9"/>
    <w:rsid w:val="00C938BD"/>
    <w:rPr>
      <w:rFonts w:ascii="Calibri" w:eastAsia="Times New Roman" w:hAnsi="Calibri" w:cs="Arial"/>
      <w:b/>
      <w:lang w:eastAsia="cs-CZ"/>
    </w:rPr>
  </w:style>
  <w:style w:type="paragraph" w:styleId="Odstavecseseznamem">
    <w:name w:val="List Paragraph"/>
    <w:basedOn w:val="Normln"/>
    <w:link w:val="OdstavecseseznamemChar"/>
    <w:uiPriority w:val="34"/>
    <w:qFormat/>
    <w:rsid w:val="008D45F4"/>
    <w:pPr>
      <w:spacing w:after="0" w:line="240" w:lineRule="auto"/>
      <w:ind w:left="708"/>
      <w:jc w:val="left"/>
    </w:pPr>
    <w:rPr>
      <w:rFonts w:ascii="Times New Roman" w:hAnsi="Times New Roman" w:cs="Times New Roman"/>
      <w:sz w:val="24"/>
      <w:szCs w:val="24"/>
    </w:rPr>
  </w:style>
  <w:style w:type="character" w:customStyle="1" w:styleId="OdstavecseseznamemChar">
    <w:name w:val="Odstavec se seznamem Char"/>
    <w:link w:val="Odstavecseseznamem"/>
    <w:uiPriority w:val="34"/>
    <w:rsid w:val="008D45F4"/>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3609</Words>
  <Characters>21296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Tomáš, Silnice LK a.s.</dc:creator>
  <cp:keywords/>
  <dc:description/>
  <cp:lastModifiedBy>Petr Šén, Silnice LK a.s.</cp:lastModifiedBy>
  <cp:revision>3</cp:revision>
  <dcterms:created xsi:type="dcterms:W3CDTF">2018-12-05T12:58:00Z</dcterms:created>
  <dcterms:modified xsi:type="dcterms:W3CDTF">2018-12-05T13:01:00Z</dcterms:modified>
</cp:coreProperties>
</file>