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D416E5">
        <w:rPr>
          <w:b/>
          <w:bCs/>
          <w:sz w:val="22"/>
          <w:szCs w:val="22"/>
        </w:rPr>
        <w:t>Analýza rizik Zvyšování rychlosti na TT“</w:t>
      </w:r>
      <w:r w:rsidR="00960DF4" w:rsidRPr="001518DC">
        <w:rPr>
          <w:bCs/>
          <w:sz w:val="22"/>
          <w:szCs w:val="22"/>
        </w:rPr>
        <w:t>.</w:t>
      </w:r>
      <w:bookmarkStart w:id="0" w:name="_GoBack"/>
      <w:bookmarkEnd w:id="0"/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370674001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370674001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613908638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613908638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892619904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892619904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444A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16E5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61BF33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03553-5B83-4D23-8993-DCD64FA9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3</cp:revision>
  <cp:lastPrinted>2012-06-13T06:30:00Z</cp:lastPrinted>
  <dcterms:created xsi:type="dcterms:W3CDTF">2018-12-10T08:38:00Z</dcterms:created>
  <dcterms:modified xsi:type="dcterms:W3CDTF">2018-12-11T06:01:00Z</dcterms:modified>
</cp:coreProperties>
</file>