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5A100" w14:textId="77777777" w:rsidR="00CD4D90" w:rsidRDefault="00CD6C7C" w:rsidP="009754F1">
      <w:pPr>
        <w:pStyle w:val="Nadpis1"/>
        <w:jc w:val="left"/>
        <w:rPr>
          <w:b/>
        </w:rPr>
      </w:pPr>
      <w:r>
        <w:rPr>
          <w:b/>
        </w:rPr>
        <w:t>NÁVRH</w:t>
      </w:r>
      <w:r w:rsidR="009E6BDC">
        <w:rPr>
          <w:b/>
        </w:rPr>
        <w:t xml:space="preserve"> </w:t>
      </w:r>
      <w:r w:rsidR="00F059C6">
        <w:rPr>
          <w:b/>
        </w:rPr>
        <w:t xml:space="preserve">RÁMCOVÉ </w:t>
      </w:r>
      <w:r w:rsidR="009E6BDC">
        <w:rPr>
          <w:b/>
        </w:rPr>
        <w:t>KUPNÍ  SMLOUVY</w:t>
      </w:r>
    </w:p>
    <w:p w14:paraId="0F4E57F7" w14:textId="77777777" w:rsidR="00CB2598" w:rsidRDefault="00CB2598" w:rsidP="009754F1">
      <w:pPr>
        <w:pStyle w:val="Nadpis1"/>
        <w:jc w:val="left"/>
        <w:rPr>
          <w:sz w:val="20"/>
        </w:rPr>
      </w:pPr>
    </w:p>
    <w:p w14:paraId="4B9165D6" w14:textId="77777777" w:rsidR="00CD4D90" w:rsidRDefault="00CD4D90" w:rsidP="009754F1">
      <w:pPr>
        <w:pStyle w:val="Nadpis1"/>
        <w:jc w:val="left"/>
        <w:rPr>
          <w:sz w:val="20"/>
        </w:rPr>
      </w:pPr>
      <w:r>
        <w:rPr>
          <w:sz w:val="20"/>
        </w:rPr>
        <w:t xml:space="preserve">číslo smlouvy kupujícího: ………………….. číslo smlouvy prodávajícího: </w:t>
      </w:r>
      <w:r w:rsidRPr="002B0523">
        <w:rPr>
          <w:sz w:val="20"/>
          <w:highlight w:val="cyan"/>
        </w:rPr>
        <w:t>………………</w:t>
      </w:r>
    </w:p>
    <w:p w14:paraId="23FCAB0B" w14:textId="77777777" w:rsidR="00CD4D90" w:rsidRDefault="00CD4D90">
      <w:pPr>
        <w:widowControl w:val="0"/>
        <w:spacing w:line="240" w:lineRule="atLeast"/>
        <w:jc w:val="center"/>
        <w:rPr>
          <w:snapToGrid w:val="0"/>
        </w:rPr>
      </w:pPr>
    </w:p>
    <w:p w14:paraId="2F3A98D8" w14:textId="77777777" w:rsidR="009754F1" w:rsidRDefault="009754F1">
      <w:pPr>
        <w:widowControl w:val="0"/>
        <w:spacing w:line="240" w:lineRule="atLeast"/>
        <w:jc w:val="center"/>
        <w:rPr>
          <w:snapToGrid w:val="0"/>
        </w:rPr>
      </w:pPr>
    </w:p>
    <w:p w14:paraId="760653C2" w14:textId="77777777" w:rsidR="00CD4D90" w:rsidRDefault="00CD4D90" w:rsidP="009754F1">
      <w:pPr>
        <w:pStyle w:val="Nadpis2"/>
        <w:rPr>
          <w:b/>
        </w:rPr>
      </w:pPr>
      <w:r>
        <w:rPr>
          <w:b/>
        </w:rPr>
        <w:t>I.</w:t>
      </w:r>
    </w:p>
    <w:p w14:paraId="6BC829A4" w14:textId="77777777" w:rsidR="00CD4D90" w:rsidRDefault="00CD4D90" w:rsidP="009754F1">
      <w:pPr>
        <w:pStyle w:val="Nadpis2"/>
        <w:rPr>
          <w:b/>
          <w:u w:val="single"/>
        </w:rPr>
      </w:pPr>
      <w:r>
        <w:rPr>
          <w:b/>
          <w:u w:val="single"/>
        </w:rPr>
        <w:t>Smluvní strany</w:t>
      </w:r>
    </w:p>
    <w:p w14:paraId="78F275A1" w14:textId="77777777" w:rsidR="00CD4D90" w:rsidRDefault="00CD4D90">
      <w:pPr>
        <w:widowControl w:val="0"/>
        <w:spacing w:line="240" w:lineRule="atLeast"/>
        <w:rPr>
          <w:snapToGrid w:val="0"/>
        </w:rPr>
      </w:pPr>
    </w:p>
    <w:p w14:paraId="0897A7D7" w14:textId="77777777" w:rsidR="00CD4D90" w:rsidRDefault="00CD4D90">
      <w:pPr>
        <w:widowControl w:val="0"/>
        <w:spacing w:line="240" w:lineRule="atLeast"/>
        <w:rPr>
          <w:snapToGrid w:val="0"/>
        </w:rPr>
      </w:pPr>
      <w:r>
        <w:rPr>
          <w:snapToGrid w:val="0"/>
        </w:rPr>
        <w:t>Kupující:</w:t>
      </w:r>
      <w:r>
        <w:rPr>
          <w:snapToGrid w:val="0"/>
        </w:rPr>
        <w:tab/>
      </w:r>
      <w:r>
        <w:rPr>
          <w:snapToGrid w:val="0"/>
        </w:rPr>
        <w:tab/>
        <w:t>Dopravní podnik Ostrava a.s.</w:t>
      </w:r>
    </w:p>
    <w:p w14:paraId="3D0E8A71" w14:textId="77777777" w:rsidR="00CD4D90" w:rsidRDefault="00CD4D90">
      <w:pPr>
        <w:widowControl w:val="0"/>
        <w:spacing w:line="240" w:lineRule="atLeast"/>
        <w:rPr>
          <w:snapToGrid w:val="0"/>
        </w:rPr>
      </w:pPr>
      <w:r>
        <w:rPr>
          <w:snapToGrid w:val="0"/>
        </w:rPr>
        <w:t>Sí</w:t>
      </w:r>
      <w:r w:rsidR="00E371AD">
        <w:rPr>
          <w:snapToGrid w:val="0"/>
        </w:rPr>
        <w:t>dlo:</w:t>
      </w:r>
      <w:r w:rsidR="00E371AD">
        <w:rPr>
          <w:snapToGrid w:val="0"/>
        </w:rPr>
        <w:tab/>
      </w:r>
      <w:r w:rsidR="00E371AD">
        <w:rPr>
          <w:snapToGrid w:val="0"/>
        </w:rPr>
        <w:tab/>
      </w:r>
      <w:r w:rsidR="00E371AD">
        <w:rPr>
          <w:snapToGrid w:val="0"/>
        </w:rPr>
        <w:tab/>
        <w:t xml:space="preserve">702 00  Ostrava, </w:t>
      </w:r>
      <w:r>
        <w:rPr>
          <w:snapToGrid w:val="0"/>
        </w:rPr>
        <w:t>Moravská Ostrava</w:t>
      </w:r>
      <w:r w:rsidR="00E371AD">
        <w:rPr>
          <w:snapToGrid w:val="0"/>
        </w:rPr>
        <w:t>,</w:t>
      </w:r>
      <w:r w:rsidR="00E371AD" w:rsidRPr="00E371AD">
        <w:rPr>
          <w:snapToGrid w:val="0"/>
        </w:rPr>
        <w:t xml:space="preserve"> </w:t>
      </w:r>
      <w:r w:rsidR="00E371AD">
        <w:rPr>
          <w:snapToGrid w:val="0"/>
        </w:rPr>
        <w:t>Poděbradova 494/2,</w:t>
      </w:r>
    </w:p>
    <w:p w14:paraId="71E1F8C0" w14:textId="77777777" w:rsidR="00CD4D90" w:rsidRDefault="00CD4D90">
      <w:pPr>
        <w:widowControl w:val="0"/>
        <w:spacing w:line="240" w:lineRule="atLeast"/>
        <w:rPr>
          <w:snapToGrid w:val="0"/>
        </w:rPr>
      </w:pPr>
      <w:r>
        <w:rPr>
          <w:snapToGrid w:val="0"/>
        </w:rPr>
        <w:t>Registrace:</w:t>
      </w:r>
      <w:r>
        <w:rPr>
          <w:snapToGrid w:val="0"/>
        </w:rPr>
        <w:tab/>
      </w:r>
      <w:r>
        <w:rPr>
          <w:snapToGrid w:val="0"/>
        </w:rPr>
        <w:tab/>
        <w:t xml:space="preserve">Obchodní rejstřík Krajského soudu v Ostravě, </w:t>
      </w:r>
      <w:proofErr w:type="spellStart"/>
      <w:proofErr w:type="gramStart"/>
      <w:r>
        <w:rPr>
          <w:snapToGrid w:val="0"/>
        </w:rPr>
        <w:t>sp.zn</w:t>
      </w:r>
      <w:proofErr w:type="spellEnd"/>
      <w:r>
        <w:rPr>
          <w:snapToGrid w:val="0"/>
        </w:rPr>
        <w:t>.</w:t>
      </w:r>
      <w:proofErr w:type="gramEnd"/>
      <w:r>
        <w:rPr>
          <w:snapToGrid w:val="0"/>
        </w:rPr>
        <w:t xml:space="preserve"> B. 1104</w:t>
      </w:r>
    </w:p>
    <w:p w14:paraId="0510C694" w14:textId="77777777" w:rsidR="00CD4D90" w:rsidRDefault="00CD4D90">
      <w:pPr>
        <w:widowControl w:val="0"/>
        <w:spacing w:line="240" w:lineRule="atLeast"/>
        <w:rPr>
          <w:snapToGrid w:val="0"/>
        </w:rPr>
      </w:pPr>
      <w:r>
        <w:rPr>
          <w:snapToGrid w:val="0"/>
        </w:rPr>
        <w:t>Zastoupení:</w:t>
      </w:r>
      <w:r>
        <w:rPr>
          <w:snapToGrid w:val="0"/>
        </w:rPr>
        <w:tab/>
      </w:r>
      <w:r>
        <w:rPr>
          <w:snapToGrid w:val="0"/>
        </w:rPr>
        <w:tab/>
      </w:r>
      <w:r w:rsidR="00D72A87">
        <w:rPr>
          <w:snapToGrid w:val="0"/>
        </w:rPr>
        <w:t>Bc. Michal Otava</w:t>
      </w:r>
      <w:r w:rsidR="00EF4788">
        <w:rPr>
          <w:snapToGrid w:val="0"/>
        </w:rPr>
        <w:t xml:space="preserve">, </w:t>
      </w:r>
      <w:r w:rsidR="002A2B47">
        <w:rPr>
          <w:snapToGrid w:val="0"/>
        </w:rPr>
        <w:t>ředitel</w:t>
      </w:r>
      <w:r w:rsidR="00EF4788">
        <w:rPr>
          <w:snapToGrid w:val="0"/>
        </w:rPr>
        <w:t xml:space="preserve"> </w:t>
      </w:r>
      <w:r w:rsidR="002A2B47">
        <w:rPr>
          <w:snapToGrid w:val="0"/>
        </w:rPr>
        <w:t>úseku nákupu a služeb</w:t>
      </w:r>
    </w:p>
    <w:p w14:paraId="6F9ED3BC" w14:textId="77777777" w:rsidR="00CF2C27" w:rsidRDefault="00393789" w:rsidP="00EF4788">
      <w:pPr>
        <w:widowControl w:val="0"/>
        <w:spacing w:line="240" w:lineRule="atLeast"/>
        <w:ind w:left="2124" w:hanging="2124"/>
        <w:rPr>
          <w:snapToGrid w:val="0"/>
        </w:rPr>
      </w:pPr>
      <w:r>
        <w:rPr>
          <w:snapToGrid w:val="0"/>
        </w:rPr>
        <w:t>Kontaktní osoba</w:t>
      </w:r>
      <w:r w:rsidR="00CD4D90">
        <w:rPr>
          <w:snapToGrid w:val="0"/>
        </w:rPr>
        <w:t>:</w:t>
      </w:r>
      <w:r w:rsidR="00CD4D90">
        <w:rPr>
          <w:snapToGrid w:val="0"/>
        </w:rPr>
        <w:tab/>
      </w:r>
      <w:r w:rsidR="00EF4788">
        <w:rPr>
          <w:snapToGrid w:val="0"/>
        </w:rPr>
        <w:t xml:space="preserve">Ing. Ivo Jurišta, </w:t>
      </w:r>
      <w:r>
        <w:rPr>
          <w:snapToGrid w:val="0"/>
        </w:rPr>
        <w:t xml:space="preserve">vedoucí oddělení </w:t>
      </w:r>
      <w:r w:rsidR="00D72A87">
        <w:rPr>
          <w:snapToGrid w:val="0"/>
        </w:rPr>
        <w:t>zásobování</w:t>
      </w:r>
      <w:r>
        <w:rPr>
          <w:snapToGrid w:val="0"/>
        </w:rPr>
        <w:t xml:space="preserve">, </w:t>
      </w:r>
      <w:proofErr w:type="gramStart"/>
      <w:r w:rsidR="00CD4D90">
        <w:rPr>
          <w:snapToGrid w:val="0"/>
        </w:rPr>
        <w:t>tel</w:t>
      </w:r>
      <w:r w:rsidR="00EF4788">
        <w:rPr>
          <w:snapToGrid w:val="0"/>
        </w:rPr>
        <w:t xml:space="preserve"> :</w:t>
      </w:r>
      <w:r w:rsidR="00CF2C27">
        <w:rPr>
          <w:snapToGrid w:val="0"/>
        </w:rPr>
        <w:t xml:space="preserve"> </w:t>
      </w:r>
      <w:r w:rsidR="00EF4788">
        <w:rPr>
          <w:snapToGrid w:val="0"/>
        </w:rPr>
        <w:t>59 740 2056</w:t>
      </w:r>
      <w:proofErr w:type="gramEnd"/>
      <w:r w:rsidR="00EF4788">
        <w:rPr>
          <w:snapToGrid w:val="0"/>
        </w:rPr>
        <w:t xml:space="preserve">, </w:t>
      </w:r>
      <w:r w:rsidR="00CD4D90">
        <w:rPr>
          <w:snapToGrid w:val="0"/>
        </w:rPr>
        <w:t xml:space="preserve"> </w:t>
      </w:r>
    </w:p>
    <w:p w14:paraId="3B2DC770" w14:textId="77777777" w:rsidR="00CD4D90" w:rsidRDefault="00CD4D90" w:rsidP="00CF2C27">
      <w:pPr>
        <w:widowControl w:val="0"/>
        <w:spacing w:line="240" w:lineRule="atLeast"/>
        <w:ind w:left="2124"/>
        <w:rPr>
          <w:snapToGrid w:val="0"/>
        </w:rPr>
      </w:pPr>
      <w:proofErr w:type="gramStart"/>
      <w:r>
        <w:rPr>
          <w:snapToGrid w:val="0"/>
        </w:rPr>
        <w:t>fax</w:t>
      </w:r>
      <w:r w:rsidR="00CF2C27">
        <w:rPr>
          <w:snapToGrid w:val="0"/>
        </w:rPr>
        <w:t xml:space="preserve"> :</w:t>
      </w:r>
      <w:r w:rsidR="00EF4788">
        <w:rPr>
          <w:snapToGrid w:val="0"/>
        </w:rPr>
        <w:t xml:space="preserve"> 59 740 2055</w:t>
      </w:r>
      <w:proofErr w:type="gramEnd"/>
      <w:r w:rsidR="00EF4788">
        <w:rPr>
          <w:snapToGrid w:val="0"/>
        </w:rPr>
        <w:t>,</w:t>
      </w:r>
      <w:r>
        <w:rPr>
          <w:snapToGrid w:val="0"/>
        </w:rPr>
        <w:t xml:space="preserve"> e-mail:</w:t>
      </w:r>
      <w:r w:rsidR="00EF4788">
        <w:rPr>
          <w:snapToGrid w:val="0"/>
        </w:rPr>
        <w:t xml:space="preserve"> i</w:t>
      </w:r>
      <w:r w:rsidR="00D72A87">
        <w:rPr>
          <w:snapToGrid w:val="0"/>
        </w:rPr>
        <w:t>vo.</w:t>
      </w:r>
      <w:r w:rsidR="00EF4788">
        <w:rPr>
          <w:snapToGrid w:val="0"/>
        </w:rPr>
        <w:t xml:space="preserve">jurista@dpo.cz </w:t>
      </w:r>
    </w:p>
    <w:p w14:paraId="6648DC24" w14:textId="77777777" w:rsidR="00CD4D90" w:rsidRDefault="00CD4D90">
      <w:pPr>
        <w:widowControl w:val="0"/>
        <w:spacing w:line="240" w:lineRule="atLeast"/>
        <w:rPr>
          <w:snapToGrid w:val="0"/>
        </w:rPr>
      </w:pPr>
      <w:r>
        <w:rPr>
          <w:snapToGrid w:val="0"/>
        </w:rPr>
        <w:t>IČ:</w:t>
      </w:r>
      <w:r>
        <w:rPr>
          <w:snapToGrid w:val="0"/>
        </w:rPr>
        <w:tab/>
      </w:r>
      <w:r>
        <w:rPr>
          <w:snapToGrid w:val="0"/>
        </w:rPr>
        <w:tab/>
      </w:r>
      <w:r>
        <w:rPr>
          <w:snapToGrid w:val="0"/>
        </w:rPr>
        <w:tab/>
        <w:t>61974757</w:t>
      </w:r>
    </w:p>
    <w:p w14:paraId="143243B9" w14:textId="77777777" w:rsidR="00CD4D90" w:rsidRDefault="00CD4D90">
      <w:pPr>
        <w:widowControl w:val="0"/>
        <w:spacing w:line="240" w:lineRule="atLeast"/>
        <w:rPr>
          <w:snapToGrid w:val="0"/>
        </w:rPr>
      </w:pPr>
      <w:r>
        <w:rPr>
          <w:snapToGrid w:val="0"/>
        </w:rPr>
        <w:t>DIČ:</w:t>
      </w:r>
      <w:r>
        <w:rPr>
          <w:snapToGrid w:val="0"/>
        </w:rPr>
        <w:tab/>
      </w:r>
      <w:r>
        <w:rPr>
          <w:snapToGrid w:val="0"/>
        </w:rPr>
        <w:tab/>
      </w:r>
      <w:r>
        <w:rPr>
          <w:snapToGrid w:val="0"/>
        </w:rPr>
        <w:tab/>
        <w:t xml:space="preserve">CZ61974757, </w:t>
      </w:r>
      <w:r>
        <w:rPr>
          <w:b/>
          <w:snapToGrid w:val="0"/>
        </w:rPr>
        <w:t>plátce DPH</w:t>
      </w:r>
    </w:p>
    <w:p w14:paraId="675CC03C" w14:textId="77777777" w:rsidR="00CD4D90" w:rsidRDefault="00CD4D90">
      <w:pPr>
        <w:widowControl w:val="0"/>
        <w:spacing w:line="240" w:lineRule="atLeast"/>
        <w:rPr>
          <w:snapToGrid w:val="0"/>
        </w:rPr>
      </w:pPr>
      <w:r>
        <w:rPr>
          <w:snapToGrid w:val="0"/>
        </w:rPr>
        <w:t>Telefon/fax:</w:t>
      </w:r>
      <w:r>
        <w:rPr>
          <w:snapToGrid w:val="0"/>
        </w:rPr>
        <w:tab/>
      </w:r>
      <w:r>
        <w:rPr>
          <w:snapToGrid w:val="0"/>
        </w:rPr>
        <w:tab/>
        <w:t xml:space="preserve">59 740 1111, 59 740 </w:t>
      </w:r>
      <w:r w:rsidR="00892956">
        <w:rPr>
          <w:snapToGrid w:val="0"/>
        </w:rPr>
        <w:t>2</w:t>
      </w:r>
      <w:r>
        <w:rPr>
          <w:snapToGrid w:val="0"/>
        </w:rPr>
        <w:t>055</w:t>
      </w:r>
    </w:p>
    <w:p w14:paraId="6C47A831" w14:textId="77777777" w:rsidR="00CD4D90" w:rsidRDefault="00CD4D90">
      <w:pPr>
        <w:widowControl w:val="0"/>
        <w:spacing w:line="240" w:lineRule="atLeast"/>
        <w:rPr>
          <w:snapToGrid w:val="0"/>
        </w:rPr>
      </w:pPr>
      <w:r>
        <w:rPr>
          <w:snapToGrid w:val="0"/>
        </w:rPr>
        <w:t>Bankovní spojení:</w:t>
      </w:r>
      <w:r>
        <w:rPr>
          <w:snapToGrid w:val="0"/>
        </w:rPr>
        <w:tab/>
        <w:t>Komerční banka, pobočka Ostrava</w:t>
      </w:r>
    </w:p>
    <w:p w14:paraId="140C5D4F" w14:textId="77777777" w:rsidR="00CD4D90" w:rsidRDefault="00CD4D90">
      <w:pPr>
        <w:widowControl w:val="0"/>
        <w:spacing w:line="240" w:lineRule="atLeast"/>
        <w:rPr>
          <w:snapToGrid w:val="0"/>
        </w:rPr>
      </w:pPr>
      <w:r>
        <w:rPr>
          <w:snapToGrid w:val="0"/>
        </w:rPr>
        <w:t>Číslo účtu:</w:t>
      </w:r>
      <w:r>
        <w:rPr>
          <w:snapToGrid w:val="0"/>
        </w:rPr>
        <w:tab/>
      </w:r>
      <w:r>
        <w:rPr>
          <w:snapToGrid w:val="0"/>
        </w:rPr>
        <w:tab/>
        <w:t>5708761/0100</w:t>
      </w:r>
    </w:p>
    <w:p w14:paraId="39645CC4" w14:textId="77777777" w:rsidR="00CD4D90" w:rsidRDefault="00CD4D90">
      <w:pPr>
        <w:widowControl w:val="0"/>
        <w:spacing w:line="240" w:lineRule="atLeast"/>
        <w:rPr>
          <w:snapToGrid w:val="0"/>
        </w:rPr>
      </w:pPr>
      <w:r>
        <w:rPr>
          <w:snapToGrid w:val="0"/>
        </w:rPr>
        <w:t xml:space="preserve">(dále jen </w:t>
      </w:r>
      <w:r>
        <w:rPr>
          <w:b/>
          <w:snapToGrid w:val="0"/>
        </w:rPr>
        <w:t>kupující</w:t>
      </w:r>
      <w:r>
        <w:rPr>
          <w:snapToGrid w:val="0"/>
        </w:rPr>
        <w:t>)</w:t>
      </w:r>
    </w:p>
    <w:p w14:paraId="5A47A677" w14:textId="77777777" w:rsidR="00CD4D90" w:rsidRDefault="00CD4D90">
      <w:pPr>
        <w:widowControl w:val="0"/>
        <w:spacing w:line="240" w:lineRule="atLeast"/>
        <w:rPr>
          <w:snapToGrid w:val="0"/>
          <w:sz w:val="16"/>
        </w:rPr>
      </w:pPr>
    </w:p>
    <w:p w14:paraId="09CA0637" w14:textId="77777777" w:rsidR="00CD4D90" w:rsidRDefault="00CD4D90">
      <w:pPr>
        <w:widowControl w:val="0"/>
        <w:spacing w:line="240" w:lineRule="atLeast"/>
        <w:rPr>
          <w:snapToGrid w:val="0"/>
        </w:rPr>
      </w:pPr>
      <w:r>
        <w:rPr>
          <w:snapToGrid w:val="0"/>
        </w:rPr>
        <w:t>a</w:t>
      </w:r>
    </w:p>
    <w:p w14:paraId="265D1D6F" w14:textId="77777777" w:rsidR="00CD4D90" w:rsidRDefault="00CD4D90">
      <w:pPr>
        <w:widowControl w:val="0"/>
        <w:spacing w:line="240" w:lineRule="atLeast"/>
        <w:rPr>
          <w:snapToGrid w:val="0"/>
          <w:sz w:val="16"/>
        </w:rPr>
      </w:pPr>
    </w:p>
    <w:p w14:paraId="5D3F00AB" w14:textId="77777777" w:rsidR="00CD4D90" w:rsidRDefault="00CD4D90">
      <w:pPr>
        <w:widowControl w:val="0"/>
        <w:spacing w:line="240" w:lineRule="atLeast"/>
        <w:rPr>
          <w:snapToGrid w:val="0"/>
        </w:rPr>
      </w:pPr>
      <w:r>
        <w:rPr>
          <w:snapToGrid w:val="0"/>
        </w:rPr>
        <w:t>Prodávající:</w:t>
      </w:r>
      <w:r>
        <w:rPr>
          <w:snapToGrid w:val="0"/>
        </w:rPr>
        <w:tab/>
      </w:r>
      <w:r>
        <w:rPr>
          <w:snapToGrid w:val="0"/>
        </w:rPr>
        <w:tab/>
      </w:r>
      <w:r w:rsidRPr="002B0523">
        <w:rPr>
          <w:snapToGrid w:val="0"/>
          <w:highlight w:val="cyan"/>
        </w:rPr>
        <w:t>……………………….</w:t>
      </w:r>
    </w:p>
    <w:p w14:paraId="550975B0" w14:textId="77777777" w:rsidR="00CD4D90" w:rsidRDefault="00CD4D90">
      <w:pPr>
        <w:widowControl w:val="0"/>
        <w:spacing w:line="240" w:lineRule="atLeast"/>
        <w:rPr>
          <w:snapToGrid w:val="0"/>
        </w:rPr>
      </w:pPr>
      <w:r>
        <w:rPr>
          <w:snapToGrid w:val="0"/>
        </w:rPr>
        <w:t>Sídlo:</w:t>
      </w:r>
      <w:r>
        <w:rPr>
          <w:snapToGrid w:val="0"/>
        </w:rPr>
        <w:tab/>
      </w:r>
      <w:r>
        <w:rPr>
          <w:snapToGrid w:val="0"/>
        </w:rPr>
        <w:tab/>
      </w:r>
      <w:r>
        <w:rPr>
          <w:snapToGrid w:val="0"/>
        </w:rPr>
        <w:tab/>
      </w:r>
      <w:r w:rsidRPr="002B0523">
        <w:rPr>
          <w:snapToGrid w:val="0"/>
          <w:highlight w:val="cyan"/>
        </w:rPr>
        <w:t>……………………….</w:t>
      </w:r>
    </w:p>
    <w:p w14:paraId="66F4CB69" w14:textId="77777777" w:rsidR="00CD4D90" w:rsidRDefault="00CD4D90">
      <w:pPr>
        <w:widowControl w:val="0"/>
        <w:spacing w:line="240" w:lineRule="atLeast"/>
        <w:rPr>
          <w:snapToGrid w:val="0"/>
        </w:rPr>
      </w:pPr>
      <w:r>
        <w:rPr>
          <w:snapToGrid w:val="0"/>
        </w:rPr>
        <w:t>Registrace:</w:t>
      </w:r>
      <w:r>
        <w:rPr>
          <w:snapToGrid w:val="0"/>
        </w:rPr>
        <w:tab/>
      </w:r>
      <w:r>
        <w:rPr>
          <w:snapToGrid w:val="0"/>
        </w:rPr>
        <w:tab/>
      </w:r>
      <w:r w:rsidRPr="002B0523">
        <w:rPr>
          <w:snapToGrid w:val="0"/>
          <w:highlight w:val="cyan"/>
        </w:rPr>
        <w:t>……………………….</w:t>
      </w:r>
    </w:p>
    <w:p w14:paraId="582C5941" w14:textId="77777777" w:rsidR="00CD4D90" w:rsidRDefault="00CD4D90">
      <w:pPr>
        <w:widowControl w:val="0"/>
        <w:spacing w:line="240" w:lineRule="atLeast"/>
        <w:rPr>
          <w:snapToGrid w:val="0"/>
        </w:rPr>
      </w:pPr>
      <w:r>
        <w:rPr>
          <w:snapToGrid w:val="0"/>
        </w:rPr>
        <w:t>Zastoupení:</w:t>
      </w:r>
      <w:r>
        <w:rPr>
          <w:snapToGrid w:val="0"/>
        </w:rPr>
        <w:tab/>
      </w:r>
      <w:r>
        <w:rPr>
          <w:snapToGrid w:val="0"/>
        </w:rPr>
        <w:tab/>
      </w:r>
      <w:r w:rsidRPr="002B0523">
        <w:rPr>
          <w:snapToGrid w:val="0"/>
          <w:highlight w:val="cyan"/>
        </w:rPr>
        <w:t>……………………….</w:t>
      </w:r>
    </w:p>
    <w:p w14:paraId="3868F1D9" w14:textId="77777777" w:rsidR="00CD4D90" w:rsidRDefault="00CD4D90">
      <w:pPr>
        <w:widowControl w:val="0"/>
        <w:spacing w:line="240" w:lineRule="atLeast"/>
        <w:rPr>
          <w:snapToGrid w:val="0"/>
        </w:rPr>
      </w:pPr>
      <w:r>
        <w:rPr>
          <w:snapToGrid w:val="0"/>
        </w:rPr>
        <w:t>IČ:</w:t>
      </w:r>
      <w:r>
        <w:rPr>
          <w:snapToGrid w:val="0"/>
        </w:rPr>
        <w:tab/>
      </w:r>
      <w:r>
        <w:rPr>
          <w:snapToGrid w:val="0"/>
        </w:rPr>
        <w:tab/>
      </w:r>
      <w:r>
        <w:rPr>
          <w:snapToGrid w:val="0"/>
        </w:rPr>
        <w:tab/>
      </w:r>
      <w:r w:rsidRPr="002B0523">
        <w:rPr>
          <w:snapToGrid w:val="0"/>
          <w:highlight w:val="cyan"/>
        </w:rPr>
        <w:t>……………………….</w:t>
      </w:r>
    </w:p>
    <w:p w14:paraId="2D12E681" w14:textId="77777777" w:rsidR="00CD4D90" w:rsidRDefault="00CD4D90">
      <w:pPr>
        <w:widowControl w:val="0"/>
        <w:spacing w:line="240" w:lineRule="atLeast"/>
        <w:rPr>
          <w:snapToGrid w:val="0"/>
        </w:rPr>
      </w:pPr>
      <w:r>
        <w:rPr>
          <w:snapToGrid w:val="0"/>
        </w:rPr>
        <w:t>DIČ:</w:t>
      </w:r>
      <w:r>
        <w:rPr>
          <w:snapToGrid w:val="0"/>
        </w:rPr>
        <w:tab/>
      </w:r>
      <w:r>
        <w:rPr>
          <w:snapToGrid w:val="0"/>
        </w:rPr>
        <w:tab/>
      </w:r>
      <w:r>
        <w:rPr>
          <w:snapToGrid w:val="0"/>
        </w:rPr>
        <w:tab/>
      </w:r>
      <w:r w:rsidRPr="002B0523">
        <w:rPr>
          <w:snapToGrid w:val="0"/>
          <w:highlight w:val="cyan"/>
        </w:rPr>
        <w:t>……………………….</w:t>
      </w:r>
    </w:p>
    <w:p w14:paraId="4921A014" w14:textId="77777777" w:rsidR="00CD4D90" w:rsidRDefault="00CD4D90">
      <w:pPr>
        <w:widowControl w:val="0"/>
        <w:spacing w:line="240" w:lineRule="atLeast"/>
        <w:rPr>
          <w:snapToGrid w:val="0"/>
        </w:rPr>
      </w:pPr>
      <w:r>
        <w:rPr>
          <w:snapToGrid w:val="0"/>
        </w:rPr>
        <w:t>Telefon/fax:</w:t>
      </w:r>
      <w:r>
        <w:rPr>
          <w:snapToGrid w:val="0"/>
        </w:rPr>
        <w:tab/>
      </w:r>
      <w:r>
        <w:rPr>
          <w:snapToGrid w:val="0"/>
        </w:rPr>
        <w:tab/>
      </w:r>
      <w:r w:rsidRPr="002B0523">
        <w:rPr>
          <w:snapToGrid w:val="0"/>
          <w:highlight w:val="cyan"/>
        </w:rPr>
        <w:t>……………………….</w:t>
      </w:r>
    </w:p>
    <w:p w14:paraId="2A070877" w14:textId="77777777" w:rsidR="00CD4D90" w:rsidRDefault="00CD4D90">
      <w:pPr>
        <w:widowControl w:val="0"/>
        <w:spacing w:line="240" w:lineRule="atLeast"/>
        <w:rPr>
          <w:snapToGrid w:val="0"/>
        </w:rPr>
      </w:pPr>
      <w:r>
        <w:rPr>
          <w:snapToGrid w:val="0"/>
        </w:rPr>
        <w:t>Bankovní spojení:</w:t>
      </w:r>
      <w:r>
        <w:rPr>
          <w:snapToGrid w:val="0"/>
        </w:rPr>
        <w:tab/>
      </w:r>
      <w:r w:rsidRPr="002B0523">
        <w:rPr>
          <w:snapToGrid w:val="0"/>
          <w:highlight w:val="cyan"/>
        </w:rPr>
        <w:t>……………………….</w:t>
      </w:r>
    </w:p>
    <w:p w14:paraId="6ADC97F7" w14:textId="77777777" w:rsidR="00CD4D90" w:rsidRDefault="00CD4D90">
      <w:pPr>
        <w:widowControl w:val="0"/>
        <w:spacing w:line="240" w:lineRule="atLeast"/>
        <w:rPr>
          <w:snapToGrid w:val="0"/>
        </w:rPr>
      </w:pPr>
      <w:r>
        <w:rPr>
          <w:snapToGrid w:val="0"/>
        </w:rPr>
        <w:t>Číslo účtu:</w:t>
      </w:r>
      <w:r>
        <w:rPr>
          <w:snapToGrid w:val="0"/>
        </w:rPr>
        <w:tab/>
      </w:r>
      <w:r>
        <w:rPr>
          <w:snapToGrid w:val="0"/>
        </w:rPr>
        <w:tab/>
      </w:r>
      <w:r w:rsidRPr="002B0523">
        <w:rPr>
          <w:snapToGrid w:val="0"/>
          <w:highlight w:val="cyan"/>
        </w:rPr>
        <w:t>……………………….</w:t>
      </w:r>
    </w:p>
    <w:p w14:paraId="2BBEDDA9" w14:textId="77777777" w:rsidR="00CD4D90" w:rsidRDefault="00CD4D90">
      <w:pPr>
        <w:widowControl w:val="0"/>
        <w:spacing w:line="240" w:lineRule="atLeast"/>
        <w:rPr>
          <w:snapToGrid w:val="0"/>
        </w:rPr>
      </w:pPr>
      <w:r>
        <w:rPr>
          <w:snapToGrid w:val="0"/>
        </w:rPr>
        <w:t>Adresa místa vyskladnění:</w:t>
      </w:r>
      <w:r>
        <w:rPr>
          <w:snapToGrid w:val="0"/>
        </w:rPr>
        <w:tab/>
      </w:r>
      <w:r w:rsidRPr="002B0523">
        <w:rPr>
          <w:snapToGrid w:val="0"/>
          <w:highlight w:val="cyan"/>
        </w:rPr>
        <w:t>……………….</w:t>
      </w:r>
    </w:p>
    <w:p w14:paraId="544A6AD8" w14:textId="77777777" w:rsidR="00CD4D90" w:rsidRDefault="00393789">
      <w:pPr>
        <w:widowControl w:val="0"/>
        <w:spacing w:line="240" w:lineRule="atLeast"/>
        <w:rPr>
          <w:snapToGrid w:val="0"/>
        </w:rPr>
      </w:pPr>
      <w:r>
        <w:rPr>
          <w:snapToGrid w:val="0"/>
        </w:rPr>
        <w:t>Kontaktní osoba</w:t>
      </w:r>
      <w:r w:rsidR="00CD4D90">
        <w:rPr>
          <w:snapToGrid w:val="0"/>
        </w:rPr>
        <w:t>:</w:t>
      </w:r>
      <w:r w:rsidR="00CD4D90">
        <w:rPr>
          <w:snapToGrid w:val="0"/>
        </w:rPr>
        <w:tab/>
      </w:r>
      <w:r w:rsidR="00CD4D90" w:rsidRPr="002B0523">
        <w:rPr>
          <w:snapToGrid w:val="0"/>
          <w:highlight w:val="cyan"/>
        </w:rPr>
        <w:t>……………………….</w:t>
      </w:r>
      <w:r w:rsidR="00CD4D90">
        <w:rPr>
          <w:snapToGrid w:val="0"/>
        </w:rPr>
        <w:t xml:space="preserve">, tel.: </w:t>
      </w:r>
      <w:r w:rsidR="00CD4D90" w:rsidRPr="002B0523">
        <w:rPr>
          <w:snapToGrid w:val="0"/>
          <w:highlight w:val="cyan"/>
        </w:rPr>
        <w:t>…</w:t>
      </w:r>
      <w:r w:rsidR="00CD4D90">
        <w:rPr>
          <w:snapToGrid w:val="0"/>
        </w:rPr>
        <w:t xml:space="preserve">, fax: </w:t>
      </w:r>
      <w:r w:rsidR="00CD4D90" w:rsidRPr="002B0523">
        <w:rPr>
          <w:snapToGrid w:val="0"/>
          <w:highlight w:val="cyan"/>
        </w:rPr>
        <w:t>…</w:t>
      </w:r>
      <w:r w:rsidR="00CD4D90">
        <w:rPr>
          <w:snapToGrid w:val="0"/>
        </w:rPr>
        <w:t xml:space="preserve">, e-mail: </w:t>
      </w:r>
      <w:r w:rsidR="00CD4D90" w:rsidRPr="002B0523">
        <w:rPr>
          <w:snapToGrid w:val="0"/>
          <w:highlight w:val="cyan"/>
        </w:rPr>
        <w:t>…</w:t>
      </w:r>
    </w:p>
    <w:p w14:paraId="45F1C120" w14:textId="77777777" w:rsidR="00CB2B1A" w:rsidRDefault="00CB2B1A" w:rsidP="00CB2B1A">
      <w:pPr>
        <w:widowControl w:val="0"/>
        <w:spacing w:line="240" w:lineRule="atLeast"/>
        <w:rPr>
          <w:snapToGrid w:val="0"/>
        </w:rPr>
      </w:pPr>
      <w:r>
        <w:rPr>
          <w:snapToGrid w:val="0"/>
        </w:rPr>
        <w:t xml:space="preserve">(dále jen </w:t>
      </w:r>
      <w:r>
        <w:rPr>
          <w:b/>
          <w:snapToGrid w:val="0"/>
        </w:rPr>
        <w:t>prodávající</w:t>
      </w:r>
      <w:r>
        <w:rPr>
          <w:snapToGrid w:val="0"/>
        </w:rPr>
        <w:t xml:space="preserve">) </w:t>
      </w:r>
      <w:r w:rsidRPr="00012F2D">
        <w:rPr>
          <w:color w:val="00B0F0"/>
        </w:rPr>
        <w:t>(POZ</w:t>
      </w:r>
      <w:r>
        <w:rPr>
          <w:color w:val="00B0F0"/>
        </w:rPr>
        <w:t>N</w:t>
      </w:r>
      <w:r w:rsidRPr="00012F2D">
        <w:rPr>
          <w:color w:val="00B0F0"/>
        </w:rPr>
        <w:t xml:space="preserve">. </w:t>
      </w:r>
      <w:r>
        <w:rPr>
          <w:i/>
          <w:color w:val="00B0F0"/>
          <w:shd w:val="clear" w:color="auto" w:fill="FFFFFF"/>
        </w:rPr>
        <w:t>Vyplní účastník</w:t>
      </w:r>
      <w:r w:rsidRPr="00012F2D">
        <w:rPr>
          <w:i/>
          <w:color w:val="00B0F0"/>
          <w:shd w:val="clear" w:color="auto" w:fill="FFFFFF"/>
        </w:rPr>
        <w:t xml:space="preserve"> a poté poznámku vymaže)</w:t>
      </w:r>
    </w:p>
    <w:p w14:paraId="668ACE9A" w14:textId="77777777" w:rsidR="00CB2B1A" w:rsidRDefault="00CB2B1A" w:rsidP="00CB2B1A">
      <w:pPr>
        <w:widowControl w:val="0"/>
        <w:spacing w:line="240" w:lineRule="atLeast"/>
        <w:rPr>
          <w:snapToGrid w:val="0"/>
          <w:sz w:val="16"/>
        </w:rPr>
      </w:pPr>
    </w:p>
    <w:p w14:paraId="7624CBF3" w14:textId="77777777" w:rsidR="00CB2B1A" w:rsidRDefault="00CB2B1A" w:rsidP="00CB2B1A">
      <w:pPr>
        <w:widowControl w:val="0"/>
        <w:tabs>
          <w:tab w:val="left" w:pos="9498"/>
        </w:tabs>
        <w:ind w:right="21"/>
        <w:jc w:val="both"/>
        <w:rPr>
          <w:sz w:val="22"/>
          <w:szCs w:val="22"/>
        </w:rPr>
      </w:pPr>
      <w:r w:rsidRPr="00A05C47">
        <w:rPr>
          <w:sz w:val="22"/>
          <w:szCs w:val="22"/>
        </w:rPr>
        <w:t>uzavřely dále uvedeného dne, měsíce a roku v souladu s § 2079 a násl. zákona č.  89/2012 Sb., občanský zákoník, a za podmínek dále uvedených tuto kupní smlouvu.</w:t>
      </w:r>
    </w:p>
    <w:p w14:paraId="7CB11997" w14:textId="0C1A584B" w:rsidR="00CB2B1A" w:rsidRDefault="00CB2B1A" w:rsidP="00CB2B1A">
      <w:pPr>
        <w:widowControl w:val="0"/>
        <w:tabs>
          <w:tab w:val="left" w:pos="9498"/>
        </w:tabs>
        <w:ind w:right="21"/>
        <w:jc w:val="both"/>
        <w:rPr>
          <w:sz w:val="22"/>
          <w:szCs w:val="22"/>
        </w:rPr>
      </w:pPr>
      <w:r w:rsidRPr="000F5209">
        <w:rPr>
          <w:sz w:val="22"/>
          <w:szCs w:val="22"/>
        </w:rPr>
        <w:t xml:space="preserve">Tato smlouva byla uzavřena v rámci výběrového řízení vedeného u Dopravního podniku Ostrava a.s. pod značkou </w:t>
      </w:r>
      <w:r w:rsidR="00B93AA2">
        <w:rPr>
          <w:sz w:val="22"/>
          <w:szCs w:val="22"/>
        </w:rPr>
        <w:t>NR-02-19</w:t>
      </w:r>
      <w:r>
        <w:rPr>
          <w:sz w:val="22"/>
          <w:szCs w:val="22"/>
        </w:rPr>
        <w:t>-PŘ-Ja.</w:t>
      </w:r>
    </w:p>
    <w:p w14:paraId="10061C94" w14:textId="7E0A4387" w:rsidR="00CD4D90" w:rsidRDefault="00CB2B1A">
      <w:pPr>
        <w:widowControl w:val="0"/>
        <w:spacing w:line="240" w:lineRule="atLeast"/>
        <w:rPr>
          <w:snapToGrid w:val="0"/>
          <w:sz w:val="16"/>
        </w:rPr>
      </w:pPr>
      <w:r w:rsidDel="00CB2B1A">
        <w:rPr>
          <w:snapToGrid w:val="0"/>
        </w:rPr>
        <w:t xml:space="preserve"> </w:t>
      </w:r>
    </w:p>
    <w:p w14:paraId="1DE808FC" w14:textId="77777777" w:rsidR="009754F1" w:rsidRDefault="009754F1" w:rsidP="00DA7752">
      <w:pPr>
        <w:pStyle w:val="Zkladntext"/>
        <w:widowControl w:val="0"/>
        <w:spacing w:line="240" w:lineRule="atLeast"/>
        <w:rPr>
          <w:snapToGrid w:val="0"/>
        </w:rPr>
      </w:pPr>
    </w:p>
    <w:p w14:paraId="69AD6F48" w14:textId="77777777" w:rsidR="00CD4D90" w:rsidRDefault="00CD4D90" w:rsidP="009754F1">
      <w:pPr>
        <w:pStyle w:val="Nadpis4"/>
        <w:numPr>
          <w:ilvl w:val="0"/>
          <w:numId w:val="0"/>
        </w:numPr>
        <w:rPr>
          <w:b/>
          <w:u w:val="none"/>
        </w:rPr>
      </w:pPr>
      <w:r>
        <w:rPr>
          <w:b/>
          <w:u w:val="none"/>
        </w:rPr>
        <w:t>II.</w:t>
      </w:r>
    </w:p>
    <w:p w14:paraId="3D92FECA" w14:textId="77777777" w:rsidR="00CD4D90" w:rsidRDefault="00CD4D90" w:rsidP="009754F1">
      <w:pPr>
        <w:pStyle w:val="Nadpis4"/>
        <w:numPr>
          <w:ilvl w:val="0"/>
          <w:numId w:val="0"/>
        </w:numPr>
        <w:rPr>
          <w:b/>
        </w:rPr>
      </w:pPr>
      <w:r>
        <w:rPr>
          <w:b/>
        </w:rPr>
        <w:t>Předmět plnění</w:t>
      </w:r>
    </w:p>
    <w:p w14:paraId="4B4558DC" w14:textId="77777777" w:rsidR="00CD4D90" w:rsidRDefault="00CD4D90">
      <w:pPr>
        <w:widowControl w:val="0"/>
        <w:spacing w:line="240" w:lineRule="atLeast"/>
        <w:rPr>
          <w:snapToGrid w:val="0"/>
          <w:sz w:val="16"/>
        </w:rPr>
      </w:pPr>
    </w:p>
    <w:p w14:paraId="3E6EC2B8" w14:textId="13313D81" w:rsidR="00CD4D90" w:rsidRDefault="00CD4D90" w:rsidP="00FF5795">
      <w:pPr>
        <w:pStyle w:val="Zkladntextodsazen2"/>
        <w:numPr>
          <w:ilvl w:val="1"/>
          <w:numId w:val="26"/>
        </w:numPr>
      </w:pPr>
      <w:r>
        <w:t>P</w:t>
      </w:r>
      <w:r w:rsidR="00CB2B1A">
        <w:t>rodávající se touto rámcovou</w:t>
      </w:r>
      <w:r>
        <w:t xml:space="preserve"> kupní smlouv</w:t>
      </w:r>
      <w:r w:rsidR="00CB2B1A">
        <w:t>ou</w:t>
      </w:r>
      <w:r w:rsidR="00F059C6">
        <w:t xml:space="preserve"> (dále také jen „smlouva“ nebo „kupní smlouva“)</w:t>
      </w:r>
      <w:r>
        <w:t xml:space="preserve"> </w:t>
      </w:r>
      <w:r w:rsidR="00CB2B1A">
        <w:t>zavazuje k</w:t>
      </w:r>
      <w:r>
        <w:t xml:space="preserve"> </w:t>
      </w:r>
      <w:r w:rsidRPr="006C2296">
        <w:rPr>
          <w:b/>
        </w:rPr>
        <w:t>dodávk</w:t>
      </w:r>
      <w:r w:rsidR="00CB2B1A" w:rsidRPr="006C2296">
        <w:rPr>
          <w:b/>
        </w:rPr>
        <w:t>ám</w:t>
      </w:r>
      <w:r w:rsidRPr="006C2296">
        <w:rPr>
          <w:b/>
        </w:rPr>
        <w:t xml:space="preserve"> </w:t>
      </w:r>
      <w:r w:rsidR="00620904" w:rsidRPr="006C2296">
        <w:rPr>
          <w:b/>
        </w:rPr>
        <w:t xml:space="preserve">konstrukčních barev a </w:t>
      </w:r>
      <w:proofErr w:type="spellStart"/>
      <w:r w:rsidR="00620904" w:rsidRPr="006C2296">
        <w:rPr>
          <w:b/>
        </w:rPr>
        <w:t>autolak</w:t>
      </w:r>
      <w:bookmarkStart w:id="0" w:name="_GoBack"/>
      <w:bookmarkEnd w:id="0"/>
      <w:r w:rsidR="00620904" w:rsidRPr="006C2296">
        <w:rPr>
          <w:b/>
        </w:rPr>
        <w:t>ů</w:t>
      </w:r>
      <w:proofErr w:type="spellEnd"/>
      <w:r w:rsidR="00620904" w:rsidRPr="006C2296">
        <w:rPr>
          <w:b/>
        </w:rPr>
        <w:t xml:space="preserve"> </w:t>
      </w:r>
      <w:proofErr w:type="spellStart"/>
      <w:r w:rsidR="00620904" w:rsidRPr="006C2296">
        <w:rPr>
          <w:b/>
        </w:rPr>
        <w:t>Lechler</w:t>
      </w:r>
      <w:proofErr w:type="spellEnd"/>
      <w:r w:rsidR="00620904" w:rsidRPr="00C81F51">
        <w:t xml:space="preserve">, které jsou vhodné pro částečné i celoplošné lakování dopravních prostředků městské hromadné dopravy dvousložkovým akrylátovým lakem včetně všech potřebných komponentů (nátěrové hmoty, čisticích prostředků a materiálu pro přípravu povrchu pro lakování), a to podle objednávek kupujícího. Specifikace předmětného plnění (dále také jen zboží) je dána přílohou č. 1 této smlouvy. Pokud bude zajištěna snášenlivost dodaných barev s původními barvami </w:t>
      </w:r>
      <w:proofErr w:type="spellStart"/>
      <w:r w:rsidR="00620904" w:rsidRPr="00C81F51">
        <w:t>Lechler</w:t>
      </w:r>
      <w:proofErr w:type="spellEnd"/>
      <w:r w:rsidR="00620904" w:rsidRPr="00C81F51">
        <w:t xml:space="preserve"> nastříkanými na vozidlo, může být předmětem plnění i </w:t>
      </w:r>
      <w:r w:rsidR="00620904" w:rsidRPr="00C81F51">
        <w:lastRenderedPageBreak/>
        <w:t xml:space="preserve">jiná značka barev než </w:t>
      </w:r>
      <w:proofErr w:type="spellStart"/>
      <w:r w:rsidR="00620904" w:rsidRPr="00C81F51">
        <w:t>Lechler</w:t>
      </w:r>
      <w:proofErr w:type="spellEnd"/>
      <w:r w:rsidR="00620904" w:rsidRPr="00C81F51">
        <w:t>.</w:t>
      </w:r>
    </w:p>
    <w:p w14:paraId="3A30DBAB" w14:textId="77777777" w:rsidR="00CD4D90" w:rsidRDefault="00CD6C7C">
      <w:pPr>
        <w:pStyle w:val="Zkladntextodsazen2"/>
        <w:numPr>
          <w:ilvl w:val="1"/>
          <w:numId w:val="26"/>
        </w:numPr>
      </w:pPr>
      <w:r>
        <w:t>Prodávající se touto kupní</w:t>
      </w:r>
      <w:r w:rsidR="00CD4D90">
        <w:t xml:space="preserve"> smlouvou zavazuje dodávat kupujícímu zboží uvedené v bodě </w:t>
      </w:r>
      <w:proofErr w:type="gramStart"/>
      <w:r w:rsidR="00CD4D90">
        <w:t>2.1. tohoto</w:t>
      </w:r>
      <w:proofErr w:type="gramEnd"/>
      <w:r w:rsidR="00CD4D90">
        <w:t xml:space="preserve"> článku do místa plnění této smlouvy dle čl. V. odst. 5.2., a to v množství a termínech </w:t>
      </w:r>
      <w:r w:rsidR="00D33F66">
        <w:t>uvedených v</w:t>
      </w:r>
      <w:r w:rsidR="00CD4D90">
        <w:t> jednotlivýc</w:t>
      </w:r>
      <w:r w:rsidR="006957E9">
        <w:t>h potvrzených dílčích objednávkách</w:t>
      </w:r>
      <w:r w:rsidR="00CD4D90">
        <w:t xml:space="preserve"> kupujícího, za podmínek níže specifikovaných.</w:t>
      </w:r>
    </w:p>
    <w:p w14:paraId="7F680C41" w14:textId="77777777" w:rsidR="00CD4D90" w:rsidRDefault="00CD4D90">
      <w:pPr>
        <w:pStyle w:val="Zkladntextodsazen2"/>
        <w:ind w:left="0" w:firstLine="705"/>
      </w:pPr>
      <w:r>
        <w:t>Kupující se zavazuje objednané zboží převzít a zaplatit sjednanou kupní cenu.</w:t>
      </w:r>
    </w:p>
    <w:p w14:paraId="55AB1159" w14:textId="43658AD3" w:rsidR="00496A1C" w:rsidRDefault="00CD4D90" w:rsidP="007B044E">
      <w:pPr>
        <w:pStyle w:val="Zkladntextodsazen2"/>
        <w:numPr>
          <w:ilvl w:val="1"/>
          <w:numId w:val="26"/>
        </w:numPr>
      </w:pPr>
      <w:r>
        <w:t xml:space="preserve">Jednotlivé objednávky kupujícího dle bodu </w:t>
      </w:r>
      <w:proofErr w:type="gramStart"/>
      <w:r>
        <w:t>2.1</w:t>
      </w:r>
      <w:proofErr w:type="gramEnd"/>
      <w:r>
        <w:t>. a 2.2. tohoto článku budou učiněny prokazatelným způsobem. Smluvní strany se dohodly, že za prokazatelný způsob doručování se považuje</w:t>
      </w:r>
      <w:r w:rsidR="001D1CBF">
        <w:t xml:space="preserve"> také </w:t>
      </w:r>
      <w:r>
        <w:t xml:space="preserve">e-mailem. Objednávky s příslušnou specifikací objednávaného zboží </w:t>
      </w:r>
      <w:r w:rsidR="00D33F66">
        <w:t xml:space="preserve">(viz bod </w:t>
      </w:r>
      <w:proofErr w:type="gramStart"/>
      <w:r w:rsidR="00D33F66">
        <w:t>2.4. této</w:t>
      </w:r>
      <w:proofErr w:type="gramEnd"/>
      <w:r w:rsidR="00D33F66">
        <w:t xml:space="preserve"> smlouvy) </w:t>
      </w:r>
      <w:r>
        <w:t xml:space="preserve">budou zasílány prodávajícímu </w:t>
      </w:r>
      <w:r w:rsidR="001D1CBF">
        <w:t>na</w:t>
      </w:r>
      <w:r>
        <w:t xml:space="preserve"> elektronick</w:t>
      </w:r>
      <w:r w:rsidR="001D1CBF">
        <w:t>ou</w:t>
      </w:r>
      <w:r>
        <w:t xml:space="preserve"> adres</w:t>
      </w:r>
      <w:r w:rsidR="001D1CBF">
        <w:t>u</w:t>
      </w:r>
      <w:r w:rsidR="00A77736">
        <w:t xml:space="preserve"> </w:t>
      </w:r>
      <w:hyperlink r:id="rId8" w:history="1">
        <w:r w:rsidR="001D1CBF">
          <w:rPr>
            <w:rStyle w:val="Hypertextovodkaz"/>
          </w:rPr>
          <w:t>....................</w:t>
        </w:r>
      </w:hyperlink>
      <w:r w:rsidR="007B044E">
        <w:t xml:space="preserve"> </w:t>
      </w:r>
      <w:r w:rsidR="006C77A1">
        <w:t>.</w:t>
      </w:r>
      <w:r w:rsidR="00CB2B1A">
        <w:t xml:space="preserve"> </w:t>
      </w:r>
      <w:r w:rsidR="00CB2B1A" w:rsidRPr="00012F2D">
        <w:rPr>
          <w:color w:val="00B0F0"/>
        </w:rPr>
        <w:t>(POZ</w:t>
      </w:r>
      <w:r w:rsidR="00CB2B1A">
        <w:rPr>
          <w:color w:val="00B0F0"/>
        </w:rPr>
        <w:t>N</w:t>
      </w:r>
      <w:r w:rsidR="00CB2B1A" w:rsidRPr="00012F2D">
        <w:rPr>
          <w:color w:val="00B0F0"/>
        </w:rPr>
        <w:t xml:space="preserve">. </w:t>
      </w:r>
      <w:r w:rsidR="00CB2B1A">
        <w:rPr>
          <w:i/>
          <w:color w:val="00B0F0"/>
          <w:shd w:val="clear" w:color="auto" w:fill="FFFFFF"/>
        </w:rPr>
        <w:t>Vyplní účastník</w:t>
      </w:r>
      <w:r w:rsidR="00CB2B1A" w:rsidRPr="00012F2D">
        <w:rPr>
          <w:i/>
          <w:color w:val="00B0F0"/>
          <w:shd w:val="clear" w:color="auto" w:fill="FFFFFF"/>
        </w:rPr>
        <w:t xml:space="preserve"> a poté poznámku vymaže)</w:t>
      </w:r>
      <w:r w:rsidR="00CB2B1A">
        <w:rPr>
          <w:i/>
          <w:color w:val="00B0F0"/>
          <w:shd w:val="clear" w:color="auto" w:fill="FFFFFF"/>
        </w:rPr>
        <w:t xml:space="preserve">. </w:t>
      </w:r>
      <w:r w:rsidR="00787FD4">
        <w:t xml:space="preserve">Prodávající se zavazuje nejpozději do 2 hodin od obdržení objednávky potvrdit objednávku </w:t>
      </w:r>
      <w:r w:rsidR="00496A1C">
        <w:t>nebo podat připomínky k uvedeným údajům, a to e-mailem na kontakt uvedený v objednávce. Bude-li však objednávka prodávajícímu doručena po 13:30 hod., je povinen ji potvrdit nebo podat připomínky nejpozději do 8:00 hod následujícího pracovního dne.</w:t>
      </w:r>
      <w:r w:rsidR="00787FD4">
        <w:t xml:space="preserve"> </w:t>
      </w:r>
    </w:p>
    <w:p w14:paraId="1EC5675D" w14:textId="43751D45" w:rsidR="007B044E" w:rsidRDefault="00496A1C" w:rsidP="00496A1C">
      <w:pPr>
        <w:pStyle w:val="Zkladntextodsazen2"/>
        <w:ind w:left="705" w:firstLine="0"/>
        <w:rPr>
          <w:iCs/>
          <w:color w:val="000000"/>
        </w:rPr>
      </w:pPr>
      <w:r>
        <w:rPr>
          <w:iCs/>
          <w:color w:val="000000"/>
        </w:rPr>
        <w:t>Nedoručí-li prodávající ve stanovené lhůtě své připomínky k údajům uvedeným v objednávce, považuje se tato za potvrzenou.</w:t>
      </w:r>
    </w:p>
    <w:p w14:paraId="7EF0B089" w14:textId="7DF7B0DE" w:rsidR="002D2B7B" w:rsidRPr="007B044E" w:rsidRDefault="002D2B7B" w:rsidP="00496A1C">
      <w:pPr>
        <w:pStyle w:val="Zkladntextodsazen2"/>
        <w:ind w:left="705" w:firstLine="0"/>
      </w:pPr>
      <w:r>
        <w:t xml:space="preserve">Doručí-li prodávající ve stanovené lhůtě své připomínky, budou </w:t>
      </w:r>
      <w:r w:rsidR="00A36AE2">
        <w:t xml:space="preserve">neprodleně </w:t>
      </w:r>
      <w:r>
        <w:t>řešeny vzájemným projednáním a upřesněním objednávky.</w:t>
      </w:r>
    </w:p>
    <w:p w14:paraId="161B2112" w14:textId="77777777" w:rsidR="00CD4D90" w:rsidRDefault="00CD4D90">
      <w:pPr>
        <w:pStyle w:val="Zkladntextodsazen2"/>
        <w:numPr>
          <w:ilvl w:val="1"/>
          <w:numId w:val="26"/>
        </w:numPr>
      </w:pPr>
      <w:r>
        <w:t>Objednávka kupujícího bude obsahovat minimálně tyto následující údaje:</w:t>
      </w:r>
    </w:p>
    <w:p w14:paraId="29D0718D" w14:textId="77777777" w:rsidR="00CD4D90" w:rsidRDefault="00957BA6">
      <w:pPr>
        <w:pStyle w:val="Zkladntextodsazen2"/>
        <w:ind w:left="705" w:firstLine="0"/>
      </w:pPr>
      <w:r>
        <w:t xml:space="preserve">č. smlouvy, </w:t>
      </w:r>
      <w:r w:rsidR="00CD4D90">
        <w:t>přesný název poža</w:t>
      </w:r>
      <w:r w:rsidR="002040C2">
        <w:t>dovaného druhu zboží, množství,</w:t>
      </w:r>
      <w:r w:rsidR="00CD4D90">
        <w:t xml:space="preserve"> cenu</w:t>
      </w:r>
      <w:r w:rsidR="00FE78BB">
        <w:t xml:space="preserve">, </w:t>
      </w:r>
      <w:r w:rsidR="00224E2B">
        <w:t>termín dodání</w:t>
      </w:r>
      <w:r w:rsidR="002040C2">
        <w:t xml:space="preserve"> a adresu místa dodání plnění</w:t>
      </w:r>
      <w:r w:rsidR="00CD4D90">
        <w:t xml:space="preserve">. </w:t>
      </w:r>
    </w:p>
    <w:p w14:paraId="3CA10909" w14:textId="00F21546" w:rsidR="00CD4D90" w:rsidRDefault="00B51D7C">
      <w:pPr>
        <w:pStyle w:val="Zkladntextodsazen2"/>
        <w:numPr>
          <w:ilvl w:val="1"/>
          <w:numId w:val="26"/>
        </w:numPr>
      </w:pPr>
      <w:r w:rsidRPr="00D82BCF">
        <w:t>Kupující je oprávněn zrušit objednávku před obdržením potvrzení objednávky prodávajícím.</w:t>
      </w:r>
    </w:p>
    <w:p w14:paraId="08E47DCF" w14:textId="77777777" w:rsidR="00CD4D90" w:rsidRDefault="00CD4D90">
      <w:pPr>
        <w:pStyle w:val="Zkladntextodsazen2"/>
        <w:numPr>
          <w:ilvl w:val="1"/>
          <w:numId w:val="26"/>
        </w:numPr>
      </w:pPr>
      <w:r>
        <w:t>Prodávající je povinen na všech dokladech a korespondenci uvádět číslo jednotlivé dílčí objednávky (specifikace) kupujícího.</w:t>
      </w:r>
    </w:p>
    <w:p w14:paraId="40BB1204" w14:textId="77777777" w:rsidR="006D134F" w:rsidRPr="00CA2491" w:rsidRDefault="00CB2B1A" w:rsidP="006D134F">
      <w:pPr>
        <w:pStyle w:val="Zkladntextodsazen2"/>
        <w:numPr>
          <w:ilvl w:val="1"/>
          <w:numId w:val="26"/>
        </w:numPr>
      </w:pPr>
      <w:r>
        <w:t xml:space="preserve">Smluvní </w:t>
      </w:r>
      <w:r w:rsidR="006D134F">
        <w:t xml:space="preserve">strany konstatují, že předpokládaný rozsah předmětu plnění vychází z předpokládaného počtu kupujícím opravovaných dopravních prostředků městské hromadné dopravy a nepřekročí částku </w:t>
      </w:r>
      <w:r w:rsidR="006D134F" w:rsidRPr="00496A1C">
        <w:t>400 000,- Kč za rok bez DPH.</w:t>
      </w:r>
      <w:r w:rsidR="006D134F">
        <w:t xml:space="preserve"> Kupující </w:t>
      </w:r>
      <w:r w:rsidR="006D134F" w:rsidRPr="00E20C00">
        <w:t>si vyhrazuje právo odebrat menší množství než předpokládané množství před</w:t>
      </w:r>
      <w:r w:rsidR="006D134F">
        <w:t xml:space="preserve">mětu plnění </w:t>
      </w:r>
      <w:r w:rsidR="006D134F" w:rsidRPr="00094436">
        <w:t xml:space="preserve">v hodnotě </w:t>
      </w:r>
      <w:r w:rsidR="006D134F">
        <w:t xml:space="preserve">400 000,- </w:t>
      </w:r>
      <w:r w:rsidR="006D134F" w:rsidRPr="00094436">
        <w:t xml:space="preserve"> Kč</w:t>
      </w:r>
      <w:r w:rsidR="006D134F">
        <w:t xml:space="preserve"> </w:t>
      </w:r>
      <w:r w:rsidR="006D134F" w:rsidRPr="00E20C00">
        <w:t>bez DPH</w:t>
      </w:r>
      <w:r w:rsidR="006D134F">
        <w:t xml:space="preserve"> za rok</w:t>
      </w:r>
      <w:r w:rsidR="006D134F" w:rsidRPr="00E20C00">
        <w:t>.</w:t>
      </w:r>
    </w:p>
    <w:p w14:paraId="63AEF68C" w14:textId="6D06F11E" w:rsidR="00CD4D90" w:rsidRDefault="006D134F">
      <w:pPr>
        <w:pStyle w:val="Zkladntextodsazen2"/>
        <w:numPr>
          <w:ilvl w:val="1"/>
          <w:numId w:val="26"/>
        </w:numPr>
      </w:pPr>
      <w:r>
        <w:t xml:space="preserve">Kupující si po celou dobu trvání smlouvy vyhrazuje právo na nové dodávky a služby (souhrnně opční právo) spočívající v obdobných dodávkách a službách specifikovaných v předmětu plnění a to až do výše 30% ceny bez DPH uvedené v této smlouvě. V případě, že kupující využije tohoto opčního práva, proběhne v této věci jednání. </w:t>
      </w:r>
    </w:p>
    <w:p w14:paraId="786D9199" w14:textId="77777777" w:rsidR="009754F1" w:rsidRDefault="009754F1" w:rsidP="009754F1">
      <w:pPr>
        <w:pStyle w:val="Zkladntextodsazen2"/>
        <w:ind w:left="705" w:firstLine="0"/>
      </w:pPr>
    </w:p>
    <w:p w14:paraId="1E7793D2" w14:textId="77777777" w:rsidR="009754F1" w:rsidRDefault="009754F1" w:rsidP="009754F1">
      <w:pPr>
        <w:pStyle w:val="Zkladntextodsazen2"/>
        <w:ind w:left="705" w:firstLine="0"/>
      </w:pPr>
    </w:p>
    <w:p w14:paraId="6C6E8EDE" w14:textId="77777777" w:rsidR="00CD4D90" w:rsidRDefault="00CD4D90" w:rsidP="009754F1">
      <w:pPr>
        <w:rPr>
          <w:b/>
          <w:bCs/>
        </w:rPr>
      </w:pPr>
      <w:r>
        <w:rPr>
          <w:b/>
          <w:bCs/>
        </w:rPr>
        <w:t>III.</w:t>
      </w:r>
    </w:p>
    <w:p w14:paraId="686BC199" w14:textId="77777777" w:rsidR="00CD4D90" w:rsidRDefault="00CD4D90" w:rsidP="009754F1">
      <w:r>
        <w:rPr>
          <w:b/>
          <w:bCs/>
        </w:rPr>
        <w:t>Specifikace předmětu plnění</w:t>
      </w:r>
    </w:p>
    <w:p w14:paraId="08EEFA9A" w14:textId="77777777" w:rsidR="00CD4D90" w:rsidRDefault="00CD4D90">
      <w:pPr>
        <w:jc w:val="center"/>
      </w:pPr>
    </w:p>
    <w:p w14:paraId="5310AEA0" w14:textId="77777777" w:rsidR="00CD4D90" w:rsidRDefault="00CD4D90">
      <w:pPr>
        <w:pStyle w:val="Zkladntext"/>
        <w:numPr>
          <w:ilvl w:val="1"/>
          <w:numId w:val="40"/>
        </w:numPr>
      </w:pPr>
      <w:r w:rsidRPr="00E8547D">
        <w:t>Zboží musí být vhodné pro lakování dopravních prostředků městské hromadné dopravy</w:t>
      </w:r>
      <w:r w:rsidR="0040773D" w:rsidRPr="00E8547D">
        <w:t xml:space="preserve"> na dvousložkové nátěry k opravám i celoplošným </w:t>
      </w:r>
      <w:r w:rsidR="00EB27CF" w:rsidRPr="00E8547D">
        <w:t xml:space="preserve">akrylátovým </w:t>
      </w:r>
      <w:r w:rsidR="0040773D" w:rsidRPr="00E8547D">
        <w:t>nátěrům</w:t>
      </w:r>
      <w:r w:rsidRPr="00E8547D">
        <w:t>.</w:t>
      </w:r>
      <w:r>
        <w:t xml:space="preserve"> Technologie nástřiku dodávaného zboží musí být aplikovatelná v požadované kvalitě na stávající akrylátový a syntetický nátěr vozidel</w:t>
      </w:r>
      <w:r w:rsidR="002F7FA3">
        <w:t xml:space="preserve"> kupujícího</w:t>
      </w:r>
      <w:r w:rsidR="00E8547D">
        <w:t xml:space="preserve">. </w:t>
      </w:r>
      <w:r>
        <w:t xml:space="preserve"> Vlastní aplikaci nátěru předchází příprava povrchu (jako např. očištění, odmaštění, zbavení případné rzi a starého nepřiléhavého nátěru) a oprava poškozených míst tmelením a následným vybroušením.</w:t>
      </w:r>
    </w:p>
    <w:p w14:paraId="4208114F" w14:textId="33C3AD48" w:rsidR="00CD4D90" w:rsidRDefault="00CD4D90">
      <w:pPr>
        <w:pStyle w:val="Zkladntext"/>
        <w:numPr>
          <w:ilvl w:val="1"/>
          <w:numId w:val="40"/>
        </w:numPr>
      </w:pPr>
      <w:r>
        <w:t>Dodávané zboží musí odolávat chemikáliím používaným v automatických myčkách vozidel městské hromadné dopravy, tzn.</w:t>
      </w:r>
      <w:r w:rsidR="00E43929">
        <w:t>,</w:t>
      </w:r>
      <w:r>
        <w:t xml:space="preserve"> </w:t>
      </w:r>
      <w:r w:rsidR="00D55C80">
        <w:t>aplikovaný nátěr</w:t>
      </w:r>
      <w:r>
        <w:t xml:space="preserve"> </w:t>
      </w:r>
      <w:r w:rsidR="00D55C80">
        <w:t xml:space="preserve">na vozidlo </w:t>
      </w:r>
      <w:r>
        <w:t>musí po procesu vytvrzení odolávat v kartáčových mycích linkách</w:t>
      </w:r>
      <w:r w:rsidR="00D55C80">
        <w:t xml:space="preserve"> nejen</w:t>
      </w:r>
      <w:r>
        <w:t xml:space="preserve"> běžně používaným saponátům a chemicky upravené mycí vodě</w:t>
      </w:r>
      <w:r w:rsidR="00D55C80">
        <w:t>, ale také mechanickému použití kartáčů v mycích linkách u kupujícího</w:t>
      </w:r>
      <w:r>
        <w:t>.</w:t>
      </w:r>
    </w:p>
    <w:p w14:paraId="4A8CCDBA" w14:textId="77777777" w:rsidR="00CD4D90" w:rsidRDefault="003A3BBD">
      <w:pPr>
        <w:pStyle w:val="Zkladntext"/>
        <w:numPr>
          <w:ilvl w:val="1"/>
          <w:numId w:val="40"/>
        </w:numPr>
      </w:pPr>
      <w:r>
        <w:lastRenderedPageBreak/>
        <w:t xml:space="preserve">Dodávané zboží musí splňovat požadavky příslušných ustanovení zákona č.201/2012 Sb., o ochraně ovzduší, v platném znění a vyhlášky č.415/2012 Sb., o přípustné úrovni znečišťování a jejím zjišťování a o provedení některých dalších ustanovení zákona o ochraně ovzduší, v platném znění. </w:t>
      </w:r>
    </w:p>
    <w:p w14:paraId="16BD4418" w14:textId="77777777" w:rsidR="00660DA9" w:rsidRDefault="006F5B3D" w:rsidP="005328EF">
      <w:pPr>
        <w:pStyle w:val="Zkladntext"/>
        <w:ind w:left="705"/>
      </w:pPr>
      <w:r>
        <w:t>K</w:t>
      </w:r>
      <w:r w:rsidR="00B44AA4" w:rsidRPr="00925170">
        <w:t>onkrétní podmínky jsou uvedeny v příloze č. 7</w:t>
      </w:r>
      <w:r>
        <w:t xml:space="preserve"> k vyhlášce č. 415/2012 Sb.</w:t>
      </w:r>
      <w:r w:rsidR="00B44AA4" w:rsidRPr="00925170">
        <w:t>, Část II, tabulka 2</w:t>
      </w:r>
      <w:r>
        <w:t xml:space="preserve"> – viz příloha </w:t>
      </w:r>
      <w:r w:rsidR="003F5DBE">
        <w:t>č. 3  této Kupní smlouvy</w:t>
      </w:r>
      <w:r>
        <w:t>.</w:t>
      </w:r>
    </w:p>
    <w:p w14:paraId="75EA194B" w14:textId="77777777" w:rsidR="00DC3147" w:rsidRDefault="008C5938">
      <w:pPr>
        <w:ind w:left="705"/>
        <w:jc w:val="both"/>
      </w:pPr>
      <w:r>
        <w:t>Prodávající se zavazuje</w:t>
      </w:r>
      <w:r w:rsidR="006F5B3D">
        <w:t xml:space="preserve"> ke každému</w:t>
      </w:r>
      <w:r w:rsidR="00EC6800">
        <w:t xml:space="preserve"> poprvé dodanému</w:t>
      </w:r>
      <w:r w:rsidR="006F5B3D">
        <w:t xml:space="preserve"> přípravku </w:t>
      </w:r>
      <w:r>
        <w:t xml:space="preserve">dodat </w:t>
      </w:r>
      <w:r w:rsidR="006F5B3D">
        <w:t>platn</w:t>
      </w:r>
      <w:r>
        <w:t>ý</w:t>
      </w:r>
      <w:r w:rsidR="006F5B3D">
        <w:t xml:space="preserve"> Bezpečnostn</w:t>
      </w:r>
      <w:r w:rsidR="00510E47">
        <w:t>í</w:t>
      </w:r>
      <w:r w:rsidR="006F5B3D">
        <w:t xml:space="preserve"> list v souladu s Nařízením Evropské</w:t>
      </w:r>
      <w:r w:rsidR="00B84F1A">
        <w:t>ho parlamentu (ES) č. 1907/2006 nebo dle nařízení Ev</w:t>
      </w:r>
      <w:r w:rsidR="007F2EED">
        <w:t>ropské komise č.1272/2008.</w:t>
      </w:r>
    </w:p>
    <w:p w14:paraId="30D94483" w14:textId="77777777" w:rsidR="00CD4D90" w:rsidRDefault="00CD4D90" w:rsidP="00224A33"/>
    <w:p w14:paraId="1A262F95" w14:textId="77777777" w:rsidR="009754F1" w:rsidRDefault="009754F1">
      <w:pPr>
        <w:jc w:val="center"/>
      </w:pPr>
    </w:p>
    <w:p w14:paraId="45FC2060" w14:textId="77777777" w:rsidR="00CD4D90" w:rsidRPr="000D579F" w:rsidRDefault="00CD4D90" w:rsidP="000D579F">
      <w:pPr>
        <w:pStyle w:val="Nadpis3"/>
        <w:rPr>
          <w:b/>
          <w:u w:val="none"/>
        </w:rPr>
      </w:pPr>
      <w:r w:rsidRPr="000D579F">
        <w:rPr>
          <w:b/>
          <w:u w:val="none"/>
        </w:rPr>
        <w:t>IV.</w:t>
      </w:r>
    </w:p>
    <w:p w14:paraId="7472D405" w14:textId="77777777" w:rsidR="00CD4D90" w:rsidRPr="000D579F" w:rsidRDefault="00CD4D90" w:rsidP="009754F1">
      <w:pPr>
        <w:pStyle w:val="Nadpis3"/>
        <w:rPr>
          <w:b/>
          <w:u w:val="none"/>
        </w:rPr>
      </w:pPr>
      <w:r w:rsidRPr="000D579F">
        <w:rPr>
          <w:b/>
          <w:u w:val="none"/>
        </w:rPr>
        <w:t>Kupní cena</w:t>
      </w:r>
      <w:r w:rsidR="006D134F">
        <w:rPr>
          <w:b/>
          <w:u w:val="none"/>
        </w:rPr>
        <w:t xml:space="preserve"> a doba plnění</w:t>
      </w:r>
    </w:p>
    <w:p w14:paraId="743CB927" w14:textId="77777777" w:rsidR="00CD4D90" w:rsidRDefault="00CD4D90">
      <w:pPr>
        <w:widowControl w:val="0"/>
        <w:spacing w:line="240" w:lineRule="atLeast"/>
        <w:rPr>
          <w:snapToGrid w:val="0"/>
          <w:sz w:val="16"/>
        </w:rPr>
      </w:pPr>
    </w:p>
    <w:p w14:paraId="5897F864" w14:textId="77777777" w:rsidR="00CD4D90" w:rsidRDefault="00CD4D90">
      <w:pPr>
        <w:pStyle w:val="Zkladntextodsazen2"/>
        <w:ind w:left="720" w:hanging="720"/>
      </w:pPr>
      <w:r>
        <w:t xml:space="preserve">4.1. </w:t>
      </w:r>
      <w:r>
        <w:tab/>
        <w:t>Smluvní strany se dohodly, že kupní cena předmětu plnění je uvedena v </w:t>
      </w:r>
      <w:r w:rsidR="002F7FA3">
        <w:t>„</w:t>
      </w:r>
      <w:r>
        <w:t>Ceníku</w:t>
      </w:r>
      <w:r w:rsidR="002F7FA3">
        <w:t xml:space="preserve"> barev“</w:t>
      </w:r>
      <w:r>
        <w:t>, který je přílohou č. 1 této smlouvy.</w:t>
      </w:r>
    </w:p>
    <w:p w14:paraId="5920EB78" w14:textId="77777777" w:rsidR="006D134F" w:rsidRDefault="006D134F" w:rsidP="006D134F">
      <w:pPr>
        <w:pStyle w:val="Zkladntextodsazen2"/>
        <w:ind w:left="708" w:firstLine="0"/>
      </w:pPr>
      <w:r>
        <w:t xml:space="preserve">Ceny uvedené v „Ceníku barev“ jsou platné, závazné a nepřekročitelné od data účinnosti smlouvy na dobu 4 let s výjimkou případů uvedených v bodě </w:t>
      </w:r>
      <w:proofErr w:type="gramStart"/>
      <w:r>
        <w:t>4.3. smlouvy</w:t>
      </w:r>
      <w:proofErr w:type="gramEnd"/>
      <w:r>
        <w:t xml:space="preserve">. </w:t>
      </w:r>
    </w:p>
    <w:p w14:paraId="27B36793" w14:textId="77777777" w:rsidR="00CD4D90" w:rsidRDefault="00CD4D90">
      <w:pPr>
        <w:pStyle w:val="Zkladntextodsazen2"/>
        <w:ind w:left="720" w:hanging="720"/>
      </w:pPr>
      <w:r>
        <w:t xml:space="preserve">4.2. </w:t>
      </w:r>
      <w:r>
        <w:tab/>
        <w:t xml:space="preserve">V kupní ceně dle bodu </w:t>
      </w:r>
      <w:proofErr w:type="gramStart"/>
      <w:r>
        <w:t>4.1. tohoto</w:t>
      </w:r>
      <w:proofErr w:type="gramEnd"/>
      <w:r>
        <w:t xml:space="preserve"> článku není zahrnuta daň z přidané hodnoty (dále jen DPH). DPH bude ke kupní ceně v zákonem stanovené sazbě připočtena a kupující je povinen ji zaplatit.</w:t>
      </w:r>
    </w:p>
    <w:p w14:paraId="28993324" w14:textId="77777777" w:rsidR="00CD4D90" w:rsidRDefault="00CD4D90">
      <w:pPr>
        <w:pStyle w:val="Zkladntextodsazen2"/>
        <w:ind w:left="720" w:hanging="720"/>
      </w:pPr>
      <w:r>
        <w:t xml:space="preserve">4.3. </w:t>
      </w:r>
      <w:r>
        <w:tab/>
        <w:t>K</w:t>
      </w:r>
      <w:r w:rsidR="00A75D94">
        <w:t xml:space="preserve">upní cenu uvedenou v příloze – </w:t>
      </w:r>
      <w:r w:rsidR="002F7FA3">
        <w:t>„</w:t>
      </w:r>
      <w:r>
        <w:t>Cení</w:t>
      </w:r>
      <w:r w:rsidR="00A75D94">
        <w:t>k</w:t>
      </w:r>
      <w:r w:rsidR="002F7FA3">
        <w:t xml:space="preserve"> barev“</w:t>
      </w:r>
      <w:r>
        <w:t xml:space="preserve"> lze zvýšit pouze v následujících případech:</w:t>
      </w:r>
    </w:p>
    <w:p w14:paraId="184BC386" w14:textId="77777777" w:rsidR="008D48D8" w:rsidRPr="008D48D8" w:rsidRDefault="008D48D8" w:rsidP="008D48D8">
      <w:pPr>
        <w:pStyle w:val="Zkladntextodsazen2"/>
        <w:ind w:left="993" w:hanging="426"/>
      </w:pPr>
      <w:r w:rsidRPr="008D48D8">
        <w:t>-</w:t>
      </w:r>
      <w:r w:rsidR="0010619F">
        <w:tab/>
      </w:r>
      <w:r>
        <w:t xml:space="preserve">v rámci inflační doložky </w:t>
      </w:r>
      <w:r w:rsidRPr="008D48D8">
        <w:rPr>
          <w:color w:val="000000"/>
        </w:rPr>
        <w:t>ceny uvedené</w:t>
      </w:r>
      <w:r>
        <w:rPr>
          <w:color w:val="000000"/>
        </w:rPr>
        <w:t xml:space="preserve"> v příloze mohou být písemnou dohodou obou smluvních stran změněny, přesáhne-li součet meziroční míry inflace vyjádřené přírůstkem průměrného ročního indexu spotřebitelských cen vyhlašované ČSÚ 6 %, a to počínaje meziroční mírou inflace k 31. 12. 201</w:t>
      </w:r>
      <w:r w:rsidR="00712541">
        <w:rPr>
          <w:color w:val="000000"/>
        </w:rPr>
        <w:t>9</w:t>
      </w:r>
      <w:r>
        <w:rPr>
          <w:color w:val="000000"/>
        </w:rPr>
        <w:t>. Změnu cen bude možné z tohoto důvodu sjednat k 1. lednu následujícího roku,  např. bude-li meziroční míra inflace k 31. prosinci 201</w:t>
      </w:r>
      <w:r w:rsidR="00712541">
        <w:rPr>
          <w:color w:val="000000"/>
        </w:rPr>
        <w:t>9</w:t>
      </w:r>
      <w:r>
        <w:rPr>
          <w:color w:val="000000"/>
        </w:rPr>
        <w:t xml:space="preserve"> činit 6,4 %, bude možné sjednat cenové změny účinné od 1. ledna 20</w:t>
      </w:r>
      <w:r w:rsidR="00712541">
        <w:rPr>
          <w:color w:val="000000"/>
        </w:rPr>
        <w:t>20</w:t>
      </w:r>
      <w:r>
        <w:rPr>
          <w:color w:val="000000"/>
        </w:rPr>
        <w:t>; bude-li meziroční míra inflace k 31. prosinci 201</w:t>
      </w:r>
      <w:r w:rsidR="00712541">
        <w:rPr>
          <w:color w:val="000000"/>
        </w:rPr>
        <w:t>9</w:t>
      </w:r>
      <w:r>
        <w:rPr>
          <w:color w:val="000000"/>
        </w:rPr>
        <w:t xml:space="preserve"> činit 3 %, ceny se od 1. ledna 20</w:t>
      </w:r>
      <w:r w:rsidR="00712541">
        <w:rPr>
          <w:color w:val="000000"/>
        </w:rPr>
        <w:t>20</w:t>
      </w:r>
      <w:r>
        <w:rPr>
          <w:color w:val="000000"/>
        </w:rPr>
        <w:t xml:space="preserve"> nezmění; pokud  k 31. 12. 20</w:t>
      </w:r>
      <w:r w:rsidR="00B175A1">
        <w:rPr>
          <w:color w:val="000000"/>
        </w:rPr>
        <w:t>20</w:t>
      </w:r>
      <w:r>
        <w:rPr>
          <w:color w:val="000000"/>
        </w:rPr>
        <w:t xml:space="preserve"> bude meziroční míra inflace 3,1 %, bude možné sjednat cenové změny s účinností od 1. ledna 20</w:t>
      </w:r>
      <w:r w:rsidR="00B175A1">
        <w:rPr>
          <w:color w:val="000000"/>
        </w:rPr>
        <w:t>21</w:t>
      </w:r>
      <w:r>
        <w:rPr>
          <w:color w:val="000000"/>
        </w:rPr>
        <w:t xml:space="preserve"> (3 % + 3,1 % = 6,1 %) atp.</w:t>
      </w:r>
    </w:p>
    <w:p w14:paraId="2D989E2F" w14:textId="77777777" w:rsidR="00CD4D90" w:rsidRDefault="00CD4D90">
      <w:pPr>
        <w:widowControl w:val="0"/>
        <w:numPr>
          <w:ilvl w:val="0"/>
          <w:numId w:val="15"/>
        </w:numPr>
        <w:tabs>
          <w:tab w:val="clear" w:pos="780"/>
          <w:tab w:val="num" w:pos="1068"/>
        </w:tabs>
        <w:spacing w:line="240" w:lineRule="atLeast"/>
        <w:ind w:left="1068"/>
        <w:jc w:val="both"/>
      </w:pPr>
      <w:r>
        <w:t xml:space="preserve">pokud v průběhu plnění veřejné zakázky dojde ke změnám legislativních či technických předpisů a norem, které budou mít prokazatelný vliv na výši kupní ceny, </w:t>
      </w:r>
    </w:p>
    <w:p w14:paraId="52F934E2" w14:textId="3781909C" w:rsidR="00CD4D90" w:rsidRDefault="00CD4D90">
      <w:pPr>
        <w:widowControl w:val="0"/>
        <w:numPr>
          <w:ilvl w:val="0"/>
          <w:numId w:val="15"/>
        </w:numPr>
        <w:tabs>
          <w:tab w:val="clear" w:pos="780"/>
          <w:tab w:val="num" w:pos="1068"/>
        </w:tabs>
        <w:spacing w:line="240" w:lineRule="atLeast"/>
        <w:ind w:left="1068"/>
        <w:jc w:val="both"/>
      </w:pPr>
      <w:r>
        <w:t>pokud v průběhu plnění dojde k významnému nárůstu cen vstupů</w:t>
      </w:r>
      <w:r w:rsidR="00116D6B">
        <w:t xml:space="preserve"> na trhu</w:t>
      </w:r>
      <w:r>
        <w:t xml:space="preserve"> (minimálně o 5 %) s průkazným doložením tohoto stavu. </w:t>
      </w:r>
      <w:r w:rsidR="00116D6B" w:rsidRPr="00116D6B">
        <w:t xml:space="preserve">Projev nárůstu cen vstupů musí být patrný na celém trhu, nikoliv pouze u dodavatele prodávajícího. </w:t>
      </w:r>
      <w:r w:rsidRPr="00116D6B">
        <w:t xml:space="preserve">Prodávající je oprávněn jednat s kupujícím o úměrném navýšení ceny předmětu </w:t>
      </w:r>
      <w:r>
        <w:t xml:space="preserve">plnění v případě, že průkazným způsobem doloží významný nárůst cen vstupů </w:t>
      </w:r>
      <w:r w:rsidR="00116D6B">
        <w:t xml:space="preserve">na trhu </w:t>
      </w:r>
      <w:r>
        <w:t>oproti jejich cenám platným v den, kdy končí lhůta pro podání nabídek v rámci poptávkov</w:t>
      </w:r>
      <w:r w:rsidR="00B71637">
        <w:t>ého řízení „Dodávky nátěrových hmot pro lakování dopravních prostředků</w:t>
      </w:r>
      <w:r w:rsidR="00EC56FA">
        <w:t>“</w:t>
      </w:r>
      <w:r w:rsidR="0089074B">
        <w:t xml:space="preserve"> </w:t>
      </w:r>
      <w:r w:rsidR="005A17C1" w:rsidRPr="00D52516">
        <w:rPr>
          <w:highlight w:val="cyan"/>
        </w:rPr>
        <w:t>(</w:t>
      </w:r>
      <w:proofErr w:type="gramStart"/>
      <w:r w:rsidR="005A17C1" w:rsidRPr="00D52516">
        <w:rPr>
          <w:highlight w:val="cyan"/>
        </w:rPr>
        <w:t>tj</w:t>
      </w:r>
      <w:r w:rsidR="003F5DBE" w:rsidRPr="00D52516">
        <w:rPr>
          <w:highlight w:val="cyan"/>
        </w:rPr>
        <w:t xml:space="preserve">. </w:t>
      </w:r>
      <w:r w:rsidR="00370483" w:rsidRPr="00D52516">
        <w:rPr>
          <w:highlight w:val="cyan"/>
        </w:rPr>
        <w:t>__.__.201</w:t>
      </w:r>
      <w:r w:rsidR="00712541" w:rsidRPr="00D52516">
        <w:rPr>
          <w:highlight w:val="cyan"/>
        </w:rPr>
        <w:t>9</w:t>
      </w:r>
      <w:proofErr w:type="gramEnd"/>
      <w:r w:rsidRPr="00D52516">
        <w:rPr>
          <w:highlight w:val="cyan"/>
        </w:rPr>
        <w:t>)</w:t>
      </w:r>
      <w:r w:rsidRPr="003F5DBE">
        <w:t xml:space="preserve"> a</w:t>
      </w:r>
      <w:r>
        <w:t xml:space="preserve"> dále pak oproti jejich cenám platným v době sjednání změny ceny předmětu plnění (v tomto případě je považov</w:t>
      </w:r>
      <w:r w:rsidR="006D134F">
        <w:t>á</w:t>
      </w:r>
      <w:r w:rsidR="00E464C7">
        <w:t>n za</w:t>
      </w:r>
      <w:r>
        <w:t xml:space="preserve"> rozhodný den, kdy příslušný dodatek ke smlouvě nabyl účinnosti).</w:t>
      </w:r>
    </w:p>
    <w:p w14:paraId="3D6EAAB4" w14:textId="77777777" w:rsidR="00CD4D90" w:rsidRDefault="00CD4D90">
      <w:pPr>
        <w:pStyle w:val="Zkladntextodsazen2"/>
        <w:ind w:left="720" w:hanging="720"/>
      </w:pPr>
      <w:r>
        <w:t xml:space="preserve">4.4. </w:t>
      </w:r>
      <w:r>
        <w:tab/>
        <w:t>Sjednaná cena nemůže být měněna jinak než písemnou dohodou obou smluvních stran.</w:t>
      </w:r>
    </w:p>
    <w:p w14:paraId="599784BF" w14:textId="77777777" w:rsidR="00C24C76" w:rsidRDefault="00CD4D90" w:rsidP="00C24C76">
      <w:pPr>
        <w:pStyle w:val="Zkladntextodsazen2"/>
        <w:ind w:left="720" w:hanging="720"/>
      </w:pPr>
      <w:proofErr w:type="gramStart"/>
      <w:r>
        <w:t>4.5</w:t>
      </w:r>
      <w:proofErr w:type="gramEnd"/>
      <w:r>
        <w:t>.</w:t>
      </w:r>
      <w:r>
        <w:tab/>
        <w:t>Prodávající se zavazuje za sjednanou k</w:t>
      </w:r>
      <w:r w:rsidR="002F7FA3">
        <w:t>upní cenu dodat a kupující se</w:t>
      </w:r>
      <w:r>
        <w:t xml:space="preserve"> zavazuje </w:t>
      </w:r>
      <w:r w:rsidR="002F7FA3">
        <w:t xml:space="preserve">za </w:t>
      </w:r>
      <w:r>
        <w:t>řádně a včas dodané zboží za sjednanou kupní cenu na základě vystavených faktur ve lhůtě splatnosti zaplatit.</w:t>
      </w:r>
    </w:p>
    <w:p w14:paraId="24CC668F" w14:textId="77777777" w:rsidR="00CD4D90" w:rsidRPr="00C24C76" w:rsidRDefault="00CD4D90" w:rsidP="00C24C76">
      <w:pPr>
        <w:pStyle w:val="Zkladntextodsazen2"/>
        <w:ind w:left="720" w:hanging="720"/>
        <w:rPr>
          <w:b/>
        </w:rPr>
      </w:pPr>
      <w:r w:rsidRPr="00C24C76">
        <w:rPr>
          <w:b/>
        </w:rPr>
        <w:t>V.</w:t>
      </w:r>
    </w:p>
    <w:p w14:paraId="50874740" w14:textId="77777777" w:rsidR="00CD4D90" w:rsidRDefault="00CD4D90" w:rsidP="009754F1">
      <w:pPr>
        <w:pStyle w:val="Nadpis5"/>
      </w:pPr>
      <w:r>
        <w:lastRenderedPageBreak/>
        <w:t>Dodací podmínky</w:t>
      </w:r>
      <w:r w:rsidR="006D134F">
        <w:t xml:space="preserve"> a místo plnění</w:t>
      </w:r>
    </w:p>
    <w:p w14:paraId="70C55124" w14:textId="77777777" w:rsidR="00CD4D90" w:rsidRDefault="00CD4D90">
      <w:pPr>
        <w:widowControl w:val="0"/>
        <w:spacing w:line="240" w:lineRule="atLeast"/>
        <w:rPr>
          <w:snapToGrid w:val="0"/>
          <w:sz w:val="16"/>
        </w:rPr>
      </w:pPr>
    </w:p>
    <w:p w14:paraId="5CC6CBAF" w14:textId="77777777" w:rsidR="00CD4D90" w:rsidRDefault="00CD4D90">
      <w:pPr>
        <w:pStyle w:val="Zkladntextodsazen2"/>
        <w:ind w:left="720" w:hanging="720"/>
      </w:pPr>
      <w:r>
        <w:t xml:space="preserve">5.1. </w:t>
      </w:r>
      <w:r>
        <w:tab/>
        <w:t xml:space="preserve">Prodávající se zavazuje dodat kupujícímu zboží ve lhůtě </w:t>
      </w:r>
      <w:r w:rsidR="007175BA">
        <w:t>uvedené v objednávce</w:t>
      </w:r>
      <w:r>
        <w:t xml:space="preserve">, a to v množství uvedeném na příslušné potvrzené dílčí objednávce a v souladu se specifikací zboží. </w:t>
      </w:r>
      <w:r w:rsidR="00787FD4">
        <w:t xml:space="preserve">Nebude-li dohodnuto jinak, tak dodací lhůta bude vždy činit maximálně 2 pracovní dny ode dne potvrzení objednávky. </w:t>
      </w:r>
      <w:r>
        <w:t>Jiné dodávky zboží než na základě řádně doručených a potvrzených objednávek jsou bez souhlasu kupujícího nepřípustné.</w:t>
      </w:r>
    </w:p>
    <w:p w14:paraId="5180F148" w14:textId="437E74E6" w:rsidR="00CD4D90" w:rsidRDefault="00CD4D90" w:rsidP="0089074B">
      <w:pPr>
        <w:pStyle w:val="Zkladntextodsazen2"/>
        <w:ind w:left="720" w:hanging="720"/>
      </w:pPr>
      <w:r>
        <w:t xml:space="preserve">5.2. </w:t>
      </w:r>
      <w:r>
        <w:tab/>
        <w:t>Místem plnění pro do</w:t>
      </w:r>
      <w:r w:rsidR="0089074B">
        <w:t xml:space="preserve">dávku </w:t>
      </w:r>
      <w:r w:rsidR="00E233F3">
        <w:t>zboží</w:t>
      </w:r>
      <w:r w:rsidR="0089420A">
        <w:t xml:space="preserve"> jsou</w:t>
      </w:r>
      <w:r w:rsidR="00E233F3">
        <w:t xml:space="preserve"> provozní</w:t>
      </w:r>
      <w:r w:rsidR="0089420A">
        <w:t xml:space="preserve"> sklady kupujícího</w:t>
      </w:r>
      <w:r w:rsidR="00E233F3">
        <w:t xml:space="preserve"> na střediscích</w:t>
      </w:r>
      <w:r w:rsidR="00F23BEF">
        <w:t>:</w:t>
      </w:r>
    </w:p>
    <w:tbl>
      <w:tblPr>
        <w:tblW w:w="10327" w:type="dxa"/>
        <w:tblInd w:w="70" w:type="dxa"/>
        <w:tblCellMar>
          <w:left w:w="70" w:type="dxa"/>
          <w:right w:w="70" w:type="dxa"/>
        </w:tblCellMar>
        <w:tblLook w:val="04A0" w:firstRow="1" w:lastRow="0" w:firstColumn="1" w:lastColumn="0" w:noHBand="0" w:noVBand="1"/>
      </w:tblPr>
      <w:tblGrid>
        <w:gridCol w:w="9356"/>
        <w:gridCol w:w="146"/>
        <w:gridCol w:w="825"/>
      </w:tblGrid>
      <w:tr w:rsidR="00F23BEF" w:rsidRPr="00A46984" w14:paraId="46AA726B" w14:textId="77777777" w:rsidTr="00827519">
        <w:trPr>
          <w:trHeight w:val="263"/>
        </w:trPr>
        <w:tc>
          <w:tcPr>
            <w:tcW w:w="10327" w:type="dxa"/>
            <w:gridSpan w:val="3"/>
            <w:tcBorders>
              <w:left w:val="nil"/>
              <w:bottom w:val="nil"/>
              <w:right w:val="nil"/>
            </w:tcBorders>
            <w:shd w:val="clear" w:color="auto" w:fill="auto"/>
            <w:noWrap/>
            <w:vAlign w:val="center"/>
            <w:hideMark/>
          </w:tcPr>
          <w:p w14:paraId="5AB548E5" w14:textId="77777777" w:rsidR="00F23BEF" w:rsidRDefault="00F23BEF" w:rsidP="00F23BEF">
            <w:r>
              <w:t xml:space="preserve">            </w:t>
            </w:r>
            <w:r w:rsidR="00980C40">
              <w:t xml:space="preserve">   </w:t>
            </w:r>
            <w:r w:rsidR="0089420A">
              <w:t xml:space="preserve">Areál dílny Martinov, </w:t>
            </w:r>
            <w:r w:rsidRPr="00A46984">
              <w:t>sklad 03 -  Martinovská 32</w:t>
            </w:r>
            <w:r w:rsidR="00892956">
              <w:t>93/40</w:t>
            </w:r>
            <w:r w:rsidRPr="00A46984">
              <w:t>; 723 00 O</w:t>
            </w:r>
            <w:r>
              <w:t>strava</w:t>
            </w:r>
            <w:r w:rsidRPr="00A46984">
              <w:t xml:space="preserve"> – Martinov</w:t>
            </w:r>
          </w:p>
          <w:p w14:paraId="77BA6F0D" w14:textId="77777777" w:rsidR="00F23BEF" w:rsidRDefault="00F23BEF" w:rsidP="00F23BEF">
            <w:r>
              <w:t xml:space="preserve">            </w:t>
            </w:r>
            <w:r w:rsidR="00980C40">
              <w:t xml:space="preserve">   </w:t>
            </w:r>
            <w:r w:rsidR="0089420A">
              <w:t xml:space="preserve">Areál dílny Martinov, </w:t>
            </w:r>
            <w:r w:rsidRPr="00A46984">
              <w:t>sklad 09 -  Martinovská 32</w:t>
            </w:r>
            <w:r w:rsidR="00892956">
              <w:t>93/40</w:t>
            </w:r>
            <w:r w:rsidRPr="00A46984">
              <w:t>; 723 00 O</w:t>
            </w:r>
            <w:r>
              <w:t>strava</w:t>
            </w:r>
            <w:r w:rsidRPr="00A46984">
              <w:t xml:space="preserve"> – Martinov</w:t>
            </w:r>
          </w:p>
          <w:p w14:paraId="46433B36" w14:textId="77777777" w:rsidR="0089420A" w:rsidRDefault="0089420A" w:rsidP="0089420A">
            <w:pPr>
              <w:ind w:left="639"/>
            </w:pPr>
            <w:r>
              <w:t xml:space="preserve"> </w:t>
            </w:r>
            <w:r w:rsidR="00980C40">
              <w:t xml:space="preserve">   </w:t>
            </w:r>
            <w:r w:rsidRPr="0089420A">
              <w:t>Areál autobusy Poruba</w:t>
            </w:r>
            <w:r>
              <w:t xml:space="preserve">, </w:t>
            </w:r>
            <w:r w:rsidR="00F23BEF" w:rsidRPr="00A46984">
              <w:t xml:space="preserve">sklad 06 - Autobusy Poruba; Slavíkova </w:t>
            </w:r>
            <w:r w:rsidR="00F23BEF">
              <w:t>6229/27A</w:t>
            </w:r>
            <w:r w:rsidR="00F23BEF" w:rsidRPr="00A46984">
              <w:t xml:space="preserve">; </w:t>
            </w:r>
          </w:p>
          <w:p w14:paraId="1C435944" w14:textId="77777777" w:rsidR="00F23BEF" w:rsidRDefault="0089420A" w:rsidP="0089420A">
            <w:pPr>
              <w:ind w:left="639"/>
            </w:pPr>
            <w:r>
              <w:t xml:space="preserve"> </w:t>
            </w:r>
            <w:r w:rsidR="00980C40">
              <w:t xml:space="preserve">                                                           </w:t>
            </w:r>
            <w:r w:rsidR="00F23BEF" w:rsidRPr="00A46984">
              <w:t>708 00 O</w:t>
            </w:r>
            <w:r w:rsidR="00F23BEF">
              <w:t>strava</w:t>
            </w:r>
            <w:r w:rsidR="00F23BEF" w:rsidRPr="00A46984">
              <w:t xml:space="preserve"> – Poruba</w:t>
            </w:r>
          </w:p>
          <w:p w14:paraId="5EC44697" w14:textId="77777777" w:rsidR="00980C40" w:rsidRDefault="00F23BEF" w:rsidP="00F23BEF">
            <w:r>
              <w:t xml:space="preserve">            </w:t>
            </w:r>
            <w:r w:rsidR="00980C40">
              <w:t xml:space="preserve">   </w:t>
            </w:r>
            <w:r w:rsidR="0089420A">
              <w:t>Areál tramvaje</w:t>
            </w:r>
            <w:r w:rsidR="0089420A" w:rsidRPr="0089420A">
              <w:t xml:space="preserve"> Poruba</w:t>
            </w:r>
            <w:r w:rsidR="0089420A">
              <w:t xml:space="preserve">, </w:t>
            </w:r>
            <w:r w:rsidRPr="00A46984">
              <w:t xml:space="preserve">sklad 07 - Tramvaje Poruba; </w:t>
            </w:r>
            <w:r w:rsidR="00892956">
              <w:t>U Vozovny</w:t>
            </w:r>
            <w:r w:rsidRPr="00A46984">
              <w:t xml:space="preserve"> 1115/3; </w:t>
            </w:r>
          </w:p>
          <w:p w14:paraId="2AD4F43C" w14:textId="77777777" w:rsidR="00F23BEF" w:rsidRPr="00A46984" w:rsidRDefault="00980C40" w:rsidP="00F23BEF">
            <w:r>
              <w:t xml:space="preserve">                                                                      </w:t>
            </w:r>
            <w:r w:rsidR="00F23BEF" w:rsidRPr="00A46984">
              <w:t>708 00 O</w:t>
            </w:r>
            <w:r w:rsidR="00F23BEF">
              <w:t>strava</w:t>
            </w:r>
            <w:r w:rsidR="00F23BEF" w:rsidRPr="00A46984">
              <w:t xml:space="preserve"> – Poruba</w:t>
            </w:r>
          </w:p>
        </w:tc>
      </w:tr>
      <w:tr w:rsidR="00F23BEF" w:rsidRPr="00A46984" w14:paraId="5DC774D8" w14:textId="77777777" w:rsidTr="00827519">
        <w:trPr>
          <w:trHeight w:val="263"/>
        </w:trPr>
        <w:tc>
          <w:tcPr>
            <w:tcW w:w="10327" w:type="dxa"/>
            <w:gridSpan w:val="3"/>
            <w:tcBorders>
              <w:top w:val="nil"/>
              <w:left w:val="nil"/>
              <w:bottom w:val="nil"/>
              <w:right w:val="nil"/>
            </w:tcBorders>
            <w:shd w:val="clear" w:color="auto" w:fill="auto"/>
            <w:noWrap/>
            <w:vAlign w:val="center"/>
            <w:hideMark/>
          </w:tcPr>
          <w:p w14:paraId="13F45DCC" w14:textId="77777777" w:rsidR="00980C40" w:rsidRDefault="00F23BEF" w:rsidP="00827519">
            <w:pPr>
              <w:ind w:right="-607"/>
            </w:pPr>
            <w:r>
              <w:t xml:space="preserve">            </w:t>
            </w:r>
            <w:r w:rsidR="00980C40">
              <w:t xml:space="preserve">   </w:t>
            </w:r>
            <w:r w:rsidR="0089420A">
              <w:t xml:space="preserve">Areál </w:t>
            </w:r>
            <w:r w:rsidR="00F3542D">
              <w:t xml:space="preserve">autobusy </w:t>
            </w:r>
            <w:r w:rsidR="0089420A">
              <w:t xml:space="preserve">Hranečník, </w:t>
            </w:r>
            <w:r w:rsidR="00827519" w:rsidRPr="00A46984">
              <w:t xml:space="preserve">sklad 05 - Autobusy Hranečník; Počáteční 1962/36; </w:t>
            </w:r>
          </w:p>
          <w:p w14:paraId="20BF164E" w14:textId="77777777" w:rsidR="00F23BEF" w:rsidRPr="00A46984" w:rsidRDefault="00980C40" w:rsidP="00827519">
            <w:pPr>
              <w:ind w:right="-607"/>
            </w:pPr>
            <w:r>
              <w:t xml:space="preserve">                                        </w:t>
            </w:r>
            <w:r w:rsidR="00F3542D">
              <w:t xml:space="preserve">                </w:t>
            </w:r>
            <w:r>
              <w:t xml:space="preserve">                    </w:t>
            </w:r>
            <w:r w:rsidR="00827519" w:rsidRPr="00A46984">
              <w:t>710 00 O</w:t>
            </w:r>
            <w:r w:rsidR="00827519">
              <w:t>strava-</w:t>
            </w:r>
            <w:r w:rsidR="00827519" w:rsidRPr="00A46984">
              <w:t xml:space="preserve"> Hranečn</w:t>
            </w:r>
            <w:r w:rsidR="00827519">
              <w:t>ík</w:t>
            </w:r>
          </w:p>
        </w:tc>
      </w:tr>
      <w:tr w:rsidR="00F23BEF" w:rsidRPr="00A46984" w14:paraId="3B9CA4CE" w14:textId="77777777" w:rsidTr="00827519">
        <w:trPr>
          <w:trHeight w:val="263"/>
        </w:trPr>
        <w:tc>
          <w:tcPr>
            <w:tcW w:w="9356" w:type="dxa"/>
            <w:tcBorders>
              <w:top w:val="nil"/>
              <w:left w:val="nil"/>
              <w:bottom w:val="nil"/>
              <w:right w:val="nil"/>
            </w:tcBorders>
            <w:shd w:val="clear" w:color="auto" w:fill="auto"/>
            <w:noWrap/>
            <w:vAlign w:val="center"/>
            <w:hideMark/>
          </w:tcPr>
          <w:p w14:paraId="47DA5963" w14:textId="77777777" w:rsidR="00980C40" w:rsidRDefault="00827519" w:rsidP="00980C40">
            <w:r>
              <w:t xml:space="preserve">           </w:t>
            </w:r>
            <w:r w:rsidRPr="00980C40">
              <w:t xml:space="preserve"> </w:t>
            </w:r>
            <w:r w:rsidR="00980C40">
              <w:t xml:space="preserve">   </w:t>
            </w:r>
            <w:r w:rsidR="00980C40" w:rsidRPr="00980C40">
              <w:t>Areál trolejbusy Ostrava</w:t>
            </w:r>
            <w:r w:rsidR="00980C40">
              <w:t>,</w:t>
            </w:r>
            <w:r w:rsidR="00980C40" w:rsidRPr="00980C40">
              <w:t xml:space="preserve"> </w:t>
            </w:r>
            <w:r w:rsidRPr="00A46984">
              <w:t xml:space="preserve">sklad 08 - Trolejbusy Ostrava; Sokolská </w:t>
            </w:r>
            <w:r>
              <w:t>3243/</w:t>
            </w:r>
            <w:r w:rsidRPr="00A46984">
              <w:t xml:space="preserve">64; </w:t>
            </w:r>
          </w:p>
          <w:p w14:paraId="1EA3F96B" w14:textId="77777777" w:rsidR="00F23BEF" w:rsidRPr="00A46984" w:rsidRDefault="00980C40" w:rsidP="00980C40">
            <w:r>
              <w:t xml:space="preserve">                                                                         </w:t>
            </w:r>
            <w:r w:rsidR="00827519" w:rsidRPr="00A46984">
              <w:t>702 00 O</w:t>
            </w:r>
            <w:r w:rsidR="00827519">
              <w:t>strava</w:t>
            </w:r>
            <w:r w:rsidR="00827519" w:rsidRPr="00A46984">
              <w:t xml:space="preserve"> </w:t>
            </w:r>
            <w:r w:rsidR="00827519">
              <w:t>–</w:t>
            </w:r>
            <w:r w:rsidR="00827519" w:rsidRPr="00A46984">
              <w:t xml:space="preserve"> Moravská</w:t>
            </w:r>
            <w:r w:rsidR="00827519">
              <w:t xml:space="preserve"> Ostrava</w:t>
            </w:r>
            <w:r w:rsidR="00827519" w:rsidRPr="00A46984">
              <w:t xml:space="preserve"> </w:t>
            </w:r>
            <w:r w:rsidR="00827519">
              <w:t xml:space="preserve"> </w:t>
            </w:r>
          </w:p>
        </w:tc>
        <w:tc>
          <w:tcPr>
            <w:tcW w:w="146" w:type="dxa"/>
            <w:tcBorders>
              <w:top w:val="nil"/>
              <w:left w:val="nil"/>
              <w:bottom w:val="nil"/>
              <w:right w:val="nil"/>
            </w:tcBorders>
            <w:shd w:val="clear" w:color="auto" w:fill="auto"/>
            <w:noWrap/>
            <w:vAlign w:val="center"/>
            <w:hideMark/>
          </w:tcPr>
          <w:p w14:paraId="13A4382B" w14:textId="77777777" w:rsidR="00F23BEF" w:rsidRPr="00A46984" w:rsidRDefault="00F23BEF" w:rsidP="00F23BEF">
            <w:pPr>
              <w:rPr>
                <w:b/>
                <w:bCs/>
                <w:color w:val="000000"/>
                <w:u w:val="single"/>
              </w:rPr>
            </w:pPr>
          </w:p>
        </w:tc>
        <w:tc>
          <w:tcPr>
            <w:tcW w:w="825" w:type="dxa"/>
            <w:tcBorders>
              <w:top w:val="nil"/>
              <w:left w:val="nil"/>
              <w:bottom w:val="nil"/>
              <w:right w:val="nil"/>
            </w:tcBorders>
            <w:shd w:val="clear" w:color="auto" w:fill="auto"/>
            <w:noWrap/>
            <w:vAlign w:val="center"/>
            <w:hideMark/>
          </w:tcPr>
          <w:p w14:paraId="1E0B893D" w14:textId="77777777" w:rsidR="00F23BEF" w:rsidRPr="00A46984" w:rsidRDefault="00F23BEF" w:rsidP="00F23BEF">
            <w:pPr>
              <w:rPr>
                <w:b/>
                <w:bCs/>
                <w:color w:val="000000"/>
                <w:u w:val="single"/>
              </w:rPr>
            </w:pPr>
          </w:p>
        </w:tc>
      </w:tr>
      <w:tr w:rsidR="00F23BEF" w:rsidRPr="00A46984" w14:paraId="3DB528B6" w14:textId="77777777" w:rsidTr="00827519">
        <w:trPr>
          <w:trHeight w:val="263"/>
        </w:trPr>
        <w:tc>
          <w:tcPr>
            <w:tcW w:w="9356" w:type="dxa"/>
            <w:tcBorders>
              <w:top w:val="nil"/>
              <w:left w:val="nil"/>
              <w:bottom w:val="nil"/>
              <w:right w:val="nil"/>
            </w:tcBorders>
            <w:shd w:val="clear" w:color="auto" w:fill="auto"/>
            <w:noWrap/>
            <w:vAlign w:val="center"/>
            <w:hideMark/>
          </w:tcPr>
          <w:p w14:paraId="036B3CCB" w14:textId="77777777" w:rsidR="00980C40" w:rsidRDefault="00827519" w:rsidP="00980C40">
            <w:r>
              <w:t xml:space="preserve">            </w:t>
            </w:r>
            <w:r w:rsidR="00F3542D">
              <w:t xml:space="preserve">   </w:t>
            </w:r>
            <w:r w:rsidR="0089420A" w:rsidRPr="00980C40">
              <w:t>Areál tramvaje Moravská Ostrava</w:t>
            </w:r>
            <w:r w:rsidR="00980C40">
              <w:t>,</w:t>
            </w:r>
            <w:r w:rsidR="0089420A" w:rsidRPr="00980C40">
              <w:t xml:space="preserve"> </w:t>
            </w:r>
            <w:r w:rsidR="00980C40">
              <w:t>s</w:t>
            </w:r>
            <w:r w:rsidRPr="00A46984">
              <w:t xml:space="preserve">klad 12 - Tramvaje Ostrava; </w:t>
            </w:r>
            <w:r>
              <w:t>Plynární 3345/20</w:t>
            </w:r>
            <w:r w:rsidRPr="00A46984">
              <w:t xml:space="preserve">; </w:t>
            </w:r>
          </w:p>
          <w:p w14:paraId="4407F5F0" w14:textId="77777777" w:rsidR="00F23BEF" w:rsidRPr="00A46984" w:rsidRDefault="00F3542D" w:rsidP="00980C40">
            <w:r>
              <w:t xml:space="preserve">                                                                            </w:t>
            </w:r>
            <w:r w:rsidR="00980C40">
              <w:t xml:space="preserve">            </w:t>
            </w:r>
            <w:r w:rsidR="00827519" w:rsidRPr="00A46984">
              <w:t>702 00 O</w:t>
            </w:r>
            <w:r w:rsidR="00827519">
              <w:t>strava</w:t>
            </w:r>
            <w:r w:rsidR="00827519" w:rsidRPr="00A46984">
              <w:t xml:space="preserve"> – Moravská Ostrava</w:t>
            </w:r>
          </w:p>
        </w:tc>
        <w:tc>
          <w:tcPr>
            <w:tcW w:w="146" w:type="dxa"/>
            <w:tcBorders>
              <w:top w:val="nil"/>
              <w:left w:val="nil"/>
              <w:bottom w:val="nil"/>
              <w:right w:val="nil"/>
            </w:tcBorders>
            <w:shd w:val="clear" w:color="auto" w:fill="auto"/>
            <w:noWrap/>
            <w:vAlign w:val="center"/>
            <w:hideMark/>
          </w:tcPr>
          <w:p w14:paraId="0072C8E4" w14:textId="77777777" w:rsidR="00F23BEF" w:rsidRPr="00A46984" w:rsidRDefault="00F23BEF" w:rsidP="00F23BEF">
            <w:pPr>
              <w:rPr>
                <w:b/>
                <w:bCs/>
                <w:color w:val="000000"/>
                <w:u w:val="single"/>
              </w:rPr>
            </w:pPr>
          </w:p>
        </w:tc>
        <w:tc>
          <w:tcPr>
            <w:tcW w:w="825" w:type="dxa"/>
            <w:tcBorders>
              <w:top w:val="nil"/>
              <w:left w:val="nil"/>
              <w:bottom w:val="nil"/>
              <w:right w:val="nil"/>
            </w:tcBorders>
            <w:shd w:val="clear" w:color="auto" w:fill="auto"/>
            <w:noWrap/>
            <w:vAlign w:val="center"/>
            <w:hideMark/>
          </w:tcPr>
          <w:p w14:paraId="4E9177FE" w14:textId="77777777" w:rsidR="00F23BEF" w:rsidRPr="00A46984" w:rsidRDefault="00F23BEF" w:rsidP="00F23BEF">
            <w:pPr>
              <w:rPr>
                <w:b/>
                <w:bCs/>
                <w:color w:val="000000"/>
                <w:u w:val="single"/>
              </w:rPr>
            </w:pPr>
          </w:p>
        </w:tc>
      </w:tr>
    </w:tbl>
    <w:p w14:paraId="69E7A076" w14:textId="77777777" w:rsidR="00CD4D90" w:rsidRDefault="00CD4D90">
      <w:pPr>
        <w:pStyle w:val="Zkladntextodsazen2"/>
        <w:ind w:left="720" w:hanging="720"/>
      </w:pPr>
      <w:r>
        <w:t xml:space="preserve">5.3. </w:t>
      </w:r>
      <w:r>
        <w:tab/>
        <w:t>Každá dodávka předmětu plnění dle jednotlivých potvrzených dílčích objednávek bude realizována na základě dodacích listů vyhotovených prodávajícím s uvedením jednotlivých položek, jejich množství a ceny. Dodáním se rozumí převzetí zboží kupujícím v místě plnění, přičemž toto převzetí je kupující povinen potvrdit na dodacím listě.</w:t>
      </w:r>
    </w:p>
    <w:p w14:paraId="7603C09B" w14:textId="77777777" w:rsidR="00CD4D90" w:rsidRDefault="00CD4D90">
      <w:pPr>
        <w:pStyle w:val="Zkladntextodsazen2"/>
        <w:ind w:left="720" w:hanging="720"/>
      </w:pPr>
      <w:proofErr w:type="gramStart"/>
      <w:r>
        <w:t>5.4</w:t>
      </w:r>
      <w:proofErr w:type="gramEnd"/>
      <w:r>
        <w:t>.</w:t>
      </w:r>
      <w:r>
        <w:tab/>
        <w:t>Částečné, neúplné nebo vadné dodávky popř. dodávky zboží bez do</w:t>
      </w:r>
      <w:r w:rsidR="003554C6">
        <w:t>dacího listu</w:t>
      </w:r>
      <w:r>
        <w:t>, znemožňující kupujícímu zboží převzít, resp. toto zboží užívat, jsou tyto dodávky považovány za nedodané.</w:t>
      </w:r>
    </w:p>
    <w:p w14:paraId="0900F02D" w14:textId="77777777" w:rsidR="00CD4D90" w:rsidRDefault="00CD4D90">
      <w:pPr>
        <w:pStyle w:val="Zkladntextodsazen2"/>
        <w:ind w:left="720" w:hanging="720"/>
      </w:pPr>
      <w:proofErr w:type="gramStart"/>
      <w:r>
        <w:t>5.5</w:t>
      </w:r>
      <w:proofErr w:type="gramEnd"/>
      <w:r>
        <w:t>.</w:t>
      </w:r>
      <w:r>
        <w:tab/>
        <w:t xml:space="preserve">Zboží bude baleno a řádně zajištěno pro účely přepravy podle obvyklých zvyklostí s ohledem na minimalizaci negativního vlivu na životní prostředí.  </w:t>
      </w:r>
    </w:p>
    <w:p w14:paraId="040A9730" w14:textId="77777777" w:rsidR="00CD4D90" w:rsidRDefault="00CD4D90">
      <w:pPr>
        <w:pStyle w:val="Zkladntextodsazen2"/>
        <w:ind w:left="720" w:hanging="720"/>
      </w:pPr>
      <w:proofErr w:type="gramStart"/>
      <w:r>
        <w:t>5.6</w:t>
      </w:r>
      <w:proofErr w:type="gramEnd"/>
      <w:r>
        <w:t>.</w:t>
      </w:r>
      <w:r>
        <w:tab/>
        <w:t>Kupující se zavazuje převzít dodávku pouze v pracovních dnech od 6:00 do 13:30 hodin. Mimo uvedený termín dodání/převzetí se kupující zavazuje převzít dodávku pouze po předchozí dohodě s prodávajícím.</w:t>
      </w:r>
    </w:p>
    <w:p w14:paraId="2556BFB1" w14:textId="77777777" w:rsidR="00CD4D90" w:rsidRDefault="00CD4D90">
      <w:pPr>
        <w:pStyle w:val="Zkladntextodsazen2"/>
        <w:ind w:left="720" w:hanging="720"/>
      </w:pPr>
      <w:proofErr w:type="gramStart"/>
      <w:r>
        <w:t>5.7</w:t>
      </w:r>
      <w:proofErr w:type="gramEnd"/>
      <w:r>
        <w:t>.</w:t>
      </w:r>
      <w:r>
        <w:tab/>
        <w:t>Na všech písemných dokladech musí být uvedena čísla objednávek</w:t>
      </w:r>
      <w:r w:rsidR="00FA1D62">
        <w:t>.</w:t>
      </w:r>
      <w:r>
        <w:t xml:space="preserve"> </w:t>
      </w:r>
    </w:p>
    <w:p w14:paraId="0C04A612" w14:textId="77777777" w:rsidR="00CD4D90" w:rsidRDefault="00CD4D90">
      <w:pPr>
        <w:pStyle w:val="Zkladntextodsazen2"/>
        <w:ind w:left="720" w:hanging="720"/>
      </w:pPr>
      <w:proofErr w:type="gramStart"/>
      <w:r>
        <w:t>5.8</w:t>
      </w:r>
      <w:proofErr w:type="gramEnd"/>
      <w:r>
        <w:t>.</w:t>
      </w:r>
      <w:r>
        <w:tab/>
        <w:t>Prodávající je povinen dodat kupujícímu návod k použití nebo jiné důležité údaje výrobce, a to v českém jazyce.</w:t>
      </w:r>
    </w:p>
    <w:p w14:paraId="2963BFEE" w14:textId="77777777" w:rsidR="00CD4D90" w:rsidRDefault="00CD4D90">
      <w:pPr>
        <w:pStyle w:val="Zkladntextodsazen2"/>
        <w:ind w:left="720" w:hanging="720"/>
      </w:pPr>
      <w:proofErr w:type="gramStart"/>
      <w:r>
        <w:t>5.9</w:t>
      </w:r>
      <w:proofErr w:type="gramEnd"/>
      <w:r>
        <w:t>.</w:t>
      </w:r>
      <w:r>
        <w:tab/>
        <w:t>Dále je p</w:t>
      </w:r>
      <w:r w:rsidR="00D32A2D">
        <w:t>rodávající</w:t>
      </w:r>
      <w:r>
        <w:t xml:space="preserve"> povinen dodat další níže uvedené dokumenty, a to v českém jazyce:</w:t>
      </w:r>
    </w:p>
    <w:p w14:paraId="72C6DA8F" w14:textId="64AED69D" w:rsidR="00CD4D90" w:rsidRPr="003554C6" w:rsidRDefault="00CD4D90">
      <w:pPr>
        <w:widowControl w:val="0"/>
        <w:numPr>
          <w:ilvl w:val="0"/>
          <w:numId w:val="15"/>
        </w:numPr>
        <w:tabs>
          <w:tab w:val="clear" w:pos="780"/>
        </w:tabs>
        <w:spacing w:line="240" w:lineRule="atLeast"/>
        <w:ind w:left="1440"/>
        <w:jc w:val="both"/>
      </w:pPr>
      <w:r w:rsidRPr="003554C6">
        <w:t xml:space="preserve">bezpečnostní listy jednotlivých komponentů dodávaného zboží, včetně obsahu </w:t>
      </w:r>
      <w:r w:rsidRPr="00F43CC2">
        <w:t>VOC</w:t>
      </w:r>
      <w:r w:rsidRPr="003554C6">
        <w:t xml:space="preserve"> obsažených v dodávaném zboží</w:t>
      </w:r>
      <w:r w:rsidR="00F43CC2">
        <w:t xml:space="preserve"> (VOC jsou těkavé organické látky, dle zákona č.201/2012 Sb. se jedná o jakoukoli organickou sloučeninu nebo směs organických sloučenin s výjimkou </w:t>
      </w:r>
      <w:proofErr w:type="spellStart"/>
      <w:r w:rsidR="00F43CC2">
        <w:t>methanu</w:t>
      </w:r>
      <w:proofErr w:type="spellEnd"/>
      <w:r w:rsidR="00F43CC2">
        <w:t>)</w:t>
      </w:r>
      <w:r w:rsidRPr="003554C6">
        <w:t>, Bezpečnostní list musí odpovídat nařízení Evropského parlamentu a Rady (ES) č. 1907/2006, článek 31, příloha II.,</w:t>
      </w:r>
      <w:r w:rsidR="007F2EED" w:rsidRPr="003554C6">
        <w:t xml:space="preserve"> nebo dle (ES) č.1272/2008.</w:t>
      </w:r>
    </w:p>
    <w:p w14:paraId="51BB9CA1" w14:textId="77777777" w:rsidR="00CD4D90" w:rsidRDefault="00CD4D90">
      <w:pPr>
        <w:pStyle w:val="Zkladntextodsazen3"/>
        <w:numPr>
          <w:ilvl w:val="0"/>
          <w:numId w:val="15"/>
        </w:numPr>
        <w:tabs>
          <w:tab w:val="clear" w:pos="780"/>
        </w:tabs>
        <w:ind w:left="1440"/>
        <w:jc w:val="both"/>
      </w:pPr>
      <w:r>
        <w:t>prohlášení o shodě dle zákona č.22/1997 Sb., o technických požadavcích na výrobky, v platném znění, nebo jeho ekvivalent vydaný v členském státě Evropské unie,</w:t>
      </w:r>
    </w:p>
    <w:p w14:paraId="2574AFEC" w14:textId="77777777" w:rsidR="00CD4D90" w:rsidRDefault="00CD4D90">
      <w:pPr>
        <w:pStyle w:val="Zkladntextodsazen3"/>
        <w:numPr>
          <w:ilvl w:val="0"/>
          <w:numId w:val="15"/>
        </w:numPr>
        <w:tabs>
          <w:tab w:val="clear" w:pos="780"/>
        </w:tabs>
        <w:ind w:left="1440"/>
      </w:pPr>
      <w:r>
        <w:t>technické listy každého jednotliv</w:t>
      </w:r>
      <w:r w:rsidR="003554C6">
        <w:t>ého komponentu dodávaného zboží,</w:t>
      </w:r>
    </w:p>
    <w:p w14:paraId="088DA5A3" w14:textId="77777777" w:rsidR="003554C6" w:rsidRDefault="003554C6">
      <w:pPr>
        <w:pStyle w:val="Zkladntextodsazen3"/>
        <w:numPr>
          <w:ilvl w:val="0"/>
          <w:numId w:val="15"/>
        </w:numPr>
        <w:tabs>
          <w:tab w:val="clear" w:pos="780"/>
        </w:tabs>
        <w:ind w:left="1440"/>
      </w:pPr>
      <w:r>
        <w:t>technologický postup pro aplikaci nátěrů</w:t>
      </w:r>
    </w:p>
    <w:p w14:paraId="3D181AD5" w14:textId="77777777" w:rsidR="009754F1" w:rsidRDefault="009754F1">
      <w:pPr>
        <w:widowControl w:val="0"/>
        <w:spacing w:line="240" w:lineRule="atLeast"/>
        <w:ind w:left="1080"/>
        <w:rPr>
          <w:snapToGrid w:val="0"/>
        </w:rPr>
      </w:pPr>
    </w:p>
    <w:p w14:paraId="60CA3531" w14:textId="77777777" w:rsidR="00C24C76" w:rsidRDefault="00C24C76">
      <w:pPr>
        <w:widowControl w:val="0"/>
        <w:spacing w:line="240" w:lineRule="atLeast"/>
        <w:ind w:left="1080"/>
        <w:rPr>
          <w:snapToGrid w:val="0"/>
        </w:rPr>
      </w:pPr>
    </w:p>
    <w:p w14:paraId="48679482" w14:textId="77777777" w:rsidR="00CD4D90" w:rsidRDefault="00CD4D90" w:rsidP="009754F1">
      <w:pPr>
        <w:pStyle w:val="Nadpis6"/>
        <w:numPr>
          <w:ilvl w:val="0"/>
          <w:numId w:val="0"/>
        </w:numPr>
        <w:rPr>
          <w:u w:val="none"/>
        </w:rPr>
      </w:pPr>
      <w:r>
        <w:rPr>
          <w:u w:val="none"/>
        </w:rPr>
        <w:lastRenderedPageBreak/>
        <w:t>VI.</w:t>
      </w:r>
    </w:p>
    <w:p w14:paraId="48B914CB" w14:textId="77777777" w:rsidR="00CD4D90" w:rsidRDefault="00CD4D90" w:rsidP="009754F1">
      <w:pPr>
        <w:pStyle w:val="Nadpis6"/>
        <w:numPr>
          <w:ilvl w:val="0"/>
          <w:numId w:val="0"/>
        </w:numPr>
      </w:pPr>
      <w:r>
        <w:t>Platební podmínky</w:t>
      </w:r>
    </w:p>
    <w:p w14:paraId="7F5F9A37" w14:textId="77777777" w:rsidR="00CD4D90" w:rsidRDefault="00CD4D90">
      <w:pPr>
        <w:widowControl w:val="0"/>
        <w:spacing w:line="240" w:lineRule="atLeast"/>
        <w:rPr>
          <w:snapToGrid w:val="0"/>
        </w:rPr>
      </w:pPr>
    </w:p>
    <w:p w14:paraId="11AC3475" w14:textId="77777777" w:rsidR="00CD4D90" w:rsidRDefault="00CD4D90">
      <w:pPr>
        <w:pStyle w:val="Zkladntextodsazen2"/>
        <w:ind w:left="720" w:hanging="720"/>
      </w:pPr>
      <w:r>
        <w:t xml:space="preserve">6.1. </w:t>
      </w:r>
      <w:r>
        <w:tab/>
        <w:t xml:space="preserve">Podkladem pro fakturaci ceny je kupujícím potvrzený dodací list (viz bod </w:t>
      </w:r>
      <w:proofErr w:type="gramStart"/>
      <w:r>
        <w:t>5.3.) za</w:t>
      </w:r>
      <w:proofErr w:type="gramEnd"/>
      <w:r>
        <w:t xml:space="preserve"> dodané zboží vztahující se k jednotlivým potvrzeným dílčím objednávkám. Dodací list tvoří nedílnou součást faktury.</w:t>
      </w:r>
    </w:p>
    <w:p w14:paraId="16652561" w14:textId="77777777" w:rsidR="00CD4D90" w:rsidRDefault="00CD4D90">
      <w:pPr>
        <w:pStyle w:val="Zkladntextodsazen2"/>
        <w:ind w:left="720" w:hanging="720"/>
      </w:pPr>
      <w:r>
        <w:t xml:space="preserve">6.2. </w:t>
      </w:r>
      <w:r>
        <w:tab/>
        <w:t>Každá dodávka zboží podle jednotlivých potvrzených dílčích objednávek je samostatným zdanitelným plněním.  Datem uskutečnění zdanitelného plnění je datum, kdy kupující dodací list písemně potvrdil (den dodání dle bodu 5.3.).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p>
    <w:p w14:paraId="4157A88B" w14:textId="77777777" w:rsidR="00CD4D90" w:rsidRDefault="00CD4D90">
      <w:pPr>
        <w:pStyle w:val="Zkladntextodsazen2"/>
        <w:ind w:left="720" w:hanging="720"/>
      </w:pPr>
      <w:r>
        <w:t xml:space="preserve">6.3. </w:t>
      </w:r>
      <w:r>
        <w:tab/>
        <w:t>Faktura musí obsahovat náležitosti daňového dokladu včetně ostatních náležitostí stanovených touto smlouvou (číslo potvrzené dílčí objednávky). Pokud faktura nebude obsahovat výše uvedené náležitosti,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5AE9C013" w14:textId="77777777" w:rsidR="00CD4D90" w:rsidRDefault="00CD4D90" w:rsidP="00C241AC">
      <w:pPr>
        <w:pStyle w:val="Zkladntextodsazen2"/>
        <w:ind w:left="705" w:hanging="705"/>
      </w:pPr>
      <w:proofErr w:type="gramStart"/>
      <w:r>
        <w:t>6.4</w:t>
      </w:r>
      <w:proofErr w:type="gramEnd"/>
      <w:r>
        <w:t>.</w:t>
      </w:r>
      <w:r>
        <w:tab/>
      </w:r>
      <w:r w:rsidR="00A93F0B" w:rsidRPr="00BD55CA">
        <w:t xml:space="preserve">Faktury mohou být vystaveny v elektronické podobě, a to ve formátu PDF, podepsány zaručeným elektronickým podpisem a doručeny elektronickou poštou na adresu </w:t>
      </w:r>
      <w:hyperlink r:id="rId9" w:history="1">
        <w:r w:rsidR="00A93F0B" w:rsidRPr="00BD55CA">
          <w:rPr>
            <w:rStyle w:val="Hypertextovodkaz"/>
          </w:rPr>
          <w:t>elektronicka.fakturace@dpo.cz</w:t>
        </w:r>
      </w:hyperlink>
      <w:r w:rsidR="00A93F0B" w:rsidRPr="00BD55CA">
        <w:t xml:space="preserve">. Tím není dotčena možnost vystavení faktur v písemné podobě a jejich doručení poštou nebo osobním předáním na </w:t>
      </w:r>
      <w:r w:rsidR="00A93F0B">
        <w:t xml:space="preserve">adresu </w:t>
      </w:r>
      <w:r w:rsidR="00A93F0B" w:rsidRPr="00BD55CA">
        <w:t>kupujícího</w:t>
      </w:r>
      <w:r w:rsidR="00A93F0B">
        <w:t xml:space="preserve"> „Dopravní podnik Ostrava a.s., Poděbradova 494/2, 702 00 Ostrava, Moravská Ostrava“</w:t>
      </w:r>
      <w:r w:rsidR="00A93F0B" w:rsidRPr="00BD55CA">
        <w:t>.</w:t>
      </w:r>
      <w:r w:rsidR="00A93F0B">
        <w:t xml:space="preserve"> </w:t>
      </w:r>
      <w:r w:rsidR="00A93F0B" w:rsidRPr="00BD55CA">
        <w:t xml:space="preserve"> V případě doručování poštou se v pochybnostech má za to, že faktura byla doručena třetí pracovní den po jejím odeslání. </w:t>
      </w:r>
    </w:p>
    <w:p w14:paraId="547A821A" w14:textId="77777777" w:rsidR="00712337" w:rsidRDefault="00CD4D90" w:rsidP="00712337">
      <w:pPr>
        <w:pStyle w:val="Zkladntextodsazen2"/>
        <w:ind w:left="720" w:hanging="720"/>
      </w:pPr>
      <w:r>
        <w:t xml:space="preserve">6.5. </w:t>
      </w:r>
      <w:r>
        <w:tab/>
        <w:t>V případě, že bude mít vyfakturované zboží vady, které znemožní užívání zboží, může kupující pozdržet placení faktury až do řádného plnění. Sjednaná splatnost v tomto případě začne plynout ode dne odstranění nedostatků předmětné dodávky zboží.</w:t>
      </w:r>
    </w:p>
    <w:p w14:paraId="7ADDFA2E" w14:textId="77777777" w:rsidR="00CD4D90" w:rsidRDefault="00712337">
      <w:pPr>
        <w:pStyle w:val="Zkladntextodsazen2"/>
        <w:ind w:left="720" w:hanging="720"/>
      </w:pPr>
      <w:r>
        <w:t>6.6</w:t>
      </w:r>
      <w:r w:rsidR="00CD4D90">
        <w:t xml:space="preserve">. </w:t>
      </w:r>
      <w:r w:rsidR="00CD4D90">
        <w:tab/>
        <w:t xml:space="preserve">V případě, že faktura nebude v době splatnosti uhrazena, upozorní </w:t>
      </w:r>
      <w:r w:rsidR="00243F48">
        <w:t xml:space="preserve">bezodkladně </w:t>
      </w:r>
      <w:r w:rsidR="00CD4D90">
        <w:t>prodávající oprávněného zástupce kupujícího na tuto skutečnost.</w:t>
      </w:r>
    </w:p>
    <w:p w14:paraId="30D3B5A4" w14:textId="77777777" w:rsidR="00CD4D90" w:rsidRDefault="00CD4D90" w:rsidP="009754F1">
      <w:pPr>
        <w:pStyle w:val="Nadpis6"/>
        <w:numPr>
          <w:ilvl w:val="0"/>
          <w:numId w:val="0"/>
        </w:numPr>
        <w:rPr>
          <w:u w:val="none"/>
        </w:rPr>
      </w:pPr>
    </w:p>
    <w:p w14:paraId="44EC2307" w14:textId="77777777" w:rsidR="009754F1" w:rsidRPr="009754F1" w:rsidRDefault="009754F1" w:rsidP="009754F1"/>
    <w:p w14:paraId="3208A434" w14:textId="77777777" w:rsidR="00CD4D90" w:rsidRDefault="00CD4D90" w:rsidP="009754F1">
      <w:pPr>
        <w:pStyle w:val="Nadpis6"/>
        <w:numPr>
          <w:ilvl w:val="0"/>
          <w:numId w:val="0"/>
        </w:numPr>
        <w:rPr>
          <w:u w:val="none"/>
        </w:rPr>
      </w:pPr>
      <w:r>
        <w:rPr>
          <w:u w:val="none"/>
        </w:rPr>
        <w:t>VII.</w:t>
      </w:r>
    </w:p>
    <w:p w14:paraId="10901E82" w14:textId="77777777" w:rsidR="00CD4D90" w:rsidRDefault="00CD4D90" w:rsidP="009754F1">
      <w:pPr>
        <w:pStyle w:val="Nadpis6"/>
        <w:numPr>
          <w:ilvl w:val="0"/>
          <w:numId w:val="0"/>
        </w:numPr>
      </w:pPr>
      <w:r>
        <w:t>Záruční podmínky</w:t>
      </w:r>
    </w:p>
    <w:p w14:paraId="03EF1CE0" w14:textId="77777777" w:rsidR="00CD4D90" w:rsidRDefault="00CD4D90"/>
    <w:p w14:paraId="073360F8" w14:textId="77777777" w:rsidR="009754F1" w:rsidRDefault="00CD4D90" w:rsidP="00CE48BB">
      <w:pPr>
        <w:pStyle w:val="Zkladntextodsazen2"/>
        <w:ind w:left="720" w:hanging="720"/>
      </w:pPr>
      <w:r>
        <w:t xml:space="preserve">7.1. </w:t>
      </w:r>
      <w:r>
        <w:tab/>
        <w:t>Prodávající je povinen dodat zboží v množství, jakosti a provedení podle této smlouvy a přejímá závazek, že dodané zboží bude po dobu 24 měsíců od dodání do místa plnění způsobilé pro použití ke smluvenému, jinak k obvyklému účelu nebo že si zachová smluvené, jinak obvyklé vlastnosti (bude splňovat určené technické parametry a bude v souladu s příslušnými normami a předpisy)</w:t>
      </w:r>
      <w:r w:rsidR="00243F48">
        <w:t xml:space="preserve">, za podmínek uvedených v bodu </w:t>
      </w:r>
      <w:proofErr w:type="gramStart"/>
      <w:r w:rsidR="00243F48">
        <w:t>7.4. tohoto</w:t>
      </w:r>
      <w:proofErr w:type="gramEnd"/>
      <w:r w:rsidR="00243F48">
        <w:t xml:space="preserve"> článku smlouvy</w:t>
      </w:r>
      <w:r>
        <w:t>.</w:t>
      </w:r>
    </w:p>
    <w:p w14:paraId="591BC848" w14:textId="77777777" w:rsidR="009754F1" w:rsidRDefault="00CD4D90" w:rsidP="00CE48BB">
      <w:pPr>
        <w:pStyle w:val="Zkladntextodsazen2"/>
        <w:ind w:left="720" w:hanging="720"/>
      </w:pPr>
      <w:r>
        <w:t xml:space="preserve">7.2. </w:t>
      </w:r>
      <w:r>
        <w:tab/>
        <w:t>Prodávající odpovídá za vady zjevné, skryté i právní, které má zboží v době jeho předání kupujícímu a dále za ty, které se na zboží vyskytnou v záruční době uvedené v bodu 7.1.</w:t>
      </w:r>
    </w:p>
    <w:p w14:paraId="2AD454E0" w14:textId="655762A9" w:rsidR="009754F1" w:rsidRDefault="00CD4D90" w:rsidP="007057C2">
      <w:pPr>
        <w:pStyle w:val="Zkladntextodsazen2"/>
        <w:ind w:left="720" w:hanging="720"/>
      </w:pPr>
      <w:r>
        <w:t xml:space="preserve">7.3. </w:t>
      </w:r>
      <w:r>
        <w:tab/>
        <w:t xml:space="preserve">V případě, že kupující nesdělí při vytknutí vady či vad zboží v rámci záruční doby prodávajícímu jiný požadavek, je prodávající povinen vytýkané vady nejpozději do 14 dnů poté, co mu budou oznámeny, vlastním nákladem odstranit, přičemž pokud tak prodávající v plném rozsahu neučiní, má kupující právo požadovat přiměřenou slevu z kupní ceny za zboží či od této smlouvy nebo dílčí objednávky odstoupit. Další nároky kupujícího plynoucí mu z titulu vad zboží z obecně závazných právních předpisů </w:t>
      </w:r>
      <w:r w:rsidR="00E464C7">
        <w:t xml:space="preserve">nebo </w:t>
      </w:r>
      <w:r w:rsidR="00E464C7">
        <w:lastRenderedPageBreak/>
        <w:t xml:space="preserve">z této smlouvy </w:t>
      </w:r>
      <w:r>
        <w:t>tím nejsou dotčeny.</w:t>
      </w:r>
    </w:p>
    <w:p w14:paraId="2EC8CC73" w14:textId="77777777" w:rsidR="009754F1" w:rsidRDefault="00CD4D90" w:rsidP="00696615">
      <w:pPr>
        <w:pStyle w:val="Zkladntextodsazen2"/>
        <w:ind w:left="720" w:hanging="720"/>
      </w:pPr>
      <w:r>
        <w:t xml:space="preserve">7.4. </w:t>
      </w:r>
      <w:r>
        <w:tab/>
        <w:t>Kupující je povinen skladovat dodané zboží obvyklým způsobem tak, aby jeho jednání nevedlo k poškození či ke znehodnocení zboží. V tomto případě prodávající neposkytuje záruku na znehodnocené zboží. Záruka se rovněž nevztahuje na zboží, které bylo poškozeno při chybném použití kupujícím při výrobě nebo manipulaci.</w:t>
      </w:r>
    </w:p>
    <w:p w14:paraId="68581EA8" w14:textId="77777777" w:rsidR="009754F1" w:rsidRDefault="00CD4D90" w:rsidP="00696615">
      <w:pPr>
        <w:pStyle w:val="Zkladntextodsazen2"/>
        <w:numPr>
          <w:ilvl w:val="1"/>
          <w:numId w:val="39"/>
        </w:numPr>
      </w:pPr>
      <w:r>
        <w:t>Kupující je povinen vady na zboží písemně oznámit prodávajícímu bez zbytečného odkladu po jejich zjištění, nejpozději však do konce sjednané záruky a to dopisem zaslaným poštou na doručenku.</w:t>
      </w:r>
    </w:p>
    <w:p w14:paraId="179D0CCB" w14:textId="77777777" w:rsidR="00CD4D90" w:rsidRDefault="00CD4D90">
      <w:pPr>
        <w:pStyle w:val="Zkladntextodsazen2"/>
        <w:numPr>
          <w:ilvl w:val="1"/>
          <w:numId w:val="39"/>
        </w:numPr>
      </w:pPr>
      <w:r>
        <w:t>Oznámení o vadách prodávajícímu musí obsahovat minimálně:</w:t>
      </w:r>
    </w:p>
    <w:p w14:paraId="7F008196" w14:textId="77777777" w:rsidR="00CD4D90" w:rsidRDefault="00827519">
      <w:pPr>
        <w:pStyle w:val="Zkladntextodsazen2"/>
        <w:numPr>
          <w:ilvl w:val="0"/>
          <w:numId w:val="15"/>
        </w:numPr>
        <w:tabs>
          <w:tab w:val="clear" w:pos="780"/>
        </w:tabs>
        <w:ind w:left="1080"/>
      </w:pPr>
      <w:r>
        <w:t>číslo objednávky</w:t>
      </w:r>
      <w:r w:rsidR="00CD4D90">
        <w:t>,</w:t>
      </w:r>
    </w:p>
    <w:p w14:paraId="51786063" w14:textId="77777777" w:rsidR="00CD4D90" w:rsidRDefault="00CD4D90">
      <w:pPr>
        <w:pStyle w:val="Zkladntextodsazen2"/>
        <w:numPr>
          <w:ilvl w:val="0"/>
          <w:numId w:val="15"/>
        </w:numPr>
        <w:tabs>
          <w:tab w:val="clear" w:pos="780"/>
        </w:tabs>
        <w:ind w:left="1080"/>
      </w:pPr>
      <w:r>
        <w:t>číslo faktury a dodacího listu,</w:t>
      </w:r>
    </w:p>
    <w:p w14:paraId="12168A6A" w14:textId="77777777" w:rsidR="00CD4D90" w:rsidRDefault="00CD4D90">
      <w:pPr>
        <w:pStyle w:val="Zkladntextodsazen2"/>
        <w:numPr>
          <w:ilvl w:val="0"/>
          <w:numId w:val="15"/>
        </w:numPr>
        <w:tabs>
          <w:tab w:val="clear" w:pos="780"/>
        </w:tabs>
        <w:ind w:left="1080"/>
      </w:pPr>
      <w:r>
        <w:t>popis vady nebo přesné určení, jak se projevuje,</w:t>
      </w:r>
    </w:p>
    <w:p w14:paraId="05C8ACD3" w14:textId="77777777" w:rsidR="00FF7774" w:rsidRDefault="00CD4D90" w:rsidP="00696615">
      <w:pPr>
        <w:pStyle w:val="Zkladntextodsazen2"/>
        <w:numPr>
          <w:ilvl w:val="0"/>
          <w:numId w:val="15"/>
        </w:numPr>
        <w:tabs>
          <w:tab w:val="clear" w:pos="780"/>
        </w:tabs>
        <w:ind w:left="1080"/>
      </w:pPr>
      <w:r>
        <w:t>počet vadných kusů.</w:t>
      </w:r>
    </w:p>
    <w:p w14:paraId="7E9AC37C" w14:textId="77777777" w:rsidR="00CD4D90" w:rsidRDefault="00CD4D90">
      <w:pPr>
        <w:pStyle w:val="Zkladntextodsazen2"/>
        <w:numPr>
          <w:ilvl w:val="1"/>
          <w:numId w:val="39"/>
        </w:numPr>
      </w:pPr>
      <w:r>
        <w:t>Nároky kupujícího z vad zboží jsou především:</w:t>
      </w:r>
    </w:p>
    <w:p w14:paraId="124A6C07" w14:textId="77777777" w:rsidR="00CD4D90" w:rsidRDefault="00CD4D90">
      <w:pPr>
        <w:pStyle w:val="Zkladntextodsazen2"/>
        <w:numPr>
          <w:ilvl w:val="0"/>
          <w:numId w:val="15"/>
        </w:numPr>
        <w:tabs>
          <w:tab w:val="clear" w:pos="780"/>
        </w:tabs>
        <w:ind w:left="1080"/>
      </w:pPr>
      <w:r>
        <w:t>požadovat dodání chybějícího zboží,</w:t>
      </w:r>
    </w:p>
    <w:p w14:paraId="4C1F054F" w14:textId="77777777" w:rsidR="00CD4D90" w:rsidRDefault="00CD4D90">
      <w:pPr>
        <w:pStyle w:val="Zkladntextodsazen2"/>
        <w:numPr>
          <w:ilvl w:val="0"/>
          <w:numId w:val="15"/>
        </w:numPr>
        <w:tabs>
          <w:tab w:val="clear" w:pos="780"/>
        </w:tabs>
        <w:ind w:left="1080"/>
      </w:pPr>
      <w:r>
        <w:t>požadovat náhradní zboží výměnou za zboží vadné,</w:t>
      </w:r>
    </w:p>
    <w:p w14:paraId="5D1B8D73" w14:textId="77777777" w:rsidR="00CD4D90" w:rsidRDefault="00CD4D90">
      <w:pPr>
        <w:pStyle w:val="Zkladntextodsazen2"/>
        <w:numPr>
          <w:ilvl w:val="0"/>
          <w:numId w:val="15"/>
        </w:numPr>
        <w:tabs>
          <w:tab w:val="clear" w:pos="780"/>
        </w:tabs>
        <w:ind w:left="1080"/>
      </w:pPr>
      <w:r>
        <w:t>požadovat slevu z kupní ceny vadného zboží.</w:t>
      </w:r>
    </w:p>
    <w:p w14:paraId="050E683F" w14:textId="77777777" w:rsidR="00FF7774" w:rsidRDefault="00CD4D90" w:rsidP="00696615">
      <w:pPr>
        <w:pStyle w:val="Zkladntextodsazen2"/>
        <w:ind w:left="720" w:firstLine="0"/>
      </w:pPr>
      <w:r>
        <w:t>Volbu nároku z vad zboží oznámí kupující prodávajícímu v zaslaném oznámení o vadách nebo bez zbytečného odkladu po tomto oznámení.</w:t>
      </w:r>
    </w:p>
    <w:p w14:paraId="14C1E8D8" w14:textId="77777777" w:rsidR="009754F1" w:rsidRDefault="00CD4D90" w:rsidP="00696615">
      <w:pPr>
        <w:pStyle w:val="Zkladntextodsazen2"/>
        <w:numPr>
          <w:ilvl w:val="1"/>
          <w:numId w:val="39"/>
        </w:numPr>
      </w:pPr>
      <w:r>
        <w:t>Prodávající nese veškeré náklady spojené se zárukou na dodávané zboží.</w:t>
      </w:r>
    </w:p>
    <w:p w14:paraId="6E0E6388" w14:textId="77777777" w:rsidR="00CD4D90" w:rsidRPr="00DA7752" w:rsidRDefault="00CD4D90" w:rsidP="00DA7752">
      <w:pPr>
        <w:pStyle w:val="Zkladntextodsazen2"/>
        <w:numPr>
          <w:ilvl w:val="1"/>
          <w:numId w:val="39"/>
        </w:numPr>
      </w:pPr>
      <w:r>
        <w:t xml:space="preserve">Prodávající garantuje životnost aplikovaných nátěrů (např. barevná stálost, odolnost proti vnějším vlivům apod.) v délce </w:t>
      </w:r>
      <w:r w:rsidR="00827519">
        <w:t>48</w:t>
      </w:r>
      <w:r>
        <w:t xml:space="preserve"> měsíců ode dne ukončení nátěru na daném vozidle.</w:t>
      </w:r>
    </w:p>
    <w:p w14:paraId="390D5A08" w14:textId="77777777" w:rsidR="00CD4D90" w:rsidRDefault="00CD4D90">
      <w:pPr>
        <w:widowControl w:val="0"/>
        <w:spacing w:line="240" w:lineRule="atLeast"/>
        <w:rPr>
          <w:snapToGrid w:val="0"/>
        </w:rPr>
      </w:pPr>
    </w:p>
    <w:p w14:paraId="5043C809" w14:textId="77777777" w:rsidR="009754F1" w:rsidRDefault="009754F1">
      <w:pPr>
        <w:widowControl w:val="0"/>
        <w:spacing w:line="240" w:lineRule="atLeast"/>
        <w:rPr>
          <w:snapToGrid w:val="0"/>
        </w:rPr>
      </w:pPr>
    </w:p>
    <w:p w14:paraId="535DE705" w14:textId="77777777" w:rsidR="00CD4D90" w:rsidRDefault="00CD4D90" w:rsidP="009754F1">
      <w:pPr>
        <w:widowControl w:val="0"/>
        <w:spacing w:line="240" w:lineRule="atLeast"/>
        <w:rPr>
          <w:b/>
          <w:snapToGrid w:val="0"/>
        </w:rPr>
      </w:pPr>
      <w:r>
        <w:rPr>
          <w:b/>
          <w:snapToGrid w:val="0"/>
        </w:rPr>
        <w:t>VIII.</w:t>
      </w:r>
    </w:p>
    <w:p w14:paraId="54749E48" w14:textId="77777777" w:rsidR="00CD4D90" w:rsidRDefault="00CD4D90" w:rsidP="009754F1">
      <w:pPr>
        <w:pStyle w:val="Nadpis5"/>
      </w:pPr>
      <w:r>
        <w:t>Sankční ujednání</w:t>
      </w:r>
    </w:p>
    <w:p w14:paraId="18E9067A" w14:textId="77777777" w:rsidR="00CD4D90" w:rsidRDefault="00CD4D90">
      <w:pPr>
        <w:pStyle w:val="Nadpis6"/>
        <w:numPr>
          <w:ilvl w:val="0"/>
          <w:numId w:val="0"/>
        </w:numPr>
        <w:jc w:val="center"/>
        <w:rPr>
          <w:u w:val="none"/>
        </w:rPr>
      </w:pPr>
    </w:p>
    <w:p w14:paraId="3EAA3363" w14:textId="77777777" w:rsidR="00CD4D90" w:rsidRDefault="00CD4D90">
      <w:pPr>
        <w:pStyle w:val="Zkladntextodsazen2"/>
        <w:ind w:left="720" w:hanging="720"/>
      </w:pPr>
      <w:r>
        <w:t xml:space="preserve">8.1. </w:t>
      </w:r>
      <w:r>
        <w:tab/>
        <w:t xml:space="preserve">Smluvní strany se dohodly na těchto sankcích: </w:t>
      </w:r>
    </w:p>
    <w:p w14:paraId="2282383B" w14:textId="5BEE034A" w:rsidR="00D66FDA" w:rsidRDefault="00D66FDA" w:rsidP="00D66FDA">
      <w:pPr>
        <w:numPr>
          <w:ilvl w:val="0"/>
          <w:numId w:val="32"/>
        </w:numPr>
        <w:tabs>
          <w:tab w:val="num" w:pos="1068"/>
        </w:tabs>
        <w:ind w:left="1068"/>
        <w:jc w:val="both"/>
      </w:pPr>
      <w:r>
        <w:t>kupující je oprávněn účtovat prodávajícímu smluvní pokutu ve výši 0,1 % z ceny nedodaného zboží</w:t>
      </w:r>
      <w:r w:rsidR="002D2B7B">
        <w:t>, minimálně však 100 Kč,</w:t>
      </w:r>
      <w:r>
        <w:t xml:space="preserve"> za každý i započatý den prodlení prodávajícího s dodáním předmětu plnění,</w:t>
      </w:r>
    </w:p>
    <w:p w14:paraId="78B3EC0C" w14:textId="0FE9269E" w:rsidR="00CD4D90" w:rsidRDefault="00CD4D90">
      <w:pPr>
        <w:numPr>
          <w:ilvl w:val="0"/>
          <w:numId w:val="32"/>
        </w:numPr>
        <w:tabs>
          <w:tab w:val="num" w:pos="1068"/>
        </w:tabs>
        <w:ind w:left="1068"/>
        <w:jc w:val="both"/>
      </w:pPr>
      <w:r>
        <w:t>kupující je oprávněn účtovat prodávajícímu smluvní pokutu ve výši 5.000,- Kč za každý případ nedodržené garantované životnosti aplikovaných nátěrů,</w:t>
      </w:r>
    </w:p>
    <w:p w14:paraId="6DE2510F" w14:textId="77777777" w:rsidR="00A36AE2" w:rsidRDefault="00A36AE2" w:rsidP="00A36AE2">
      <w:pPr>
        <w:numPr>
          <w:ilvl w:val="0"/>
          <w:numId w:val="32"/>
        </w:numPr>
        <w:tabs>
          <w:tab w:val="num" w:pos="1068"/>
        </w:tabs>
        <w:ind w:left="1068"/>
        <w:jc w:val="both"/>
      </w:pPr>
      <w:r>
        <w:t xml:space="preserve">kupující je oprávněn účtovat prodávajícímu smluvní pokutu ve výši 5.000,- Kč za každý případ neodstranění reklamované vady v termínu  dle bodu 7.3 smlouvy, </w:t>
      </w:r>
    </w:p>
    <w:p w14:paraId="2973868A" w14:textId="77777777" w:rsidR="00CD4D90" w:rsidRDefault="00CD4D90">
      <w:pPr>
        <w:numPr>
          <w:ilvl w:val="0"/>
          <w:numId w:val="32"/>
        </w:numPr>
        <w:tabs>
          <w:tab w:val="num" w:pos="1068"/>
        </w:tabs>
        <w:ind w:left="1068"/>
        <w:jc w:val="both"/>
      </w:pPr>
      <w:r>
        <w:t>zaplacením smluvních pokut prodávajícím není dotčeno pr</w:t>
      </w:r>
      <w:r w:rsidR="00D22ACE">
        <w:t>ávo kupujícího na náhradu škody</w:t>
      </w:r>
      <w:r w:rsidR="00E464C7">
        <w:t xml:space="preserve"> (smluvní strany tímto výslovně vylučují užití § 2050 zákona č. 89/2012 Sb., občanský zákoník),</w:t>
      </w:r>
    </w:p>
    <w:p w14:paraId="4FFD317A" w14:textId="77777777" w:rsidR="00FF67E5" w:rsidRDefault="00FF67E5">
      <w:pPr>
        <w:numPr>
          <w:ilvl w:val="0"/>
          <w:numId w:val="32"/>
        </w:numPr>
        <w:tabs>
          <w:tab w:val="num" w:pos="1068"/>
        </w:tabs>
        <w:ind w:left="1068"/>
        <w:jc w:val="both"/>
      </w:pPr>
      <w:r>
        <w:t>v případě prodlení s placením kupní ceny dodaného zboží je prodávající oprávněn požadovat a kupující je povinen zaplatit prodávajícímu úrok z prodlení ve výši 0,05 %</w:t>
      </w:r>
      <w:r w:rsidR="00067E9D">
        <w:t xml:space="preserve"> z ceny dodaného a nezaplaceného zboží za každý d</w:t>
      </w:r>
      <w:r w:rsidR="00D22ACE">
        <w:t>en prodlení po lhůtě splatnosti.</w:t>
      </w:r>
    </w:p>
    <w:p w14:paraId="3F5FEAE4" w14:textId="77777777" w:rsidR="009754F1" w:rsidRDefault="009754F1"/>
    <w:p w14:paraId="5DC2F0F0" w14:textId="77777777" w:rsidR="009754F1" w:rsidRDefault="009754F1"/>
    <w:p w14:paraId="1AA2054D" w14:textId="77777777" w:rsidR="00CD4D90" w:rsidRDefault="00CD4D90" w:rsidP="009754F1">
      <w:pPr>
        <w:pStyle w:val="Nadpis6"/>
        <w:numPr>
          <w:ilvl w:val="0"/>
          <w:numId w:val="0"/>
        </w:numPr>
        <w:rPr>
          <w:u w:val="none"/>
        </w:rPr>
      </w:pPr>
      <w:r>
        <w:rPr>
          <w:u w:val="none"/>
        </w:rPr>
        <w:t>IX.</w:t>
      </w:r>
    </w:p>
    <w:p w14:paraId="54B213D8" w14:textId="77777777" w:rsidR="00CD4D90" w:rsidRDefault="00CD4D90" w:rsidP="009754F1">
      <w:r>
        <w:rPr>
          <w:b/>
          <w:bCs/>
          <w:u w:val="single"/>
        </w:rPr>
        <w:t>Odstoupení od smlouvy</w:t>
      </w:r>
    </w:p>
    <w:p w14:paraId="4EB01A23" w14:textId="77777777" w:rsidR="00CD4D90" w:rsidRDefault="00CD4D90">
      <w:pPr>
        <w:jc w:val="center"/>
      </w:pPr>
    </w:p>
    <w:p w14:paraId="54E7944B" w14:textId="77777777" w:rsidR="00CD4D90" w:rsidRDefault="00CD4D90">
      <w:pPr>
        <w:pStyle w:val="Zkladntext"/>
        <w:ind w:left="720" w:hanging="720"/>
      </w:pPr>
      <w:proofErr w:type="gramStart"/>
      <w:r>
        <w:t>9.1</w:t>
      </w:r>
      <w:proofErr w:type="gramEnd"/>
      <w:r>
        <w:t>.</w:t>
      </w:r>
      <w:r>
        <w:tab/>
        <w:t>Smluvní strany jsou oprávněny odstoupit od smlouvy v případě podstatného porušení smluvní povinnosti druhou smluvní stranou. Za podstatné porušení smluvní povinnosti se považuje zejména:</w:t>
      </w:r>
    </w:p>
    <w:p w14:paraId="5330EA72" w14:textId="77777777" w:rsidR="00CD4D90" w:rsidRDefault="00CD4D90">
      <w:pPr>
        <w:pStyle w:val="Zkladntext"/>
        <w:numPr>
          <w:ilvl w:val="0"/>
          <w:numId w:val="15"/>
        </w:numPr>
        <w:tabs>
          <w:tab w:val="clear" w:pos="780"/>
        </w:tabs>
        <w:ind w:left="1080"/>
      </w:pPr>
      <w:r>
        <w:t>prodlení prodávajícího s dodáním zboží déle než 7 dnů,</w:t>
      </w:r>
    </w:p>
    <w:p w14:paraId="169EF228" w14:textId="77777777" w:rsidR="00CD4D90" w:rsidRDefault="00CD4D90">
      <w:pPr>
        <w:pStyle w:val="Zkladntext"/>
        <w:numPr>
          <w:ilvl w:val="0"/>
          <w:numId w:val="15"/>
        </w:numPr>
        <w:tabs>
          <w:tab w:val="clear" w:pos="780"/>
        </w:tabs>
        <w:ind w:left="1080"/>
      </w:pPr>
      <w:r>
        <w:t xml:space="preserve">neplnění </w:t>
      </w:r>
      <w:proofErr w:type="spellStart"/>
      <w:r>
        <w:t>technicko-jakostních</w:t>
      </w:r>
      <w:proofErr w:type="spellEnd"/>
      <w:r>
        <w:t xml:space="preserve"> parametrů zboží prodávajícím,</w:t>
      </w:r>
    </w:p>
    <w:p w14:paraId="6ABC9ABB" w14:textId="77777777" w:rsidR="00CD4D90" w:rsidRDefault="00CD4D90">
      <w:pPr>
        <w:pStyle w:val="Zkladntext"/>
        <w:numPr>
          <w:ilvl w:val="0"/>
          <w:numId w:val="15"/>
        </w:numPr>
        <w:tabs>
          <w:tab w:val="clear" w:pos="780"/>
        </w:tabs>
        <w:ind w:left="1080"/>
      </w:pPr>
      <w:r>
        <w:lastRenderedPageBreak/>
        <w:t>neodstranění vad zboží ve stanovené lhůtě,</w:t>
      </w:r>
    </w:p>
    <w:p w14:paraId="6088EC98" w14:textId="77777777" w:rsidR="00CD4D90" w:rsidRDefault="00CD4D90" w:rsidP="00827519">
      <w:pPr>
        <w:pStyle w:val="Zkladntext"/>
        <w:numPr>
          <w:ilvl w:val="0"/>
          <w:numId w:val="15"/>
        </w:numPr>
        <w:tabs>
          <w:tab w:val="clear" w:pos="780"/>
        </w:tabs>
        <w:ind w:left="1080"/>
      </w:pPr>
      <w:r>
        <w:t xml:space="preserve">prodlení kupujícího se zaplacením splatných faktur déle než </w:t>
      </w:r>
      <w:r w:rsidR="00827519">
        <w:t>4</w:t>
      </w:r>
      <w:r>
        <w:t xml:space="preserve"> týdny po lhůtě splatnosti.</w:t>
      </w:r>
    </w:p>
    <w:p w14:paraId="7FE97C4D" w14:textId="77777777" w:rsidR="009754F1" w:rsidRDefault="009754F1" w:rsidP="009754F1"/>
    <w:p w14:paraId="3B528431" w14:textId="30606BBB" w:rsidR="009754F1" w:rsidRDefault="009754F1" w:rsidP="009754F1"/>
    <w:p w14:paraId="7E11C297" w14:textId="77777777" w:rsidR="00B56E75" w:rsidRPr="009754F1" w:rsidRDefault="00B56E75" w:rsidP="009754F1"/>
    <w:p w14:paraId="67A62D21" w14:textId="77777777" w:rsidR="00CD4D90" w:rsidRDefault="00CD4D90" w:rsidP="009754F1">
      <w:pPr>
        <w:pStyle w:val="Nadpis6"/>
        <w:numPr>
          <w:ilvl w:val="0"/>
          <w:numId w:val="0"/>
        </w:numPr>
        <w:rPr>
          <w:u w:val="none"/>
        </w:rPr>
      </w:pPr>
      <w:r>
        <w:rPr>
          <w:u w:val="none"/>
        </w:rPr>
        <w:t>X.</w:t>
      </w:r>
    </w:p>
    <w:p w14:paraId="6D1E4951" w14:textId="77777777" w:rsidR="00CD4D90" w:rsidRDefault="00CD4D90" w:rsidP="009754F1">
      <w:pPr>
        <w:pStyle w:val="Nadpis6"/>
        <w:numPr>
          <w:ilvl w:val="0"/>
          <w:numId w:val="0"/>
        </w:numPr>
      </w:pPr>
      <w:r>
        <w:t>Závěrečná ustanovení</w:t>
      </w:r>
    </w:p>
    <w:p w14:paraId="3DEF8BB5" w14:textId="77777777" w:rsidR="00CD4D90" w:rsidRDefault="00CD4D90">
      <w:pPr>
        <w:widowControl w:val="0"/>
        <w:spacing w:line="240" w:lineRule="atLeast"/>
        <w:rPr>
          <w:snapToGrid w:val="0"/>
        </w:rPr>
      </w:pPr>
    </w:p>
    <w:p w14:paraId="29CF6C28" w14:textId="5A631FBC" w:rsidR="009754F1" w:rsidRDefault="00CD4D90" w:rsidP="00696615">
      <w:pPr>
        <w:pStyle w:val="Zkladntextodsazen2"/>
        <w:ind w:left="720" w:hanging="720"/>
      </w:pPr>
      <w:r>
        <w:t xml:space="preserve">10.1. </w:t>
      </w:r>
      <w:r>
        <w:tab/>
      </w:r>
      <w:r w:rsidR="00A36AE2">
        <w:t>Tato kupní smlouva se uzavírá na dobu 4 let a nabývá platnosti a účinnosti dnem podpisu obou smluvních stran.</w:t>
      </w:r>
      <w:r w:rsidR="00A36AE2" w:rsidRPr="00C172E0">
        <w:t xml:space="preserve"> </w:t>
      </w:r>
      <w:r w:rsidR="00A36AE2">
        <w:t>Smluvní strany jsou oprávněny smlouvu vypovědět s tím, že výpovědní doba činí 3 měsíce a počíná běžet ode dne prokazatelného doručení výpovědi druhé smluvní straně.</w:t>
      </w:r>
    </w:p>
    <w:p w14:paraId="1575065D" w14:textId="77777777" w:rsidR="00696615" w:rsidRDefault="00CD4D90" w:rsidP="00696615">
      <w:pPr>
        <w:pStyle w:val="Zkladntextodsazen2"/>
        <w:ind w:left="720" w:hanging="720"/>
      </w:pPr>
      <w:r>
        <w:t xml:space="preserve">10.2. </w:t>
      </w:r>
      <w:r>
        <w:tab/>
        <w:t>Změny a dodatky této smlouvy smí být provedeny pouze písemně a to formou číslovaných dodatků. Všeobecné obchodní podmínky stran jsou vyloučeny.</w:t>
      </w:r>
    </w:p>
    <w:p w14:paraId="4581CA5E" w14:textId="77777777" w:rsidR="009754F1" w:rsidRDefault="00CD4D90" w:rsidP="00696615">
      <w:pPr>
        <w:pStyle w:val="Zkladntextodsazen2"/>
        <w:ind w:left="720" w:hanging="720"/>
      </w:pPr>
      <w:proofErr w:type="gramStart"/>
      <w:r>
        <w:t>10.3</w:t>
      </w:r>
      <w:proofErr w:type="gramEnd"/>
      <w:r>
        <w:t>.</w:t>
      </w:r>
      <w:r>
        <w:tab/>
        <w:t>Smluvní strany jsou povinny dodržovat základní požadavky k zajištění BOZP, které jsou přílohou č.2 této smlouvy.</w:t>
      </w:r>
    </w:p>
    <w:p w14:paraId="1F3D54E9" w14:textId="77777777" w:rsidR="009754F1" w:rsidRDefault="00CD4D90" w:rsidP="00696615">
      <w:pPr>
        <w:pStyle w:val="Zkladntextodsazen2"/>
        <w:ind w:left="720" w:hanging="720"/>
      </w:pPr>
      <w:r>
        <w:t xml:space="preserve">10.4. </w:t>
      </w:r>
      <w:r>
        <w:tab/>
        <w:t>Tato kupní smlouva se vyhotovuje ve dvou stejnopisech, přičemž každá ze smluvních stran obdrží jedno vyhotovení.</w:t>
      </w:r>
    </w:p>
    <w:p w14:paraId="0EEF438B" w14:textId="77777777" w:rsidR="009754F1" w:rsidRDefault="00E42A64" w:rsidP="00696615">
      <w:pPr>
        <w:pStyle w:val="Zkladntextodsazen2"/>
        <w:ind w:left="720" w:hanging="720"/>
      </w:pPr>
      <w:r>
        <w:t>10.5</w:t>
      </w:r>
      <w:r w:rsidR="00CD4D90">
        <w:t xml:space="preserve">. </w:t>
      </w:r>
      <w:r w:rsidR="00CD4D90">
        <w:tab/>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BFED742" w14:textId="48DFE141" w:rsidR="00243F48" w:rsidRDefault="00E42A64" w:rsidP="00696615">
      <w:pPr>
        <w:pStyle w:val="Zkladntextodsazen2"/>
        <w:ind w:left="720" w:hanging="720"/>
      </w:pPr>
      <w:proofErr w:type="gramStart"/>
      <w:r>
        <w:t>10.6</w:t>
      </w:r>
      <w:proofErr w:type="gramEnd"/>
      <w:r>
        <w:t>.</w:t>
      </w:r>
      <w:r w:rsidR="00243F48">
        <w:tab/>
      </w:r>
      <w:r w:rsidR="00A86214">
        <w:t>Prodávající</w:t>
      </w:r>
      <w:r w:rsidR="00A86214" w:rsidRPr="00930117">
        <w:t xml:space="preserve"> podpisem této smlouvy bere na vědomí, že Dopravní podnik Ostrava a. s. je povinným subjektem v souladu se zákonem č. 106/1999 Sb., o svobodném přístupu k informacím a v souladu a za podmínek stanovených v tomto zákoně je povinen tuto smlouvu, příp. informace v ní obsažené nebo z ní vyplývající zveřejnit. Podpisem tét</w:t>
      </w:r>
      <w:r w:rsidR="00A86214">
        <w:t>o smlouvy dále bere prodávající</w:t>
      </w:r>
      <w:r w:rsidR="00A86214" w:rsidRPr="00930117">
        <w:t xml:space="preserve"> na vědomí, že Dopravní podnik Ostrava a.s. je povinen za podmínek stanovených v zákoně č. 340/2015 Sb., o registru smluv, zveřejňovat smlouvy na Portálu veřejné správy v Registru smluv. </w:t>
      </w:r>
      <w:r w:rsidR="00A86214">
        <w:t>Kupující p</w:t>
      </w:r>
      <w:r w:rsidR="00A86214" w:rsidRPr="00930117">
        <w:t>odpisem smlouvy bere na vědomí, že některé údaje a pasáže této smlouvy mohou být ob</w:t>
      </w:r>
      <w:r w:rsidR="00A86214">
        <w:t>chodním tajemstvím prodávajícího</w:t>
      </w:r>
      <w:r w:rsidR="00A86214" w:rsidRPr="00930117">
        <w:t xml:space="preserve"> a zavazuje se je nezveřejnit dle zákona o registru smluv ani jinak a/nebo nepředat třetí osobě dle zákona č. 106/1999 Sb., o svobodném přístupu k informacím, ani jinak. </w:t>
      </w:r>
      <w:r w:rsidR="00A86214">
        <w:t>Obchodní tajemství prodávajícího</w:t>
      </w:r>
      <w:r w:rsidR="00A86214" w:rsidRPr="00930117">
        <w:t xml:space="preserve"> je blíže vyspecifikováno v příloze č. </w:t>
      </w:r>
      <w:r w:rsidR="00A86214">
        <w:t>5</w:t>
      </w:r>
      <w:r w:rsidR="00A86214" w:rsidRPr="00930117">
        <w:t xml:space="preserve"> smlouvy. Ostatní ustanovení smlouvy nepodléhají ze strany </w:t>
      </w:r>
      <w:r w:rsidR="00A86214">
        <w:t>prodávajícího</w:t>
      </w:r>
      <w:r w:rsidR="00A86214" w:rsidRPr="00930117">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ZZVZ, a zákona č. 340/2015 Sb., o registru smluv, ve znění pozdějších předpisů.</w:t>
      </w:r>
    </w:p>
    <w:p w14:paraId="4A94B573" w14:textId="77777777" w:rsidR="00E42A64" w:rsidRDefault="00E42A64" w:rsidP="00696615">
      <w:pPr>
        <w:pStyle w:val="Zkladntextodsazen2"/>
        <w:ind w:left="720" w:hanging="720"/>
      </w:pPr>
      <w:proofErr w:type="gramStart"/>
      <w:r>
        <w:t>10.7</w:t>
      </w:r>
      <w:proofErr w:type="gramEnd"/>
      <w:r>
        <w:t>.</w:t>
      </w:r>
      <w:r>
        <w:tab/>
        <w:t>Tato kupní smlouva se řídí právním řádem České republiky, zejména příslušnými ustanoveními zákona č.89/2012 Sb., občanský zákoník, ve znění pozdějších předpisů. Smluvní strany dále prohlašují, že v kontextu předchozí věty však vylučují aplikaci Úmluvy OSN o smlouvách o mezinárodní koupi zboží, vtělené do právního řádu České republiky sdělením č.160/1961 Sb. Veškeré spory mezi smluvními stranami vzniklé z této kupní smlouvy nebo v souvislosti s ní, budou řešeny pokud možno nejprve smírně. Dojde-li mezi smluvními stranami ke sporu a tento bude řešen soudní cestou, pak místně příslušným soudem bude soud kupujícího a rozhodným právem je české právo.</w:t>
      </w:r>
    </w:p>
    <w:p w14:paraId="4601D8A4" w14:textId="77777777" w:rsidR="00E464C7" w:rsidRPr="00243F48" w:rsidRDefault="00E464C7" w:rsidP="00E464C7">
      <w:pPr>
        <w:pStyle w:val="Zkladntextodsazen2"/>
        <w:ind w:left="720" w:hanging="720"/>
      </w:pPr>
      <w:proofErr w:type="gramStart"/>
      <w:r>
        <w:t>10.8</w:t>
      </w:r>
      <w:proofErr w:type="gramEnd"/>
      <w:r>
        <w:t>.</w:t>
      </w:r>
      <w:r>
        <w:tab/>
        <w:t xml:space="preserve">Smluvní strany berou na vědomí, že objednávky (de iure dílčí smlouvy) učiněné na základě této rámcové smlouvy mohou podléhat povinnosti zveřejnění v registru smluv podle zákona č. 340/2015 Sb., o registru smluv. V takovém případě tyto objednávky </w:t>
      </w:r>
      <w:r>
        <w:lastRenderedPageBreak/>
        <w:t>(dílčí smlouvy) nabývají účinnosti nejdříve dnem jejich zveřejnění v registru smluv.</w:t>
      </w:r>
    </w:p>
    <w:p w14:paraId="732473A8" w14:textId="77777777" w:rsidR="00B56E75" w:rsidRDefault="00B56E75" w:rsidP="00E464C7">
      <w:pPr>
        <w:pStyle w:val="Zkladntextodsazen2"/>
        <w:ind w:left="720" w:hanging="720"/>
      </w:pPr>
    </w:p>
    <w:p w14:paraId="53AC9C9E" w14:textId="77777777" w:rsidR="00B56E75" w:rsidRDefault="00B56E75" w:rsidP="00E464C7">
      <w:pPr>
        <w:pStyle w:val="Zkladntextodsazen2"/>
        <w:ind w:left="720" w:hanging="720"/>
      </w:pPr>
    </w:p>
    <w:p w14:paraId="4FE0D994" w14:textId="1D9AB8B4" w:rsidR="00E464C7" w:rsidRDefault="00E464C7" w:rsidP="00E464C7">
      <w:pPr>
        <w:pStyle w:val="Zkladntextodsazen2"/>
        <w:ind w:left="720" w:hanging="720"/>
      </w:pPr>
      <w:r>
        <w:t xml:space="preserve">10.9. </w:t>
      </w:r>
      <w:r>
        <w:tab/>
        <w:t>Nedílnou součástí této smlouvy jsou přílohy:</w:t>
      </w:r>
    </w:p>
    <w:p w14:paraId="0007DFFB" w14:textId="1EA9EFFE" w:rsidR="00E464C7" w:rsidRPr="003F5DBE" w:rsidRDefault="00E464C7" w:rsidP="00E464C7">
      <w:pPr>
        <w:widowControl w:val="0"/>
        <w:numPr>
          <w:ilvl w:val="0"/>
          <w:numId w:val="5"/>
        </w:numPr>
        <w:tabs>
          <w:tab w:val="clear" w:pos="900"/>
          <w:tab w:val="num" w:pos="1068"/>
        </w:tabs>
        <w:spacing w:line="240" w:lineRule="atLeast"/>
        <w:ind w:left="1068"/>
        <w:rPr>
          <w:snapToGrid w:val="0"/>
        </w:rPr>
      </w:pPr>
      <w:r w:rsidRPr="002F7FA3">
        <w:rPr>
          <w:snapToGrid w:val="0"/>
        </w:rPr>
        <w:t>č. 1 – Ceník barev</w:t>
      </w:r>
      <w:r w:rsidR="000D023C">
        <w:rPr>
          <w:snapToGrid w:val="0"/>
        </w:rPr>
        <w:t>,</w:t>
      </w:r>
    </w:p>
    <w:p w14:paraId="49285229" w14:textId="77777777" w:rsidR="00E464C7" w:rsidRPr="003F5DBE" w:rsidRDefault="00E464C7" w:rsidP="00E464C7">
      <w:pPr>
        <w:widowControl w:val="0"/>
        <w:numPr>
          <w:ilvl w:val="0"/>
          <w:numId w:val="5"/>
        </w:numPr>
        <w:tabs>
          <w:tab w:val="clear" w:pos="900"/>
          <w:tab w:val="num" w:pos="1068"/>
        </w:tabs>
        <w:spacing w:line="240" w:lineRule="atLeast"/>
        <w:ind w:left="1068"/>
      </w:pPr>
      <w:r>
        <w:rPr>
          <w:snapToGrid w:val="0"/>
        </w:rPr>
        <w:t>č. 2 – Základní požadavky k zajištění BOZP,</w:t>
      </w:r>
    </w:p>
    <w:p w14:paraId="2AE4CEA8" w14:textId="77777777" w:rsidR="00E464C7" w:rsidRPr="00542C28" w:rsidRDefault="00E464C7" w:rsidP="00E464C7">
      <w:pPr>
        <w:widowControl w:val="0"/>
        <w:numPr>
          <w:ilvl w:val="0"/>
          <w:numId w:val="5"/>
        </w:numPr>
        <w:tabs>
          <w:tab w:val="clear" w:pos="900"/>
          <w:tab w:val="num" w:pos="1068"/>
        </w:tabs>
        <w:spacing w:line="240" w:lineRule="atLeast"/>
        <w:ind w:left="1068"/>
      </w:pPr>
      <w:r>
        <w:rPr>
          <w:snapToGrid w:val="0"/>
        </w:rPr>
        <w:t>č. 3 – Limitní obsahy těkavých organických látek,</w:t>
      </w:r>
    </w:p>
    <w:p w14:paraId="65B2CA4E" w14:textId="5C0F39D4" w:rsidR="00A86214" w:rsidRDefault="00A86214" w:rsidP="00A86214">
      <w:pPr>
        <w:widowControl w:val="0"/>
        <w:numPr>
          <w:ilvl w:val="0"/>
          <w:numId w:val="5"/>
        </w:numPr>
        <w:tabs>
          <w:tab w:val="clear" w:pos="900"/>
          <w:tab w:val="num" w:pos="1068"/>
        </w:tabs>
        <w:spacing w:line="240" w:lineRule="atLeast"/>
        <w:ind w:left="1068"/>
      </w:pPr>
      <w:r>
        <w:rPr>
          <w:snapToGrid w:val="0"/>
        </w:rPr>
        <w:t xml:space="preserve">č. </w:t>
      </w:r>
      <w:r w:rsidR="00620904">
        <w:rPr>
          <w:snapToGrid w:val="0"/>
        </w:rPr>
        <w:t>4</w:t>
      </w:r>
      <w:r>
        <w:rPr>
          <w:snapToGrid w:val="0"/>
        </w:rPr>
        <w:t xml:space="preserve"> – Vymezení obchodního tajemství prodávajícího.</w:t>
      </w:r>
    </w:p>
    <w:p w14:paraId="17080F65" w14:textId="4FD1629D" w:rsidR="00E464C7" w:rsidRDefault="00E464C7" w:rsidP="007057C2">
      <w:pPr>
        <w:widowControl w:val="0"/>
        <w:spacing w:line="240" w:lineRule="atLeast"/>
        <w:ind w:left="1068"/>
      </w:pPr>
    </w:p>
    <w:p w14:paraId="2B434F3D" w14:textId="77777777" w:rsidR="00DA7752" w:rsidRDefault="00DA7752" w:rsidP="009754F1">
      <w:pPr>
        <w:widowControl w:val="0"/>
        <w:spacing w:line="240" w:lineRule="atLeast"/>
        <w:jc w:val="both"/>
      </w:pPr>
    </w:p>
    <w:p w14:paraId="50439DD1" w14:textId="77777777" w:rsidR="009754F1" w:rsidRDefault="009754F1" w:rsidP="009754F1">
      <w:pPr>
        <w:widowControl w:val="0"/>
        <w:spacing w:line="240" w:lineRule="atLeast"/>
        <w:jc w:val="both"/>
      </w:pPr>
    </w:p>
    <w:p w14:paraId="4D0A3FC7" w14:textId="77777777" w:rsidR="009754F1" w:rsidRDefault="009754F1" w:rsidP="009754F1">
      <w:pPr>
        <w:widowControl w:val="0"/>
        <w:spacing w:line="240" w:lineRule="atLeast"/>
        <w:jc w:val="both"/>
      </w:pPr>
    </w:p>
    <w:p w14:paraId="1D3DA1DE" w14:textId="77777777" w:rsidR="009754F1" w:rsidRDefault="009754F1" w:rsidP="009754F1">
      <w:pPr>
        <w:widowControl w:val="0"/>
        <w:spacing w:line="240" w:lineRule="atLeast"/>
        <w:jc w:val="both"/>
      </w:pPr>
    </w:p>
    <w:p w14:paraId="60777CB1" w14:textId="77777777" w:rsidR="00696615" w:rsidRDefault="00696615" w:rsidP="009754F1">
      <w:pPr>
        <w:widowControl w:val="0"/>
        <w:spacing w:line="240" w:lineRule="atLeast"/>
        <w:jc w:val="both"/>
      </w:pPr>
    </w:p>
    <w:p w14:paraId="62F7713C" w14:textId="77777777" w:rsidR="00696615" w:rsidRDefault="00696615" w:rsidP="009754F1">
      <w:pPr>
        <w:widowControl w:val="0"/>
        <w:spacing w:line="240" w:lineRule="atLeast"/>
        <w:jc w:val="both"/>
      </w:pPr>
    </w:p>
    <w:p w14:paraId="49BFE9F5" w14:textId="77777777" w:rsidR="009754F1" w:rsidRDefault="009754F1" w:rsidP="009754F1">
      <w:pPr>
        <w:widowControl w:val="0"/>
        <w:spacing w:line="240" w:lineRule="atLeast"/>
        <w:jc w:val="both"/>
      </w:pPr>
    </w:p>
    <w:p w14:paraId="627F29B4" w14:textId="77777777" w:rsidR="00DA7752" w:rsidRDefault="00DA7752">
      <w:pPr>
        <w:widowControl w:val="0"/>
        <w:spacing w:line="240" w:lineRule="atLeast"/>
        <w:ind w:left="720" w:hanging="720"/>
        <w:jc w:val="both"/>
      </w:pPr>
    </w:p>
    <w:p w14:paraId="436FC617" w14:textId="77777777" w:rsidR="00CD4D90" w:rsidRDefault="00370483">
      <w:pPr>
        <w:widowControl w:val="0"/>
        <w:spacing w:line="240" w:lineRule="atLeast"/>
        <w:rPr>
          <w:snapToGrid w:val="0"/>
        </w:rPr>
      </w:pPr>
      <w:r>
        <w:rPr>
          <w:snapToGrid w:val="0"/>
        </w:rPr>
        <w:t>Za prodávajícího:</w:t>
      </w:r>
      <w:r>
        <w:rPr>
          <w:snapToGrid w:val="0"/>
        </w:rPr>
        <w:tab/>
      </w:r>
      <w:r>
        <w:rPr>
          <w:snapToGrid w:val="0"/>
        </w:rPr>
        <w:tab/>
      </w:r>
      <w:r>
        <w:rPr>
          <w:snapToGrid w:val="0"/>
        </w:rPr>
        <w:tab/>
      </w:r>
      <w:r>
        <w:rPr>
          <w:snapToGrid w:val="0"/>
        </w:rPr>
        <w:tab/>
        <w:t xml:space="preserve">            </w:t>
      </w:r>
      <w:r w:rsidR="00CD4D90">
        <w:rPr>
          <w:snapToGrid w:val="0"/>
        </w:rPr>
        <w:t>Za kupujícího:</w:t>
      </w:r>
    </w:p>
    <w:p w14:paraId="320F492E" w14:textId="77777777" w:rsidR="00C15B53" w:rsidRDefault="00C15B53">
      <w:pPr>
        <w:widowControl w:val="0"/>
        <w:spacing w:line="240" w:lineRule="atLeast"/>
        <w:rPr>
          <w:snapToGrid w:val="0"/>
        </w:rPr>
      </w:pPr>
    </w:p>
    <w:p w14:paraId="0F7747F9" w14:textId="77777777" w:rsidR="00CD4D90" w:rsidRDefault="00CD4D90">
      <w:pPr>
        <w:widowControl w:val="0"/>
        <w:spacing w:line="240" w:lineRule="atLeast"/>
        <w:rPr>
          <w:snapToGrid w:val="0"/>
        </w:rPr>
      </w:pPr>
      <w:r>
        <w:rPr>
          <w:snapToGrid w:val="0"/>
        </w:rPr>
        <w:t>V </w:t>
      </w:r>
      <w:r w:rsidRPr="00D52516">
        <w:rPr>
          <w:snapToGrid w:val="0"/>
          <w:highlight w:val="cyan"/>
        </w:rPr>
        <w:t>……………</w:t>
      </w:r>
      <w:r>
        <w:rPr>
          <w:snapToGrid w:val="0"/>
        </w:rPr>
        <w:t xml:space="preserve"> dne                       </w:t>
      </w:r>
      <w:r>
        <w:rPr>
          <w:snapToGrid w:val="0"/>
        </w:rPr>
        <w:tab/>
      </w:r>
      <w:r>
        <w:rPr>
          <w:snapToGrid w:val="0"/>
        </w:rPr>
        <w:tab/>
      </w:r>
      <w:r>
        <w:rPr>
          <w:snapToGrid w:val="0"/>
        </w:rPr>
        <w:tab/>
      </w:r>
      <w:r w:rsidR="00370483">
        <w:rPr>
          <w:snapToGrid w:val="0"/>
        </w:rPr>
        <w:t xml:space="preserve"> </w:t>
      </w:r>
      <w:r>
        <w:rPr>
          <w:snapToGrid w:val="0"/>
        </w:rPr>
        <w:t xml:space="preserve">V Ostravě dne </w:t>
      </w:r>
    </w:p>
    <w:p w14:paraId="6E10E243" w14:textId="77777777" w:rsidR="00C15B53" w:rsidRDefault="00C15B53">
      <w:pPr>
        <w:widowControl w:val="0"/>
        <w:spacing w:line="240" w:lineRule="atLeast"/>
        <w:rPr>
          <w:snapToGrid w:val="0"/>
        </w:rPr>
      </w:pPr>
    </w:p>
    <w:p w14:paraId="69AA92E8" w14:textId="77777777" w:rsidR="00B56E75" w:rsidRDefault="00B56E75">
      <w:pPr>
        <w:widowControl w:val="0"/>
        <w:spacing w:line="240" w:lineRule="atLeast"/>
        <w:rPr>
          <w:snapToGrid w:val="0"/>
        </w:rPr>
      </w:pPr>
    </w:p>
    <w:p w14:paraId="18C51722" w14:textId="31E9994B" w:rsidR="00CD4D90" w:rsidRDefault="00CD4D90">
      <w:pPr>
        <w:widowControl w:val="0"/>
        <w:spacing w:line="24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14:paraId="5C153151" w14:textId="77777777" w:rsidR="009754F1" w:rsidRDefault="00CD4D90" w:rsidP="009754F1">
      <w:pPr>
        <w:pStyle w:val="Nadpis1"/>
        <w:jc w:val="left"/>
        <w:rPr>
          <w:b/>
          <w:bCs/>
        </w:rPr>
      </w:pPr>
      <w:r>
        <w:t>…………………………………….</w:t>
      </w:r>
      <w:r>
        <w:tab/>
      </w:r>
      <w:r>
        <w:tab/>
      </w:r>
      <w:r>
        <w:tab/>
      </w:r>
      <w:r w:rsidR="00C15B53">
        <w:t xml:space="preserve">  …..</w:t>
      </w:r>
      <w:r>
        <w:t xml:space="preserve"> …………………………………..</w:t>
      </w:r>
      <w:r w:rsidR="00C15B53">
        <w:t xml:space="preserve">    </w:t>
      </w:r>
    </w:p>
    <w:p w14:paraId="3411D295" w14:textId="242BAFCF" w:rsidR="00CD4D90" w:rsidRDefault="00370483" w:rsidP="00C03293">
      <w:pPr>
        <w:pStyle w:val="Nadpis1"/>
        <w:ind w:firstLine="708"/>
        <w:jc w:val="left"/>
      </w:pPr>
      <w:r>
        <w:t xml:space="preserve">     </w:t>
      </w:r>
      <w:r>
        <w:tab/>
      </w:r>
      <w:r>
        <w:tab/>
      </w:r>
      <w:r>
        <w:tab/>
      </w:r>
      <w:r>
        <w:tab/>
      </w:r>
      <w:r>
        <w:tab/>
      </w:r>
      <w:r>
        <w:tab/>
        <w:t xml:space="preserve">  </w:t>
      </w:r>
      <w:r w:rsidR="00712541">
        <w:t>Bc. Michal Otava</w:t>
      </w:r>
      <w:r w:rsidR="00C15B53">
        <w:tab/>
      </w:r>
      <w:r w:rsidR="00C15B53">
        <w:tab/>
        <w:t xml:space="preserve">           </w:t>
      </w:r>
      <w:r w:rsidR="00C15B53">
        <w:tab/>
      </w:r>
      <w:r w:rsidR="00C15B53">
        <w:tab/>
      </w:r>
      <w:r w:rsidR="00C15B53">
        <w:tab/>
      </w:r>
      <w:r w:rsidR="00C15B53">
        <w:tab/>
      </w:r>
      <w:r w:rsidR="00C15B53">
        <w:tab/>
      </w:r>
      <w:r w:rsidR="00C15B53">
        <w:tab/>
        <w:t xml:space="preserve">  </w:t>
      </w:r>
      <w:r w:rsidR="00C15B53">
        <w:tab/>
      </w:r>
      <w:r>
        <w:t xml:space="preserve">              </w:t>
      </w:r>
      <w:r w:rsidR="00712541">
        <w:t>ředitel úseku nákupu a služeb</w:t>
      </w:r>
    </w:p>
    <w:p w14:paraId="3B045232" w14:textId="4DCBC6F0" w:rsidR="00E22BB2" w:rsidRPr="00C03293" w:rsidRDefault="00E22BB2" w:rsidP="00C03293">
      <w:r>
        <w:rPr>
          <w:i/>
          <w:iCs/>
          <w:color w:val="4F81BD" w:themeColor="accent1"/>
        </w:rPr>
        <w:t>Jméno, podpis a funkce oprávněného zástupce uchazeče, (po vyplnění prosím vymažte).</w:t>
      </w:r>
    </w:p>
    <w:sectPr w:rsidR="00E22BB2" w:rsidRPr="00C03293" w:rsidSect="00DA7752">
      <w:headerReference w:type="default" r:id="rId10"/>
      <w:footerReference w:type="even" r:id="rId11"/>
      <w:footerReference w:type="default" r:id="rId12"/>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D2B57" w14:textId="77777777" w:rsidR="000A5380" w:rsidRDefault="000A5380">
      <w:r>
        <w:separator/>
      </w:r>
    </w:p>
  </w:endnote>
  <w:endnote w:type="continuationSeparator" w:id="0">
    <w:p w14:paraId="0ACC0739" w14:textId="77777777" w:rsidR="000A5380" w:rsidRDefault="000A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18061" w14:textId="77777777" w:rsidR="007175BA" w:rsidRDefault="007D5809">
    <w:pPr>
      <w:pStyle w:val="Zpat"/>
      <w:framePr w:wrap="around" w:vAnchor="text" w:hAnchor="margin" w:xAlign="center" w:y="1"/>
      <w:rPr>
        <w:rStyle w:val="slostrnky"/>
      </w:rPr>
    </w:pPr>
    <w:r>
      <w:rPr>
        <w:rStyle w:val="slostrnky"/>
      </w:rPr>
      <w:fldChar w:fldCharType="begin"/>
    </w:r>
    <w:r w:rsidR="007175BA">
      <w:rPr>
        <w:rStyle w:val="slostrnky"/>
      </w:rPr>
      <w:instrText xml:space="preserve">PAGE  </w:instrText>
    </w:r>
    <w:r>
      <w:rPr>
        <w:rStyle w:val="slostrnky"/>
      </w:rPr>
      <w:fldChar w:fldCharType="end"/>
    </w:r>
  </w:p>
  <w:p w14:paraId="1BE6ED92" w14:textId="77777777" w:rsidR="007175BA" w:rsidRDefault="007175B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36424" w14:textId="7423C8A7" w:rsidR="007175BA" w:rsidRDefault="007D5809">
    <w:pPr>
      <w:pStyle w:val="Zpat"/>
      <w:framePr w:wrap="around" w:vAnchor="text" w:hAnchor="margin" w:xAlign="center" w:y="1"/>
      <w:rPr>
        <w:rStyle w:val="slostrnky"/>
      </w:rPr>
    </w:pPr>
    <w:r>
      <w:rPr>
        <w:rStyle w:val="slostrnky"/>
      </w:rPr>
      <w:fldChar w:fldCharType="begin"/>
    </w:r>
    <w:r w:rsidR="007175BA">
      <w:rPr>
        <w:rStyle w:val="slostrnky"/>
      </w:rPr>
      <w:instrText xml:space="preserve">PAGE  </w:instrText>
    </w:r>
    <w:r>
      <w:rPr>
        <w:rStyle w:val="slostrnky"/>
      </w:rPr>
      <w:fldChar w:fldCharType="separate"/>
    </w:r>
    <w:r w:rsidR="00B93AA2">
      <w:rPr>
        <w:rStyle w:val="slostrnky"/>
        <w:noProof/>
      </w:rPr>
      <w:t>8</w:t>
    </w:r>
    <w:r>
      <w:rPr>
        <w:rStyle w:val="slostrnky"/>
      </w:rPr>
      <w:fldChar w:fldCharType="end"/>
    </w:r>
  </w:p>
  <w:p w14:paraId="18959145" w14:textId="77777777" w:rsidR="007175BA" w:rsidRDefault="007175B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27B67" w14:textId="77777777" w:rsidR="000A5380" w:rsidRDefault="000A5380">
      <w:r>
        <w:separator/>
      </w:r>
    </w:p>
  </w:footnote>
  <w:footnote w:type="continuationSeparator" w:id="0">
    <w:p w14:paraId="77AE46CF" w14:textId="77777777" w:rsidR="000A5380" w:rsidRDefault="000A53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E303B" w14:textId="3F9EA111" w:rsidR="00E17875" w:rsidRPr="00E17875" w:rsidRDefault="00E17875">
    <w:pPr>
      <w:pStyle w:val="Zhlav"/>
      <w:rPr>
        <w:i/>
        <w:sz w:val="22"/>
        <w:szCs w:val="22"/>
      </w:rPr>
    </w:pPr>
    <w:r w:rsidRPr="00E17875">
      <w:rPr>
        <w:i/>
        <w:sz w:val="22"/>
        <w:szCs w:val="22"/>
      </w:rPr>
      <w:t>Příloha č. 10 ZD – Návrh kupní smlouvy pro část 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796"/>
    <w:multiLevelType w:val="hybridMultilevel"/>
    <w:tmpl w:val="FC5023EE"/>
    <w:lvl w:ilvl="0" w:tplc="BFE8A1CE">
      <w:start w:val="1"/>
      <w:numFmt w:val="decimal"/>
      <w:lvlText w:val="%1."/>
      <w:lvlJc w:val="left"/>
      <w:pPr>
        <w:tabs>
          <w:tab w:val="num" w:pos="720"/>
        </w:tabs>
        <w:ind w:left="720" w:hanging="360"/>
      </w:pPr>
    </w:lvl>
    <w:lvl w:ilvl="1" w:tplc="E70EBB26" w:tentative="1">
      <w:start w:val="1"/>
      <w:numFmt w:val="lowerLetter"/>
      <w:lvlText w:val="%2."/>
      <w:lvlJc w:val="left"/>
      <w:pPr>
        <w:tabs>
          <w:tab w:val="num" w:pos="1440"/>
        </w:tabs>
        <w:ind w:left="1440" w:hanging="360"/>
      </w:pPr>
    </w:lvl>
    <w:lvl w:ilvl="2" w:tplc="197CE8A4" w:tentative="1">
      <w:start w:val="1"/>
      <w:numFmt w:val="lowerRoman"/>
      <w:lvlText w:val="%3."/>
      <w:lvlJc w:val="right"/>
      <w:pPr>
        <w:tabs>
          <w:tab w:val="num" w:pos="2160"/>
        </w:tabs>
        <w:ind w:left="2160" w:hanging="180"/>
      </w:pPr>
    </w:lvl>
    <w:lvl w:ilvl="3" w:tplc="5D9A5604" w:tentative="1">
      <w:start w:val="1"/>
      <w:numFmt w:val="decimal"/>
      <w:lvlText w:val="%4."/>
      <w:lvlJc w:val="left"/>
      <w:pPr>
        <w:tabs>
          <w:tab w:val="num" w:pos="2880"/>
        </w:tabs>
        <w:ind w:left="2880" w:hanging="360"/>
      </w:pPr>
    </w:lvl>
    <w:lvl w:ilvl="4" w:tplc="648E2BBE" w:tentative="1">
      <w:start w:val="1"/>
      <w:numFmt w:val="lowerLetter"/>
      <w:lvlText w:val="%5."/>
      <w:lvlJc w:val="left"/>
      <w:pPr>
        <w:tabs>
          <w:tab w:val="num" w:pos="3600"/>
        </w:tabs>
        <w:ind w:left="3600" w:hanging="360"/>
      </w:pPr>
    </w:lvl>
    <w:lvl w:ilvl="5" w:tplc="63762F30" w:tentative="1">
      <w:start w:val="1"/>
      <w:numFmt w:val="lowerRoman"/>
      <w:lvlText w:val="%6."/>
      <w:lvlJc w:val="right"/>
      <w:pPr>
        <w:tabs>
          <w:tab w:val="num" w:pos="4320"/>
        </w:tabs>
        <w:ind w:left="4320" w:hanging="180"/>
      </w:pPr>
    </w:lvl>
    <w:lvl w:ilvl="6" w:tplc="D47C4516" w:tentative="1">
      <w:start w:val="1"/>
      <w:numFmt w:val="decimal"/>
      <w:lvlText w:val="%7."/>
      <w:lvlJc w:val="left"/>
      <w:pPr>
        <w:tabs>
          <w:tab w:val="num" w:pos="5040"/>
        </w:tabs>
        <w:ind w:left="5040" w:hanging="360"/>
      </w:pPr>
    </w:lvl>
    <w:lvl w:ilvl="7" w:tplc="B5AACDAA" w:tentative="1">
      <w:start w:val="1"/>
      <w:numFmt w:val="lowerLetter"/>
      <w:lvlText w:val="%8."/>
      <w:lvlJc w:val="left"/>
      <w:pPr>
        <w:tabs>
          <w:tab w:val="num" w:pos="5760"/>
        </w:tabs>
        <w:ind w:left="5760" w:hanging="360"/>
      </w:pPr>
    </w:lvl>
    <w:lvl w:ilvl="8" w:tplc="A53215D8" w:tentative="1">
      <w:start w:val="1"/>
      <w:numFmt w:val="lowerRoman"/>
      <w:lvlText w:val="%9."/>
      <w:lvlJc w:val="right"/>
      <w:pPr>
        <w:tabs>
          <w:tab w:val="num" w:pos="6480"/>
        </w:tabs>
        <w:ind w:left="6480" w:hanging="180"/>
      </w:pPr>
    </w:lvl>
  </w:abstractNum>
  <w:abstractNum w:abstractNumId="1" w15:restartNumberingAfterBreak="0">
    <w:nsid w:val="02E25152"/>
    <w:multiLevelType w:val="hybridMultilevel"/>
    <w:tmpl w:val="D87EFB7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FA177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1E096E"/>
    <w:multiLevelType w:val="multilevel"/>
    <w:tmpl w:val="07E661B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D459C9"/>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1B7BB9"/>
    <w:multiLevelType w:val="multilevel"/>
    <w:tmpl w:val="1CA67E80"/>
    <w:lvl w:ilvl="0">
      <w:start w:val="1"/>
      <w:numFmt w:val="decimal"/>
      <w:pStyle w:val="rove1"/>
      <w:lvlText w:val="%1."/>
      <w:lvlJc w:val="left"/>
      <w:pPr>
        <w:tabs>
          <w:tab w:val="num" w:pos="2912"/>
        </w:tabs>
        <w:ind w:left="2912"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9CF02BD"/>
    <w:multiLevelType w:val="hybridMultilevel"/>
    <w:tmpl w:val="6BC005F6"/>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A396762"/>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9"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460615A"/>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B923F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B7748D"/>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D237AD1"/>
    <w:multiLevelType w:val="multilevel"/>
    <w:tmpl w:val="AF1441C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DE2E99"/>
    <w:multiLevelType w:val="singleLevel"/>
    <w:tmpl w:val="0D688D76"/>
    <w:lvl w:ilvl="0">
      <w:start w:val="7"/>
      <w:numFmt w:val="bullet"/>
      <w:lvlText w:val="-"/>
      <w:lvlJc w:val="left"/>
      <w:pPr>
        <w:ind w:left="360" w:hanging="360"/>
      </w:pPr>
      <w:rPr>
        <w:rFonts w:hint="default"/>
      </w:rPr>
    </w:lvl>
  </w:abstractNum>
  <w:abstractNum w:abstractNumId="17"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8BE4A9C"/>
    <w:multiLevelType w:val="singleLevel"/>
    <w:tmpl w:val="0D688D76"/>
    <w:lvl w:ilvl="0">
      <w:start w:val="7"/>
      <w:numFmt w:val="bullet"/>
      <w:lvlText w:val="-"/>
      <w:lvlJc w:val="left"/>
      <w:pPr>
        <w:tabs>
          <w:tab w:val="num" w:pos="900"/>
        </w:tabs>
        <w:ind w:left="900" w:hanging="360"/>
      </w:pPr>
      <w:rPr>
        <w:rFonts w:hint="default"/>
      </w:rPr>
    </w:lvl>
  </w:abstractNum>
  <w:abstractNum w:abstractNumId="19"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B3471FE"/>
    <w:multiLevelType w:val="multilevel"/>
    <w:tmpl w:val="C660F6C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AC6C22"/>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6467D5"/>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E20043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526A66"/>
    <w:multiLevelType w:val="multilevel"/>
    <w:tmpl w:val="27425C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0F10F66"/>
    <w:multiLevelType w:val="hybridMultilevel"/>
    <w:tmpl w:val="C77C9D36"/>
    <w:lvl w:ilvl="0" w:tplc="820A3668">
      <w:start w:val="1"/>
      <w:numFmt w:val="bullet"/>
      <w:lvlText w:val="-"/>
      <w:lvlJc w:val="left"/>
      <w:pPr>
        <w:tabs>
          <w:tab w:val="num" w:pos="360"/>
        </w:tabs>
        <w:ind w:left="360" w:hanging="360"/>
      </w:pPr>
      <w:rPr>
        <w:rFonts w:ascii="Times New Roman" w:hAnsi="Times New Roman" w:cs="Times New Roman"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6A23FD"/>
    <w:multiLevelType w:val="hybridMultilevel"/>
    <w:tmpl w:val="9552CF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B6352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E368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1358B6"/>
    <w:multiLevelType w:val="multilevel"/>
    <w:tmpl w:val="7E3E8E84"/>
    <w:lvl w:ilvl="0">
      <w:start w:val="7"/>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43078E8"/>
    <w:multiLevelType w:val="hybridMultilevel"/>
    <w:tmpl w:val="581CBF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8894AAB"/>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3433F04"/>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3794701"/>
    <w:multiLevelType w:val="multilevel"/>
    <w:tmpl w:val="8A36A0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553350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20"/>
  </w:num>
  <w:num w:numId="3">
    <w:abstractNumId w:val="3"/>
  </w:num>
  <w:num w:numId="4">
    <w:abstractNumId w:val="19"/>
  </w:num>
  <w:num w:numId="5">
    <w:abstractNumId w:val="18"/>
  </w:num>
  <w:num w:numId="6">
    <w:abstractNumId w:val="19"/>
    <w:lvlOverride w:ilvl="0">
      <w:startOverride w:val="6"/>
    </w:lvlOverride>
    <w:lvlOverride w:ilvl="1">
      <w:startOverride w:val="1"/>
    </w:lvlOverride>
  </w:num>
  <w:num w:numId="7">
    <w:abstractNumId w:val="19"/>
    <w:lvlOverride w:ilvl="0">
      <w:startOverride w:val="6"/>
    </w:lvlOverride>
    <w:lvlOverride w:ilvl="1">
      <w:startOverride w:val="1"/>
    </w:lvlOverride>
  </w:num>
  <w:num w:numId="8">
    <w:abstractNumId w:val="19"/>
    <w:lvlOverride w:ilvl="0">
      <w:startOverride w:val="6"/>
    </w:lvlOverride>
    <w:lvlOverride w:ilvl="1">
      <w:startOverride w:val="1"/>
    </w:lvlOverride>
  </w:num>
  <w:num w:numId="9">
    <w:abstractNumId w:val="19"/>
    <w:lvlOverride w:ilvl="0">
      <w:startOverride w:val="6"/>
    </w:lvlOverride>
    <w:lvlOverride w:ilvl="1">
      <w:startOverride w:val="2"/>
    </w:lvlOverride>
  </w:num>
  <w:num w:numId="10">
    <w:abstractNumId w:val="38"/>
  </w:num>
  <w:num w:numId="11">
    <w:abstractNumId w:val="11"/>
  </w:num>
  <w:num w:numId="12">
    <w:abstractNumId w:val="23"/>
  </w:num>
  <w:num w:numId="13">
    <w:abstractNumId w:val="32"/>
  </w:num>
  <w:num w:numId="14">
    <w:abstractNumId w:val="31"/>
  </w:num>
  <w:num w:numId="15">
    <w:abstractNumId w:val="8"/>
  </w:num>
  <w:num w:numId="16">
    <w:abstractNumId w:val="37"/>
  </w:num>
  <w:num w:numId="17">
    <w:abstractNumId w:val="22"/>
  </w:num>
  <w:num w:numId="18">
    <w:abstractNumId w:val="12"/>
  </w:num>
  <w:num w:numId="19">
    <w:abstractNumId w:val="13"/>
  </w:num>
  <w:num w:numId="20">
    <w:abstractNumId w:val="4"/>
  </w:num>
  <w:num w:numId="21">
    <w:abstractNumId w:val="27"/>
  </w:num>
  <w:num w:numId="22">
    <w:abstractNumId w:val="10"/>
  </w:num>
  <w:num w:numId="23">
    <w:abstractNumId w:val="7"/>
  </w:num>
  <w:num w:numId="24">
    <w:abstractNumId w:val="34"/>
  </w:num>
  <w:num w:numId="25">
    <w:abstractNumId w:val="0"/>
  </w:num>
  <w:num w:numId="26">
    <w:abstractNumId w:val="36"/>
  </w:num>
  <w:num w:numId="27">
    <w:abstractNumId w:val="17"/>
  </w:num>
  <w:num w:numId="28">
    <w:abstractNumId w:val="15"/>
  </w:num>
  <w:num w:numId="29">
    <w:abstractNumId w:val="33"/>
  </w:num>
  <w:num w:numId="30">
    <w:abstractNumId w:val="24"/>
  </w:num>
  <w:num w:numId="31">
    <w:abstractNumId w:val="14"/>
  </w:num>
  <w:num w:numId="32">
    <w:abstractNumId w:val="16"/>
  </w:num>
  <w:num w:numId="33">
    <w:abstractNumId w:val="25"/>
  </w:num>
  <w:num w:numId="34">
    <w:abstractNumId w:val="6"/>
  </w:num>
  <w:num w:numId="35">
    <w:abstractNumId w:val="1"/>
  </w:num>
  <w:num w:numId="36">
    <w:abstractNumId w:val="26"/>
  </w:num>
  <w:num w:numId="37">
    <w:abstractNumId w:val="21"/>
  </w:num>
  <w:num w:numId="38">
    <w:abstractNumId w:val="30"/>
  </w:num>
  <w:num w:numId="39">
    <w:abstractNumId w:val="29"/>
  </w:num>
  <w:num w:numId="40">
    <w:abstractNumId w:val="35"/>
  </w:num>
  <w:num w:numId="41">
    <w:abstractNumId w:val="28"/>
  </w:num>
  <w:num w:numId="42">
    <w:abstractNumId w:val="2"/>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135"/>
    <w:rsid w:val="00024910"/>
    <w:rsid w:val="00067E9D"/>
    <w:rsid w:val="00082922"/>
    <w:rsid w:val="00094171"/>
    <w:rsid w:val="0009419E"/>
    <w:rsid w:val="000A4E23"/>
    <w:rsid w:val="000A5380"/>
    <w:rsid w:val="000C08C1"/>
    <w:rsid w:val="000C0D2A"/>
    <w:rsid w:val="000D023C"/>
    <w:rsid w:val="000D579F"/>
    <w:rsid w:val="000D69B8"/>
    <w:rsid w:val="000E661D"/>
    <w:rsid w:val="0010619F"/>
    <w:rsid w:val="00116D6B"/>
    <w:rsid w:val="0012026A"/>
    <w:rsid w:val="00131362"/>
    <w:rsid w:val="00140AB9"/>
    <w:rsid w:val="00157A28"/>
    <w:rsid w:val="0019670A"/>
    <w:rsid w:val="001D1CBF"/>
    <w:rsid w:val="001D76C2"/>
    <w:rsid w:val="001E309C"/>
    <w:rsid w:val="002040C2"/>
    <w:rsid w:val="00224A33"/>
    <w:rsid w:val="00224E2B"/>
    <w:rsid w:val="002328C2"/>
    <w:rsid w:val="002439A3"/>
    <w:rsid w:val="00243F48"/>
    <w:rsid w:val="00274B04"/>
    <w:rsid w:val="00276987"/>
    <w:rsid w:val="00276EAA"/>
    <w:rsid w:val="002A2B47"/>
    <w:rsid w:val="002B0523"/>
    <w:rsid w:val="002B06DE"/>
    <w:rsid w:val="002D2B7B"/>
    <w:rsid w:val="002F7FA3"/>
    <w:rsid w:val="003115A8"/>
    <w:rsid w:val="00334068"/>
    <w:rsid w:val="00342AA2"/>
    <w:rsid w:val="003554C6"/>
    <w:rsid w:val="003615A4"/>
    <w:rsid w:val="00370483"/>
    <w:rsid w:val="00372219"/>
    <w:rsid w:val="003836ED"/>
    <w:rsid w:val="00393789"/>
    <w:rsid w:val="00393B13"/>
    <w:rsid w:val="003A0AC3"/>
    <w:rsid w:val="003A3BBD"/>
    <w:rsid w:val="003B600E"/>
    <w:rsid w:val="003C4867"/>
    <w:rsid w:val="003D78DC"/>
    <w:rsid w:val="003F1561"/>
    <w:rsid w:val="003F5DBE"/>
    <w:rsid w:val="0040773D"/>
    <w:rsid w:val="00411DF5"/>
    <w:rsid w:val="00427382"/>
    <w:rsid w:val="00434B4E"/>
    <w:rsid w:val="00457C43"/>
    <w:rsid w:val="0046362C"/>
    <w:rsid w:val="004734EA"/>
    <w:rsid w:val="00496A1C"/>
    <w:rsid w:val="0049771C"/>
    <w:rsid w:val="004A5074"/>
    <w:rsid w:val="004C7768"/>
    <w:rsid w:val="004D06B7"/>
    <w:rsid w:val="004F0D4D"/>
    <w:rsid w:val="00501902"/>
    <w:rsid w:val="00510E47"/>
    <w:rsid w:val="005328EF"/>
    <w:rsid w:val="00542C28"/>
    <w:rsid w:val="005528AD"/>
    <w:rsid w:val="00554658"/>
    <w:rsid w:val="00566135"/>
    <w:rsid w:val="005A17C1"/>
    <w:rsid w:val="005A2B80"/>
    <w:rsid w:val="005A7DE4"/>
    <w:rsid w:val="005D09FF"/>
    <w:rsid w:val="005E58E2"/>
    <w:rsid w:val="00620904"/>
    <w:rsid w:val="00630EF2"/>
    <w:rsid w:val="00631D86"/>
    <w:rsid w:val="00633D5E"/>
    <w:rsid w:val="00656ED1"/>
    <w:rsid w:val="00660DA9"/>
    <w:rsid w:val="00664DA9"/>
    <w:rsid w:val="006957E9"/>
    <w:rsid w:val="00696615"/>
    <w:rsid w:val="006A1290"/>
    <w:rsid w:val="006A568D"/>
    <w:rsid w:val="006C2296"/>
    <w:rsid w:val="006C2EFB"/>
    <w:rsid w:val="006C77A1"/>
    <w:rsid w:val="006D134F"/>
    <w:rsid w:val="006E0922"/>
    <w:rsid w:val="006F5B3D"/>
    <w:rsid w:val="007057C2"/>
    <w:rsid w:val="00705C48"/>
    <w:rsid w:val="0071079C"/>
    <w:rsid w:val="00712337"/>
    <w:rsid w:val="00712541"/>
    <w:rsid w:val="007175BA"/>
    <w:rsid w:val="007644FB"/>
    <w:rsid w:val="0077101B"/>
    <w:rsid w:val="00780EF6"/>
    <w:rsid w:val="00784EBB"/>
    <w:rsid w:val="00787FD4"/>
    <w:rsid w:val="007B044E"/>
    <w:rsid w:val="007D5809"/>
    <w:rsid w:val="007E5B66"/>
    <w:rsid w:val="007E6A74"/>
    <w:rsid w:val="007F2EED"/>
    <w:rsid w:val="00810EA1"/>
    <w:rsid w:val="0082415F"/>
    <w:rsid w:val="00827519"/>
    <w:rsid w:val="008721F1"/>
    <w:rsid w:val="008777C5"/>
    <w:rsid w:val="008879B9"/>
    <w:rsid w:val="0089074B"/>
    <w:rsid w:val="00892956"/>
    <w:rsid w:val="0089420A"/>
    <w:rsid w:val="008B419A"/>
    <w:rsid w:val="008B6C6C"/>
    <w:rsid w:val="008C19DA"/>
    <w:rsid w:val="008C5938"/>
    <w:rsid w:val="008D48D8"/>
    <w:rsid w:val="008F3CD8"/>
    <w:rsid w:val="00906F3C"/>
    <w:rsid w:val="0090754D"/>
    <w:rsid w:val="00951E8B"/>
    <w:rsid w:val="00957BA6"/>
    <w:rsid w:val="009754F1"/>
    <w:rsid w:val="0098097F"/>
    <w:rsid w:val="00980C40"/>
    <w:rsid w:val="009945FF"/>
    <w:rsid w:val="009A11AD"/>
    <w:rsid w:val="009B415E"/>
    <w:rsid w:val="009B49ED"/>
    <w:rsid w:val="009E6BDC"/>
    <w:rsid w:val="009F0129"/>
    <w:rsid w:val="009F55F2"/>
    <w:rsid w:val="009F5EE4"/>
    <w:rsid w:val="00A05BE9"/>
    <w:rsid w:val="00A11F5F"/>
    <w:rsid w:val="00A24E83"/>
    <w:rsid w:val="00A36AE2"/>
    <w:rsid w:val="00A559AE"/>
    <w:rsid w:val="00A64DE0"/>
    <w:rsid w:val="00A75D94"/>
    <w:rsid w:val="00A77736"/>
    <w:rsid w:val="00A86214"/>
    <w:rsid w:val="00A869EC"/>
    <w:rsid w:val="00A91992"/>
    <w:rsid w:val="00A93F0B"/>
    <w:rsid w:val="00AB5B80"/>
    <w:rsid w:val="00AC3E0A"/>
    <w:rsid w:val="00AE029E"/>
    <w:rsid w:val="00AE03EC"/>
    <w:rsid w:val="00AE304A"/>
    <w:rsid w:val="00B175A1"/>
    <w:rsid w:val="00B44AA4"/>
    <w:rsid w:val="00B51D7C"/>
    <w:rsid w:val="00B56457"/>
    <w:rsid w:val="00B56E75"/>
    <w:rsid w:val="00B71637"/>
    <w:rsid w:val="00B84F1A"/>
    <w:rsid w:val="00B92499"/>
    <w:rsid w:val="00B93AA2"/>
    <w:rsid w:val="00BA65E7"/>
    <w:rsid w:val="00BE6FA8"/>
    <w:rsid w:val="00C02698"/>
    <w:rsid w:val="00C03293"/>
    <w:rsid w:val="00C11AC3"/>
    <w:rsid w:val="00C12449"/>
    <w:rsid w:val="00C159AC"/>
    <w:rsid w:val="00C15B53"/>
    <w:rsid w:val="00C172E0"/>
    <w:rsid w:val="00C241AC"/>
    <w:rsid w:val="00C24C76"/>
    <w:rsid w:val="00C41CB5"/>
    <w:rsid w:val="00C65A6C"/>
    <w:rsid w:val="00CB2598"/>
    <w:rsid w:val="00CB2B1A"/>
    <w:rsid w:val="00CC2CF8"/>
    <w:rsid w:val="00CD4D90"/>
    <w:rsid w:val="00CD6C7C"/>
    <w:rsid w:val="00CE48BB"/>
    <w:rsid w:val="00CF2925"/>
    <w:rsid w:val="00CF2C27"/>
    <w:rsid w:val="00D22ACE"/>
    <w:rsid w:val="00D27B84"/>
    <w:rsid w:val="00D32A2D"/>
    <w:rsid w:val="00D33F66"/>
    <w:rsid w:val="00D516A0"/>
    <w:rsid w:val="00D52516"/>
    <w:rsid w:val="00D55C80"/>
    <w:rsid w:val="00D66FDA"/>
    <w:rsid w:val="00D72A87"/>
    <w:rsid w:val="00D74931"/>
    <w:rsid w:val="00D82BCF"/>
    <w:rsid w:val="00D8751E"/>
    <w:rsid w:val="00D90800"/>
    <w:rsid w:val="00DA7752"/>
    <w:rsid w:val="00DB70C9"/>
    <w:rsid w:val="00DC0EBB"/>
    <w:rsid w:val="00DC3147"/>
    <w:rsid w:val="00DC561F"/>
    <w:rsid w:val="00DE72E1"/>
    <w:rsid w:val="00E17875"/>
    <w:rsid w:val="00E22BB2"/>
    <w:rsid w:val="00E233F3"/>
    <w:rsid w:val="00E371AD"/>
    <w:rsid w:val="00E42A64"/>
    <w:rsid w:val="00E43929"/>
    <w:rsid w:val="00E464C7"/>
    <w:rsid w:val="00E51EC2"/>
    <w:rsid w:val="00E52836"/>
    <w:rsid w:val="00E61028"/>
    <w:rsid w:val="00E8547D"/>
    <w:rsid w:val="00EB27CF"/>
    <w:rsid w:val="00EC24C8"/>
    <w:rsid w:val="00EC55CE"/>
    <w:rsid w:val="00EC56FA"/>
    <w:rsid w:val="00EC6800"/>
    <w:rsid w:val="00ED608F"/>
    <w:rsid w:val="00EF252B"/>
    <w:rsid w:val="00EF4788"/>
    <w:rsid w:val="00F059C6"/>
    <w:rsid w:val="00F23BEF"/>
    <w:rsid w:val="00F322CC"/>
    <w:rsid w:val="00F3542D"/>
    <w:rsid w:val="00F37D3B"/>
    <w:rsid w:val="00F43CC2"/>
    <w:rsid w:val="00F57C03"/>
    <w:rsid w:val="00FA1D62"/>
    <w:rsid w:val="00FA6459"/>
    <w:rsid w:val="00FA797C"/>
    <w:rsid w:val="00FB2253"/>
    <w:rsid w:val="00FB3422"/>
    <w:rsid w:val="00FE78BB"/>
    <w:rsid w:val="00FF5795"/>
    <w:rsid w:val="00FF67E5"/>
    <w:rsid w:val="00FF7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EADAB"/>
  <w15:docId w15:val="{21D40B1D-3AE7-47F6-BA89-4CF38433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661D"/>
    <w:rPr>
      <w:sz w:val="24"/>
      <w:szCs w:val="24"/>
    </w:rPr>
  </w:style>
  <w:style w:type="paragraph" w:styleId="Nadpis1">
    <w:name w:val="heading 1"/>
    <w:basedOn w:val="Normln"/>
    <w:next w:val="Normln"/>
    <w:qFormat/>
    <w:rsid w:val="000E661D"/>
    <w:pPr>
      <w:keepNext/>
      <w:widowControl w:val="0"/>
      <w:spacing w:line="240" w:lineRule="atLeast"/>
      <w:jc w:val="center"/>
      <w:outlineLvl w:val="0"/>
    </w:pPr>
    <w:rPr>
      <w:snapToGrid w:val="0"/>
      <w:szCs w:val="20"/>
    </w:rPr>
  </w:style>
  <w:style w:type="paragraph" w:styleId="Nadpis2">
    <w:name w:val="heading 2"/>
    <w:basedOn w:val="Normln"/>
    <w:next w:val="Normln"/>
    <w:qFormat/>
    <w:rsid w:val="000E661D"/>
    <w:pPr>
      <w:keepNext/>
      <w:widowControl w:val="0"/>
      <w:spacing w:line="240" w:lineRule="atLeast"/>
      <w:outlineLvl w:val="1"/>
    </w:pPr>
    <w:rPr>
      <w:snapToGrid w:val="0"/>
      <w:szCs w:val="20"/>
    </w:rPr>
  </w:style>
  <w:style w:type="paragraph" w:styleId="Nadpis3">
    <w:name w:val="heading 3"/>
    <w:basedOn w:val="Normln"/>
    <w:next w:val="Normln"/>
    <w:qFormat/>
    <w:rsid w:val="000E661D"/>
    <w:pPr>
      <w:keepNext/>
      <w:widowControl w:val="0"/>
      <w:spacing w:line="240" w:lineRule="atLeast"/>
      <w:outlineLvl w:val="2"/>
    </w:pPr>
    <w:rPr>
      <w:snapToGrid w:val="0"/>
      <w:szCs w:val="20"/>
      <w:u w:val="single"/>
    </w:rPr>
  </w:style>
  <w:style w:type="paragraph" w:styleId="Nadpis4">
    <w:name w:val="heading 4"/>
    <w:basedOn w:val="Normln"/>
    <w:next w:val="Normln"/>
    <w:qFormat/>
    <w:rsid w:val="000E661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0E661D"/>
    <w:pPr>
      <w:keepNext/>
      <w:widowControl w:val="0"/>
      <w:spacing w:line="240" w:lineRule="atLeast"/>
      <w:outlineLvl w:val="4"/>
    </w:pPr>
    <w:rPr>
      <w:b/>
      <w:snapToGrid w:val="0"/>
      <w:szCs w:val="20"/>
      <w:u w:val="single"/>
    </w:rPr>
  </w:style>
  <w:style w:type="paragraph" w:styleId="Nadpis6">
    <w:name w:val="heading 6"/>
    <w:basedOn w:val="Normln"/>
    <w:next w:val="Normln"/>
    <w:qFormat/>
    <w:rsid w:val="000E661D"/>
    <w:pPr>
      <w:keepNext/>
      <w:widowControl w:val="0"/>
      <w:numPr>
        <w:numId w:val="4"/>
      </w:numPr>
      <w:spacing w:line="240" w:lineRule="atLeast"/>
      <w:outlineLvl w:val="5"/>
    </w:pPr>
    <w:rPr>
      <w:b/>
      <w:snapToGrid w:val="0"/>
      <w:szCs w:val="20"/>
      <w:u w:val="single"/>
    </w:rPr>
  </w:style>
  <w:style w:type="paragraph" w:styleId="Nadpis7">
    <w:name w:val="heading 7"/>
    <w:basedOn w:val="Normln"/>
    <w:next w:val="Normln"/>
    <w:qFormat/>
    <w:rsid w:val="000E661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0E661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0E661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rsid w:val="000E661D"/>
    <w:pPr>
      <w:widowControl w:val="0"/>
      <w:spacing w:line="240" w:lineRule="atLeast"/>
      <w:ind w:left="480" w:hanging="480"/>
      <w:jc w:val="both"/>
    </w:pPr>
    <w:rPr>
      <w:snapToGrid w:val="0"/>
    </w:rPr>
  </w:style>
  <w:style w:type="character" w:styleId="Hypertextovodkaz">
    <w:name w:val="Hyperlink"/>
    <w:basedOn w:val="Standardnpsmoodstavce"/>
    <w:semiHidden/>
    <w:rsid w:val="000E661D"/>
    <w:rPr>
      <w:color w:val="0000FF"/>
      <w:u w:val="single"/>
    </w:rPr>
  </w:style>
  <w:style w:type="paragraph" w:styleId="Zkladntext">
    <w:name w:val="Body Text"/>
    <w:basedOn w:val="Normln"/>
    <w:semiHidden/>
    <w:rsid w:val="000E661D"/>
    <w:pPr>
      <w:jc w:val="both"/>
    </w:pPr>
  </w:style>
  <w:style w:type="paragraph" w:styleId="Zkladntextodsazen">
    <w:name w:val="Body Text Indent"/>
    <w:basedOn w:val="Normln"/>
    <w:semiHidden/>
    <w:rsid w:val="000E661D"/>
    <w:pPr>
      <w:spacing w:after="120"/>
      <w:ind w:left="283"/>
    </w:pPr>
  </w:style>
  <w:style w:type="paragraph" w:styleId="Zpat">
    <w:name w:val="footer"/>
    <w:basedOn w:val="Normln"/>
    <w:semiHidden/>
    <w:rsid w:val="000E661D"/>
    <w:pPr>
      <w:tabs>
        <w:tab w:val="center" w:pos="4536"/>
        <w:tab w:val="right" w:pos="9072"/>
      </w:tabs>
    </w:pPr>
  </w:style>
  <w:style w:type="character" w:styleId="slostrnky">
    <w:name w:val="page number"/>
    <w:basedOn w:val="Standardnpsmoodstavce"/>
    <w:semiHidden/>
    <w:rsid w:val="000E661D"/>
  </w:style>
  <w:style w:type="paragraph" w:styleId="Zhlav">
    <w:name w:val="header"/>
    <w:basedOn w:val="Normln"/>
    <w:semiHidden/>
    <w:rsid w:val="000E661D"/>
    <w:pPr>
      <w:tabs>
        <w:tab w:val="center" w:pos="4536"/>
        <w:tab w:val="right" w:pos="9072"/>
      </w:tabs>
    </w:pPr>
  </w:style>
  <w:style w:type="character" w:styleId="Sledovanodkaz">
    <w:name w:val="FollowedHyperlink"/>
    <w:basedOn w:val="Standardnpsmoodstavce"/>
    <w:semiHidden/>
    <w:rsid w:val="000E661D"/>
    <w:rPr>
      <w:color w:val="800080"/>
      <w:u w:val="single"/>
    </w:rPr>
  </w:style>
  <w:style w:type="paragraph" w:styleId="Zkladntextodsazen3">
    <w:name w:val="Body Text Indent 3"/>
    <w:basedOn w:val="Normln"/>
    <w:semiHidden/>
    <w:rsid w:val="000E661D"/>
    <w:pPr>
      <w:widowControl w:val="0"/>
      <w:spacing w:line="240" w:lineRule="atLeast"/>
      <w:ind w:left="1080"/>
    </w:pPr>
    <w:rPr>
      <w:snapToGrid w:val="0"/>
    </w:rPr>
  </w:style>
  <w:style w:type="paragraph" w:styleId="Textbubliny">
    <w:name w:val="Balloon Text"/>
    <w:basedOn w:val="Normln"/>
    <w:link w:val="TextbublinyChar"/>
    <w:uiPriority w:val="99"/>
    <w:semiHidden/>
    <w:unhideWhenUsed/>
    <w:rsid w:val="00D66FDA"/>
    <w:rPr>
      <w:rFonts w:ascii="Tahoma" w:hAnsi="Tahoma" w:cs="Tahoma"/>
      <w:sz w:val="16"/>
      <w:szCs w:val="16"/>
    </w:rPr>
  </w:style>
  <w:style w:type="character" w:customStyle="1" w:styleId="TextbublinyChar">
    <w:name w:val="Text bubliny Char"/>
    <w:basedOn w:val="Standardnpsmoodstavce"/>
    <w:link w:val="Textbubliny"/>
    <w:uiPriority w:val="99"/>
    <w:semiHidden/>
    <w:rsid w:val="00D66FDA"/>
    <w:rPr>
      <w:rFonts w:ascii="Tahoma" w:hAnsi="Tahoma" w:cs="Tahoma"/>
      <w:sz w:val="16"/>
      <w:szCs w:val="16"/>
    </w:rPr>
  </w:style>
  <w:style w:type="character" w:styleId="Odkaznakoment">
    <w:name w:val="annotation reference"/>
    <w:basedOn w:val="Standardnpsmoodstavce"/>
    <w:uiPriority w:val="99"/>
    <w:semiHidden/>
    <w:unhideWhenUsed/>
    <w:rsid w:val="00B84F1A"/>
    <w:rPr>
      <w:sz w:val="16"/>
      <w:szCs w:val="16"/>
    </w:rPr>
  </w:style>
  <w:style w:type="paragraph" w:styleId="Textkomente">
    <w:name w:val="annotation text"/>
    <w:basedOn w:val="Normln"/>
    <w:link w:val="TextkomenteChar"/>
    <w:uiPriority w:val="99"/>
    <w:semiHidden/>
    <w:unhideWhenUsed/>
    <w:rsid w:val="00B84F1A"/>
    <w:rPr>
      <w:sz w:val="20"/>
      <w:szCs w:val="20"/>
    </w:rPr>
  </w:style>
  <w:style w:type="character" w:customStyle="1" w:styleId="TextkomenteChar">
    <w:name w:val="Text komentáře Char"/>
    <w:basedOn w:val="Standardnpsmoodstavce"/>
    <w:link w:val="Textkomente"/>
    <w:uiPriority w:val="99"/>
    <w:semiHidden/>
    <w:rsid w:val="00B84F1A"/>
  </w:style>
  <w:style w:type="paragraph" w:styleId="Pedmtkomente">
    <w:name w:val="annotation subject"/>
    <w:basedOn w:val="Textkomente"/>
    <w:next w:val="Textkomente"/>
    <w:link w:val="PedmtkomenteChar"/>
    <w:uiPriority w:val="99"/>
    <w:semiHidden/>
    <w:unhideWhenUsed/>
    <w:rsid w:val="00B84F1A"/>
    <w:rPr>
      <w:b/>
      <w:bCs/>
    </w:rPr>
  </w:style>
  <w:style w:type="character" w:customStyle="1" w:styleId="PedmtkomenteChar">
    <w:name w:val="Předmět komentáře Char"/>
    <w:basedOn w:val="TextkomenteChar"/>
    <w:link w:val="Pedmtkomente"/>
    <w:uiPriority w:val="99"/>
    <w:semiHidden/>
    <w:rsid w:val="00B84F1A"/>
    <w:rPr>
      <w:b/>
      <w:bCs/>
    </w:rPr>
  </w:style>
  <w:style w:type="paragraph" w:styleId="Revize">
    <w:name w:val="Revision"/>
    <w:hidden/>
    <w:uiPriority w:val="99"/>
    <w:semiHidden/>
    <w:rsid w:val="00C12449"/>
    <w:rPr>
      <w:sz w:val="24"/>
      <w:szCs w:val="24"/>
    </w:rPr>
  </w:style>
  <w:style w:type="paragraph" w:customStyle="1" w:styleId="rove1">
    <w:name w:val="úroveň 1"/>
    <w:basedOn w:val="Normln"/>
    <w:next w:val="rove2"/>
    <w:rsid w:val="00A93F0B"/>
    <w:pPr>
      <w:numPr>
        <w:numId w:val="43"/>
      </w:numPr>
      <w:spacing w:before="480" w:after="240"/>
    </w:pPr>
    <w:rPr>
      <w:b/>
      <w:bCs/>
    </w:rPr>
  </w:style>
  <w:style w:type="paragraph" w:customStyle="1" w:styleId="rove2">
    <w:name w:val="úroveň 2"/>
    <w:basedOn w:val="Normln"/>
    <w:rsid w:val="00A93F0B"/>
    <w:pPr>
      <w:numPr>
        <w:ilvl w:val="1"/>
        <w:numId w:val="43"/>
      </w:num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nov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6A492-2AC4-4FB9-AB14-656403A6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3151</Words>
  <Characters>19019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20</cp:revision>
  <cp:lastPrinted>2018-11-27T07:06:00Z</cp:lastPrinted>
  <dcterms:created xsi:type="dcterms:W3CDTF">2018-12-03T10:16:00Z</dcterms:created>
  <dcterms:modified xsi:type="dcterms:W3CDTF">2019-01-03T12:28:00Z</dcterms:modified>
</cp:coreProperties>
</file>