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174FC4" w:rsidRPr="00174FC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174FC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FC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174FC4" w:rsidRDefault="009B6394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FC4">
              <w:rPr>
                <w:rFonts w:ascii="Times New Roman" w:hAnsi="Times New Roman" w:cs="Times New Roman"/>
                <w:sz w:val="24"/>
                <w:szCs w:val="24"/>
              </w:rPr>
              <w:t>Řezací stroj s automatickým posuvem materiálu</w:t>
            </w:r>
          </w:p>
        </w:tc>
      </w:tr>
      <w:tr w:rsidR="00CD1F39" w:rsidRPr="00CD1F39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D1F39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D1F39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D1F39" w:rsidRPr="00CD1F39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D1F39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 xml:space="preserve">Místo plnění </w:t>
            </w:r>
            <w:bookmarkStart w:id="0" w:name="_GoBack"/>
            <w:bookmarkEnd w:id="0"/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zakázky</w:t>
            </w:r>
          </w:p>
        </w:tc>
        <w:tc>
          <w:tcPr>
            <w:tcW w:w="6433" w:type="dxa"/>
            <w:vAlign w:val="center"/>
          </w:tcPr>
          <w:p w:rsidR="000D1392" w:rsidRPr="00CD1F39" w:rsidRDefault="00CD1F3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PRO-CARBON, s.r.o., Loučská 503/31, 75131 Lipník nad Bečvou - Lipník nad Bečvou I-Město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34" w:rsidRDefault="00EA3234" w:rsidP="00005A3C">
      <w:pPr>
        <w:spacing w:after="0" w:line="240" w:lineRule="auto"/>
      </w:pPr>
      <w:r>
        <w:separator/>
      </w:r>
    </w:p>
  </w:endnote>
  <w:endnote w:type="continuationSeparator" w:id="0">
    <w:p w:rsidR="00EA3234" w:rsidRDefault="00EA3234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34" w:rsidRDefault="00EA3234" w:rsidP="00005A3C">
      <w:pPr>
        <w:spacing w:after="0" w:line="240" w:lineRule="auto"/>
      </w:pPr>
      <w:r>
        <w:separator/>
      </w:r>
    </w:p>
  </w:footnote>
  <w:footnote w:type="continuationSeparator" w:id="0">
    <w:p w:rsidR="00EA3234" w:rsidRDefault="00EA3234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262E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74FC4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2CE9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20F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0500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394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262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38C9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1F39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159A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A3234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04512-2569-47C2-82C0-171DB1B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5</cp:revision>
  <dcterms:created xsi:type="dcterms:W3CDTF">2016-06-06T11:17:00Z</dcterms:created>
  <dcterms:modified xsi:type="dcterms:W3CDTF">2016-06-08T05:02:00Z</dcterms:modified>
</cp:coreProperties>
</file>