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B96524" w:rsidRDefault="00736162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524">
              <w:rPr>
                <w:rFonts w:ascii="Times New Roman" w:hAnsi="Times New Roman" w:cs="Times New Roman"/>
                <w:sz w:val="24"/>
                <w:szCs w:val="24"/>
              </w:rPr>
              <w:t>Rovnací a dělící stroj drátů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95108E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8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B96524" w:rsidRDefault="00736162" w:rsidP="00B96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524">
              <w:rPr>
                <w:rFonts w:ascii="Times New Roman" w:hAnsi="Times New Roman" w:cs="Times New Roman"/>
                <w:sz w:val="24"/>
                <w:szCs w:val="24"/>
              </w:rPr>
              <w:t>SITAP</w:t>
            </w:r>
            <w:r w:rsidR="00B96524" w:rsidRPr="00B965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524">
              <w:rPr>
                <w:rFonts w:ascii="Times New Roman" w:hAnsi="Times New Roman" w:cs="Times New Roman"/>
                <w:sz w:val="24"/>
                <w:szCs w:val="24"/>
              </w:rPr>
              <w:t>s.r.o., Horní Újezd č.92</w:t>
            </w:r>
            <w:r w:rsidR="00B96524" w:rsidRPr="00B96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6524">
              <w:rPr>
                <w:rFonts w:ascii="Times New Roman" w:hAnsi="Times New Roman" w:cs="Times New Roman"/>
                <w:sz w:val="24"/>
                <w:szCs w:val="24"/>
              </w:rPr>
              <w:t xml:space="preserve"> 753 53 </w:t>
            </w:r>
            <w:r w:rsidR="00B96524" w:rsidRPr="00B96524">
              <w:rPr>
                <w:rFonts w:ascii="Times New Roman" w:hAnsi="Times New Roman" w:cs="Times New Roman"/>
                <w:sz w:val="24"/>
                <w:szCs w:val="24"/>
              </w:rPr>
              <w:t>Všechovice</w:t>
            </w:r>
          </w:p>
        </w:tc>
      </w:tr>
    </w:tbl>
    <w:p w:rsidR="00B96524" w:rsidRDefault="00B96524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080296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Název dodavatele (vč. právní formy):</w:t>
      </w:r>
      <w:r w:rsidRPr="00831FD8">
        <w:rPr>
          <w:b w:val="0"/>
          <w:color w:val="auto"/>
        </w:rPr>
        <w:tab/>
      </w:r>
    </w:p>
    <w:p w:rsidR="006A3728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Sídlo / místo podnikání:</w:t>
      </w:r>
      <w:r w:rsidRPr="00831FD8">
        <w:rPr>
          <w:b w:val="0"/>
          <w:color w:val="auto"/>
        </w:rPr>
        <w:tab/>
      </w:r>
    </w:p>
    <w:p w:rsidR="006A3728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IČ:</w:t>
      </w:r>
      <w:r w:rsidRPr="00831FD8">
        <w:rPr>
          <w:b w:val="0"/>
          <w:color w:val="auto"/>
        </w:rPr>
        <w:tab/>
      </w:r>
    </w:p>
    <w:p w:rsidR="006A3728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DIČ:</w:t>
      </w:r>
      <w:r w:rsidRPr="00831FD8">
        <w:rPr>
          <w:b w:val="0"/>
          <w:color w:val="auto"/>
        </w:rPr>
        <w:tab/>
      </w:r>
    </w:p>
    <w:p w:rsidR="002D7967" w:rsidRDefault="002D7967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A3728" w:rsidRDefault="00080296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6A3728" w:rsidRPr="007B4481">
        <w:rPr>
          <w:rFonts w:ascii="Times New Roman" w:hAnsi="Times New Roman"/>
          <w:sz w:val="24"/>
          <w:szCs w:val="24"/>
        </w:rPr>
        <w:t xml:space="preserve"> vyplní níže uveden</w:t>
      </w:r>
      <w:r w:rsidR="006A3728">
        <w:rPr>
          <w:rFonts w:ascii="Times New Roman" w:hAnsi="Times New Roman"/>
          <w:sz w:val="24"/>
          <w:szCs w:val="24"/>
        </w:rPr>
        <w:t>é tabulky</w:t>
      </w:r>
      <w:r w:rsidR="006A3728"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4D2604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Rozsah průměrů drátů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minimálně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736162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– 12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4D2604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Rychlost posunu </w:t>
            </w:r>
            <w:r w:rsidR="00B4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rovnání </w:t>
            </w: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drátů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 rozsahu minimálně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Default="00736162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– 150 m/min. </w:t>
            </w:r>
          </w:p>
          <w:p w:rsidR="00736162" w:rsidRPr="00736162" w:rsidRDefault="00736162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(plynulá měnitelnost)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Minimální délka střihu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Maximální délka rovnaného drátu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080296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  <w:r w:rsidR="00736162"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metrů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Tolerance délky rovnaného drátu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73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± </w:t>
            </w: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Nosnost odvíjecího zařízení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minimálně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A9" w:rsidRPr="005D151A" w:rsidTr="006823F7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2D7967" w:rsidRDefault="00F50BA9" w:rsidP="005B4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7">
              <w:rPr>
                <w:rFonts w:ascii="Times New Roman" w:hAnsi="Times New Roman" w:cs="Times New Roman"/>
                <w:sz w:val="24"/>
                <w:szCs w:val="24"/>
              </w:rPr>
              <w:t xml:space="preserve">Odvíjecí zařízení je schopno odvíjet svitky drátů od vnitřního průměru svitku </w:t>
            </w:r>
            <w:r w:rsidR="005B47D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2D7967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53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F50BA9" w:rsidRPr="005D151A" w:rsidTr="005B47D1">
        <w:trPr>
          <w:trHeight w:val="597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Default="00F50BA9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Odvíjecí zařízení je uzpůsobeno </w:t>
            </w:r>
            <w:r w:rsidR="00080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 cívky s drátem používané zadavatelem</w:t>
            </w:r>
            <w:r w:rsidR="005B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(foto cívky v příloze č. 4)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53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F50BA9" w:rsidRPr="005D151A" w:rsidTr="00A02812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F50BA9" w:rsidRDefault="00F50BA9" w:rsidP="00080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Odvíjecí zařízení </w:t>
            </w:r>
            <w:r w:rsidR="00080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</w:t>
            </w:r>
            <w:r w:rsidRPr="00F50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řízeno v návaznosti na rychlost posuvu rovnaného drátu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A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F50BA9" w:rsidRPr="005D151A" w:rsidTr="00AE1A2B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736162" w:rsidRDefault="00F50BA9" w:rsidP="00B468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Podávací válce drátů</w:t>
            </w:r>
            <w:r w:rsidR="00080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rovnačky</w:t>
            </w: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pneumatickým přítlakem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F50BA9" w:rsidRPr="005D151A" w:rsidTr="006F052F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080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 odpovíd</w:t>
            </w:r>
            <w:r w:rsidR="00080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852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bezpečnosti dle evropských norem (CE)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852BB6" w:rsidRDefault="00852BB6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F7" w:rsidRDefault="007025F7" w:rsidP="006D1E3B">
      <w:pPr>
        <w:spacing w:after="0" w:line="240" w:lineRule="auto"/>
      </w:pPr>
      <w:r>
        <w:separator/>
      </w:r>
    </w:p>
  </w:endnote>
  <w:endnote w:type="continuationSeparator" w:id="0">
    <w:p w:rsidR="007025F7" w:rsidRDefault="007025F7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F7" w:rsidRDefault="007025F7" w:rsidP="006D1E3B">
      <w:pPr>
        <w:spacing w:after="0" w:line="240" w:lineRule="auto"/>
      </w:pPr>
      <w:r>
        <w:separator/>
      </w:r>
    </w:p>
  </w:footnote>
  <w:footnote w:type="continuationSeparator" w:id="0">
    <w:p w:rsidR="007025F7" w:rsidRDefault="007025F7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65CB2"/>
    <w:rsid w:val="00073D66"/>
    <w:rsid w:val="0008029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60D95"/>
    <w:rsid w:val="00167FE3"/>
    <w:rsid w:val="001A690D"/>
    <w:rsid w:val="001C0A1B"/>
    <w:rsid w:val="001C4B77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2D1221"/>
    <w:rsid w:val="002D7967"/>
    <w:rsid w:val="00310790"/>
    <w:rsid w:val="00311D48"/>
    <w:rsid w:val="003148B6"/>
    <w:rsid w:val="003232CE"/>
    <w:rsid w:val="00323DDA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B47D1"/>
    <w:rsid w:val="005D151A"/>
    <w:rsid w:val="00602B6E"/>
    <w:rsid w:val="00610730"/>
    <w:rsid w:val="00624F97"/>
    <w:rsid w:val="00640DB5"/>
    <w:rsid w:val="00646BED"/>
    <w:rsid w:val="00663F4E"/>
    <w:rsid w:val="006A0740"/>
    <w:rsid w:val="006A3728"/>
    <w:rsid w:val="006D0832"/>
    <w:rsid w:val="006D1E3B"/>
    <w:rsid w:val="007025F7"/>
    <w:rsid w:val="0071191A"/>
    <w:rsid w:val="007154BE"/>
    <w:rsid w:val="00736162"/>
    <w:rsid w:val="007903BD"/>
    <w:rsid w:val="007A2C0A"/>
    <w:rsid w:val="007B3E8F"/>
    <w:rsid w:val="007C1BB8"/>
    <w:rsid w:val="0081359C"/>
    <w:rsid w:val="00831FD8"/>
    <w:rsid w:val="00852BB6"/>
    <w:rsid w:val="008A642C"/>
    <w:rsid w:val="008B273C"/>
    <w:rsid w:val="008D027A"/>
    <w:rsid w:val="00901228"/>
    <w:rsid w:val="00936B39"/>
    <w:rsid w:val="009501B7"/>
    <w:rsid w:val="0095108E"/>
    <w:rsid w:val="00963705"/>
    <w:rsid w:val="00966E36"/>
    <w:rsid w:val="00971CBD"/>
    <w:rsid w:val="009A4A2B"/>
    <w:rsid w:val="009A715F"/>
    <w:rsid w:val="009C1122"/>
    <w:rsid w:val="009D09A3"/>
    <w:rsid w:val="00A01A16"/>
    <w:rsid w:val="00A16638"/>
    <w:rsid w:val="00A235EC"/>
    <w:rsid w:val="00A43711"/>
    <w:rsid w:val="00A4697B"/>
    <w:rsid w:val="00A60A0B"/>
    <w:rsid w:val="00A82D61"/>
    <w:rsid w:val="00AC2FAA"/>
    <w:rsid w:val="00AD5B20"/>
    <w:rsid w:val="00B07D50"/>
    <w:rsid w:val="00B4689B"/>
    <w:rsid w:val="00B96524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09AE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0BA9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66E11-65CF-4882-8197-2FABDC87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0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styleId="Bezmezer">
    <w:name w:val="No Spacing"/>
    <w:uiPriority w:val="1"/>
    <w:qFormat/>
    <w:rsid w:val="00080296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080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2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29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94AD-0364-44C0-99E9-85A70F98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</cp:revision>
  <dcterms:created xsi:type="dcterms:W3CDTF">2016-03-16T12:06:00Z</dcterms:created>
  <dcterms:modified xsi:type="dcterms:W3CDTF">2016-03-16T12:06:00Z</dcterms:modified>
</cp:coreProperties>
</file>