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bookmarkStart w:id="0" w:name="_GoBack"/>
      <w:bookmarkEnd w:id="0"/>
      <w:r w:rsidRPr="00330EEF">
        <w:rPr>
          <w:sz w:val="22"/>
        </w:rPr>
        <w:t xml:space="preserve">                                                                                </w:t>
      </w:r>
    </w:p>
    <w:p w:rsidR="00097B0A" w:rsidRDefault="00097B0A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p w:rsidR="00940550" w:rsidRDefault="00940550" w:rsidP="007824FD">
      <w:pPr>
        <w:pStyle w:val="Nzev"/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Název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8F0833">
            <w:pPr>
              <w:rPr>
                <w:bCs/>
              </w:rPr>
            </w:pPr>
            <w:r w:rsidRPr="004B4701">
              <w:rPr>
                <w:b/>
                <w:bCs/>
              </w:rPr>
              <w:t>„</w:t>
            </w:r>
            <w:r w:rsidRPr="00C6211B">
              <w:rPr>
                <w:b/>
              </w:rPr>
              <w:t>Silnice II/286 Vítkovice, rekonstrukce silnice a opěrné zdi</w:t>
            </w:r>
            <w:r w:rsidRPr="004B4701">
              <w:rPr>
                <w:b/>
                <w:bCs/>
              </w:rPr>
              <w:t>“</w:t>
            </w:r>
            <w:r>
              <w:rPr>
                <w:b/>
                <w:bCs/>
              </w:rPr>
              <w:t>, 04</w:t>
            </w:r>
            <w:r w:rsidRPr="004B4701">
              <w:rPr>
                <w:b/>
                <w:bCs/>
              </w:rPr>
              <w:t>/201</w:t>
            </w:r>
            <w:r>
              <w:rPr>
                <w:b/>
                <w:bCs/>
              </w:rPr>
              <w:t xml:space="preserve">9, </w:t>
            </w:r>
            <w:r w:rsidRPr="004B4701">
              <w:rPr>
                <w:bCs/>
              </w:rPr>
              <w:t>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8F0833">
            <w:r w:rsidRPr="004B4701">
              <w:t>veřejná zakázka na služby, projektová dokumentace</w:t>
            </w:r>
            <w:r>
              <w:t xml:space="preserve"> zadávaná ve zjednodušeném podlimitním řízení</w:t>
            </w:r>
            <w:r w:rsidRPr="004B4701">
              <w:t xml:space="preserve"> </w:t>
            </w:r>
            <w:r>
              <w:t xml:space="preserve">dle § 53 </w:t>
            </w:r>
            <w:r w:rsidRPr="00775ABC">
              <w:t>zákona č. 134/2016 Sb., o zadávání veřejných zakázek, v platném znění (dále jen „ZZVZ“)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p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3A0CDF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399963" w:history="1">
            <w:r w:rsidR="003A0CDF" w:rsidRPr="00090C75">
              <w:rPr>
                <w:rStyle w:val="Hypertextovodkaz"/>
                <w:noProof/>
              </w:rPr>
              <w:t>1.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Identifikace zadavatele, druh a předmět zadávacího řízení, cena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_Toc4399963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4F5090">
              <w:rPr>
                <w:noProof/>
                <w:webHidden/>
              </w:rPr>
              <w:t>2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6B2369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1" w:history="1">
            <w:r w:rsidR="003A0CDF" w:rsidRPr="00090C75">
              <w:rPr>
                <w:rStyle w:val="Hypertextovodkaz"/>
                <w:noProof/>
              </w:rPr>
              <w:t>2.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všech účastníků a jejich nabídková cena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_Toc4399971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4F5090">
              <w:rPr>
                <w:noProof/>
                <w:webHidden/>
              </w:rPr>
              <w:t>2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6B2369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2" w:history="1">
            <w:r w:rsidR="003A0CDF" w:rsidRPr="00090C75">
              <w:rPr>
                <w:rStyle w:val="Hypertextovodkaz"/>
                <w:noProof/>
              </w:rPr>
              <w:t>3.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všech vyloučených účastníků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_Toc4399972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4F5090">
              <w:rPr>
                <w:noProof/>
                <w:webHidden/>
              </w:rPr>
              <w:t>3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6B2369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3" w:history="1">
            <w:r w:rsidR="003A0CDF" w:rsidRPr="00090C75">
              <w:rPr>
                <w:rStyle w:val="Hypertextovodkaz"/>
                <w:noProof/>
              </w:rPr>
              <w:t>4.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vybraného dodavatele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_Toc4399973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4F5090">
              <w:rPr>
                <w:noProof/>
                <w:webHidden/>
              </w:rPr>
              <w:t>3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6B2369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4" w:history="1">
            <w:r w:rsidR="003A0CDF" w:rsidRPr="00090C75">
              <w:rPr>
                <w:rStyle w:val="Hypertextovodkaz"/>
                <w:noProof/>
              </w:rPr>
              <w:t>5.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Seznam poddodavatelů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_Toc4399974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4F5090">
              <w:rPr>
                <w:noProof/>
                <w:webHidden/>
              </w:rPr>
              <w:t>4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41737E" w:rsidRDefault="0041737E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1" w:name="_Toc4399963"/>
      <w:r w:rsidRPr="00A170BE">
        <w:lastRenderedPageBreak/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1"/>
    </w:p>
    <w:p w:rsidR="0005583E" w:rsidRPr="00330EEF" w:rsidRDefault="0005583E" w:rsidP="00BE2C5E">
      <w:pPr>
        <w:pStyle w:val="Nadpis2"/>
        <w:rPr>
          <w:i/>
        </w:rPr>
      </w:pPr>
      <w:bookmarkStart w:id="2" w:name="_Toc482263600"/>
      <w:bookmarkStart w:id="3" w:name="_Toc484425080"/>
      <w:bookmarkStart w:id="4" w:name="_Toc1643330"/>
      <w:bookmarkStart w:id="5" w:name="_Toc4399964"/>
      <w:r w:rsidRPr="00330EEF">
        <w:t>Identifikace zadavatele</w:t>
      </w:r>
      <w:bookmarkEnd w:id="2"/>
      <w:bookmarkEnd w:id="3"/>
      <w:bookmarkEnd w:id="4"/>
      <w:bookmarkEnd w:id="5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:rsidR="00146B50" w:rsidRPr="00330EEF" w:rsidRDefault="00146B50" w:rsidP="00BE2C5E">
      <w:pPr>
        <w:pStyle w:val="Nadpis2"/>
        <w:rPr>
          <w:i/>
        </w:rPr>
      </w:pPr>
      <w:bookmarkStart w:id="6" w:name="_Toc482263601"/>
      <w:bookmarkStart w:id="7" w:name="_Toc484425081"/>
      <w:bookmarkStart w:id="8" w:name="_Toc1643331"/>
      <w:bookmarkStart w:id="9" w:name="_Toc4399965"/>
      <w:r w:rsidRPr="00330EEF">
        <w:t>Režim veřejné zakázky</w:t>
      </w:r>
      <w:bookmarkEnd w:id="6"/>
      <w:bookmarkEnd w:id="7"/>
      <w:bookmarkEnd w:id="8"/>
      <w:bookmarkEnd w:id="9"/>
      <w:r w:rsidRPr="00330EEF">
        <w:t xml:space="preserve"> </w:t>
      </w:r>
    </w:p>
    <w:p w:rsidR="00146B50" w:rsidRPr="00330EEF" w:rsidRDefault="00146B50" w:rsidP="00586F2D">
      <w:r w:rsidRPr="00330EEF">
        <w:t xml:space="preserve">Tato podlimitní veřejná zakázka byla vypsána v režimu zjednodušeného podlimitního řízení (dále jen </w:t>
      </w:r>
      <w:r w:rsidR="003D7F3C">
        <w:t>„</w:t>
      </w:r>
      <w:r w:rsidRPr="00330EEF">
        <w:t>ZPŘ</w:t>
      </w:r>
      <w:r w:rsidR="003D7F3C">
        <w:t>“</w:t>
      </w:r>
      <w:r w:rsidRPr="00330EEF">
        <w:t>) dle § 53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0" w:name="_Toc4399966"/>
      <w:bookmarkStart w:id="11" w:name="_Toc482263602"/>
      <w:bookmarkStart w:id="12" w:name="_Toc484425082"/>
      <w:bookmarkStart w:id="13" w:name="_Toc1643332"/>
      <w:r w:rsidRPr="00330EEF">
        <w:t>Druh veřejné zakázky</w:t>
      </w:r>
      <w:bookmarkEnd w:id="10"/>
      <w:r w:rsidRPr="00330EEF">
        <w:t xml:space="preserve"> </w:t>
      </w:r>
    </w:p>
    <w:p w:rsidR="00097B0A" w:rsidRPr="00097B0A" w:rsidRDefault="001F41DB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14" w:name="_Toc4399967"/>
      <w:r>
        <w:rPr>
          <w:b w:val="0"/>
        </w:rPr>
        <w:t>služby</w:t>
      </w:r>
      <w:bookmarkEnd w:id="14"/>
    </w:p>
    <w:p w:rsidR="00146B50" w:rsidRPr="00097B0A" w:rsidRDefault="000646A2" w:rsidP="00097B0A">
      <w:pPr>
        <w:pStyle w:val="Nadpis2"/>
      </w:pPr>
      <w:bookmarkStart w:id="15" w:name="_Toc4399968"/>
      <w:r w:rsidRPr="00330EEF">
        <w:t>CPV kó</w:t>
      </w:r>
      <w:r w:rsidR="0005583E" w:rsidRPr="00330EEF">
        <w:t>dy</w:t>
      </w:r>
      <w:bookmarkEnd w:id="11"/>
      <w:bookmarkEnd w:id="12"/>
      <w:bookmarkEnd w:id="13"/>
      <w:bookmarkEnd w:id="15"/>
    </w:p>
    <w:p w:rsidR="001F41DB" w:rsidRPr="00775ABC" w:rsidRDefault="001F41DB" w:rsidP="001F41DB">
      <w:pPr>
        <w:spacing w:after="120"/>
        <w:rPr>
          <w:iCs/>
        </w:rPr>
      </w:pPr>
      <w:r w:rsidRPr="005922A0">
        <w:rPr>
          <w:iCs/>
        </w:rPr>
        <w:t>71322000-1 Technické projekty pro provádění stavebně inženýrských prací</w:t>
      </w:r>
    </w:p>
    <w:p w:rsidR="00097B0A" w:rsidRPr="00801A32" w:rsidRDefault="00097B0A" w:rsidP="00097B0A">
      <w:pPr>
        <w:spacing w:after="120"/>
        <w:rPr>
          <w:iCs/>
        </w:rPr>
      </w:pPr>
    </w:p>
    <w:p w:rsidR="00146B50" w:rsidRPr="00330EEF" w:rsidRDefault="00146B50" w:rsidP="00BE2C5E">
      <w:pPr>
        <w:pStyle w:val="Nadpis2"/>
        <w:rPr>
          <w:i/>
        </w:rPr>
      </w:pPr>
      <w:bookmarkStart w:id="16" w:name="_Toc482263603"/>
      <w:bookmarkStart w:id="17" w:name="_Toc484425083"/>
      <w:bookmarkStart w:id="18" w:name="_Toc1643333"/>
      <w:bookmarkStart w:id="19" w:name="_Toc4399969"/>
      <w:r w:rsidRPr="00330EEF">
        <w:t>Popis předmětu veřejné zakázky</w:t>
      </w:r>
      <w:bookmarkEnd w:id="16"/>
      <w:bookmarkEnd w:id="17"/>
      <w:bookmarkEnd w:id="18"/>
      <w:bookmarkEnd w:id="19"/>
      <w:r w:rsidRPr="00330EEF">
        <w:t xml:space="preserve"> </w:t>
      </w:r>
    </w:p>
    <w:p w:rsidR="001F41DB" w:rsidRPr="00775ABC" w:rsidRDefault="001F41DB" w:rsidP="001F41DB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Předmětem</w:t>
      </w:r>
      <w:r w:rsidRPr="00775ABC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Pr="00775ABC">
        <w:rPr>
          <w:rFonts w:ascii="Times New Roman" w:hAnsi="Times New Roman" w:cs="Times New Roman"/>
          <w:sz w:val="24"/>
          <w:szCs w:val="24"/>
        </w:rPr>
        <w:t>veřejné zakázky je poskytnutí služby – provedení přípravných předprojektových prací, zpracování projektové dokumentace, obstarání pravomocného stavebního povolení (případně ohlášení stavby či jiných povolení zajišťujících realizaci stavby), poskytování součinnosti v rámci zadávacího řízení na výběr dodavatele stavby a provedení autorského dozoru za předpokla</w:t>
      </w:r>
      <w:r>
        <w:rPr>
          <w:rFonts w:ascii="Times New Roman" w:hAnsi="Times New Roman" w:cs="Times New Roman"/>
          <w:sz w:val="24"/>
          <w:szCs w:val="24"/>
        </w:rPr>
        <w:t>du, že stavba bude realizována.</w:t>
      </w:r>
    </w:p>
    <w:p w:rsidR="001F41DB" w:rsidRPr="00775ABC" w:rsidRDefault="001F41DB" w:rsidP="001F41DB">
      <w:pPr>
        <w:pStyle w:val="Nzev"/>
        <w:spacing w:after="120"/>
        <w:jc w:val="both"/>
        <w:rPr>
          <w:b w:val="0"/>
          <w:sz w:val="24"/>
        </w:rPr>
      </w:pPr>
      <w:r w:rsidRPr="00775ABC">
        <w:rPr>
          <w:b w:val="0"/>
          <w:sz w:val="24"/>
        </w:rPr>
        <w:t>Součástí projektu jsou i související nebo vyvolané stavební a inženýrské objekty a přeložky inženýrských sítí.</w:t>
      </w:r>
    </w:p>
    <w:p w:rsidR="001F41DB" w:rsidRPr="00775ABC" w:rsidRDefault="001F41DB" w:rsidP="001F41DB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Součástí předmětu veřejné zakázky je průběžné technické projednávání rozpracovaných projektových dokumentací v jednotlivých fázích projektu se zadavatelem a příslušnou obcí či městem a dotčenými subjekty, předání konceptu projektové dokumentace zadavateli k posouzení a zapracování připomínek zadavatele k tomuto konceptu do konečné verze projektu.</w:t>
      </w:r>
    </w:p>
    <w:p w:rsidR="00097B0A" w:rsidRDefault="001F41DB" w:rsidP="001F41DB">
      <w:pPr>
        <w:autoSpaceDE w:val="0"/>
        <w:autoSpaceDN w:val="0"/>
        <w:adjustRightInd w:val="0"/>
        <w:spacing w:after="120"/>
      </w:pPr>
      <w:r w:rsidRPr="00775ABC">
        <w:t xml:space="preserve">Bližší specifikace rozsahu akce (stavby) je obsahem „Specifikace akce“, </w:t>
      </w:r>
      <w:r>
        <w:t>která je součástí přílohy č. 1 ZD</w:t>
      </w:r>
      <w:r w:rsidRPr="00775ABC">
        <w:rPr>
          <w:color w:val="BFBFBF" w:themeColor="background1" w:themeShade="BF"/>
        </w:rPr>
        <w:t xml:space="preserve"> </w:t>
      </w:r>
      <w:r>
        <w:t>(dále jen „Specifikace akce“).</w:t>
      </w:r>
    </w:p>
    <w:p w:rsidR="001F41DB" w:rsidRDefault="001F41DB" w:rsidP="001F41DB">
      <w:pPr>
        <w:pStyle w:val="Nadpis2"/>
      </w:pPr>
      <w:bookmarkStart w:id="20" w:name="_Toc4399970"/>
      <w:r>
        <w:t>Cena sjednaná ve smlouvě</w:t>
      </w:r>
      <w:bookmarkEnd w:id="20"/>
    </w:p>
    <w:p w:rsidR="001F41DB" w:rsidRPr="001F41DB" w:rsidRDefault="001F41DB" w:rsidP="001F41DB">
      <w:pPr>
        <w:spacing w:after="200" w:line="276" w:lineRule="auto"/>
        <w:contextualSpacing/>
      </w:pPr>
      <w:r w:rsidRPr="001F41DB">
        <w:rPr>
          <w:rFonts w:eastAsia="Calibri"/>
          <w:lang w:eastAsia="en-US"/>
        </w:rPr>
        <w:t>1.748.600 Kč bez DPH</w:t>
      </w:r>
    </w:p>
    <w:p w:rsidR="00146B50" w:rsidRPr="00A170BE" w:rsidRDefault="001F41DB" w:rsidP="00A170BE">
      <w:pPr>
        <w:pStyle w:val="Nadpis1"/>
      </w:pPr>
      <w:bookmarkStart w:id="21" w:name="_Toc4399971"/>
      <w:r>
        <w:t>Identifikační údaje všech účastníků a jejich nabídková cena</w:t>
      </w:r>
      <w:bookmarkEnd w:id="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1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1F41DB" w:rsidRPr="004B4701" w:rsidRDefault="001F41DB" w:rsidP="008F0833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1F41DB" w:rsidRPr="001C56BA" w:rsidRDefault="001F41DB" w:rsidP="008F0833">
            <w:pPr>
              <w:rPr>
                <w:b/>
              </w:rPr>
            </w:pPr>
            <w:r w:rsidRPr="001C56BA">
              <w:rPr>
                <w:b/>
              </w:rPr>
              <w:t>ADVISIA s.r.o.</w:t>
            </w:r>
          </w:p>
          <w:p w:rsidR="001F41DB" w:rsidRPr="004B4701" w:rsidRDefault="001F41DB" w:rsidP="008F0833">
            <w:r w:rsidRPr="004B4701">
              <w:t xml:space="preserve">se sídlem </w:t>
            </w:r>
            <w:r w:rsidRPr="00F45B06">
              <w:t>Pernerova 659/31a</w:t>
            </w:r>
            <w:r>
              <w:t>, 8600 Praha - Karlín</w:t>
            </w:r>
          </w:p>
          <w:p w:rsidR="001F41DB" w:rsidRPr="004B4701" w:rsidRDefault="001F41DB" w:rsidP="008F0833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F45B06">
              <w:rPr>
                <w:rStyle w:val="nowrap"/>
                <w:bCs/>
              </w:rPr>
              <w:t>24668613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lastRenderedPageBreak/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Pr="00AA541E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1.802.750</w:t>
            </w:r>
            <w:r w:rsidRPr="00AA541E">
              <w:rPr>
                <w:rFonts w:eastAsia="Calibri"/>
                <w:b/>
                <w:lang w:eastAsia="en-US"/>
              </w:rPr>
              <w:t xml:space="preserve"> Kč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t xml:space="preserve">Délka praxe autorizované osoby: </w:t>
            </w:r>
            <w:r w:rsidRPr="004A4C67">
              <w:rPr>
                <w:bCs/>
              </w:rPr>
              <w:t>dopravní stavby (dopravní stavby, nekolejová doprava)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Pr="00AA541E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154 </w:t>
            </w:r>
            <w:r w:rsidRPr="00AA541E">
              <w:rPr>
                <w:b/>
              </w:rPr>
              <w:t>měsíců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t xml:space="preserve">Délka praxe autorizované osoby: </w:t>
            </w:r>
            <w:r>
              <w:rPr>
                <w:bCs/>
              </w:rPr>
              <w:t>mosty a inženýrské konstrukce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177 měsíců</w:t>
            </w:r>
          </w:p>
        </w:tc>
      </w:tr>
    </w:tbl>
    <w:p w:rsidR="001F41DB" w:rsidRPr="004B4701" w:rsidRDefault="001F41DB" w:rsidP="001F41DB">
      <w:pPr>
        <w:pStyle w:val="Zkladntextodsazen2"/>
        <w:spacing w:before="12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1F41DB" w:rsidRPr="004B4701" w:rsidRDefault="001F41DB" w:rsidP="008F0833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1F41DB" w:rsidRPr="004B4701" w:rsidRDefault="001F41DB" w:rsidP="008F0833">
            <w:r w:rsidRPr="00F45B06">
              <w:t>Dopravně inženýrská kancelář, s.r.o.</w:t>
            </w:r>
          </w:p>
          <w:p w:rsidR="001F41DB" w:rsidRPr="004B4701" w:rsidRDefault="001F41DB" w:rsidP="008F0833">
            <w:r w:rsidRPr="004B4701">
              <w:t xml:space="preserve">se sídlem </w:t>
            </w:r>
            <w:r w:rsidRPr="00F45B06">
              <w:t>Pražské Předměstí, Bozděchova 1668/13a</w:t>
            </w:r>
            <w:r>
              <w:t>, Hradec Králové</w:t>
            </w:r>
          </w:p>
          <w:p w:rsidR="001F41DB" w:rsidRPr="004B4701" w:rsidRDefault="001F41DB" w:rsidP="008F0833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F45B06">
              <w:rPr>
                <w:rStyle w:val="nowrap"/>
                <w:bCs/>
              </w:rPr>
              <w:t>27466868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Pr="00AA541E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1.887.500</w:t>
            </w:r>
            <w:r w:rsidRPr="00AA541E">
              <w:rPr>
                <w:rFonts w:eastAsia="Calibri"/>
                <w:b/>
                <w:lang w:eastAsia="en-US"/>
              </w:rPr>
              <w:t xml:space="preserve"> Kč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t xml:space="preserve">Délka praxe autorizované osoby: </w:t>
            </w:r>
            <w:r w:rsidRPr="004A4C67">
              <w:rPr>
                <w:bCs/>
              </w:rPr>
              <w:t>dopravní stavby (dopravní stavby, nekolejová doprava)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Pr="00AA541E" w:rsidRDefault="001F41DB" w:rsidP="008F0833">
            <w:pPr>
              <w:spacing w:before="60" w:after="60"/>
              <w:jc w:val="center"/>
              <w:rPr>
                <w:b/>
              </w:rPr>
            </w:pPr>
            <w:r w:rsidRPr="00AA541E">
              <w:rPr>
                <w:b/>
              </w:rPr>
              <w:t xml:space="preserve"> </w:t>
            </w:r>
            <w:r>
              <w:rPr>
                <w:b/>
              </w:rPr>
              <w:t>204</w:t>
            </w:r>
            <w:r w:rsidRPr="00AA541E">
              <w:rPr>
                <w:b/>
              </w:rPr>
              <w:t xml:space="preserve"> měsíců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t xml:space="preserve">Délka praxe autorizované osoby: </w:t>
            </w:r>
            <w:r>
              <w:rPr>
                <w:bCs/>
              </w:rPr>
              <w:t>mosty a inženýrské konstrukce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154 měsíců</w:t>
            </w:r>
          </w:p>
        </w:tc>
      </w:tr>
    </w:tbl>
    <w:p w:rsidR="001F41DB" w:rsidRDefault="001F41DB" w:rsidP="001F41DB">
      <w:pPr>
        <w:pStyle w:val="Zkladntextodsazen2"/>
        <w:spacing w:before="24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1F41DB" w:rsidRPr="004B4701" w:rsidRDefault="001F41DB" w:rsidP="008F0833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1F41DB" w:rsidRPr="004B4701" w:rsidRDefault="001F41DB" w:rsidP="008F0833">
            <w:r w:rsidRPr="00F45B06">
              <w:rPr>
                <w:b/>
                <w:bCs/>
              </w:rPr>
              <w:t>M-</w:t>
            </w:r>
            <w:r>
              <w:rPr>
                <w:b/>
                <w:bCs/>
              </w:rPr>
              <w:t>PROJEKCE</w:t>
            </w:r>
            <w:r w:rsidRPr="00F45B06">
              <w:rPr>
                <w:b/>
                <w:bCs/>
              </w:rPr>
              <w:t xml:space="preserve"> s.r.o.</w:t>
            </w:r>
          </w:p>
          <w:p w:rsidR="001F41DB" w:rsidRPr="004B4701" w:rsidRDefault="001F41DB" w:rsidP="008F0833">
            <w:r w:rsidRPr="004B4701">
              <w:t xml:space="preserve">se sídlem </w:t>
            </w:r>
            <w:r w:rsidRPr="00F45B06">
              <w:t>Resslova 956/13, 500 02 Hradec Králové</w:t>
            </w:r>
          </w:p>
          <w:p w:rsidR="001F41DB" w:rsidRPr="004B4701" w:rsidRDefault="001F41DB" w:rsidP="008F0833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B57E24">
              <w:rPr>
                <w:rStyle w:val="nowrap"/>
                <w:bCs/>
              </w:rPr>
              <w:t>28860080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F41DB" w:rsidRPr="004B4701" w:rsidRDefault="001F41DB" w:rsidP="008F0833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Pr="00AA541E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1.748.600</w:t>
            </w:r>
            <w:r w:rsidRPr="00AA541E">
              <w:rPr>
                <w:rFonts w:eastAsia="Calibri"/>
                <w:b/>
                <w:lang w:eastAsia="en-US"/>
              </w:rPr>
              <w:t xml:space="preserve"> Kč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t xml:space="preserve">Délka praxe autorizované osoby: </w:t>
            </w:r>
            <w:r w:rsidRPr="004A4C67">
              <w:rPr>
                <w:bCs/>
              </w:rPr>
              <w:t>dopravní stavby (dopravní stavby, nekolejová doprava)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Pr="00AA541E" w:rsidRDefault="001F41DB" w:rsidP="008F0833">
            <w:pPr>
              <w:spacing w:before="60" w:after="60"/>
              <w:jc w:val="center"/>
              <w:rPr>
                <w:b/>
              </w:rPr>
            </w:pPr>
            <w:r w:rsidRPr="00AA541E">
              <w:rPr>
                <w:b/>
              </w:rPr>
              <w:t xml:space="preserve"> </w:t>
            </w:r>
            <w:r>
              <w:rPr>
                <w:b/>
              </w:rPr>
              <w:t>151</w:t>
            </w:r>
            <w:r w:rsidRPr="00AA541E">
              <w:rPr>
                <w:b/>
              </w:rPr>
              <w:t xml:space="preserve"> měsíců</w:t>
            </w:r>
          </w:p>
        </w:tc>
      </w:tr>
      <w:tr w:rsidR="001F41DB" w:rsidRPr="004B4701" w:rsidTr="008F0833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F41DB" w:rsidRPr="004B4701" w:rsidRDefault="001F41DB" w:rsidP="008F0833">
            <w:pPr>
              <w:spacing w:before="60" w:after="60"/>
            </w:pPr>
            <w:r w:rsidRPr="004B4701">
              <w:t xml:space="preserve">Délka praxe autorizované osoby: </w:t>
            </w:r>
            <w:r>
              <w:rPr>
                <w:bCs/>
              </w:rPr>
              <w:t>mosty a inženýrské konstrukce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1F41DB" w:rsidRDefault="001F41DB" w:rsidP="008F08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122 měsíců</w:t>
            </w:r>
          </w:p>
        </w:tc>
      </w:tr>
    </w:tbl>
    <w:p w:rsidR="00584CC5" w:rsidRPr="00A170BE" w:rsidRDefault="001F41DB" w:rsidP="00A170BE">
      <w:pPr>
        <w:pStyle w:val="Nadpis1"/>
      </w:pPr>
      <w:bookmarkStart w:id="22" w:name="_Toc4399972"/>
      <w:r>
        <w:t>Identifikační údaje všech vyloučených účastníků</w:t>
      </w:r>
      <w:bookmarkEnd w:id="22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23" w:name="_Toc4399973"/>
      <w:r>
        <w:t>Identifikační údaje vybraného dodavatele</w:t>
      </w:r>
      <w:bookmarkEnd w:id="23"/>
      <w:r w:rsidR="009A79DB" w:rsidRPr="0041737E">
        <w:t xml:space="preserve"> </w:t>
      </w:r>
    </w:p>
    <w:p w:rsidR="001F41DB" w:rsidRPr="004B4701" w:rsidRDefault="001F41DB" w:rsidP="001F41DB">
      <w:r w:rsidRPr="00F45B06">
        <w:rPr>
          <w:b/>
          <w:bCs/>
        </w:rPr>
        <w:t>M-</w:t>
      </w:r>
      <w:r>
        <w:rPr>
          <w:b/>
          <w:bCs/>
        </w:rPr>
        <w:t>PROJEKCE</w:t>
      </w:r>
      <w:r w:rsidRPr="00F45B06">
        <w:rPr>
          <w:b/>
          <w:bCs/>
        </w:rPr>
        <w:t xml:space="preserve"> s.r.o.</w:t>
      </w:r>
    </w:p>
    <w:p w:rsidR="001F41DB" w:rsidRPr="004B4701" w:rsidRDefault="001F41DB" w:rsidP="001F41DB">
      <w:r w:rsidRPr="004B4701">
        <w:t xml:space="preserve">se sídlem </w:t>
      </w:r>
      <w:r w:rsidRPr="00F45B06">
        <w:t>Resslova 956/13, 500 02 Hradec Králové</w:t>
      </w:r>
    </w:p>
    <w:p w:rsidR="001F41DB" w:rsidRPr="001F41DB" w:rsidRDefault="001F41DB" w:rsidP="001F41DB">
      <w:r w:rsidRPr="004B4701">
        <w:t>IČ</w:t>
      </w:r>
      <w:r>
        <w:t>O</w:t>
      </w:r>
      <w:r w:rsidRPr="004B4701">
        <w:t xml:space="preserve">: </w:t>
      </w:r>
      <w:r w:rsidRPr="00B57E24">
        <w:rPr>
          <w:rStyle w:val="nowrap"/>
          <w:bCs/>
        </w:rPr>
        <w:t>28860080</w:t>
      </w:r>
    </w:p>
    <w:p w:rsidR="009A79DB" w:rsidRDefault="009A79DB" w:rsidP="00097B0A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3A0CDF" w:rsidRPr="004B4701" w:rsidRDefault="003A0CDF" w:rsidP="003A0CDF">
      <w:pPr>
        <w:spacing w:before="120"/>
      </w:pPr>
      <w:r w:rsidRPr="004B4701">
        <w:lastRenderedPageBreak/>
        <w:t xml:space="preserve">Zadavatel stanovil v ZD, že základním hodnotícím kritériem pro zadání veřejné zakázky je ekonomická výhodnost nabídky. Zadavatel stanovuje, že ekonomickou výhodnost bude hodnotit podle </w:t>
      </w:r>
      <w:r>
        <w:t>těchto</w:t>
      </w:r>
      <w:r w:rsidRPr="004B4701">
        <w:t xml:space="preserve"> </w:t>
      </w:r>
      <w:proofErr w:type="spellStart"/>
      <w:r w:rsidRPr="004B4701">
        <w:t>subkritérií</w:t>
      </w:r>
      <w:proofErr w:type="spellEnd"/>
      <w:r w:rsidRPr="004B4701">
        <w:t>:</w:t>
      </w:r>
    </w:p>
    <w:p w:rsidR="003A0CDF" w:rsidRPr="004B4701" w:rsidRDefault="003A0CDF" w:rsidP="003A0CDF">
      <w:pPr>
        <w:spacing w:before="120"/>
      </w:pPr>
      <w:r w:rsidRPr="004B4701">
        <w:t>1. Celková nabídková cena bez DPH: váha dílčího kritéria 90 %</w:t>
      </w:r>
    </w:p>
    <w:p w:rsidR="003A0CDF" w:rsidRDefault="003A0CDF" w:rsidP="003A0CDF">
      <w:pPr>
        <w:spacing w:before="120" w:after="240"/>
      </w:pPr>
      <w:r w:rsidRPr="004B4701">
        <w:t xml:space="preserve">2. </w:t>
      </w:r>
      <w:r w:rsidRPr="00DD5ACE">
        <w:t xml:space="preserve">Délka praxe autorizované osoby pro obor </w:t>
      </w:r>
      <w:r w:rsidRPr="00224872">
        <w:t>dopravní stavby (dopravní stavby, nekolejová doprava)</w:t>
      </w:r>
      <w:r w:rsidRPr="00DD5ACE">
        <w:t xml:space="preserve">: váha dílčího kritéria </w:t>
      </w:r>
      <w:r>
        <w:t>5</w:t>
      </w:r>
      <w:r w:rsidRPr="00DD5ACE">
        <w:t xml:space="preserve"> %</w:t>
      </w:r>
    </w:p>
    <w:p w:rsidR="001F41DB" w:rsidRPr="003A0CDF" w:rsidRDefault="003A0CDF" w:rsidP="003A0CDF">
      <w:pPr>
        <w:spacing w:before="120" w:after="240"/>
      </w:pPr>
      <w:r>
        <w:t xml:space="preserve">3. </w:t>
      </w:r>
      <w:r w:rsidRPr="003E3401">
        <w:t>Délka praxe autorizované osoby - mosty a inženýrské konstrukce: váha dílčího kritéria 5 %</w:t>
      </w:r>
    </w:p>
    <w:p w:rsidR="00A12824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Pořadí nabídek sestavené dle výsledků hodnocení: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042"/>
        <w:gridCol w:w="2668"/>
        <w:gridCol w:w="2574"/>
      </w:tblGrid>
      <w:tr w:rsidR="003A0CDF" w:rsidRPr="004B4701" w:rsidTr="008F0833">
        <w:trPr>
          <w:jc w:val="center"/>
        </w:trPr>
        <w:tc>
          <w:tcPr>
            <w:tcW w:w="2250" w:type="dxa"/>
            <w:shd w:val="clear" w:color="auto" w:fill="F2F2F2"/>
            <w:vAlign w:val="center"/>
          </w:tcPr>
          <w:p w:rsidR="003A0CDF" w:rsidRPr="004B4701" w:rsidRDefault="003A0CDF" w:rsidP="008F0833">
            <w:pPr>
              <w:widowControl w:val="0"/>
              <w:spacing w:after="120"/>
              <w:rPr>
                <w:rFonts w:eastAsia="Calibri"/>
                <w:b/>
                <w:lang w:eastAsia="en-US"/>
              </w:rPr>
            </w:pPr>
            <w:r w:rsidRPr="004B4701">
              <w:rPr>
                <w:rFonts w:eastAsia="Calibri"/>
                <w:b/>
                <w:lang w:eastAsia="en-US"/>
              </w:rPr>
              <w:t>Účastník</w:t>
            </w:r>
          </w:p>
        </w:tc>
        <w:tc>
          <w:tcPr>
            <w:tcW w:w="2042" w:type="dxa"/>
            <w:shd w:val="clear" w:color="auto" w:fill="F2F2F2"/>
            <w:vAlign w:val="center"/>
          </w:tcPr>
          <w:p w:rsidR="003A0CDF" w:rsidRPr="003E3401" w:rsidRDefault="003A0CDF" w:rsidP="008F0833">
            <w:r w:rsidRPr="004B4701"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b/>
                <w:lang w:eastAsia="en-US"/>
              </w:rPr>
              <w:t>.</w:t>
            </w:r>
            <w:r w:rsidRPr="004A10DE">
              <w:rPr>
                <w:b/>
              </w:rPr>
              <w:t xml:space="preserve"> </w:t>
            </w:r>
            <w:r w:rsidRPr="003E3401">
              <w:rPr>
                <w:b/>
              </w:rPr>
              <w:t>ADVISIA s.r.o.</w:t>
            </w:r>
          </w:p>
        </w:tc>
        <w:tc>
          <w:tcPr>
            <w:tcW w:w="2668" w:type="dxa"/>
            <w:shd w:val="clear" w:color="auto" w:fill="F2F2F2"/>
            <w:vAlign w:val="center"/>
          </w:tcPr>
          <w:p w:rsidR="003A0CDF" w:rsidRPr="004B4701" w:rsidRDefault="003A0CDF" w:rsidP="008F08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4B4701">
              <w:rPr>
                <w:b/>
              </w:rPr>
              <w:t xml:space="preserve">. </w:t>
            </w:r>
            <w:r>
              <w:rPr>
                <w:b/>
              </w:rPr>
              <w:t>Dopravně inženýrská kancelář</w:t>
            </w:r>
            <w:r w:rsidRPr="003E3401">
              <w:rPr>
                <w:b/>
              </w:rPr>
              <w:t xml:space="preserve"> s.r.o.</w:t>
            </w:r>
          </w:p>
        </w:tc>
        <w:tc>
          <w:tcPr>
            <w:tcW w:w="2574" w:type="dxa"/>
            <w:shd w:val="clear" w:color="auto" w:fill="F2F2F2"/>
            <w:vAlign w:val="center"/>
          </w:tcPr>
          <w:p w:rsidR="003A0CDF" w:rsidRDefault="003A0CDF" w:rsidP="008F08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3. </w:t>
            </w:r>
            <w:r w:rsidRPr="00F45B06">
              <w:rPr>
                <w:b/>
                <w:bCs/>
              </w:rPr>
              <w:t>M-</w:t>
            </w:r>
            <w:r>
              <w:rPr>
                <w:b/>
                <w:bCs/>
              </w:rPr>
              <w:t>PROJEKCE</w:t>
            </w:r>
            <w:r w:rsidRPr="00F45B06">
              <w:rPr>
                <w:b/>
                <w:bCs/>
              </w:rPr>
              <w:t xml:space="preserve"> s.r.o.</w:t>
            </w:r>
          </w:p>
        </w:tc>
      </w:tr>
      <w:tr w:rsidR="003A0CDF" w:rsidRPr="004B4701" w:rsidTr="008F0833">
        <w:trPr>
          <w:jc w:val="center"/>
        </w:trPr>
        <w:tc>
          <w:tcPr>
            <w:tcW w:w="2250" w:type="dxa"/>
            <w:shd w:val="clear" w:color="auto" w:fill="auto"/>
          </w:tcPr>
          <w:p w:rsidR="003A0CDF" w:rsidRPr="004B4701" w:rsidRDefault="003A0CDF" w:rsidP="008F0833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4B4701">
              <w:rPr>
                <w:rFonts w:eastAsia="Calibri"/>
                <w:lang w:eastAsia="en-US"/>
              </w:rPr>
              <w:t>Vážené body za 1. dílčí kritérium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3A0CDF" w:rsidRPr="003E3401" w:rsidRDefault="003A0CDF" w:rsidP="008F083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87,30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3A0CDF" w:rsidRPr="004B4701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83,38</w:t>
            </w:r>
          </w:p>
        </w:tc>
        <w:tc>
          <w:tcPr>
            <w:tcW w:w="2574" w:type="dxa"/>
            <w:vAlign w:val="center"/>
          </w:tcPr>
          <w:p w:rsidR="003A0CDF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90,00</w:t>
            </w:r>
          </w:p>
        </w:tc>
      </w:tr>
      <w:tr w:rsidR="003A0CDF" w:rsidRPr="004B4701" w:rsidTr="008F0833">
        <w:trPr>
          <w:jc w:val="center"/>
        </w:trPr>
        <w:tc>
          <w:tcPr>
            <w:tcW w:w="2250" w:type="dxa"/>
            <w:shd w:val="clear" w:color="auto" w:fill="auto"/>
          </w:tcPr>
          <w:p w:rsidR="003A0CDF" w:rsidRPr="004B4701" w:rsidRDefault="003A0CDF" w:rsidP="008F0833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4B4701">
              <w:rPr>
                <w:rFonts w:eastAsia="Calibri"/>
                <w:lang w:eastAsia="en-US"/>
              </w:rPr>
              <w:t>Vážené body za 2. dílčí kritérium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3A0CDF" w:rsidRPr="004B4701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3A0CDF" w:rsidRPr="004B4701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74" w:type="dxa"/>
            <w:vAlign w:val="center"/>
          </w:tcPr>
          <w:p w:rsidR="003A0CDF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0CDF" w:rsidRPr="004B4701" w:rsidTr="008F0833">
        <w:trPr>
          <w:jc w:val="center"/>
        </w:trPr>
        <w:tc>
          <w:tcPr>
            <w:tcW w:w="2250" w:type="dxa"/>
            <w:shd w:val="clear" w:color="auto" w:fill="auto"/>
          </w:tcPr>
          <w:p w:rsidR="003A0CDF" w:rsidRPr="003E3401" w:rsidRDefault="003A0CDF" w:rsidP="008F0833">
            <w:pPr>
              <w:widowControl w:val="0"/>
              <w:spacing w:after="120"/>
              <w:rPr>
                <w:rFonts w:eastAsia="Calibri"/>
                <w:b/>
                <w:lang w:eastAsia="en-US"/>
              </w:rPr>
            </w:pPr>
            <w:r w:rsidRPr="004B4701">
              <w:rPr>
                <w:rFonts w:eastAsia="Calibri"/>
                <w:lang w:eastAsia="en-US"/>
              </w:rPr>
              <w:t xml:space="preserve">Vážené body za </w:t>
            </w:r>
            <w:r>
              <w:rPr>
                <w:rFonts w:eastAsia="Calibri"/>
                <w:lang w:eastAsia="en-US"/>
              </w:rPr>
              <w:t>3</w:t>
            </w:r>
            <w:r w:rsidRPr="004B4701">
              <w:rPr>
                <w:rFonts w:eastAsia="Calibri"/>
                <w:lang w:eastAsia="en-US"/>
              </w:rPr>
              <w:t>. dílčí kritérium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3A0CDF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3A0CDF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74" w:type="dxa"/>
            <w:vAlign w:val="center"/>
          </w:tcPr>
          <w:p w:rsidR="003A0CDF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0CDF" w:rsidRPr="004B4701" w:rsidTr="008F0833">
        <w:trPr>
          <w:jc w:val="center"/>
        </w:trPr>
        <w:tc>
          <w:tcPr>
            <w:tcW w:w="2250" w:type="dxa"/>
            <w:shd w:val="clear" w:color="auto" w:fill="auto"/>
          </w:tcPr>
          <w:p w:rsidR="003A0CDF" w:rsidRPr="004B4701" w:rsidRDefault="003A0CDF" w:rsidP="008F0833">
            <w:pPr>
              <w:widowControl w:val="0"/>
              <w:spacing w:after="120"/>
              <w:rPr>
                <w:rFonts w:eastAsia="Calibri"/>
                <w:b/>
                <w:lang w:eastAsia="en-US"/>
              </w:rPr>
            </w:pPr>
            <w:r w:rsidRPr="004B4701">
              <w:rPr>
                <w:rFonts w:eastAsia="Calibri"/>
                <w:b/>
                <w:lang w:eastAsia="en-US"/>
              </w:rPr>
              <w:t>Součet vážených bodů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3A0CDF" w:rsidRPr="004B4701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97,30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3A0CDF" w:rsidRPr="004B4701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93,38</w:t>
            </w:r>
          </w:p>
        </w:tc>
        <w:tc>
          <w:tcPr>
            <w:tcW w:w="2574" w:type="dxa"/>
            <w:vAlign w:val="center"/>
          </w:tcPr>
          <w:p w:rsidR="003A0CDF" w:rsidRDefault="003A0CDF" w:rsidP="008F0833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100,00</w:t>
            </w:r>
          </w:p>
        </w:tc>
      </w:tr>
      <w:tr w:rsidR="003A0CDF" w:rsidRPr="004B4701" w:rsidTr="008F0833">
        <w:trPr>
          <w:jc w:val="center"/>
        </w:trPr>
        <w:tc>
          <w:tcPr>
            <w:tcW w:w="2250" w:type="dxa"/>
            <w:shd w:val="clear" w:color="auto" w:fill="auto"/>
          </w:tcPr>
          <w:p w:rsidR="003A0CDF" w:rsidRPr="004B4701" w:rsidRDefault="003A0CDF" w:rsidP="008F0833">
            <w:pPr>
              <w:widowControl w:val="0"/>
              <w:spacing w:after="120"/>
              <w:rPr>
                <w:rFonts w:eastAsia="Calibri"/>
                <w:b/>
                <w:lang w:eastAsia="en-US"/>
              </w:rPr>
            </w:pPr>
            <w:r w:rsidRPr="004B4701">
              <w:rPr>
                <w:rFonts w:eastAsia="Calibri"/>
                <w:b/>
                <w:lang w:eastAsia="en-US"/>
              </w:rPr>
              <w:t>Pořadí účastníka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3A0CDF" w:rsidRPr="004B4701" w:rsidRDefault="003A0CDF" w:rsidP="008F0833">
            <w:pPr>
              <w:widowControl w:val="0"/>
              <w:spacing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3A0CDF" w:rsidRPr="004B4701" w:rsidRDefault="003A0CDF" w:rsidP="008F0833">
            <w:pPr>
              <w:widowControl w:val="0"/>
              <w:spacing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574" w:type="dxa"/>
            <w:vAlign w:val="center"/>
          </w:tcPr>
          <w:p w:rsidR="003A0CDF" w:rsidRDefault="003A0CDF" w:rsidP="008F0833">
            <w:pPr>
              <w:widowControl w:val="0"/>
              <w:spacing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1.</w:t>
            </w:r>
          </w:p>
        </w:tc>
      </w:tr>
    </w:tbl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Pr="003A0CDF" w:rsidRDefault="003A0CDF" w:rsidP="003A0CDF">
      <w:pPr>
        <w:pStyle w:val="Nadpis1"/>
      </w:pPr>
      <w:bookmarkStart w:id="24" w:name="_Toc4399974"/>
      <w:r w:rsidRPr="003A0CDF">
        <w:t>Seznam poddodavatelů</w:t>
      </w:r>
      <w:bookmarkEnd w:id="24"/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Zhotovitel nevyužije služby poddodavatelů. </w:t>
      </w: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  <w:r>
        <w:t>Jablonec nad Nisou</w:t>
      </w:r>
      <w:r w:rsidRPr="00330EEF">
        <w:t xml:space="preserve"> </w:t>
      </w:r>
      <w:r>
        <w:t>25. 3. 2019</w:t>
      </w:r>
    </w:p>
    <w:p w:rsidR="003A0CDF" w:rsidRDefault="003A0CDF" w:rsidP="003A0CDF">
      <w:pPr>
        <w:tabs>
          <w:tab w:val="left" w:pos="1575"/>
        </w:tabs>
      </w:pPr>
    </w:p>
    <w:p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3A0CDF" w:rsidRPr="00775ABC" w:rsidRDefault="003A0CDF" w:rsidP="003A0CDF">
      <w:pPr>
        <w:tabs>
          <w:tab w:val="left" w:pos="1575"/>
        </w:tabs>
      </w:pPr>
      <w:r w:rsidRPr="00775ABC">
        <w:t>Ing. Jan Růžička, ředitel</w:t>
      </w:r>
    </w:p>
    <w:p w:rsidR="00BE2C5E" w:rsidRDefault="00BE2C5E" w:rsidP="001A560E">
      <w:pPr>
        <w:spacing w:after="120"/>
      </w:pPr>
    </w:p>
    <w:p w:rsidR="00BF4C1F" w:rsidRDefault="00BF4C1F" w:rsidP="00EE7F29">
      <w:pPr>
        <w:ind w:left="5672" w:firstLine="709"/>
      </w:pPr>
    </w:p>
    <w:sectPr w:rsidR="00BF4C1F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369" w:rsidRDefault="006B2369">
      <w:r>
        <w:separator/>
      </w:r>
    </w:p>
  </w:endnote>
  <w:endnote w:type="continuationSeparator" w:id="0">
    <w:p w:rsidR="006B2369" w:rsidRDefault="006B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09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09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369" w:rsidRDefault="006B2369">
      <w:r>
        <w:separator/>
      </w:r>
    </w:p>
  </w:footnote>
  <w:footnote w:type="continuationSeparator" w:id="0">
    <w:p w:rsidR="006B2369" w:rsidRDefault="006B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D56A22" wp14:editId="0855606A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4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5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7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9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6"/>
  </w:num>
  <w:num w:numId="14">
    <w:abstractNumId w:val="4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1"/>
  </w:num>
  <w:num w:numId="23">
    <w:abstractNumId w:val="5"/>
  </w:num>
  <w:num w:numId="24">
    <w:abstractNumId w:val="9"/>
  </w:num>
  <w:num w:numId="25">
    <w:abstractNumId w:val="5"/>
  </w:num>
  <w:num w:numId="2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078D4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506EE"/>
    <w:rsid w:val="00451F9D"/>
    <w:rsid w:val="00454898"/>
    <w:rsid w:val="00456637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2369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B6B"/>
    <w:rsid w:val="00902737"/>
    <w:rsid w:val="00902804"/>
    <w:rsid w:val="00902E9C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A4A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B1FAB763-D5B9-4D1F-A1CE-920BC7CB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hBn5OGz5bEHC8Q5m4OT8N/0R94t6s2eosHu6HKA7DFo=</DigestValue>
    </Reference>
    <Reference Type="http://www.w3.org/2000/09/xmldsig#Object" URI="#idOfficeObject">
      <DigestMethod Algorithm="http://www.w3.org/2001/04/xmlenc#sha256"/>
      <DigestValue>lSq7zY+Kd8Mk5HYrLzcH5zuiK2EFkQ1wns7us9X2Jyk=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rJYxz5Rfnili/uq1Tt0gi47WuN6M1qJ1rR7u9mPUIhg=</DigestValue>
    </Reference>
  </SignedInfo>
  <SignatureValue>wzwxMNtx/ZhWbx2Oxb3kRn2MIwotTE/AAyuUMupuAhSru6kAvSGv3bLYBEOq1Zo3Dpy6/R6ttNOF
0Hk3axmLaw2vBepGJBQ6f56zm8457dK6zo4nJOy0oRpPDaMhD3UZk9NGQWXr/9cyVBIEHhf0VIG5
bXSBVgf9xZU8mgMMamGPNj5+DqEAcgAO+lZhSB+gNTK8OdTQDVKtjzxS1eQzzhLW3YqvIdTRRL/q
ryt/7/v6KLIcVgt9ukCijyOKyvOSjafSsYs9zfC1dCgaU6DnP9+ib1O8sI+ifYOT6uu6aK582Bld
BlOvLlCktP95NOjBcfGd+Uz1D1a3+TDTU9UmGw==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MOrpLa+u8Yh0oJ7MHdZegL112oRfdE8kpg/6hlFN8N4=</DigestValue>
      </Reference>
      <Reference URI="/word/endnotes.xml?ContentType=application/vnd.openxmlformats-officedocument.wordprocessingml.endnotes+xml">
        <DigestMethod Algorithm="http://www.w3.org/2001/04/xmlenc#sha256"/>
        <DigestValue>hVs74E4tNq2UmP/OaPr2vn3btvYEG3LXy1Ri+aXP8cU=</DigestValue>
      </Reference>
      <Reference URI="/word/fontTable.xml?ContentType=application/vnd.openxmlformats-officedocument.wordprocessingml.fontTable+xml">
        <DigestMethod Algorithm="http://www.w3.org/2001/04/xmlenc#sha256"/>
        <DigestValue>mEpII39iR1tqXqX3wFvRFCr/zp2fNeVt823qpPFWXHE=</DigestValue>
      </Reference>
      <Reference URI="/word/footer1.xml?ContentType=application/vnd.openxmlformats-officedocument.wordprocessingml.footer+xml">
        <DigestMethod Algorithm="http://www.w3.org/2001/04/xmlenc#sha256"/>
        <DigestValue>V4kE5d4CfiGoqIHc3Ig16vvYq/T67fdnCBfSyTHTb0k=</DigestValue>
      </Reference>
      <Reference URI="/word/footer2.xml?ContentType=application/vnd.openxmlformats-officedocument.wordprocessingml.footer+xml">
        <DigestMethod Algorithm="http://www.w3.org/2001/04/xmlenc#sha256"/>
        <DigestValue>FsrEmOZZkKlRYYLjSxmWHVo3khsw6KAoMVFEb+KRV5k=</DigestValue>
      </Reference>
      <Reference URI="/word/footnotes.xml?ContentType=application/vnd.openxmlformats-officedocument.wordprocessingml.footnotes+xml">
        <DigestMethod Algorithm="http://www.w3.org/2001/04/xmlenc#sha256"/>
        <DigestValue>O0QLhFfnhBBGy8bsIFFruo3eq3Lx8icwnRiSWgtAHnM=</DigestValue>
      </Reference>
      <Reference URI="/word/header1.xml?ContentType=application/vnd.openxmlformats-officedocument.wordprocessingml.header+xml">
        <DigestMethod Algorithm="http://www.w3.org/2001/04/xmlenc#sha256"/>
        <DigestValue>/rgYkRaIHsNTylvDE728gooIP3Vntw+OeK+W1uXmiTw=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GzwXT2r333mQGmeRvRrZOaW5nHqCIFekOxN+jS+7l1c=</DigestValue>
      </Reference>
      <Reference URI="/word/settings.xml?ContentType=application/vnd.openxmlformats-officedocument.wordprocessingml.settings+xml">
        <DigestMethod Algorithm="http://www.w3.org/2001/04/xmlenc#sha256"/>
        <DigestValue>mPpy2QptFJtaiFboEDPfsFfqm8PmTFbjJBqxZAq/RyI=</DigestValue>
      </Reference>
      <Reference URI="/word/styles.xml?ContentType=application/vnd.openxmlformats-officedocument.wordprocessingml.styles+xml">
        <DigestMethod Algorithm="http://www.w3.org/2001/04/xmlenc#sha256"/>
        <DigestValue>326LETRzXg5nq+cHbWTrlBnThvWzYYxnObrHWObrmPE=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XiSbsvVQG/xu9yCkFC1TH4i7/3BGAy8LOe4Um6Oy8uU=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2019-03-25T11:51:16Z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16.0.11328/16</OfficeVersion>
          <ApplicationVersion>16.0.11328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2019-03-25T11:51:16Z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A426-2CD0-41AA-B918-8BE736BF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2019-03-25T08:55:00Z</cp:lastPrinted>
  <dcterms:created xsi:type="dcterms:W3CDTF">2019-03-25T11:51:00Z</dcterms:created>
  <dcterms:modified xsi:type="dcterms:W3CDTF">2019-03-25T11:51:00Z</dcterms:modified>
</cp:coreProperties>
</file>