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377D60" w:rsidP="00A262C4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dům kultury – </w:t>
            </w:r>
            <w:r w:rsidR="00A262C4">
              <w:rPr>
                <w:rFonts w:ascii="Arial" w:hAnsi="Arial" w:cs="Arial"/>
                <w:color w:val="FF0000"/>
                <w:sz w:val="24"/>
                <w:szCs w:val="24"/>
              </w:rPr>
              <w:t>rekonstrukce restaurace – dodávka technologie chlazení</w:t>
            </w:r>
            <w:bookmarkStart w:id="0" w:name="_GoBack"/>
            <w:bookmarkEnd w:id="0"/>
          </w:p>
        </w:tc>
      </w:tr>
      <w:tr w:rsidR="00F928D8" w:rsidRPr="003D1519" w:rsidTr="000D5879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D587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377D60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377D60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4A06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D60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262C4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901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2018-11-01T07:52:00Z</cp:lastPrinted>
  <dcterms:created xsi:type="dcterms:W3CDTF">2019-01-08T08:05:00Z</dcterms:created>
  <dcterms:modified xsi:type="dcterms:W3CDTF">2019-02-08T12:38:00Z</dcterms:modified>
</cp:coreProperties>
</file>