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</w:t>
      </w:r>
      <w:r w:rsidR="00AF0BFC">
        <w:rPr>
          <w:szCs w:val="22"/>
        </w:rPr>
        <w:t>poskytování služby</w:t>
      </w:r>
      <w:r w:rsidRPr="002A1E34">
        <w:rPr>
          <w:szCs w:val="22"/>
        </w:rPr>
        <w:t xml:space="preserve">: </w:t>
      </w:r>
      <w:r w:rsidR="00AF0BFC">
        <w:rPr>
          <w:szCs w:val="22"/>
        </w:rPr>
        <w:t>Lustrace osob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AF0BFC">
        <w:rPr>
          <w:szCs w:val="22"/>
        </w:rPr>
        <w:t>poskytovatel</w:t>
      </w:r>
      <w:r w:rsidRPr="002A1E34">
        <w:rPr>
          <w:szCs w:val="22"/>
        </w:rPr>
        <w:t xml:space="preserve">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</w:t>
      </w:r>
      <w:r w:rsidR="00CD0FE7">
        <w:rPr>
          <w:i/>
          <w:color w:val="00B0F0"/>
          <w:szCs w:val="22"/>
        </w:rPr>
        <w:t xml:space="preserve"> </w:t>
      </w:r>
      <w:r w:rsidR="006452FA" w:rsidRPr="00B52CF4">
        <w:rPr>
          <w:i/>
          <w:color w:val="00B0F0"/>
          <w:szCs w:val="22"/>
        </w:rPr>
        <w:t xml:space="preserve">doplní </w:t>
      </w:r>
      <w:r w:rsidR="00AF0BFC">
        <w:rPr>
          <w:i/>
          <w:color w:val="00B0F0"/>
          <w:szCs w:val="22"/>
        </w:rPr>
        <w:t>poskytovatel</w:t>
      </w:r>
      <w:r w:rsidR="006452FA">
        <w:rPr>
          <w:i/>
          <w:color w:val="00B0F0"/>
          <w:szCs w:val="22"/>
        </w:rPr>
        <w:t>, poté poznámku vymaže.)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F0BFC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AF0BFC">
        <w:rPr>
          <w:sz w:val="24"/>
          <w:szCs w:val="24"/>
        </w:rPr>
        <w:t>smlouvy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F0BFC">
        <w:rPr>
          <w:sz w:val="24"/>
          <w:szCs w:val="24"/>
        </w:rPr>
        <w:t>Vymezení obchodního tajemství</w:t>
      </w:r>
      <w:r w:rsidR="007A2DEE">
        <w:rPr>
          <w:sz w:val="24"/>
          <w:szCs w:val="24"/>
        </w:rPr>
        <w:t xml:space="preserve"> poskytovatele</w:t>
      </w:r>
    </w:p>
    <w:p w:rsidR="00556F29" w:rsidRDefault="00556F29" w:rsidP="00556F29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smlouvy. </w:t>
      </w:r>
    </w:p>
    <w:p w:rsidR="00556F29" w:rsidRDefault="00556F29" w:rsidP="00765E51">
      <w:pPr>
        <w:pStyle w:val="Textkomente"/>
        <w:rPr>
          <w:i/>
          <w:color w:val="00B0F0"/>
          <w:sz w:val="22"/>
        </w:rPr>
      </w:pPr>
    </w:p>
    <w:p w:rsidR="00765E51" w:rsidRDefault="00765E51" w:rsidP="00765E51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 w:rsidR="00AF0BFC">
        <w:rPr>
          <w:i/>
          <w:color w:val="00B0F0"/>
          <w:sz w:val="22"/>
        </w:rPr>
        <w:t>poskytovatel</w:t>
      </w:r>
      <w:r>
        <w:rPr>
          <w:i/>
          <w:color w:val="00B0F0"/>
          <w:sz w:val="22"/>
        </w:rPr>
        <w:t xml:space="preserve">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vymaže</w:t>
      </w:r>
      <w:r w:rsidR="00BD5B54">
        <w:rPr>
          <w:i/>
          <w:color w:val="00B0F0"/>
          <w:sz w:val="22"/>
        </w:rPr>
        <w:t>.</w:t>
      </w:r>
    </w:p>
    <w:p w:rsidR="00765E51" w:rsidRDefault="00765E51" w:rsidP="00765E51">
      <w:pPr>
        <w:pStyle w:val="Textkomente"/>
        <w:rPr>
          <w:i/>
          <w:color w:val="00B0F0"/>
          <w:sz w:val="22"/>
        </w:rPr>
      </w:pPr>
    </w:p>
    <w:p w:rsidR="00765E51" w:rsidRDefault="00765E51" w:rsidP="00765E5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:rsidR="00765E51" w:rsidRPr="0013230A" w:rsidRDefault="00AF0BFC" w:rsidP="00765E51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Poskytovatel</w:t>
      </w:r>
      <w:r w:rsidR="00765E51" w:rsidRPr="0013230A">
        <w:rPr>
          <w:iCs/>
          <w:sz w:val="22"/>
          <w:szCs w:val="22"/>
        </w:rPr>
        <w:t xml:space="preserve"> za své obchodní tajemství považuje: </w:t>
      </w:r>
    </w:p>
    <w:p w:rsidR="00765E51" w:rsidRPr="0013230A" w:rsidRDefault="00765E51" w:rsidP="00765E5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 w:rsidR="00AF0BFC">
        <w:rPr>
          <w:i/>
          <w:color w:val="00B0F0"/>
          <w:sz w:val="22"/>
        </w:rPr>
        <w:t>poskytovatel</w:t>
      </w:r>
      <w:r w:rsidR="00CC5B17">
        <w:rPr>
          <w:i/>
          <w:color w:val="00B0F0"/>
          <w:sz w:val="22"/>
        </w:rPr>
        <w:t>.</w:t>
      </w:r>
      <w:r>
        <w:rPr>
          <w:i/>
          <w:color w:val="00B0F0"/>
          <w:sz w:val="22"/>
        </w:rPr>
        <w:t xml:space="preserve"> </w:t>
      </w:r>
      <w:r w:rsidR="00CC5B17">
        <w:rPr>
          <w:i/>
          <w:color w:val="00B0F0"/>
          <w:sz w:val="22"/>
        </w:rPr>
        <w:t>P</w:t>
      </w:r>
      <w:r w:rsidRPr="0013230A">
        <w:rPr>
          <w:i/>
          <w:color w:val="00B0F0"/>
          <w:sz w:val="22"/>
        </w:rPr>
        <w:t>oté poznámku vymaže</w:t>
      </w:r>
      <w:r w:rsidR="00BD5B54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:rsidR="00765E51" w:rsidRDefault="00765E51" w:rsidP="00765E51">
      <w:pPr>
        <w:pStyle w:val="Textkomente"/>
        <w:rPr>
          <w:iCs/>
          <w:sz w:val="22"/>
          <w:szCs w:val="22"/>
        </w:rPr>
      </w:pPr>
    </w:p>
    <w:p w:rsidR="00765E51" w:rsidRDefault="00765E51" w:rsidP="00765E51">
      <w:pPr>
        <w:pStyle w:val="Textkomente"/>
        <w:rPr>
          <w:iCs/>
          <w:sz w:val="22"/>
          <w:szCs w:val="22"/>
        </w:rPr>
      </w:pPr>
    </w:p>
    <w:p w:rsidR="00765E51" w:rsidRDefault="00765E51" w:rsidP="00765E5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:rsidR="00765E51" w:rsidRPr="0013230A" w:rsidRDefault="00765E51" w:rsidP="00765E51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F0BFC">
        <w:rPr>
          <w:iCs/>
          <w:sz w:val="22"/>
          <w:szCs w:val="22"/>
        </w:rPr>
        <w:t>poskytovatel</w:t>
      </w:r>
      <w:r w:rsidRPr="0013230A">
        <w:rPr>
          <w:iCs/>
          <w:sz w:val="22"/>
          <w:szCs w:val="22"/>
        </w:rPr>
        <w:t xml:space="preserve"> za své obchodní tajemství.</w:t>
      </w:r>
    </w:p>
    <w:p w:rsidR="00765E51" w:rsidRPr="00AF0BFC" w:rsidRDefault="00765E51" w:rsidP="00765E51">
      <w:pPr>
        <w:rPr>
          <w:color w:val="00B0F0"/>
          <w:szCs w:val="22"/>
        </w:rPr>
      </w:pPr>
    </w:p>
    <w:p w:rsidR="00765E51" w:rsidRPr="00AF0BFC" w:rsidRDefault="00765E51" w:rsidP="00765E51">
      <w:pPr>
        <w:rPr>
          <w:color w:val="00B0F0"/>
          <w:szCs w:val="22"/>
        </w:rPr>
      </w:pPr>
    </w:p>
    <w:p w:rsidR="00765E51" w:rsidRPr="00AF0BFC" w:rsidRDefault="00765E51" w:rsidP="00765E51">
      <w:pPr>
        <w:rPr>
          <w:color w:val="00B0F0"/>
          <w:szCs w:val="22"/>
        </w:rPr>
      </w:pPr>
    </w:p>
    <w:p w:rsidR="002209A5" w:rsidRPr="00AF0BFC" w:rsidRDefault="002209A5" w:rsidP="002209A5">
      <w:pPr>
        <w:rPr>
          <w:color w:val="00B0F0"/>
          <w:szCs w:val="22"/>
        </w:rPr>
      </w:pPr>
    </w:p>
    <w:p w:rsidR="002209A5" w:rsidRPr="00AF0BFC" w:rsidRDefault="002209A5" w:rsidP="002209A5">
      <w:pPr>
        <w:rPr>
          <w:color w:val="00B0F0"/>
          <w:szCs w:val="22"/>
        </w:rPr>
      </w:pPr>
    </w:p>
    <w:p w:rsidR="002209A5" w:rsidRPr="00AF0BFC" w:rsidRDefault="002209A5" w:rsidP="002209A5">
      <w:pPr>
        <w:rPr>
          <w:color w:val="00B0F0"/>
          <w:szCs w:val="22"/>
        </w:rPr>
      </w:pPr>
    </w:p>
    <w:p w:rsidR="002209A5" w:rsidRPr="00396CB7" w:rsidRDefault="002209A5" w:rsidP="002209A5">
      <w:pPr>
        <w:widowControl w:val="0"/>
        <w:ind w:right="21"/>
        <w:rPr>
          <w:szCs w:val="22"/>
        </w:rPr>
      </w:pPr>
      <w:r>
        <w:t xml:space="preserve">V ….. dne  </w:t>
      </w:r>
      <w:r w:rsidRPr="00396CB7">
        <w:rPr>
          <w:i/>
          <w:color w:val="00B0F0"/>
          <w:szCs w:val="22"/>
        </w:rPr>
        <w:t xml:space="preserve">(POZ. Doplní </w:t>
      </w:r>
      <w:r w:rsidR="00AF0BFC">
        <w:rPr>
          <w:i/>
          <w:color w:val="00B0F0"/>
          <w:szCs w:val="22"/>
        </w:rPr>
        <w:t>poskytova</w:t>
      </w:r>
      <w:r w:rsidR="00BD5B54">
        <w:rPr>
          <w:i/>
          <w:color w:val="00B0F0"/>
          <w:szCs w:val="22"/>
        </w:rPr>
        <w:t>tel</w:t>
      </w:r>
      <w:r w:rsidRPr="00396CB7">
        <w:rPr>
          <w:i/>
          <w:color w:val="00B0F0"/>
          <w:szCs w:val="22"/>
        </w:rPr>
        <w:t>. Poté poznámku vymaže</w:t>
      </w:r>
      <w:r w:rsidR="00BD5B54">
        <w:rPr>
          <w:i/>
          <w:color w:val="00B0F0"/>
          <w:szCs w:val="22"/>
        </w:rPr>
        <w:t>.</w:t>
      </w:r>
      <w:r w:rsidRPr="00396CB7">
        <w:rPr>
          <w:i/>
          <w:color w:val="00B0F0"/>
          <w:szCs w:val="22"/>
        </w:rPr>
        <w:t>)</w:t>
      </w:r>
    </w:p>
    <w:p w:rsidR="002209A5" w:rsidRDefault="002209A5" w:rsidP="00AF0BFC">
      <w:pPr>
        <w:pStyle w:val="Zkladntextodsazen"/>
        <w:ind w:left="0" w:firstLine="0"/>
      </w:pPr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pStyle w:val="Prosttext"/>
        <w:tabs>
          <w:tab w:val="left" w:pos="5529"/>
        </w:tabs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……….…………………..</w:t>
      </w:r>
    </w:p>
    <w:p w:rsidR="002209A5" w:rsidRDefault="002209A5" w:rsidP="002209A5">
      <w:pPr>
        <w:tabs>
          <w:tab w:val="left" w:pos="5387"/>
        </w:tabs>
        <w:spacing w:after="0"/>
        <w:rPr>
          <w:i/>
          <w:iCs/>
        </w:rPr>
      </w:pPr>
      <w:r>
        <w:t xml:space="preserve"> </w:t>
      </w:r>
      <w:r>
        <w:rPr>
          <w:i/>
          <w:iCs/>
        </w:rPr>
        <w:t>jméno a funkce oprávněného zástupce uchazeče</w:t>
      </w:r>
    </w:p>
    <w:p w:rsidR="002209A5" w:rsidRPr="002209A5" w:rsidRDefault="002209A5" w:rsidP="002209A5">
      <w:pPr>
        <w:widowControl w:val="0"/>
        <w:ind w:right="21"/>
        <w:rPr>
          <w:szCs w:val="22"/>
        </w:rPr>
      </w:pPr>
      <w:r w:rsidRPr="00396CB7">
        <w:rPr>
          <w:i/>
          <w:color w:val="00B0F0"/>
          <w:szCs w:val="22"/>
        </w:rPr>
        <w:t xml:space="preserve">(POZ. Doplní </w:t>
      </w:r>
      <w:r w:rsidR="00AF0BFC">
        <w:rPr>
          <w:i/>
          <w:color w:val="00B0F0"/>
          <w:szCs w:val="22"/>
        </w:rPr>
        <w:t>poskytovatel</w:t>
      </w:r>
      <w:r w:rsidRPr="00396CB7">
        <w:rPr>
          <w:i/>
          <w:color w:val="00B0F0"/>
          <w:szCs w:val="22"/>
        </w:rPr>
        <w:t>. Poté poznámku vymaže</w:t>
      </w:r>
      <w:r w:rsidR="00BD5B54">
        <w:rPr>
          <w:i/>
          <w:color w:val="00B0F0"/>
          <w:szCs w:val="22"/>
        </w:rPr>
        <w:t>.</w:t>
      </w:r>
      <w:r w:rsidRPr="00396CB7">
        <w:rPr>
          <w:i/>
          <w:color w:val="00B0F0"/>
          <w:szCs w:val="22"/>
        </w:rPr>
        <w:t>)</w:t>
      </w:r>
      <w:bookmarkStart w:id="0" w:name="_GoBack"/>
      <w:bookmarkEnd w:id="0"/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7D" w:rsidRDefault="0089077D" w:rsidP="00360830">
      <w:r>
        <w:separator/>
      </w:r>
    </w:p>
  </w:endnote>
  <w:endnote w:type="continuationSeparator" w:id="0">
    <w:p w:rsidR="0089077D" w:rsidRDefault="0089077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7A2DEE">
    <w:pPr>
      <w:pStyle w:val="Pata"/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7D" w:rsidRDefault="0089077D" w:rsidP="00360830">
      <w:r>
        <w:separator/>
      </w:r>
    </w:p>
  </w:footnote>
  <w:footnote w:type="continuationSeparator" w:id="0">
    <w:p w:rsidR="0089077D" w:rsidRDefault="0089077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AF0BFC" w:rsidRDefault="001960F7" w:rsidP="00CD0FE7">
    <w:pPr>
      <w:pStyle w:val="Zhlav"/>
      <w:jc w:val="left"/>
      <w:rPr>
        <w:rFonts w:ascii="Times New Roman" w:hAnsi="Times New Roman"/>
        <w:i/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AF0BFC">
      <w:rPr>
        <w:rFonts w:ascii="Times New Roman" w:hAnsi="Times New Roman"/>
        <w:i/>
        <w:sz w:val="20"/>
        <w:szCs w:val="20"/>
      </w:rPr>
      <w:t>5</w:t>
    </w:r>
    <w:r w:rsidRPr="001960F7">
      <w:rPr>
        <w:rFonts w:ascii="Times New Roman" w:hAnsi="Times New Roman"/>
        <w:i/>
        <w:sz w:val="20"/>
        <w:szCs w:val="20"/>
      </w:rPr>
      <w:t xml:space="preserve"> Z</w:t>
    </w:r>
    <w:r w:rsidR="006C313B">
      <w:rPr>
        <w:rFonts w:ascii="Times New Roman" w:hAnsi="Times New Roman"/>
        <w:i/>
        <w:sz w:val="20"/>
        <w:szCs w:val="20"/>
      </w:rPr>
      <w:t>D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52D2D"/>
    <w:rsid w:val="0007345D"/>
    <w:rsid w:val="00094C52"/>
    <w:rsid w:val="000A59BF"/>
    <w:rsid w:val="000C4E61"/>
    <w:rsid w:val="000C5B9D"/>
    <w:rsid w:val="00110139"/>
    <w:rsid w:val="00133623"/>
    <w:rsid w:val="00143EA1"/>
    <w:rsid w:val="00145A19"/>
    <w:rsid w:val="001526C2"/>
    <w:rsid w:val="001960F7"/>
    <w:rsid w:val="001B3CDB"/>
    <w:rsid w:val="001B7338"/>
    <w:rsid w:val="001E4DD0"/>
    <w:rsid w:val="002114C2"/>
    <w:rsid w:val="00216075"/>
    <w:rsid w:val="002209A5"/>
    <w:rsid w:val="0022495B"/>
    <w:rsid w:val="00230E86"/>
    <w:rsid w:val="00254492"/>
    <w:rsid w:val="002545F9"/>
    <w:rsid w:val="00276D8B"/>
    <w:rsid w:val="00290EA9"/>
    <w:rsid w:val="0029663E"/>
    <w:rsid w:val="002A1E34"/>
    <w:rsid w:val="002B73A0"/>
    <w:rsid w:val="002C08F2"/>
    <w:rsid w:val="002C5843"/>
    <w:rsid w:val="002F4AF1"/>
    <w:rsid w:val="003008B5"/>
    <w:rsid w:val="003078A2"/>
    <w:rsid w:val="0033569D"/>
    <w:rsid w:val="00341E02"/>
    <w:rsid w:val="00360830"/>
    <w:rsid w:val="00362826"/>
    <w:rsid w:val="00364FBB"/>
    <w:rsid w:val="003B74C1"/>
    <w:rsid w:val="003C0EB6"/>
    <w:rsid w:val="003D02B6"/>
    <w:rsid w:val="003F2FA4"/>
    <w:rsid w:val="003F530B"/>
    <w:rsid w:val="00450110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56F29"/>
    <w:rsid w:val="005738FC"/>
    <w:rsid w:val="00597D99"/>
    <w:rsid w:val="005A5FEA"/>
    <w:rsid w:val="005B1387"/>
    <w:rsid w:val="005F709A"/>
    <w:rsid w:val="00614136"/>
    <w:rsid w:val="0061436B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6C313B"/>
    <w:rsid w:val="007264EF"/>
    <w:rsid w:val="007413C6"/>
    <w:rsid w:val="007417BF"/>
    <w:rsid w:val="007467FC"/>
    <w:rsid w:val="00765E51"/>
    <w:rsid w:val="007A2DEE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4A25"/>
    <w:rsid w:val="008774FB"/>
    <w:rsid w:val="008806F4"/>
    <w:rsid w:val="008826DD"/>
    <w:rsid w:val="00882DC3"/>
    <w:rsid w:val="0089077D"/>
    <w:rsid w:val="008B2BEF"/>
    <w:rsid w:val="008E2716"/>
    <w:rsid w:val="008E7EF5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0526"/>
    <w:rsid w:val="00A8744E"/>
    <w:rsid w:val="00AA6ACD"/>
    <w:rsid w:val="00AB01D9"/>
    <w:rsid w:val="00AB1A8B"/>
    <w:rsid w:val="00AD0597"/>
    <w:rsid w:val="00AD4108"/>
    <w:rsid w:val="00AF0BF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916A4"/>
    <w:rsid w:val="00BD5B54"/>
    <w:rsid w:val="00C162A1"/>
    <w:rsid w:val="00C21181"/>
    <w:rsid w:val="00C37193"/>
    <w:rsid w:val="00C473FE"/>
    <w:rsid w:val="00C80144"/>
    <w:rsid w:val="00CA1A2F"/>
    <w:rsid w:val="00CB5F7B"/>
    <w:rsid w:val="00CC5B17"/>
    <w:rsid w:val="00CC76EC"/>
    <w:rsid w:val="00CD0FE7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234B1"/>
    <w:rsid w:val="00F31F96"/>
    <w:rsid w:val="00F44EC0"/>
    <w:rsid w:val="00F539F2"/>
    <w:rsid w:val="00F706EF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7A1FEE"/>
  <w15:docId w15:val="{D383B77F-AD24-4C3F-9A04-50944E87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E7EF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EF5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E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F781B-97DD-46A0-8E32-5D5D93B1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Tabačíková Magda</cp:lastModifiedBy>
  <cp:revision>6</cp:revision>
  <cp:lastPrinted>2011-01-11T13:57:00Z</cp:lastPrinted>
  <dcterms:created xsi:type="dcterms:W3CDTF">2018-11-28T06:47:00Z</dcterms:created>
  <dcterms:modified xsi:type="dcterms:W3CDTF">2019-02-25T09:26:00Z</dcterms:modified>
</cp:coreProperties>
</file>