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49" w:rsidRPr="001D6A86" w:rsidRDefault="00E56576" w:rsidP="003F4249">
      <w:pPr>
        <w:pStyle w:val="Zkladntext"/>
        <w:tabs>
          <w:tab w:val="left" w:pos="-567"/>
          <w:tab w:val="left" w:pos="6379"/>
        </w:tabs>
        <w:spacing w:line="360" w:lineRule="auto"/>
        <w:jc w:val="left"/>
        <w:rPr>
          <w:rFonts w:ascii="Arial" w:hAnsi="Arial" w:cs="Arial"/>
          <w:b/>
          <w:sz w:val="22"/>
          <w:szCs w:val="22"/>
          <w:lang w:val="en-GB"/>
        </w:rPr>
      </w:pPr>
      <w:r>
        <w:rPr>
          <w:rFonts w:ascii="Arial" w:hAnsi="Arial" w:cs="Arial"/>
          <w:b/>
          <w:noProof/>
          <w:sz w:val="22"/>
          <w:szCs w:val="22"/>
        </w:rPr>
        <w:drawing>
          <wp:anchor distT="0" distB="0" distL="114300" distR="114300" simplePos="0" relativeHeight="251657728" behindDoc="1" locked="0" layoutInCell="1" allowOverlap="1" wp14:anchorId="21A27E3D" wp14:editId="71D1BFF3">
            <wp:simplePos x="0" y="0"/>
            <wp:positionH relativeFrom="column">
              <wp:posOffset>57150</wp:posOffset>
            </wp:positionH>
            <wp:positionV relativeFrom="paragraph">
              <wp:posOffset>-170180</wp:posOffset>
            </wp:positionV>
            <wp:extent cx="800100" cy="406400"/>
            <wp:effectExtent l="19050" t="0" r="0" b="0"/>
            <wp:wrapTight wrapText="bothSides">
              <wp:wrapPolygon edited="0">
                <wp:start x="-514" y="0"/>
                <wp:lineTo x="-514" y="20250"/>
                <wp:lineTo x="21600" y="20250"/>
                <wp:lineTo x="21600" y="0"/>
                <wp:lineTo x="-514" y="0"/>
              </wp:wrapPolygon>
            </wp:wrapTight>
            <wp:docPr id="14" name="obrázek 14" descr="RWE_UK_Logo_4C_P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WE_UK_Logo_4C_P_M"/>
                    <pic:cNvPicPr>
                      <a:picLocks noChangeAspect="1" noChangeArrowheads="1"/>
                    </pic:cNvPicPr>
                  </pic:nvPicPr>
                  <pic:blipFill>
                    <a:blip r:embed="rId9" cstate="print"/>
                    <a:srcRect/>
                    <a:stretch>
                      <a:fillRect/>
                    </a:stretch>
                  </pic:blipFill>
                  <pic:spPr bwMode="auto">
                    <a:xfrm>
                      <a:off x="0" y="0"/>
                      <a:ext cx="800100" cy="406400"/>
                    </a:xfrm>
                    <a:prstGeom prst="rect">
                      <a:avLst/>
                    </a:prstGeom>
                    <a:noFill/>
                    <a:ln w="9525">
                      <a:noFill/>
                      <a:miter lim="800000"/>
                      <a:headEnd/>
                      <a:tailEnd/>
                    </a:ln>
                  </pic:spPr>
                </pic:pic>
              </a:graphicData>
            </a:graphic>
          </wp:anchor>
        </w:drawing>
      </w:r>
    </w:p>
    <w:p w:rsidR="003F4249" w:rsidRPr="001D6A86" w:rsidRDefault="003F4249" w:rsidP="003F4249">
      <w:pPr>
        <w:pStyle w:val="Zkladntext"/>
        <w:tabs>
          <w:tab w:val="left" w:pos="-567"/>
          <w:tab w:val="left" w:pos="6379"/>
        </w:tabs>
        <w:spacing w:line="360" w:lineRule="auto"/>
        <w:jc w:val="left"/>
        <w:rPr>
          <w:rFonts w:ascii="Arial" w:hAnsi="Arial" w:cs="Arial"/>
          <w:b/>
          <w:sz w:val="22"/>
          <w:szCs w:val="22"/>
          <w:lang w:val="en-GB"/>
        </w:rPr>
      </w:pPr>
    </w:p>
    <w:p w:rsidR="003F4249" w:rsidRPr="001D6A86" w:rsidRDefault="00B510BE" w:rsidP="003F4249">
      <w:pPr>
        <w:pStyle w:val="Zkladntext"/>
        <w:tabs>
          <w:tab w:val="left" w:pos="-567"/>
          <w:tab w:val="left" w:pos="6379"/>
        </w:tabs>
        <w:spacing w:line="360" w:lineRule="auto"/>
        <w:jc w:val="left"/>
        <w:rPr>
          <w:rFonts w:ascii="Arial" w:hAnsi="Arial" w:cs="Arial"/>
          <w:b/>
          <w:sz w:val="22"/>
          <w:szCs w:val="22"/>
          <w:lang w:val="en-GB"/>
        </w:rPr>
      </w:pPr>
      <w:r w:rsidRPr="001D6A86">
        <w:rPr>
          <w:rFonts w:ascii="Arial" w:hAnsi="Arial" w:cs="Arial"/>
          <w:b/>
          <w:sz w:val="22"/>
          <w:szCs w:val="22"/>
          <w:lang w:val="en-GB"/>
        </w:rPr>
        <w:t>Annex No</w:t>
      </w:r>
      <w:r w:rsidR="003F4249" w:rsidRPr="001D6A86">
        <w:rPr>
          <w:rFonts w:ascii="Arial" w:hAnsi="Arial" w:cs="Arial"/>
          <w:b/>
          <w:sz w:val="22"/>
          <w:szCs w:val="22"/>
          <w:lang w:val="en-GB"/>
        </w:rPr>
        <w:t xml:space="preserve">. </w:t>
      </w:r>
      <w:r w:rsidR="00531E78">
        <w:rPr>
          <w:rFonts w:ascii="Arial" w:hAnsi="Arial" w:cs="Arial"/>
          <w:b/>
          <w:sz w:val="22"/>
          <w:szCs w:val="22"/>
          <w:lang w:val="en-GB"/>
        </w:rPr>
        <w:t>6</w:t>
      </w:r>
      <w:r w:rsidR="00531E78" w:rsidRPr="001D6A86">
        <w:rPr>
          <w:rFonts w:ascii="Arial" w:hAnsi="Arial" w:cs="Arial"/>
          <w:b/>
          <w:sz w:val="22"/>
          <w:szCs w:val="22"/>
          <w:lang w:val="en-GB"/>
        </w:rPr>
        <w:t xml:space="preserve"> </w:t>
      </w:r>
      <w:r w:rsidRPr="001D6A86">
        <w:rPr>
          <w:rFonts w:ascii="Arial" w:hAnsi="Arial" w:cs="Arial"/>
          <w:b/>
          <w:sz w:val="22"/>
          <w:szCs w:val="22"/>
          <w:lang w:val="en-GB"/>
        </w:rPr>
        <w:t>to the Call</w:t>
      </w:r>
    </w:p>
    <w:p w:rsidR="003F4249" w:rsidRPr="001D6A86" w:rsidRDefault="00531E78" w:rsidP="00012868">
      <w:pPr>
        <w:pStyle w:val="Nzev"/>
        <w:jc w:val="left"/>
        <w:rPr>
          <w:rFonts w:ascii="Arial" w:hAnsi="Arial" w:cs="Arial"/>
          <w:sz w:val="28"/>
          <w:szCs w:val="28"/>
          <w:lang w:val="en-GB"/>
        </w:rPr>
      </w:pPr>
      <w:r>
        <w:rPr>
          <w:rFonts w:ascii="Arial" w:hAnsi="Arial" w:cs="Arial"/>
          <w:b w:val="0"/>
          <w:sz w:val="28"/>
          <w:szCs w:val="28"/>
          <w:lang w:val="en-GB"/>
        </w:rPr>
        <w:t>Contractual Conditions</w:t>
      </w:r>
    </w:p>
    <w:p w:rsidR="001E4382" w:rsidRPr="001D6A86" w:rsidRDefault="001E4382" w:rsidP="003F4249">
      <w:pPr>
        <w:spacing w:before="60"/>
        <w:jc w:val="center"/>
        <w:rPr>
          <w:rFonts w:ascii="Arial" w:hAnsi="Arial" w:cs="Arial"/>
          <w:sz w:val="22"/>
          <w:szCs w:val="22"/>
          <w:lang w:val="en-GB"/>
        </w:rPr>
      </w:pPr>
    </w:p>
    <w:p w:rsidR="003F4249" w:rsidRPr="001D6A86" w:rsidRDefault="00706336" w:rsidP="00012868">
      <w:pPr>
        <w:spacing w:after="120"/>
        <w:jc w:val="left"/>
        <w:rPr>
          <w:rFonts w:ascii="Arial" w:hAnsi="Arial" w:cs="Arial"/>
          <w:b/>
          <w:sz w:val="22"/>
          <w:szCs w:val="22"/>
          <w:lang w:val="en-GB"/>
        </w:rPr>
      </w:pPr>
      <w:r>
        <w:rPr>
          <w:rFonts w:ascii="Arial" w:hAnsi="Arial" w:cs="Arial"/>
          <w:b/>
          <w:sz w:val="22"/>
          <w:szCs w:val="22"/>
          <w:lang w:val="en-GB"/>
        </w:rPr>
        <w:t xml:space="preserve">I. </w:t>
      </w:r>
      <w:r w:rsidR="00B510BE" w:rsidRPr="001D6A86">
        <w:rPr>
          <w:rFonts w:ascii="Arial" w:hAnsi="Arial" w:cs="Arial"/>
          <w:b/>
          <w:sz w:val="22"/>
          <w:szCs w:val="22"/>
          <w:lang w:val="en-GB"/>
        </w:rPr>
        <w:t>Contractual Parties</w:t>
      </w:r>
    </w:p>
    <w:p w:rsidR="003F4249" w:rsidRPr="001D6A86" w:rsidRDefault="00AE3ADA" w:rsidP="003F4249">
      <w:pPr>
        <w:tabs>
          <w:tab w:val="left" w:pos="3261"/>
        </w:tabs>
        <w:spacing w:line="240" w:lineRule="auto"/>
        <w:ind w:left="567" w:hanging="567"/>
        <w:rPr>
          <w:rFonts w:ascii="Arial" w:hAnsi="Arial" w:cs="Arial"/>
          <w:b/>
          <w:sz w:val="22"/>
          <w:szCs w:val="22"/>
          <w:lang w:val="en-GB"/>
        </w:rPr>
      </w:pPr>
      <w:r>
        <w:rPr>
          <w:rFonts w:ascii="Arial" w:hAnsi="Arial" w:cs="Arial"/>
          <w:b/>
          <w:sz w:val="22"/>
          <w:szCs w:val="22"/>
          <w:lang w:val="en-GB"/>
        </w:rPr>
        <w:tab/>
      </w:r>
      <w:r w:rsidR="00B510BE" w:rsidRPr="001D6A86">
        <w:rPr>
          <w:rFonts w:ascii="Arial" w:hAnsi="Arial" w:cs="Arial"/>
          <w:b/>
          <w:sz w:val="22"/>
          <w:szCs w:val="22"/>
          <w:lang w:val="en-GB"/>
        </w:rPr>
        <w:t>Client</w:t>
      </w:r>
      <w:r w:rsidR="003F4249" w:rsidRPr="001D6A86">
        <w:rPr>
          <w:rFonts w:ascii="Arial" w:hAnsi="Arial" w:cs="Arial"/>
          <w:b/>
          <w:sz w:val="22"/>
          <w:szCs w:val="22"/>
          <w:lang w:val="en-GB"/>
        </w:rPr>
        <w:t xml:space="preserve">:                  </w:t>
      </w:r>
      <w:r w:rsidR="003F4249" w:rsidRPr="001D6A86">
        <w:rPr>
          <w:rFonts w:ascii="Arial" w:hAnsi="Arial" w:cs="Arial"/>
          <w:b/>
          <w:sz w:val="22"/>
          <w:szCs w:val="22"/>
          <w:lang w:val="en-GB"/>
        </w:rPr>
        <w:tab/>
      </w:r>
      <w:r w:rsidR="003F4249" w:rsidRPr="001D6A86">
        <w:rPr>
          <w:rFonts w:ascii="Arial" w:hAnsi="Arial" w:cs="Arial"/>
          <w:b/>
          <w:sz w:val="22"/>
          <w:szCs w:val="22"/>
          <w:u w:color="92D050"/>
          <w:lang w:val="en-GB"/>
        </w:rPr>
        <w:t>RWE Gas Storage, s.r.o.</w:t>
      </w:r>
    </w:p>
    <w:p w:rsidR="003F4249" w:rsidRPr="001D6A86" w:rsidRDefault="003F4249" w:rsidP="003F4249">
      <w:pPr>
        <w:tabs>
          <w:tab w:val="left" w:pos="3240"/>
        </w:tabs>
        <w:spacing w:line="240" w:lineRule="auto"/>
        <w:ind w:left="567" w:hanging="567"/>
        <w:rPr>
          <w:rFonts w:ascii="Arial" w:hAnsi="Arial" w:cs="Arial"/>
          <w:sz w:val="22"/>
          <w:szCs w:val="22"/>
          <w:lang w:val="en-GB"/>
        </w:rPr>
      </w:pPr>
      <w:r w:rsidRPr="001D6A86">
        <w:rPr>
          <w:rFonts w:ascii="Arial" w:hAnsi="Arial" w:cs="Arial"/>
          <w:sz w:val="22"/>
          <w:szCs w:val="22"/>
          <w:lang w:val="en-GB"/>
        </w:rPr>
        <w:tab/>
      </w:r>
      <w:r w:rsidR="00B510BE" w:rsidRPr="001D6A86">
        <w:rPr>
          <w:rFonts w:ascii="Arial" w:hAnsi="Arial" w:cs="Arial"/>
          <w:sz w:val="22"/>
          <w:szCs w:val="22"/>
          <w:lang w:val="en-GB"/>
        </w:rPr>
        <w:t>Registered office</w:t>
      </w:r>
      <w:r w:rsidRPr="001D6A86">
        <w:rPr>
          <w:rFonts w:ascii="Arial" w:hAnsi="Arial" w:cs="Arial"/>
          <w:sz w:val="22"/>
          <w:szCs w:val="22"/>
          <w:lang w:val="en-GB"/>
        </w:rPr>
        <w:t>:</w:t>
      </w:r>
      <w:r w:rsidRPr="001D6A86">
        <w:rPr>
          <w:rFonts w:ascii="Arial" w:hAnsi="Arial" w:cs="Arial"/>
          <w:sz w:val="22"/>
          <w:szCs w:val="22"/>
          <w:lang w:val="en-GB"/>
        </w:rPr>
        <w:tab/>
      </w:r>
      <w:proofErr w:type="spellStart"/>
      <w:r w:rsidR="00D80700">
        <w:rPr>
          <w:rFonts w:ascii="Arial" w:hAnsi="Arial" w:cs="Arial"/>
          <w:sz w:val="22"/>
          <w:szCs w:val="22"/>
          <w:lang w:val="en-GB"/>
        </w:rPr>
        <w:t>Prosecká</w:t>
      </w:r>
      <w:proofErr w:type="spellEnd"/>
      <w:r w:rsidR="00D80700">
        <w:rPr>
          <w:rFonts w:ascii="Arial" w:hAnsi="Arial" w:cs="Arial"/>
          <w:sz w:val="22"/>
          <w:szCs w:val="22"/>
          <w:lang w:val="en-GB"/>
        </w:rPr>
        <w:t xml:space="preserve"> 855/68, Praha, 190 00, Czech </w:t>
      </w:r>
      <w:r w:rsidR="00D80700">
        <w:rPr>
          <w:rFonts w:ascii="Arial" w:hAnsi="Arial" w:cs="Arial"/>
          <w:sz w:val="22"/>
          <w:szCs w:val="22"/>
          <w:lang w:val="en-GB"/>
        </w:rPr>
        <w:tab/>
      </w:r>
      <w:r w:rsidR="00D80700">
        <w:rPr>
          <w:rFonts w:ascii="Arial" w:hAnsi="Arial" w:cs="Arial"/>
          <w:sz w:val="22"/>
          <w:szCs w:val="22"/>
          <w:lang w:val="en-GB"/>
        </w:rPr>
        <w:tab/>
        <w:t>Republic</w:t>
      </w:r>
    </w:p>
    <w:p w:rsidR="003F4249" w:rsidRPr="001D6A86" w:rsidRDefault="00D80700" w:rsidP="003F4249">
      <w:pPr>
        <w:tabs>
          <w:tab w:val="left" w:pos="3240"/>
        </w:tabs>
        <w:spacing w:line="240" w:lineRule="auto"/>
        <w:ind w:left="3240" w:hanging="2673"/>
        <w:rPr>
          <w:rFonts w:ascii="Arial" w:hAnsi="Arial" w:cs="Arial"/>
          <w:b/>
          <w:bCs/>
          <w:color w:val="4C94DB"/>
          <w:sz w:val="22"/>
          <w:szCs w:val="22"/>
          <w:lang w:val="en-GB"/>
        </w:rPr>
      </w:pPr>
      <w:r>
        <w:rPr>
          <w:rFonts w:ascii="Arial" w:hAnsi="Arial" w:cs="Arial"/>
          <w:sz w:val="22"/>
          <w:szCs w:val="22"/>
          <w:lang w:val="en-GB"/>
        </w:rPr>
        <w:t>Acting</w:t>
      </w:r>
      <w:r w:rsidR="00B510BE" w:rsidRPr="001D6A86">
        <w:rPr>
          <w:rFonts w:ascii="Arial" w:hAnsi="Arial" w:cs="Arial"/>
          <w:sz w:val="22"/>
          <w:szCs w:val="22"/>
          <w:lang w:val="en-GB"/>
        </w:rPr>
        <w:t xml:space="preserve"> by</w:t>
      </w:r>
      <w:r w:rsidR="003F4249" w:rsidRPr="001D6A86">
        <w:rPr>
          <w:rFonts w:ascii="Arial" w:hAnsi="Arial" w:cs="Arial"/>
          <w:sz w:val="22"/>
          <w:szCs w:val="22"/>
          <w:lang w:val="en-GB"/>
        </w:rPr>
        <w:t>:</w:t>
      </w:r>
      <w:r w:rsidR="00F0034B" w:rsidRPr="001D6A86">
        <w:rPr>
          <w:rFonts w:ascii="Arial" w:hAnsi="Arial" w:cs="Arial"/>
          <w:sz w:val="22"/>
          <w:szCs w:val="22"/>
          <w:lang w:val="en-GB"/>
        </w:rPr>
        <w:tab/>
      </w:r>
      <w:r>
        <w:rPr>
          <w:rFonts w:ascii="Arial" w:hAnsi="Arial" w:cs="Arial"/>
          <w:sz w:val="22"/>
          <w:szCs w:val="22"/>
          <w:lang w:val="en-GB"/>
        </w:rPr>
        <w:t xml:space="preserve">Andreas Frohwein, </w:t>
      </w:r>
      <w:r w:rsidR="004B14F2">
        <w:rPr>
          <w:rFonts w:ascii="Arial" w:hAnsi="Arial" w:cs="Arial"/>
          <w:sz w:val="22"/>
          <w:szCs w:val="22"/>
          <w:lang w:val="en-GB"/>
        </w:rPr>
        <w:t>Executive</w:t>
      </w:r>
    </w:p>
    <w:p w:rsidR="003F4249" w:rsidRPr="001D6A86" w:rsidRDefault="003F4249" w:rsidP="003F4249">
      <w:pPr>
        <w:tabs>
          <w:tab w:val="left" w:pos="3240"/>
        </w:tabs>
        <w:spacing w:line="240" w:lineRule="auto"/>
        <w:ind w:left="3240" w:hanging="2673"/>
        <w:rPr>
          <w:rFonts w:ascii="Arial" w:hAnsi="Arial" w:cs="Arial"/>
          <w:sz w:val="22"/>
          <w:szCs w:val="22"/>
          <w:lang w:val="en-GB"/>
        </w:rPr>
      </w:pPr>
      <w:r w:rsidRPr="001D6A86">
        <w:rPr>
          <w:rFonts w:ascii="Arial" w:hAnsi="Arial" w:cs="Arial"/>
          <w:sz w:val="22"/>
          <w:szCs w:val="22"/>
          <w:lang w:val="en-GB"/>
        </w:rPr>
        <w:tab/>
      </w:r>
      <w:proofErr w:type="gramStart"/>
      <w:r w:rsidR="00D80700">
        <w:rPr>
          <w:rFonts w:ascii="Arial" w:hAnsi="Arial" w:cs="Arial"/>
          <w:sz w:val="22"/>
          <w:szCs w:val="22"/>
          <w:lang w:val="en-GB"/>
        </w:rPr>
        <w:t>Ing.</w:t>
      </w:r>
      <w:proofErr w:type="gramEnd"/>
      <w:r w:rsidR="00D80700">
        <w:rPr>
          <w:rFonts w:ascii="Arial" w:hAnsi="Arial" w:cs="Arial"/>
          <w:sz w:val="22"/>
          <w:szCs w:val="22"/>
          <w:lang w:val="en-GB"/>
        </w:rPr>
        <w:t xml:space="preserve"> Lubor Veleba, </w:t>
      </w:r>
      <w:r w:rsidR="004B14F2">
        <w:rPr>
          <w:rFonts w:ascii="Arial" w:hAnsi="Arial" w:cs="Arial"/>
          <w:sz w:val="22"/>
          <w:szCs w:val="22"/>
          <w:lang w:val="en-GB"/>
        </w:rPr>
        <w:t>Executive</w:t>
      </w:r>
    </w:p>
    <w:p w:rsidR="003F4249" w:rsidRPr="001D6A86" w:rsidRDefault="00B510BE" w:rsidP="003F4249">
      <w:pPr>
        <w:tabs>
          <w:tab w:val="left" w:pos="3240"/>
        </w:tabs>
        <w:spacing w:line="240" w:lineRule="auto"/>
        <w:ind w:left="3240" w:hanging="2673"/>
        <w:rPr>
          <w:rFonts w:ascii="Arial" w:hAnsi="Arial" w:cs="Arial"/>
          <w:sz w:val="22"/>
          <w:szCs w:val="22"/>
          <w:lang w:val="en-GB"/>
        </w:rPr>
      </w:pPr>
      <w:r w:rsidRPr="001D6A86">
        <w:rPr>
          <w:rFonts w:ascii="Arial" w:hAnsi="Arial" w:cs="Arial"/>
          <w:sz w:val="22"/>
          <w:szCs w:val="22"/>
          <w:lang w:val="en-GB"/>
        </w:rPr>
        <w:t>ID Number</w:t>
      </w:r>
      <w:r w:rsidR="003F4249" w:rsidRPr="001D6A86">
        <w:rPr>
          <w:rFonts w:ascii="Arial" w:hAnsi="Arial" w:cs="Arial"/>
          <w:sz w:val="22"/>
          <w:szCs w:val="22"/>
          <w:lang w:val="en-GB"/>
        </w:rPr>
        <w:t>:</w:t>
      </w:r>
      <w:r w:rsidR="003F4249" w:rsidRPr="001D6A86">
        <w:rPr>
          <w:rFonts w:ascii="Arial" w:hAnsi="Arial" w:cs="Arial"/>
          <w:sz w:val="22"/>
          <w:szCs w:val="22"/>
          <w:lang w:val="en-GB"/>
        </w:rPr>
        <w:tab/>
        <w:t>27892077</w:t>
      </w:r>
    </w:p>
    <w:p w:rsidR="003F4249" w:rsidRPr="001D6A86" w:rsidRDefault="003F4249" w:rsidP="003F4249">
      <w:pPr>
        <w:tabs>
          <w:tab w:val="left" w:pos="3240"/>
        </w:tabs>
        <w:spacing w:line="240" w:lineRule="auto"/>
        <w:ind w:left="567" w:hanging="567"/>
        <w:rPr>
          <w:rFonts w:ascii="Arial" w:hAnsi="Arial" w:cs="Arial"/>
          <w:sz w:val="22"/>
          <w:szCs w:val="22"/>
          <w:lang w:val="en-GB"/>
        </w:rPr>
      </w:pPr>
      <w:r w:rsidRPr="001D6A86">
        <w:rPr>
          <w:rFonts w:ascii="Arial" w:hAnsi="Arial" w:cs="Arial"/>
          <w:sz w:val="22"/>
          <w:szCs w:val="22"/>
          <w:lang w:val="en-GB"/>
        </w:rPr>
        <w:tab/>
      </w:r>
      <w:r w:rsidR="00B510BE" w:rsidRPr="001D6A86">
        <w:rPr>
          <w:rFonts w:ascii="Arial" w:hAnsi="Arial" w:cs="Arial"/>
          <w:sz w:val="22"/>
          <w:szCs w:val="22"/>
          <w:lang w:val="en-GB"/>
        </w:rPr>
        <w:t>Tax ID Number</w:t>
      </w:r>
      <w:r w:rsidRPr="001D6A86">
        <w:rPr>
          <w:rFonts w:ascii="Arial" w:hAnsi="Arial" w:cs="Arial"/>
          <w:sz w:val="22"/>
          <w:szCs w:val="22"/>
          <w:lang w:val="en-GB"/>
        </w:rPr>
        <w:t>:</w:t>
      </w:r>
      <w:r w:rsidRPr="001D6A86">
        <w:rPr>
          <w:rFonts w:ascii="Arial" w:hAnsi="Arial" w:cs="Arial"/>
          <w:sz w:val="22"/>
          <w:szCs w:val="22"/>
          <w:lang w:val="en-GB"/>
        </w:rPr>
        <w:tab/>
        <w:t>CZ27892077</w:t>
      </w:r>
    </w:p>
    <w:p w:rsidR="00B510BE" w:rsidRPr="001D6A86" w:rsidRDefault="003F4249" w:rsidP="003F4249">
      <w:pPr>
        <w:tabs>
          <w:tab w:val="left" w:pos="3240"/>
        </w:tabs>
        <w:spacing w:line="240" w:lineRule="auto"/>
        <w:ind w:left="567" w:hanging="567"/>
        <w:rPr>
          <w:rFonts w:ascii="Arial" w:hAnsi="Arial" w:cs="Arial"/>
          <w:sz w:val="22"/>
          <w:szCs w:val="22"/>
          <w:lang w:val="en-GB"/>
        </w:rPr>
      </w:pPr>
      <w:r w:rsidRPr="001D6A86">
        <w:rPr>
          <w:rFonts w:ascii="Arial" w:hAnsi="Arial" w:cs="Arial"/>
          <w:sz w:val="22"/>
          <w:szCs w:val="22"/>
          <w:lang w:val="en-GB"/>
        </w:rPr>
        <w:tab/>
      </w:r>
      <w:r w:rsidR="00B510BE" w:rsidRPr="001D6A86">
        <w:rPr>
          <w:rFonts w:ascii="Arial" w:hAnsi="Arial" w:cs="Arial"/>
          <w:sz w:val="22"/>
          <w:szCs w:val="22"/>
          <w:lang w:val="en-GB"/>
        </w:rPr>
        <w:t>Bank details</w:t>
      </w:r>
      <w:r w:rsidRPr="001D6A86">
        <w:rPr>
          <w:rFonts w:ascii="Arial" w:hAnsi="Arial" w:cs="Arial"/>
          <w:sz w:val="22"/>
          <w:szCs w:val="22"/>
          <w:lang w:val="en-GB"/>
        </w:rPr>
        <w:t>:</w:t>
      </w:r>
      <w:r w:rsidRPr="001D6A86">
        <w:rPr>
          <w:rFonts w:ascii="Arial" w:hAnsi="Arial" w:cs="Arial"/>
          <w:sz w:val="22"/>
          <w:szCs w:val="22"/>
          <w:lang w:val="en-GB"/>
        </w:rPr>
        <w:tab/>
      </w:r>
      <w:r w:rsidR="00B510BE" w:rsidRPr="001D6A86">
        <w:rPr>
          <w:rFonts w:ascii="Arial" w:hAnsi="Arial" w:cs="Arial"/>
          <w:sz w:val="22"/>
          <w:szCs w:val="22"/>
          <w:lang w:val="en-GB"/>
        </w:rPr>
        <w:t>Account No</w:t>
      </w:r>
      <w:r w:rsidR="003510E1" w:rsidRPr="001D6A86">
        <w:rPr>
          <w:rFonts w:ascii="Arial" w:hAnsi="Arial" w:cs="Arial"/>
          <w:sz w:val="22"/>
          <w:szCs w:val="22"/>
          <w:lang w:val="en-GB"/>
        </w:rPr>
        <w:t>.</w:t>
      </w:r>
      <w:r w:rsidR="00B510BE" w:rsidRPr="001D6A86">
        <w:rPr>
          <w:rFonts w:ascii="Arial" w:hAnsi="Arial" w:cs="Arial"/>
          <w:sz w:val="22"/>
          <w:szCs w:val="22"/>
          <w:lang w:val="en-GB"/>
        </w:rPr>
        <w:t xml:space="preserve"> 000000-0017805243/</w:t>
      </w:r>
      <w:r w:rsidRPr="001D6A86">
        <w:rPr>
          <w:rFonts w:ascii="Arial" w:hAnsi="Arial" w:cs="Arial"/>
          <w:sz w:val="22"/>
          <w:szCs w:val="22"/>
          <w:lang w:val="en-GB"/>
        </w:rPr>
        <w:t>0300</w:t>
      </w:r>
    </w:p>
    <w:p w:rsidR="003F4249" w:rsidRPr="001D6A86" w:rsidRDefault="00B510BE" w:rsidP="003F4249">
      <w:pPr>
        <w:tabs>
          <w:tab w:val="left" w:pos="3240"/>
        </w:tabs>
        <w:spacing w:line="240" w:lineRule="auto"/>
        <w:ind w:left="567" w:hanging="567"/>
        <w:rPr>
          <w:rFonts w:ascii="Arial" w:hAnsi="Arial" w:cs="Arial"/>
          <w:sz w:val="22"/>
          <w:szCs w:val="22"/>
          <w:lang w:val="en-GB"/>
        </w:rPr>
      </w:pPr>
      <w:r w:rsidRPr="001D6A86">
        <w:rPr>
          <w:rFonts w:ascii="Arial" w:hAnsi="Arial" w:cs="Arial"/>
          <w:sz w:val="22"/>
          <w:szCs w:val="22"/>
          <w:lang w:val="en-GB"/>
        </w:rPr>
        <w:tab/>
      </w:r>
      <w:r w:rsidRPr="001D6A86">
        <w:rPr>
          <w:rFonts w:ascii="Arial" w:hAnsi="Arial" w:cs="Arial"/>
          <w:sz w:val="22"/>
          <w:szCs w:val="22"/>
          <w:lang w:val="en-GB"/>
        </w:rPr>
        <w:tab/>
      </w:r>
      <w:proofErr w:type="gramStart"/>
      <w:r w:rsidRPr="001D6A86">
        <w:rPr>
          <w:rFonts w:ascii="Arial" w:hAnsi="Arial" w:cs="Arial"/>
          <w:sz w:val="22"/>
          <w:szCs w:val="22"/>
          <w:lang w:val="en-GB"/>
        </w:rPr>
        <w:t>open</w:t>
      </w:r>
      <w:proofErr w:type="gramEnd"/>
      <w:r w:rsidRPr="001D6A86">
        <w:rPr>
          <w:rFonts w:ascii="Arial" w:hAnsi="Arial" w:cs="Arial"/>
          <w:sz w:val="22"/>
          <w:szCs w:val="22"/>
          <w:lang w:val="en-GB"/>
        </w:rPr>
        <w:t xml:space="preserve"> at </w:t>
      </w:r>
      <w:r w:rsidR="003F4249" w:rsidRPr="001D6A86">
        <w:rPr>
          <w:rFonts w:ascii="Arial" w:hAnsi="Arial" w:cs="Arial"/>
          <w:sz w:val="22"/>
          <w:szCs w:val="22"/>
          <w:lang w:val="en-GB"/>
        </w:rPr>
        <w:t xml:space="preserve">ČSOB a.s. </w:t>
      </w:r>
      <w:smartTag w:uri="urn:schemas-microsoft-com:office:smarttags" w:element="City">
        <w:smartTag w:uri="urn:schemas-microsoft-com:office:smarttags" w:element="place">
          <w:r w:rsidRPr="001D6A86">
            <w:rPr>
              <w:rFonts w:ascii="Arial" w:hAnsi="Arial" w:cs="Arial"/>
              <w:sz w:val="22"/>
              <w:szCs w:val="22"/>
              <w:lang w:val="en-GB"/>
            </w:rPr>
            <w:t>Prague</w:t>
          </w:r>
        </w:smartTag>
      </w:smartTag>
    </w:p>
    <w:p w:rsidR="00F474C3" w:rsidRDefault="00B510BE" w:rsidP="00B510BE">
      <w:pPr>
        <w:tabs>
          <w:tab w:val="left" w:pos="3240"/>
        </w:tabs>
        <w:spacing w:line="240" w:lineRule="auto"/>
        <w:ind w:left="3240" w:hanging="2673"/>
        <w:jc w:val="left"/>
        <w:rPr>
          <w:rFonts w:ascii="Arial" w:hAnsi="Arial" w:cs="Arial"/>
          <w:sz w:val="22"/>
          <w:szCs w:val="22"/>
          <w:lang w:val="en-GB"/>
        </w:rPr>
      </w:pPr>
      <w:r w:rsidRPr="001D6A86">
        <w:rPr>
          <w:rFonts w:ascii="Arial" w:hAnsi="Arial" w:cs="Arial"/>
          <w:sz w:val="22"/>
          <w:szCs w:val="22"/>
          <w:lang w:val="en-GB"/>
        </w:rPr>
        <w:t>Recorded in</w:t>
      </w:r>
      <w:r w:rsidR="003F4249" w:rsidRPr="001D6A86">
        <w:rPr>
          <w:rFonts w:ascii="Arial" w:hAnsi="Arial" w:cs="Arial"/>
          <w:sz w:val="22"/>
          <w:szCs w:val="22"/>
          <w:lang w:val="en-GB"/>
        </w:rPr>
        <w:t>:</w:t>
      </w:r>
      <w:r w:rsidR="003F4249" w:rsidRPr="001D6A86">
        <w:rPr>
          <w:rFonts w:ascii="Arial" w:hAnsi="Arial" w:cs="Arial"/>
          <w:sz w:val="22"/>
          <w:szCs w:val="22"/>
          <w:lang w:val="en-GB"/>
        </w:rPr>
        <w:tab/>
      </w:r>
      <w:r w:rsidRPr="001D6A86">
        <w:rPr>
          <w:rFonts w:ascii="Arial" w:hAnsi="Arial" w:cs="Arial"/>
          <w:sz w:val="22"/>
          <w:szCs w:val="22"/>
          <w:lang w:val="en-GB"/>
        </w:rPr>
        <w:t xml:space="preserve">Commercial Register administered by the Municipal Court in Prague, Section C, File </w:t>
      </w:r>
      <w:r w:rsidR="003F4249" w:rsidRPr="001D6A86">
        <w:rPr>
          <w:rFonts w:ascii="Arial" w:hAnsi="Arial" w:cs="Arial"/>
          <w:sz w:val="22"/>
          <w:szCs w:val="22"/>
          <w:lang w:val="en-GB"/>
        </w:rPr>
        <w:t>124711</w:t>
      </w:r>
    </w:p>
    <w:p w:rsidR="00412B97" w:rsidRDefault="00412B97" w:rsidP="00B510BE">
      <w:pPr>
        <w:tabs>
          <w:tab w:val="left" w:pos="3240"/>
        </w:tabs>
        <w:spacing w:line="240" w:lineRule="auto"/>
        <w:ind w:left="3240" w:hanging="2673"/>
        <w:jc w:val="left"/>
        <w:rPr>
          <w:rFonts w:ascii="Arial" w:hAnsi="Arial" w:cs="Arial"/>
          <w:sz w:val="22"/>
          <w:szCs w:val="22"/>
          <w:lang w:val="en-GB"/>
        </w:rPr>
      </w:pPr>
    </w:p>
    <w:p w:rsidR="003F4249" w:rsidRDefault="00706336" w:rsidP="001B4D42">
      <w:pPr>
        <w:tabs>
          <w:tab w:val="left" w:pos="3240"/>
        </w:tabs>
        <w:spacing w:line="240" w:lineRule="auto"/>
        <w:ind w:left="567" w:hanging="567"/>
        <w:rPr>
          <w:rFonts w:ascii="Arial" w:hAnsi="Arial" w:cs="Arial"/>
          <w:b/>
          <w:sz w:val="22"/>
          <w:szCs w:val="22"/>
          <w:lang w:val="en-GB"/>
        </w:rPr>
      </w:pPr>
      <w:r>
        <w:rPr>
          <w:rFonts w:ascii="Arial" w:hAnsi="Arial" w:cs="Arial"/>
          <w:b/>
          <w:sz w:val="22"/>
          <w:szCs w:val="22"/>
          <w:lang w:val="en-GB"/>
        </w:rPr>
        <w:t xml:space="preserve">II. </w:t>
      </w:r>
      <w:r w:rsidR="00A11F17" w:rsidRPr="00866A5F">
        <w:rPr>
          <w:rFonts w:ascii="Arial" w:hAnsi="Arial" w:cs="Arial"/>
          <w:b/>
          <w:sz w:val="22"/>
          <w:szCs w:val="22"/>
          <w:lang w:val="en-GB"/>
        </w:rPr>
        <w:t>Payment conditions</w:t>
      </w:r>
    </w:p>
    <w:p w:rsidR="001B4D42" w:rsidRPr="00866A5F" w:rsidRDefault="001B4D42" w:rsidP="001B4D42">
      <w:pPr>
        <w:tabs>
          <w:tab w:val="left" w:pos="3240"/>
        </w:tabs>
        <w:spacing w:line="240" w:lineRule="auto"/>
        <w:ind w:left="567" w:hanging="567"/>
        <w:rPr>
          <w:rFonts w:ascii="Arial" w:hAnsi="Arial" w:cs="Arial"/>
          <w:b/>
          <w:sz w:val="22"/>
          <w:szCs w:val="22"/>
          <w:lang w:val="en-GB"/>
        </w:rPr>
      </w:pPr>
    </w:p>
    <w:p w:rsidR="00FB7F11" w:rsidRDefault="00FB7F11" w:rsidP="00EB73CB">
      <w:pPr>
        <w:widowControl/>
        <w:numPr>
          <w:ilvl w:val="0"/>
          <w:numId w:val="9"/>
        </w:numPr>
        <w:adjustRightInd/>
        <w:spacing w:after="120" w:line="240" w:lineRule="auto"/>
        <w:textAlignment w:val="auto"/>
        <w:rPr>
          <w:rFonts w:ascii="Arial" w:hAnsi="Arial" w:cs="Arial"/>
          <w:sz w:val="22"/>
          <w:szCs w:val="22"/>
          <w:lang w:val="en-GB"/>
        </w:rPr>
      </w:pPr>
      <w:r w:rsidRPr="00E43E4C">
        <w:rPr>
          <w:rFonts w:ascii="Arial" w:hAnsi="Arial" w:cs="Arial"/>
          <w:sz w:val="22"/>
          <w:szCs w:val="22"/>
          <w:lang w:val="en-GB"/>
        </w:rPr>
        <w:t>The price</w:t>
      </w:r>
      <w:r w:rsidR="009F0891">
        <w:rPr>
          <w:rFonts w:ascii="Arial" w:hAnsi="Arial" w:cs="Arial"/>
          <w:sz w:val="22"/>
          <w:szCs w:val="22"/>
          <w:lang w:val="en-GB"/>
        </w:rPr>
        <w:t xml:space="preserve"> for 1 well of </w:t>
      </w:r>
      <w:proofErr w:type="spellStart"/>
      <w:r w:rsidR="009F0891">
        <w:rPr>
          <w:rFonts w:ascii="Arial" w:hAnsi="Arial" w:cs="Arial"/>
          <w:sz w:val="22"/>
          <w:szCs w:val="22"/>
          <w:lang w:val="en-GB"/>
        </w:rPr>
        <w:t>workover</w:t>
      </w:r>
      <w:proofErr w:type="spellEnd"/>
      <w:r w:rsidR="009F0891">
        <w:rPr>
          <w:rFonts w:ascii="Arial" w:hAnsi="Arial" w:cs="Arial"/>
          <w:sz w:val="22"/>
          <w:szCs w:val="22"/>
          <w:lang w:val="en-GB"/>
        </w:rPr>
        <w:t xml:space="preserve"> </w:t>
      </w:r>
      <w:proofErr w:type="gramStart"/>
      <w:r w:rsidR="009F0891">
        <w:rPr>
          <w:rFonts w:ascii="Arial" w:hAnsi="Arial" w:cs="Arial"/>
          <w:sz w:val="22"/>
          <w:szCs w:val="22"/>
          <w:lang w:val="en-GB"/>
        </w:rPr>
        <w:t>operation</w:t>
      </w:r>
      <w:r w:rsidRPr="00E43E4C">
        <w:rPr>
          <w:rFonts w:ascii="Arial" w:hAnsi="Arial" w:cs="Arial"/>
          <w:sz w:val="22"/>
          <w:szCs w:val="22"/>
          <w:lang w:val="en-GB"/>
        </w:rPr>
        <w:t xml:space="preserve"> </w:t>
      </w:r>
      <w:r w:rsidR="008C0D90">
        <w:rPr>
          <w:rFonts w:ascii="Arial" w:hAnsi="Arial" w:cs="Arial"/>
          <w:sz w:val="22"/>
          <w:szCs w:val="22"/>
          <w:lang w:val="en-GB"/>
        </w:rPr>
        <w:t xml:space="preserve"> shall</w:t>
      </w:r>
      <w:proofErr w:type="gramEnd"/>
      <w:r w:rsidR="008C0D90">
        <w:rPr>
          <w:rFonts w:ascii="Arial" w:hAnsi="Arial" w:cs="Arial"/>
          <w:sz w:val="22"/>
          <w:szCs w:val="22"/>
          <w:lang w:val="en-GB"/>
        </w:rPr>
        <w:t xml:space="preserve"> be paid based on the tendering price</w:t>
      </w:r>
      <w:r w:rsidR="009F0891">
        <w:rPr>
          <w:rFonts w:ascii="Arial" w:hAnsi="Arial" w:cs="Arial"/>
          <w:sz w:val="22"/>
          <w:szCs w:val="22"/>
          <w:lang w:val="en-GB"/>
        </w:rPr>
        <w:t xml:space="preserve"> per</w:t>
      </w:r>
      <w:r w:rsidR="008C0D90">
        <w:rPr>
          <w:rFonts w:ascii="Arial" w:hAnsi="Arial" w:cs="Arial"/>
          <w:sz w:val="22"/>
          <w:szCs w:val="22"/>
          <w:lang w:val="en-GB"/>
        </w:rPr>
        <w:t xml:space="preserve"> </w:t>
      </w:r>
      <w:r w:rsidR="009F0891">
        <w:rPr>
          <w:rFonts w:ascii="Arial" w:hAnsi="Arial" w:cs="Arial"/>
          <w:sz w:val="22"/>
          <w:szCs w:val="22"/>
          <w:lang w:val="en-GB"/>
        </w:rPr>
        <w:t>1 well, based on the Timetable for snubbing unit operation (Annex No. 2)</w:t>
      </w:r>
      <w:r w:rsidR="00EB73CB">
        <w:rPr>
          <w:rFonts w:ascii="Arial" w:hAnsi="Arial" w:cs="Arial"/>
          <w:sz w:val="22"/>
          <w:szCs w:val="22"/>
          <w:lang w:val="en-GB"/>
        </w:rPr>
        <w:t xml:space="preserve">. In case that some </w:t>
      </w:r>
      <w:r w:rsidR="00126808">
        <w:rPr>
          <w:rFonts w:ascii="Arial" w:hAnsi="Arial" w:cs="Arial"/>
          <w:sz w:val="22"/>
          <w:szCs w:val="22"/>
          <w:lang w:val="en-GB"/>
        </w:rPr>
        <w:t xml:space="preserve">unpredictable </w:t>
      </w:r>
      <w:r w:rsidR="00EB73CB">
        <w:rPr>
          <w:rFonts w:ascii="Arial" w:hAnsi="Arial" w:cs="Arial"/>
          <w:sz w:val="22"/>
          <w:szCs w:val="22"/>
          <w:lang w:val="en-GB"/>
        </w:rPr>
        <w:t xml:space="preserve">extra works or time requirements shall be needed, it has to be agreed by </w:t>
      </w:r>
      <w:r w:rsidR="00126808">
        <w:rPr>
          <w:rFonts w:ascii="Arial" w:hAnsi="Arial" w:cs="Arial"/>
          <w:sz w:val="22"/>
          <w:szCs w:val="22"/>
          <w:lang w:val="en-GB"/>
        </w:rPr>
        <w:t>cli</w:t>
      </w:r>
      <w:r w:rsidR="00813DF8">
        <w:rPr>
          <w:rFonts w:ascii="Arial" w:hAnsi="Arial" w:cs="Arial"/>
          <w:sz w:val="22"/>
          <w:szCs w:val="22"/>
          <w:lang w:val="en-GB"/>
        </w:rPr>
        <w:t>e</w:t>
      </w:r>
      <w:r w:rsidR="00126808">
        <w:rPr>
          <w:rFonts w:ascii="Arial" w:hAnsi="Arial" w:cs="Arial"/>
          <w:sz w:val="22"/>
          <w:szCs w:val="22"/>
          <w:lang w:val="en-GB"/>
        </w:rPr>
        <w:t xml:space="preserve">nt´s </w:t>
      </w:r>
      <w:r w:rsidR="00EB73CB">
        <w:rPr>
          <w:rFonts w:ascii="Arial" w:hAnsi="Arial" w:cs="Arial"/>
          <w:sz w:val="22"/>
          <w:szCs w:val="22"/>
          <w:lang w:val="en-GB"/>
        </w:rPr>
        <w:t>company man and the related cost will be charged based on the item prices.</w:t>
      </w:r>
      <w:r w:rsidR="00126808">
        <w:rPr>
          <w:rFonts w:ascii="Arial" w:hAnsi="Arial" w:cs="Arial"/>
          <w:sz w:val="22"/>
          <w:szCs w:val="22"/>
          <w:lang w:val="en-GB"/>
        </w:rPr>
        <w:t xml:space="preserve"> In case that such extra works or efforts are not agreed by client´s company man, the related cost </w:t>
      </w:r>
      <w:r w:rsidR="00813DF8">
        <w:rPr>
          <w:rFonts w:ascii="Arial" w:hAnsi="Arial" w:cs="Arial"/>
          <w:sz w:val="22"/>
          <w:szCs w:val="22"/>
          <w:lang w:val="en-GB"/>
        </w:rPr>
        <w:t xml:space="preserve">shall be borne </w:t>
      </w:r>
      <w:r w:rsidR="00126808">
        <w:rPr>
          <w:rFonts w:ascii="Arial" w:hAnsi="Arial" w:cs="Arial"/>
          <w:sz w:val="22"/>
          <w:szCs w:val="22"/>
          <w:lang w:val="en-GB"/>
        </w:rPr>
        <w:t>by contractor.</w:t>
      </w:r>
    </w:p>
    <w:p w:rsidR="009027A0" w:rsidRPr="00E43E4C" w:rsidRDefault="009027A0" w:rsidP="00E43E4C">
      <w:pPr>
        <w:widowControl/>
        <w:numPr>
          <w:ilvl w:val="0"/>
          <w:numId w:val="9"/>
        </w:numPr>
        <w:adjustRightInd/>
        <w:spacing w:after="120" w:line="240" w:lineRule="auto"/>
        <w:textAlignment w:val="auto"/>
        <w:rPr>
          <w:rFonts w:ascii="Arial" w:hAnsi="Arial" w:cs="Arial"/>
          <w:sz w:val="22"/>
          <w:szCs w:val="22"/>
          <w:lang w:val="en-GB"/>
        </w:rPr>
      </w:pPr>
      <w:r>
        <w:rPr>
          <w:rFonts w:ascii="Arial" w:hAnsi="Arial" w:cs="Arial"/>
          <w:sz w:val="22"/>
          <w:szCs w:val="22"/>
          <w:lang w:val="en-GB"/>
        </w:rPr>
        <w:t xml:space="preserve">The price will be calculated according to the Annex No. 2 Price offer for each well separately. </w:t>
      </w:r>
    </w:p>
    <w:p w:rsidR="003F4249" w:rsidRPr="001D6A86" w:rsidRDefault="00FB7F11" w:rsidP="00E43E4C">
      <w:pPr>
        <w:widowControl/>
        <w:numPr>
          <w:ilvl w:val="0"/>
          <w:numId w:val="9"/>
        </w:numPr>
        <w:adjustRightInd/>
        <w:spacing w:after="120" w:line="240" w:lineRule="auto"/>
        <w:textAlignment w:val="auto"/>
        <w:rPr>
          <w:rFonts w:ascii="Arial" w:hAnsi="Arial" w:cs="Arial"/>
          <w:sz w:val="22"/>
          <w:szCs w:val="22"/>
          <w:lang w:val="en-GB"/>
        </w:rPr>
      </w:pPr>
      <w:r>
        <w:rPr>
          <w:rFonts w:ascii="Arial" w:hAnsi="Arial" w:cs="Arial"/>
          <w:sz w:val="22"/>
          <w:szCs w:val="22"/>
          <w:lang w:val="en-GB"/>
        </w:rPr>
        <w:t xml:space="preserve">The </w:t>
      </w:r>
      <w:r w:rsidR="006F6D87">
        <w:rPr>
          <w:rFonts w:ascii="Arial" w:hAnsi="Arial" w:cs="Arial"/>
          <w:sz w:val="22"/>
          <w:szCs w:val="22"/>
          <w:lang w:val="en-GB"/>
        </w:rPr>
        <w:t>Client</w:t>
      </w:r>
      <w:r w:rsidR="006F6D87" w:rsidRPr="001D6A86">
        <w:rPr>
          <w:rFonts w:ascii="Arial" w:hAnsi="Arial" w:cs="Arial"/>
          <w:sz w:val="22"/>
          <w:szCs w:val="22"/>
          <w:lang w:val="en-GB"/>
        </w:rPr>
        <w:t xml:space="preserve"> </w:t>
      </w:r>
      <w:r w:rsidR="00F0034B" w:rsidRPr="001D6A86">
        <w:rPr>
          <w:rFonts w:ascii="Arial" w:hAnsi="Arial" w:cs="Arial"/>
          <w:sz w:val="22"/>
          <w:szCs w:val="22"/>
          <w:lang w:val="en-GB"/>
        </w:rPr>
        <w:t xml:space="preserve">undertakes to pay the Contractor the price for </w:t>
      </w:r>
      <w:r w:rsidR="004B14F2">
        <w:rPr>
          <w:rFonts w:ascii="Arial" w:hAnsi="Arial" w:cs="Arial"/>
          <w:sz w:val="22"/>
          <w:szCs w:val="22"/>
          <w:lang w:val="en-GB"/>
        </w:rPr>
        <w:t>W</w:t>
      </w:r>
      <w:r w:rsidR="004B14F2" w:rsidRPr="001D6A86">
        <w:rPr>
          <w:rFonts w:ascii="Arial" w:hAnsi="Arial" w:cs="Arial"/>
          <w:sz w:val="22"/>
          <w:szCs w:val="22"/>
          <w:lang w:val="en-GB"/>
        </w:rPr>
        <w:t xml:space="preserve">ork </w:t>
      </w:r>
      <w:r w:rsidR="00F0034B" w:rsidRPr="001D6A86">
        <w:rPr>
          <w:rFonts w:ascii="Arial" w:hAnsi="Arial" w:cs="Arial"/>
          <w:sz w:val="22"/>
          <w:szCs w:val="22"/>
          <w:lang w:val="en-GB"/>
        </w:rPr>
        <w:t>based on an invoice (tax document), following the handover and takeover of the Work</w:t>
      </w:r>
      <w:r w:rsidR="00706336">
        <w:rPr>
          <w:rFonts w:ascii="Arial" w:hAnsi="Arial" w:cs="Arial"/>
          <w:sz w:val="22"/>
          <w:szCs w:val="22"/>
          <w:lang w:val="en-GB"/>
        </w:rPr>
        <w:t xml:space="preserve"> and relevant documents</w:t>
      </w:r>
      <w:r w:rsidR="00F0034B" w:rsidRPr="001D6A86">
        <w:rPr>
          <w:rFonts w:ascii="Arial" w:hAnsi="Arial" w:cs="Arial"/>
          <w:sz w:val="22"/>
          <w:szCs w:val="22"/>
          <w:lang w:val="en-GB"/>
        </w:rPr>
        <w:t xml:space="preserve">, in the amount of 100%. </w:t>
      </w:r>
    </w:p>
    <w:p w:rsidR="003F4249" w:rsidRPr="001D6A86" w:rsidRDefault="00F0034B" w:rsidP="00E43E4C">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 xml:space="preserve">The payment will be made via credit transfer to the Contractor’s account upon completion of the Work. </w:t>
      </w:r>
    </w:p>
    <w:p w:rsidR="003F4249" w:rsidRPr="001D6A86" w:rsidRDefault="00F0034B" w:rsidP="00E43E4C">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 xml:space="preserve">The price for the Work will be paid to the Contractor based on an invoice – tax document, issued by the Contractor within 15 days from the fulfilment </w:t>
      </w:r>
      <w:r w:rsidR="00FB7F11">
        <w:rPr>
          <w:rFonts w:ascii="Arial" w:hAnsi="Arial" w:cs="Arial"/>
          <w:sz w:val="22"/>
          <w:szCs w:val="22"/>
          <w:lang w:val="en-GB"/>
        </w:rPr>
        <w:t>of complete work</w:t>
      </w:r>
      <w:r w:rsidRPr="001D6A86">
        <w:rPr>
          <w:rFonts w:ascii="Arial" w:hAnsi="Arial" w:cs="Arial"/>
          <w:sz w:val="22"/>
          <w:szCs w:val="22"/>
          <w:lang w:val="en-GB"/>
        </w:rPr>
        <w:t xml:space="preserve">. </w:t>
      </w:r>
    </w:p>
    <w:p w:rsidR="003F4249" w:rsidRPr="001D6A86" w:rsidRDefault="00F0034B" w:rsidP="00E43E4C">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 xml:space="preserve">The basis for payment </w:t>
      </w:r>
      <w:r w:rsidR="00CC5973">
        <w:rPr>
          <w:rFonts w:ascii="Arial" w:hAnsi="Arial" w:cs="Arial"/>
          <w:sz w:val="22"/>
          <w:szCs w:val="22"/>
          <w:lang w:val="en-GB"/>
        </w:rPr>
        <w:t xml:space="preserve">execution </w:t>
      </w:r>
      <w:r w:rsidRPr="001D6A86">
        <w:rPr>
          <w:rFonts w:ascii="Arial" w:hAnsi="Arial" w:cs="Arial"/>
          <w:sz w:val="22"/>
          <w:szCs w:val="22"/>
          <w:lang w:val="en-GB"/>
        </w:rPr>
        <w:t xml:space="preserve">is a tax document, which the Contractor is obliged to issue in two counterparts with a maturity period of 30 days from the day of their delivery to </w:t>
      </w:r>
      <w:r w:rsidR="00FB7F11">
        <w:rPr>
          <w:rFonts w:ascii="Arial" w:hAnsi="Arial" w:cs="Arial"/>
          <w:sz w:val="22"/>
          <w:szCs w:val="22"/>
          <w:lang w:val="en-GB"/>
        </w:rPr>
        <w:t xml:space="preserve">The </w:t>
      </w:r>
      <w:r w:rsidR="000E2AFB">
        <w:rPr>
          <w:rFonts w:ascii="Arial" w:hAnsi="Arial" w:cs="Arial"/>
          <w:sz w:val="22"/>
          <w:szCs w:val="22"/>
          <w:lang w:val="en-GB"/>
        </w:rPr>
        <w:t>Client</w:t>
      </w:r>
      <w:r w:rsidRPr="001D6A86">
        <w:rPr>
          <w:rFonts w:ascii="Arial" w:hAnsi="Arial" w:cs="Arial"/>
          <w:sz w:val="22"/>
          <w:szCs w:val="22"/>
          <w:lang w:val="en-GB"/>
        </w:rPr>
        <w:t xml:space="preserve">. The tax document must contain the requirements according to the respective legal regulations and a copy of the record on handover and takeover of the Work must be attached to it. </w:t>
      </w:r>
      <w:r w:rsidR="00FB7F11">
        <w:rPr>
          <w:rFonts w:ascii="Arial" w:hAnsi="Arial" w:cs="Arial"/>
          <w:sz w:val="22"/>
          <w:szCs w:val="22"/>
          <w:lang w:val="en-GB"/>
        </w:rPr>
        <w:t xml:space="preserve">The </w:t>
      </w:r>
      <w:r w:rsidR="000E2AFB">
        <w:rPr>
          <w:rFonts w:ascii="Arial" w:hAnsi="Arial" w:cs="Arial"/>
          <w:sz w:val="22"/>
          <w:szCs w:val="22"/>
          <w:lang w:val="en-GB"/>
        </w:rPr>
        <w:t>Client</w:t>
      </w:r>
      <w:r w:rsidR="000E2AFB" w:rsidRPr="001D6A86">
        <w:rPr>
          <w:rFonts w:ascii="Arial" w:hAnsi="Arial" w:cs="Arial"/>
          <w:sz w:val="22"/>
          <w:szCs w:val="22"/>
          <w:lang w:val="en-GB"/>
        </w:rPr>
        <w:t xml:space="preserve">’s </w:t>
      </w:r>
      <w:r w:rsidRPr="001D6A86">
        <w:rPr>
          <w:rFonts w:ascii="Arial" w:hAnsi="Arial" w:cs="Arial"/>
          <w:sz w:val="22"/>
          <w:szCs w:val="22"/>
          <w:lang w:val="en-GB"/>
        </w:rPr>
        <w:t xml:space="preserve">monetary obligation is fulfilled on the date of debiting the invoiced sum from </w:t>
      </w:r>
      <w:r w:rsidR="00FB7F11">
        <w:rPr>
          <w:rFonts w:ascii="Arial" w:hAnsi="Arial" w:cs="Arial"/>
          <w:sz w:val="22"/>
          <w:szCs w:val="22"/>
          <w:lang w:val="en-GB"/>
        </w:rPr>
        <w:t xml:space="preserve">The </w:t>
      </w:r>
      <w:r w:rsidR="000E2AFB">
        <w:rPr>
          <w:rFonts w:ascii="Arial" w:hAnsi="Arial" w:cs="Arial"/>
          <w:sz w:val="22"/>
          <w:szCs w:val="22"/>
          <w:lang w:val="en-GB"/>
        </w:rPr>
        <w:t>Client</w:t>
      </w:r>
      <w:r w:rsidR="000E2AFB" w:rsidRPr="001D6A86">
        <w:rPr>
          <w:rFonts w:ascii="Arial" w:hAnsi="Arial" w:cs="Arial"/>
          <w:sz w:val="22"/>
          <w:szCs w:val="22"/>
          <w:lang w:val="en-GB"/>
        </w:rPr>
        <w:t xml:space="preserve">’s </w:t>
      </w:r>
      <w:r w:rsidRPr="001D6A86">
        <w:rPr>
          <w:rFonts w:ascii="Arial" w:hAnsi="Arial" w:cs="Arial"/>
          <w:sz w:val="22"/>
          <w:szCs w:val="22"/>
          <w:lang w:val="en-GB"/>
        </w:rPr>
        <w:t xml:space="preserve">account in favour of the Contractor’s account. </w:t>
      </w:r>
    </w:p>
    <w:p w:rsidR="003F4249" w:rsidRPr="001D6A86" w:rsidRDefault="00F0034B" w:rsidP="00E43E4C">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 xml:space="preserve">In the invoice, the Contractor will indicate </w:t>
      </w:r>
      <w:r w:rsidR="00FB7F11">
        <w:rPr>
          <w:rFonts w:ascii="Arial" w:hAnsi="Arial" w:cs="Arial"/>
          <w:sz w:val="22"/>
          <w:szCs w:val="22"/>
          <w:lang w:val="en-GB"/>
        </w:rPr>
        <w:t xml:space="preserve">The </w:t>
      </w:r>
      <w:r w:rsidR="000E2AFB">
        <w:rPr>
          <w:rFonts w:ascii="Arial" w:hAnsi="Arial" w:cs="Arial"/>
          <w:sz w:val="22"/>
          <w:szCs w:val="22"/>
          <w:lang w:val="en-GB"/>
        </w:rPr>
        <w:t>Client</w:t>
      </w:r>
      <w:r w:rsidR="000E2AFB" w:rsidRPr="001D6A86">
        <w:rPr>
          <w:rFonts w:ascii="Arial" w:hAnsi="Arial" w:cs="Arial"/>
          <w:sz w:val="22"/>
          <w:szCs w:val="22"/>
          <w:lang w:val="en-GB"/>
        </w:rPr>
        <w:t xml:space="preserve">’s </w:t>
      </w:r>
      <w:r w:rsidRPr="001D6A86">
        <w:rPr>
          <w:rFonts w:ascii="Arial" w:hAnsi="Arial" w:cs="Arial"/>
          <w:sz w:val="22"/>
          <w:szCs w:val="22"/>
          <w:lang w:val="en-GB"/>
        </w:rPr>
        <w:t xml:space="preserve">contract registration number </w:t>
      </w:r>
      <w:proofErr w:type="spellStart"/>
      <w:r w:rsidR="003F4249" w:rsidRPr="00E43E4C">
        <w:rPr>
          <w:rFonts w:ascii="Arial" w:hAnsi="Arial" w:cs="Arial"/>
          <w:sz w:val="22"/>
          <w:szCs w:val="22"/>
          <w:lang w:val="en-GB"/>
        </w:rPr>
        <w:t>xxxxxx</w:t>
      </w:r>
      <w:proofErr w:type="spellEnd"/>
      <w:r w:rsidR="003F4249" w:rsidRPr="001D6A86">
        <w:rPr>
          <w:rFonts w:ascii="Arial" w:hAnsi="Arial" w:cs="Arial"/>
          <w:sz w:val="22"/>
          <w:szCs w:val="22"/>
          <w:lang w:val="en-GB"/>
        </w:rPr>
        <w:t xml:space="preserve"> </w:t>
      </w:r>
      <w:r w:rsidRPr="001D6A86">
        <w:rPr>
          <w:rFonts w:ascii="Arial" w:hAnsi="Arial" w:cs="Arial"/>
          <w:sz w:val="22"/>
          <w:szCs w:val="22"/>
          <w:lang w:val="en-GB"/>
        </w:rPr>
        <w:t xml:space="preserve">and </w:t>
      </w:r>
      <w:r w:rsidR="00FB7F11">
        <w:rPr>
          <w:rFonts w:ascii="Arial" w:hAnsi="Arial" w:cs="Arial"/>
          <w:sz w:val="22"/>
          <w:szCs w:val="22"/>
          <w:lang w:val="en-GB"/>
        </w:rPr>
        <w:t xml:space="preserve">The </w:t>
      </w:r>
      <w:r w:rsidR="000E2AFB">
        <w:rPr>
          <w:rFonts w:ascii="Arial" w:hAnsi="Arial" w:cs="Arial"/>
          <w:sz w:val="22"/>
          <w:szCs w:val="22"/>
          <w:lang w:val="en-GB"/>
        </w:rPr>
        <w:t>Client</w:t>
      </w:r>
      <w:r w:rsidR="000E2AFB" w:rsidRPr="001D6A86">
        <w:rPr>
          <w:rFonts w:ascii="Arial" w:hAnsi="Arial" w:cs="Arial"/>
          <w:sz w:val="22"/>
          <w:szCs w:val="22"/>
          <w:lang w:val="en-GB"/>
        </w:rPr>
        <w:t xml:space="preserve">’s </w:t>
      </w:r>
      <w:r w:rsidRPr="001D6A86">
        <w:rPr>
          <w:rFonts w:ascii="Arial" w:hAnsi="Arial" w:cs="Arial"/>
          <w:sz w:val="22"/>
          <w:szCs w:val="22"/>
          <w:lang w:val="en-GB"/>
        </w:rPr>
        <w:t xml:space="preserve">purchasing document number </w:t>
      </w:r>
      <w:proofErr w:type="spellStart"/>
      <w:r w:rsidR="003F4249" w:rsidRPr="00E43E4C">
        <w:rPr>
          <w:rFonts w:ascii="Arial" w:hAnsi="Arial" w:cs="Arial"/>
          <w:sz w:val="22"/>
          <w:szCs w:val="22"/>
          <w:lang w:val="en-GB"/>
        </w:rPr>
        <w:t>xxxxxx</w:t>
      </w:r>
      <w:proofErr w:type="spellEnd"/>
      <w:r w:rsidR="003F4249" w:rsidRPr="001D6A86">
        <w:rPr>
          <w:rFonts w:ascii="Arial" w:hAnsi="Arial" w:cs="Arial"/>
          <w:sz w:val="22"/>
          <w:szCs w:val="22"/>
          <w:lang w:val="en-GB"/>
        </w:rPr>
        <w:t>.</w:t>
      </w:r>
    </w:p>
    <w:p w:rsidR="003F4249" w:rsidRPr="001D6A86" w:rsidRDefault="00F0034B" w:rsidP="00E43E4C">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lastRenderedPageBreak/>
        <w:t xml:space="preserve">In terms of the Act on VAT, taxable fulfilment is considered to be provided on the day of signing the record on handover and takeover of the Work. </w:t>
      </w:r>
    </w:p>
    <w:p w:rsidR="003F4249" w:rsidRPr="001D6A86" w:rsidRDefault="00D83950" w:rsidP="00F0034B">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 xml:space="preserve">Before the passing of the maturity deadline, </w:t>
      </w:r>
      <w:r w:rsidR="00FB7F11">
        <w:rPr>
          <w:rFonts w:ascii="Arial" w:hAnsi="Arial" w:cs="Arial"/>
          <w:sz w:val="22"/>
          <w:szCs w:val="22"/>
          <w:lang w:val="en-GB"/>
        </w:rPr>
        <w:t xml:space="preserve">The </w:t>
      </w:r>
      <w:r w:rsidR="000E2AFB">
        <w:rPr>
          <w:rFonts w:ascii="Arial" w:hAnsi="Arial" w:cs="Arial"/>
          <w:sz w:val="22"/>
          <w:szCs w:val="22"/>
          <w:lang w:val="en-GB"/>
        </w:rPr>
        <w:t>Client</w:t>
      </w:r>
      <w:r w:rsidR="000E2AFB" w:rsidRPr="001D6A86">
        <w:rPr>
          <w:rFonts w:ascii="Arial" w:hAnsi="Arial" w:cs="Arial"/>
          <w:sz w:val="22"/>
          <w:szCs w:val="22"/>
          <w:lang w:val="en-GB"/>
        </w:rPr>
        <w:t xml:space="preserve"> </w:t>
      </w:r>
      <w:r w:rsidRPr="001D6A86">
        <w:rPr>
          <w:rFonts w:ascii="Arial" w:hAnsi="Arial" w:cs="Arial"/>
          <w:sz w:val="22"/>
          <w:szCs w:val="22"/>
          <w:lang w:val="en-GB"/>
        </w:rPr>
        <w:t xml:space="preserve">is authorised </w:t>
      </w:r>
      <w:r w:rsidR="00CC5973">
        <w:rPr>
          <w:rFonts w:ascii="Arial" w:hAnsi="Arial" w:cs="Arial"/>
          <w:sz w:val="22"/>
          <w:szCs w:val="22"/>
          <w:lang w:val="en-GB"/>
        </w:rPr>
        <w:t xml:space="preserve">to </w:t>
      </w:r>
      <w:r w:rsidRPr="001D6A86">
        <w:rPr>
          <w:rFonts w:ascii="Arial" w:hAnsi="Arial" w:cs="Arial"/>
          <w:sz w:val="22"/>
          <w:szCs w:val="22"/>
          <w:lang w:val="en-GB"/>
        </w:rPr>
        <w:t xml:space="preserve">return </w:t>
      </w:r>
      <w:r w:rsidR="004B14F2" w:rsidRPr="001D6A86">
        <w:rPr>
          <w:rFonts w:ascii="Arial" w:hAnsi="Arial" w:cs="Arial"/>
          <w:sz w:val="22"/>
          <w:szCs w:val="22"/>
          <w:lang w:val="en-GB"/>
        </w:rPr>
        <w:t xml:space="preserve">a tax document </w:t>
      </w:r>
      <w:r w:rsidRPr="001D6A86">
        <w:rPr>
          <w:rFonts w:ascii="Arial" w:hAnsi="Arial" w:cs="Arial"/>
          <w:sz w:val="22"/>
          <w:szCs w:val="22"/>
          <w:lang w:val="en-GB"/>
        </w:rPr>
        <w:t xml:space="preserve">without payment, which does not contain any of the requirements or has another defect in terms of content. It must indicate the reason for returning in the returned tax document. Depending on the nature of the error, the Contractor is obliged to correct the tax document or issue a new one. Justified returning of the tax document interrupts the original maturity period. The entire period starts </w:t>
      </w:r>
      <w:r w:rsidR="004B14F2">
        <w:rPr>
          <w:rFonts w:ascii="Arial" w:hAnsi="Arial" w:cs="Arial"/>
          <w:sz w:val="22"/>
          <w:szCs w:val="22"/>
          <w:lang w:val="en-GB"/>
        </w:rPr>
        <w:t xml:space="preserve">to run </w:t>
      </w:r>
      <w:r w:rsidRPr="001D6A86">
        <w:rPr>
          <w:rFonts w:ascii="Arial" w:hAnsi="Arial" w:cs="Arial"/>
          <w:sz w:val="22"/>
          <w:szCs w:val="22"/>
          <w:lang w:val="en-GB"/>
        </w:rPr>
        <w:t>again from the day of delivery (submission) of a correct</w:t>
      </w:r>
      <w:r w:rsidR="00DB4344">
        <w:rPr>
          <w:rFonts w:ascii="Arial" w:hAnsi="Arial" w:cs="Arial"/>
          <w:sz w:val="22"/>
          <w:szCs w:val="22"/>
          <w:lang w:val="en-GB"/>
        </w:rPr>
        <w:t>ed</w:t>
      </w:r>
      <w:r w:rsidRPr="001D6A86">
        <w:rPr>
          <w:rFonts w:ascii="Arial" w:hAnsi="Arial" w:cs="Arial"/>
          <w:sz w:val="22"/>
          <w:szCs w:val="22"/>
          <w:lang w:val="en-GB"/>
        </w:rPr>
        <w:t xml:space="preserve"> or newly issued tax document. </w:t>
      </w:r>
    </w:p>
    <w:p w:rsidR="003F4249" w:rsidRPr="001D6A86" w:rsidRDefault="00D83950" w:rsidP="00F0034B">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Invoices – tax documents will be issued and sent to the address</w:t>
      </w:r>
      <w:r w:rsidR="003F4249" w:rsidRPr="001D6A86">
        <w:rPr>
          <w:rFonts w:ascii="Arial" w:hAnsi="Arial" w:cs="Arial"/>
          <w:sz w:val="22"/>
          <w:szCs w:val="22"/>
          <w:lang w:val="en-GB"/>
        </w:rPr>
        <w:t>:</w:t>
      </w:r>
    </w:p>
    <w:p w:rsidR="003F4249" w:rsidRPr="001D6A86" w:rsidRDefault="003F4249" w:rsidP="00706336">
      <w:pPr>
        <w:widowControl/>
        <w:adjustRightInd/>
        <w:spacing w:after="120" w:line="240" w:lineRule="auto"/>
        <w:ind w:left="567"/>
        <w:textAlignment w:val="auto"/>
        <w:rPr>
          <w:rFonts w:ascii="Arial" w:hAnsi="Arial" w:cs="Arial"/>
          <w:sz w:val="22"/>
          <w:szCs w:val="22"/>
          <w:lang w:val="en-GB"/>
        </w:rPr>
      </w:pPr>
      <w:r w:rsidRPr="001D6A86">
        <w:rPr>
          <w:rFonts w:ascii="Arial" w:hAnsi="Arial" w:cs="Arial"/>
          <w:sz w:val="22"/>
          <w:szCs w:val="22"/>
          <w:lang w:val="en-GB"/>
        </w:rPr>
        <w:t xml:space="preserve"> RWE Gas Storage, s.r.o.</w:t>
      </w:r>
    </w:p>
    <w:p w:rsidR="003F4249" w:rsidRPr="001D6A86" w:rsidRDefault="00706336" w:rsidP="00706336">
      <w:pPr>
        <w:widowControl/>
        <w:adjustRightInd/>
        <w:spacing w:after="120" w:line="240" w:lineRule="auto"/>
        <w:ind w:left="567"/>
        <w:textAlignment w:val="auto"/>
        <w:rPr>
          <w:rFonts w:ascii="Arial" w:hAnsi="Arial" w:cs="Arial"/>
          <w:sz w:val="22"/>
          <w:szCs w:val="22"/>
          <w:lang w:val="en-GB"/>
        </w:rPr>
      </w:pPr>
      <w:r>
        <w:rPr>
          <w:rFonts w:ascii="Arial" w:hAnsi="Arial" w:cs="Arial"/>
          <w:sz w:val="22"/>
          <w:szCs w:val="22"/>
          <w:lang w:val="en-GB"/>
        </w:rPr>
        <w:t xml:space="preserve"> </w:t>
      </w:r>
      <w:proofErr w:type="spellStart"/>
      <w:r w:rsidR="00FB7F11">
        <w:rPr>
          <w:rFonts w:ascii="Arial" w:hAnsi="Arial" w:cs="Arial"/>
          <w:sz w:val="22"/>
          <w:szCs w:val="22"/>
          <w:lang w:val="en-GB"/>
        </w:rPr>
        <w:t>Prosecká</w:t>
      </w:r>
      <w:proofErr w:type="spellEnd"/>
      <w:r w:rsidR="00FB7F11">
        <w:rPr>
          <w:rFonts w:ascii="Arial" w:hAnsi="Arial" w:cs="Arial"/>
          <w:sz w:val="22"/>
          <w:szCs w:val="22"/>
          <w:lang w:val="en-GB"/>
        </w:rPr>
        <w:t xml:space="preserve"> 855/68, Praha, 190 00, Czech Republic</w:t>
      </w:r>
    </w:p>
    <w:p w:rsidR="00AC0952" w:rsidRDefault="00502032" w:rsidP="00706336">
      <w:pPr>
        <w:widowControl/>
        <w:numPr>
          <w:ilvl w:val="0"/>
          <w:numId w:val="9"/>
        </w:numPr>
        <w:adjustRightInd/>
        <w:spacing w:after="120" w:line="240" w:lineRule="auto"/>
        <w:textAlignment w:val="auto"/>
        <w:rPr>
          <w:rFonts w:ascii="Arial" w:hAnsi="Arial" w:cs="Arial"/>
          <w:sz w:val="22"/>
          <w:szCs w:val="22"/>
          <w:lang w:val="en-GB"/>
        </w:rPr>
      </w:pPr>
      <w:r w:rsidRPr="001D6A86">
        <w:rPr>
          <w:rFonts w:ascii="Arial" w:hAnsi="Arial" w:cs="Arial"/>
          <w:sz w:val="22"/>
          <w:szCs w:val="22"/>
          <w:lang w:val="en-GB"/>
        </w:rPr>
        <w:t xml:space="preserve">The tax document must be printed exclusively on standard A4 format office paper with a weight of </w:t>
      </w:r>
      <w:r w:rsidR="003F4249" w:rsidRPr="001D6A86">
        <w:rPr>
          <w:rFonts w:ascii="Arial" w:hAnsi="Arial" w:cs="Arial"/>
          <w:sz w:val="22"/>
          <w:szCs w:val="22"/>
          <w:lang w:val="en-GB"/>
        </w:rPr>
        <w:t xml:space="preserve">80g/m2, </w:t>
      </w:r>
      <w:r w:rsidRPr="001D6A86">
        <w:rPr>
          <w:rFonts w:ascii="Arial" w:hAnsi="Arial" w:cs="Arial"/>
          <w:sz w:val="22"/>
          <w:szCs w:val="22"/>
          <w:lang w:val="en-GB"/>
        </w:rPr>
        <w:t xml:space="preserve">one-sided printing. The colour of the text on the tax document must be black and the delivered tax document must be an original. </w:t>
      </w:r>
    </w:p>
    <w:p w:rsidR="00531E78" w:rsidRPr="00706336" w:rsidRDefault="00531E78" w:rsidP="00531E78">
      <w:pPr>
        <w:widowControl/>
        <w:adjustRightInd/>
        <w:spacing w:after="120" w:line="240" w:lineRule="auto"/>
        <w:ind w:left="567"/>
        <w:textAlignment w:val="auto"/>
        <w:rPr>
          <w:rFonts w:ascii="Arial" w:hAnsi="Arial" w:cs="Arial"/>
          <w:sz w:val="22"/>
          <w:szCs w:val="22"/>
          <w:lang w:val="en-GB"/>
        </w:rPr>
      </w:pPr>
    </w:p>
    <w:p w:rsidR="003F4249" w:rsidRPr="00866A5F" w:rsidRDefault="00706336" w:rsidP="00706336">
      <w:pPr>
        <w:spacing w:after="120" w:line="240" w:lineRule="auto"/>
        <w:jc w:val="left"/>
        <w:rPr>
          <w:rFonts w:ascii="Arial" w:hAnsi="Arial" w:cs="Arial"/>
          <w:b/>
          <w:sz w:val="22"/>
          <w:szCs w:val="22"/>
          <w:lang w:val="en-GB"/>
        </w:rPr>
      </w:pPr>
      <w:r>
        <w:rPr>
          <w:rFonts w:ascii="Arial" w:hAnsi="Arial" w:cs="Arial"/>
          <w:b/>
          <w:sz w:val="22"/>
          <w:szCs w:val="22"/>
          <w:lang w:val="en-GB"/>
        </w:rPr>
        <w:t xml:space="preserve">III. </w:t>
      </w:r>
      <w:r w:rsidR="00715D54" w:rsidRPr="00866A5F">
        <w:rPr>
          <w:rFonts w:ascii="Arial" w:hAnsi="Arial" w:cs="Arial"/>
          <w:b/>
          <w:sz w:val="22"/>
          <w:szCs w:val="22"/>
          <w:lang w:val="en-GB"/>
        </w:rPr>
        <w:t>Nondisclosure obligation</w:t>
      </w:r>
    </w:p>
    <w:p w:rsidR="003F4249" w:rsidRPr="00866A5F" w:rsidRDefault="00B20E4C" w:rsidP="006D1A1D">
      <w:pPr>
        <w:widowControl/>
        <w:numPr>
          <w:ilvl w:val="0"/>
          <w:numId w:val="14"/>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The contractual parties undertake to maintain silence in relation to the subject of this Contract and the negotiations leading up to the conclusion of this Contract. Furthermore, the contractual parties undertake to maintain silence in relation to the information, documentation and materials</w:t>
      </w:r>
      <w:r w:rsidR="00E56576">
        <w:rPr>
          <w:rFonts w:ascii="Arial" w:hAnsi="Arial" w:cs="Arial"/>
          <w:sz w:val="22"/>
          <w:szCs w:val="22"/>
          <w:lang w:val="en-GB"/>
        </w:rPr>
        <w:t>, service or rentals</w:t>
      </w:r>
      <w:r w:rsidRPr="00866A5F">
        <w:rPr>
          <w:rFonts w:ascii="Arial" w:hAnsi="Arial" w:cs="Arial"/>
          <w:sz w:val="22"/>
          <w:szCs w:val="22"/>
          <w:lang w:val="en-GB"/>
        </w:rPr>
        <w:t xml:space="preserve"> (hereinafter “confidential information”) supplied or received in any form or provided and made available by the other contractual party. For the purposes of this Contract, confidential information refers also to </w:t>
      </w:r>
      <w:r w:rsidR="003F4249" w:rsidRPr="00866A5F">
        <w:rPr>
          <w:rFonts w:ascii="Arial" w:hAnsi="Arial" w:cs="Arial"/>
          <w:sz w:val="22"/>
          <w:szCs w:val="22"/>
          <w:lang w:val="en-GB"/>
        </w:rPr>
        <w:t>(a) </w:t>
      </w:r>
      <w:r w:rsidRPr="00866A5F">
        <w:rPr>
          <w:rFonts w:ascii="Arial" w:hAnsi="Arial" w:cs="Arial"/>
          <w:sz w:val="22"/>
          <w:szCs w:val="22"/>
          <w:lang w:val="en-GB"/>
        </w:rPr>
        <w:t xml:space="preserve">information of a </w:t>
      </w:r>
      <w:r w:rsidR="00DB4344" w:rsidRPr="00866A5F">
        <w:rPr>
          <w:rFonts w:ascii="Arial" w:hAnsi="Arial" w:cs="Arial"/>
          <w:sz w:val="22"/>
          <w:szCs w:val="22"/>
          <w:lang w:val="en-GB"/>
        </w:rPr>
        <w:t>commercial</w:t>
      </w:r>
      <w:r w:rsidRPr="00866A5F">
        <w:rPr>
          <w:rFonts w:ascii="Arial" w:hAnsi="Arial" w:cs="Arial"/>
          <w:sz w:val="22"/>
          <w:szCs w:val="22"/>
          <w:lang w:val="en-GB"/>
        </w:rPr>
        <w:t xml:space="preserve">, technical and financial character concerning the customers of </w:t>
      </w:r>
      <w:r w:rsidR="003F4249" w:rsidRPr="00866A5F">
        <w:rPr>
          <w:rFonts w:ascii="Arial" w:hAnsi="Arial" w:cs="Arial"/>
          <w:sz w:val="22"/>
          <w:szCs w:val="22"/>
          <w:lang w:val="en-GB"/>
        </w:rPr>
        <w:t xml:space="preserve">RWE Gas Storage, s.r.o, </w:t>
      </w:r>
      <w:r w:rsidRPr="00866A5F">
        <w:rPr>
          <w:rFonts w:ascii="Arial" w:hAnsi="Arial" w:cs="Arial"/>
          <w:sz w:val="22"/>
          <w:szCs w:val="22"/>
          <w:lang w:val="en-GB"/>
        </w:rPr>
        <w:t xml:space="preserve">and/or </w:t>
      </w:r>
      <w:r w:rsidR="003F4249" w:rsidRPr="00866A5F">
        <w:rPr>
          <w:rFonts w:ascii="Arial" w:hAnsi="Arial" w:cs="Arial"/>
          <w:sz w:val="22"/>
          <w:szCs w:val="22"/>
          <w:lang w:val="en-GB"/>
        </w:rPr>
        <w:t xml:space="preserve">(b) </w:t>
      </w:r>
      <w:r w:rsidRPr="00866A5F">
        <w:rPr>
          <w:rFonts w:ascii="Arial" w:hAnsi="Arial" w:cs="Arial"/>
          <w:sz w:val="22"/>
          <w:szCs w:val="22"/>
          <w:lang w:val="en-GB"/>
        </w:rPr>
        <w:t xml:space="preserve">information about the operation and development of the storage system of </w:t>
      </w:r>
      <w:r w:rsidR="003F4249" w:rsidRPr="00866A5F">
        <w:rPr>
          <w:rFonts w:ascii="Arial" w:hAnsi="Arial" w:cs="Arial"/>
          <w:sz w:val="22"/>
          <w:szCs w:val="22"/>
          <w:lang w:val="en-GB"/>
        </w:rPr>
        <w:t xml:space="preserve">RWE Gas Storage, s.r.o. </w:t>
      </w:r>
      <w:r w:rsidRPr="00866A5F">
        <w:rPr>
          <w:rFonts w:ascii="Arial" w:hAnsi="Arial" w:cs="Arial"/>
          <w:sz w:val="22"/>
          <w:szCs w:val="22"/>
          <w:lang w:val="en-GB"/>
        </w:rPr>
        <w:t xml:space="preserve">and access to it. </w:t>
      </w:r>
    </w:p>
    <w:p w:rsidR="003F4249" w:rsidRPr="00866A5F" w:rsidRDefault="003071CB" w:rsidP="006D1A1D">
      <w:pPr>
        <w:widowControl/>
        <w:numPr>
          <w:ilvl w:val="0"/>
          <w:numId w:val="14"/>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The contractual parties undertake that they will not disclose or otherwise make accessible to third part</w:t>
      </w:r>
      <w:r w:rsidR="00DB4344" w:rsidRPr="00866A5F">
        <w:rPr>
          <w:rFonts w:ascii="Arial" w:hAnsi="Arial" w:cs="Arial"/>
          <w:sz w:val="22"/>
          <w:szCs w:val="22"/>
          <w:lang w:val="en-GB"/>
        </w:rPr>
        <w:t>ies</w:t>
      </w:r>
      <w:r w:rsidRPr="00866A5F">
        <w:rPr>
          <w:rFonts w:ascii="Arial" w:hAnsi="Arial" w:cs="Arial"/>
          <w:sz w:val="22"/>
          <w:szCs w:val="22"/>
          <w:lang w:val="en-GB"/>
        </w:rPr>
        <w:t xml:space="preserve"> any of the confidential information provided to them, and will not use this information contrary to its purpose for their own needs. The nondisclosure obligation with regards to confidential information remains valid throughout the existence of the contractual relation between the parties, and even after its expiry until such confidential information becomes publicly known, without the obliged party having violated its obligations according to this Contract. The claims of the contractual parties for compensation of damages caused by violation of the obligation according to this Article are governed by the respective provisions of the Commercial Code. </w:t>
      </w:r>
    </w:p>
    <w:p w:rsidR="003F4249" w:rsidRPr="00866A5F" w:rsidRDefault="008026D6" w:rsidP="006D1A1D">
      <w:pPr>
        <w:widowControl/>
        <w:numPr>
          <w:ilvl w:val="0"/>
          <w:numId w:val="14"/>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 xml:space="preserve">The Contractor undertakes to arrange </w:t>
      </w:r>
      <w:r w:rsidR="00DB4344" w:rsidRPr="00866A5F">
        <w:rPr>
          <w:rFonts w:ascii="Arial" w:hAnsi="Arial" w:cs="Arial"/>
          <w:sz w:val="22"/>
          <w:szCs w:val="22"/>
          <w:lang w:val="en-GB"/>
        </w:rPr>
        <w:t>a</w:t>
      </w:r>
      <w:r w:rsidRPr="00866A5F">
        <w:rPr>
          <w:rFonts w:ascii="Arial" w:hAnsi="Arial" w:cs="Arial"/>
          <w:sz w:val="22"/>
          <w:szCs w:val="22"/>
          <w:lang w:val="en-GB"/>
        </w:rPr>
        <w:t xml:space="preserve"> nondisclosure obligation regarding confidential information vis-à-vis third parties with all of its employees and members of its statutory body and supervisory board and confidential clerk, who were provided with (a) confidential information of a commercial, technical and financial character concerning the customers of RWE Gas Storage, s.r.o. and/or (b) confidential information about the operation and development of the RWE Gas Storage, s.r.o. storage system and access to it, for the purpose of fulfilling the subject of this Contract. For the purposes of thi</w:t>
      </w:r>
      <w:r w:rsidR="00DB4344" w:rsidRPr="00866A5F">
        <w:rPr>
          <w:rFonts w:ascii="Arial" w:hAnsi="Arial" w:cs="Arial"/>
          <w:sz w:val="22"/>
          <w:szCs w:val="22"/>
          <w:lang w:val="en-GB"/>
        </w:rPr>
        <w:t>s Contract, third parties refer</w:t>
      </w:r>
      <w:r w:rsidRPr="00866A5F">
        <w:rPr>
          <w:rFonts w:ascii="Arial" w:hAnsi="Arial" w:cs="Arial"/>
          <w:sz w:val="22"/>
          <w:szCs w:val="22"/>
          <w:lang w:val="en-GB"/>
        </w:rPr>
        <w:t xml:space="preserve"> also to employees of the Contractor who perform activities in gas production, storage or trade. The nondisclosure </w:t>
      </w:r>
      <w:r w:rsidRPr="00866A5F">
        <w:rPr>
          <w:rFonts w:ascii="Arial" w:hAnsi="Arial" w:cs="Arial"/>
          <w:sz w:val="22"/>
          <w:szCs w:val="22"/>
          <w:lang w:val="en-GB"/>
        </w:rPr>
        <w:lastRenderedPageBreak/>
        <w:t xml:space="preserve">obligation regarding this confidential information will be arranged so that it is valid throughout and after the expiry of the given relation between the employees, members of the statutory body, supervisory board, confidential clerk and the Contractor. </w:t>
      </w:r>
    </w:p>
    <w:p w:rsidR="003F4249" w:rsidRPr="00866A5F" w:rsidRDefault="0035067B" w:rsidP="006D1A1D">
      <w:pPr>
        <w:widowControl/>
        <w:numPr>
          <w:ilvl w:val="0"/>
          <w:numId w:val="14"/>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The foregoing provisions and obligations arising from them do not apply to confidential information</w:t>
      </w:r>
      <w:r w:rsidR="003F4249" w:rsidRPr="00866A5F">
        <w:rPr>
          <w:rFonts w:ascii="Arial" w:hAnsi="Arial" w:cs="Arial"/>
          <w:sz w:val="22"/>
          <w:szCs w:val="22"/>
          <w:lang w:val="en-GB"/>
        </w:rPr>
        <w:t>:</w:t>
      </w:r>
    </w:p>
    <w:p w:rsidR="003F4249" w:rsidRPr="00866A5F" w:rsidRDefault="0035067B" w:rsidP="006D1A1D">
      <w:pPr>
        <w:widowControl/>
        <w:numPr>
          <w:ilvl w:val="0"/>
          <w:numId w:val="12"/>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the provision or disclosure of which was approved in advance by the other contractual party</w:t>
      </w:r>
      <w:r w:rsidR="003F4249" w:rsidRPr="00866A5F">
        <w:rPr>
          <w:rFonts w:ascii="Arial" w:hAnsi="Arial" w:cs="Arial"/>
          <w:sz w:val="22"/>
          <w:szCs w:val="22"/>
          <w:lang w:val="en-GB"/>
        </w:rPr>
        <w:t>,</w:t>
      </w:r>
    </w:p>
    <w:p w:rsidR="003F4249" w:rsidRPr="00866A5F" w:rsidRDefault="0035067B" w:rsidP="006D1A1D">
      <w:pPr>
        <w:widowControl/>
        <w:numPr>
          <w:ilvl w:val="0"/>
          <w:numId w:val="12"/>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which the authorised party explicitly marked as public</w:t>
      </w:r>
      <w:r w:rsidR="003F4249" w:rsidRPr="00866A5F">
        <w:rPr>
          <w:rFonts w:ascii="Arial" w:hAnsi="Arial" w:cs="Arial"/>
          <w:sz w:val="22"/>
          <w:szCs w:val="22"/>
          <w:lang w:val="en-GB"/>
        </w:rPr>
        <w:t>,</w:t>
      </w:r>
    </w:p>
    <w:p w:rsidR="003F4249" w:rsidRPr="00866A5F" w:rsidRDefault="0035067B" w:rsidP="006D1A1D">
      <w:pPr>
        <w:widowControl/>
        <w:numPr>
          <w:ilvl w:val="0"/>
          <w:numId w:val="12"/>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which became publicly known without the obliged party having violated its obligations according to this Contract</w:t>
      </w:r>
      <w:r w:rsidR="003F4249" w:rsidRPr="00866A5F">
        <w:rPr>
          <w:rFonts w:ascii="Arial" w:hAnsi="Arial" w:cs="Arial"/>
          <w:sz w:val="22"/>
          <w:szCs w:val="22"/>
          <w:lang w:val="en-GB"/>
        </w:rPr>
        <w:t>,</w:t>
      </w:r>
    </w:p>
    <w:p w:rsidR="003F4249" w:rsidRDefault="0035067B" w:rsidP="006D1A1D">
      <w:pPr>
        <w:widowControl/>
        <w:numPr>
          <w:ilvl w:val="0"/>
          <w:numId w:val="12"/>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which the obliged party is obliged to disclose according to legal regulations or by decision of the court, administrative or similar authority</w:t>
      </w:r>
      <w:r w:rsidR="003F4249" w:rsidRPr="00866A5F">
        <w:rPr>
          <w:rFonts w:ascii="Arial" w:hAnsi="Arial" w:cs="Arial"/>
          <w:sz w:val="22"/>
          <w:szCs w:val="22"/>
          <w:lang w:val="en-GB"/>
        </w:rPr>
        <w:t>.</w:t>
      </w:r>
    </w:p>
    <w:p w:rsidR="00531E78" w:rsidRPr="00866A5F" w:rsidRDefault="00531E78" w:rsidP="00531E78">
      <w:pPr>
        <w:widowControl/>
        <w:adjustRightInd/>
        <w:spacing w:after="120" w:line="240" w:lineRule="auto"/>
        <w:ind w:left="1134"/>
        <w:textAlignment w:val="auto"/>
        <w:rPr>
          <w:rFonts w:ascii="Arial" w:hAnsi="Arial" w:cs="Arial"/>
          <w:sz w:val="22"/>
          <w:szCs w:val="22"/>
          <w:lang w:val="en-GB"/>
        </w:rPr>
      </w:pPr>
    </w:p>
    <w:p w:rsidR="00706336" w:rsidRPr="007204DF" w:rsidRDefault="00706336" w:rsidP="00706336">
      <w:pPr>
        <w:pStyle w:val="Nadpis1"/>
        <w:spacing w:before="120" w:after="120"/>
        <w:ind w:hanging="1004"/>
        <w:rPr>
          <w:rFonts w:ascii="Arial" w:hAnsi="Arial" w:cs="Arial"/>
          <w:sz w:val="22"/>
          <w:szCs w:val="22"/>
        </w:rPr>
      </w:pPr>
      <w:r>
        <w:rPr>
          <w:rFonts w:ascii="Arial" w:hAnsi="Arial" w:cs="Arial"/>
          <w:sz w:val="22"/>
          <w:szCs w:val="22"/>
        </w:rPr>
        <w:tab/>
      </w:r>
      <w:r w:rsidRPr="00706336">
        <w:rPr>
          <w:rFonts w:ascii="Arial" w:hAnsi="Arial" w:cs="Arial"/>
          <w:sz w:val="22"/>
          <w:szCs w:val="22"/>
        </w:rPr>
        <w:t xml:space="preserve">IV. </w:t>
      </w:r>
      <w:r w:rsidRPr="007204DF">
        <w:rPr>
          <w:rFonts w:ascii="Arial" w:hAnsi="Arial" w:cs="Arial"/>
          <w:sz w:val="22"/>
          <w:szCs w:val="22"/>
        </w:rPr>
        <w:t xml:space="preserve">RWE </w:t>
      </w:r>
      <w:proofErr w:type="spellStart"/>
      <w:r w:rsidRPr="007204DF">
        <w:rPr>
          <w:rFonts w:ascii="Arial" w:hAnsi="Arial" w:cs="Arial"/>
          <w:sz w:val="22"/>
          <w:szCs w:val="22"/>
        </w:rPr>
        <w:t>Code</w:t>
      </w:r>
      <w:proofErr w:type="spellEnd"/>
      <w:r w:rsidRPr="007204DF">
        <w:rPr>
          <w:rFonts w:ascii="Arial" w:hAnsi="Arial" w:cs="Arial"/>
          <w:sz w:val="22"/>
          <w:szCs w:val="22"/>
        </w:rPr>
        <w:t xml:space="preserve"> </w:t>
      </w:r>
      <w:proofErr w:type="spellStart"/>
      <w:r w:rsidRPr="007204DF">
        <w:rPr>
          <w:rFonts w:ascii="Arial" w:hAnsi="Arial" w:cs="Arial"/>
          <w:sz w:val="22"/>
          <w:szCs w:val="22"/>
        </w:rPr>
        <w:t>of</w:t>
      </w:r>
      <w:proofErr w:type="spellEnd"/>
      <w:r w:rsidRPr="007204DF">
        <w:rPr>
          <w:rFonts w:ascii="Arial" w:hAnsi="Arial" w:cs="Arial"/>
          <w:sz w:val="22"/>
          <w:szCs w:val="22"/>
        </w:rPr>
        <w:t xml:space="preserve"> </w:t>
      </w:r>
      <w:proofErr w:type="spellStart"/>
      <w:r w:rsidRPr="007204DF">
        <w:rPr>
          <w:rFonts w:ascii="Arial" w:hAnsi="Arial" w:cs="Arial"/>
          <w:sz w:val="22"/>
          <w:szCs w:val="22"/>
        </w:rPr>
        <w:t>Conduct</w:t>
      </w:r>
      <w:proofErr w:type="spellEnd"/>
    </w:p>
    <w:p w:rsidR="00706336" w:rsidRPr="00706336" w:rsidRDefault="00706336" w:rsidP="00706336">
      <w:pPr>
        <w:widowControl/>
        <w:adjustRightInd/>
        <w:spacing w:after="120" w:line="240" w:lineRule="auto"/>
        <w:ind w:left="567"/>
        <w:textAlignment w:val="auto"/>
        <w:rPr>
          <w:rFonts w:ascii="Arial" w:hAnsi="Arial" w:cs="Arial"/>
          <w:sz w:val="22"/>
          <w:szCs w:val="22"/>
          <w:lang w:val="en-GB"/>
        </w:rPr>
      </w:pPr>
      <w:r w:rsidRPr="00706336">
        <w:rPr>
          <w:rFonts w:ascii="Arial" w:hAnsi="Arial" w:cs="Arial"/>
          <w:sz w:val="22"/>
          <w:szCs w:val="22"/>
          <w:lang w:val="en-GB"/>
        </w:rPr>
        <w:t xml:space="preserve">The </w:t>
      </w:r>
      <w:r w:rsidR="00E56576">
        <w:rPr>
          <w:rFonts w:ascii="Arial" w:hAnsi="Arial" w:cs="Arial"/>
          <w:sz w:val="22"/>
          <w:szCs w:val="22"/>
          <w:lang w:val="en-GB"/>
        </w:rPr>
        <w:t>Contractor</w:t>
      </w:r>
      <w:r w:rsidR="00E56576" w:rsidRPr="00706336">
        <w:rPr>
          <w:rFonts w:ascii="Arial" w:hAnsi="Arial" w:cs="Arial"/>
          <w:sz w:val="22"/>
          <w:szCs w:val="22"/>
          <w:lang w:val="en-GB"/>
        </w:rPr>
        <w:t xml:space="preserve"> </w:t>
      </w:r>
      <w:r w:rsidRPr="00706336">
        <w:rPr>
          <w:rFonts w:ascii="Arial" w:hAnsi="Arial" w:cs="Arial"/>
          <w:sz w:val="22"/>
          <w:szCs w:val="22"/>
          <w:lang w:val="en-GB"/>
        </w:rPr>
        <w:t xml:space="preserve">acknowledges the fact that the </w:t>
      </w:r>
      <w:r w:rsidR="00E56576">
        <w:rPr>
          <w:rFonts w:ascii="Arial" w:hAnsi="Arial" w:cs="Arial"/>
          <w:sz w:val="22"/>
          <w:szCs w:val="22"/>
          <w:lang w:val="en-GB"/>
        </w:rPr>
        <w:t>Client</w:t>
      </w:r>
      <w:r w:rsidR="00E56576" w:rsidRPr="00706336">
        <w:rPr>
          <w:rFonts w:ascii="Arial" w:hAnsi="Arial" w:cs="Arial"/>
          <w:sz w:val="22"/>
          <w:szCs w:val="22"/>
          <w:lang w:val="en-GB"/>
        </w:rPr>
        <w:t xml:space="preserve"> </w:t>
      </w:r>
      <w:r w:rsidRPr="00706336">
        <w:rPr>
          <w:rFonts w:ascii="Arial" w:hAnsi="Arial" w:cs="Arial"/>
          <w:sz w:val="22"/>
          <w:szCs w:val="22"/>
          <w:lang w:val="en-GB"/>
        </w:rPr>
        <w:t xml:space="preserve">conducts its business in compliance with the rules set out in the RWE Code of Conduct and may be viewed at the following web address: </w:t>
      </w:r>
      <w:hyperlink r:id="rId10" w:history="1">
        <w:r w:rsidRPr="00A2023C">
          <w:rPr>
            <w:rStyle w:val="Hypertextovodkaz"/>
            <w:rFonts w:ascii="Arial" w:hAnsi="Arial"/>
            <w:sz w:val="22"/>
            <w:lang w:val="en-GB"/>
          </w:rPr>
          <w:t>http://www.rwe.com/web/cms/en/90780/suppliers/code-of-conduct</w:t>
        </w:r>
        <w:r w:rsidRPr="00A2023C">
          <w:rPr>
            <w:rStyle w:val="Hypertextovodkaz"/>
            <w:rFonts w:ascii="Arial" w:hAnsi="Arial" w:cs="Arial"/>
            <w:sz w:val="22"/>
            <w:szCs w:val="22"/>
            <w:lang w:val="en-GB"/>
          </w:rPr>
          <w:t>/</w:t>
        </w:r>
      </w:hyperlink>
      <w:r>
        <w:rPr>
          <w:rFonts w:ascii="Arial" w:hAnsi="Arial" w:cs="Arial"/>
          <w:sz w:val="22"/>
          <w:szCs w:val="22"/>
          <w:lang w:val="en-GB"/>
        </w:rPr>
        <w:t xml:space="preserve"> </w:t>
      </w:r>
      <w:r w:rsidRPr="00706336">
        <w:rPr>
          <w:rFonts w:ascii="Arial" w:hAnsi="Arial" w:cs="Arial"/>
          <w:sz w:val="22"/>
          <w:szCs w:val="22"/>
          <w:lang w:val="en-GB"/>
        </w:rPr>
        <w:t xml:space="preserve"> and undertakes to support compliance with the rules and principles contained therein. The </w:t>
      </w:r>
      <w:r w:rsidR="00E56576">
        <w:rPr>
          <w:rFonts w:ascii="Arial" w:hAnsi="Arial" w:cs="Arial"/>
          <w:sz w:val="22"/>
          <w:szCs w:val="22"/>
          <w:lang w:val="en-GB"/>
        </w:rPr>
        <w:t>Contractor</w:t>
      </w:r>
      <w:r w:rsidR="00E56576" w:rsidRPr="00706336">
        <w:rPr>
          <w:rFonts w:ascii="Arial" w:hAnsi="Arial" w:cs="Arial"/>
          <w:sz w:val="22"/>
          <w:szCs w:val="22"/>
          <w:lang w:val="en-GB"/>
        </w:rPr>
        <w:t xml:space="preserve"> </w:t>
      </w:r>
      <w:r w:rsidRPr="00706336">
        <w:rPr>
          <w:rFonts w:ascii="Arial" w:hAnsi="Arial" w:cs="Arial"/>
          <w:sz w:val="22"/>
          <w:szCs w:val="22"/>
          <w:lang w:val="en-GB"/>
        </w:rPr>
        <w:t>further undertakes to implement the principles defined within the scope of the Global Compact Initiative of the United Nations on human rights, working conditions and the environment, as well as corruption (</w:t>
      </w:r>
      <w:hyperlink r:id="rId11" w:history="1">
        <w:r w:rsidRPr="00A2023C">
          <w:rPr>
            <w:rStyle w:val="Hypertextovodkaz"/>
            <w:rFonts w:ascii="Arial" w:hAnsi="Arial"/>
            <w:sz w:val="22"/>
            <w:lang w:val="en-GB"/>
          </w:rPr>
          <w:t>www.unglobalcompact.or</w:t>
        </w:r>
        <w:r w:rsidRPr="00A2023C">
          <w:rPr>
            <w:rStyle w:val="Hypertextovodkaz"/>
            <w:rFonts w:ascii="Arial" w:hAnsi="Arial" w:cs="Arial"/>
            <w:sz w:val="22"/>
            <w:szCs w:val="22"/>
            <w:lang w:val="en-GB"/>
          </w:rPr>
          <w:t>g</w:t>
        </w:r>
      </w:hyperlink>
      <w:r>
        <w:rPr>
          <w:rFonts w:ascii="Arial" w:hAnsi="Arial" w:cs="Arial"/>
          <w:sz w:val="22"/>
          <w:szCs w:val="22"/>
          <w:lang w:val="en-GB"/>
        </w:rPr>
        <w:t xml:space="preserve"> </w:t>
      </w:r>
      <w:r w:rsidRPr="00706336">
        <w:rPr>
          <w:rFonts w:ascii="Arial" w:hAnsi="Arial" w:cs="Arial"/>
          <w:sz w:val="22"/>
          <w:szCs w:val="22"/>
          <w:lang w:val="en-GB"/>
        </w:rPr>
        <w:t xml:space="preserve">). The </w:t>
      </w:r>
      <w:r w:rsidR="00E56576">
        <w:rPr>
          <w:rFonts w:ascii="Arial" w:hAnsi="Arial" w:cs="Arial"/>
          <w:sz w:val="22"/>
          <w:szCs w:val="22"/>
          <w:lang w:val="en-GB"/>
        </w:rPr>
        <w:t>Contractor</w:t>
      </w:r>
      <w:r w:rsidR="00E56576" w:rsidRPr="00706336">
        <w:rPr>
          <w:rFonts w:ascii="Arial" w:hAnsi="Arial" w:cs="Arial"/>
          <w:sz w:val="22"/>
          <w:szCs w:val="22"/>
          <w:lang w:val="en-GB"/>
        </w:rPr>
        <w:t xml:space="preserve"> </w:t>
      </w:r>
      <w:r w:rsidRPr="00706336">
        <w:rPr>
          <w:rFonts w:ascii="Arial" w:hAnsi="Arial" w:cs="Arial"/>
          <w:sz w:val="22"/>
          <w:szCs w:val="22"/>
          <w:lang w:val="en-GB"/>
        </w:rPr>
        <w:t>agrees to ensure that any of its subcontractors shall support compliance with the rules and principles contained in the RWE Code of Conduct as well as implement the principles defined within the scope of the Global Compact Initiative of the United Nations on human rights, working conditions and the environment, as well as corruption.</w:t>
      </w:r>
    </w:p>
    <w:p w:rsidR="00706336" w:rsidRPr="00706336" w:rsidRDefault="00706336" w:rsidP="00706336">
      <w:pPr>
        <w:spacing w:after="120" w:line="240" w:lineRule="auto"/>
        <w:jc w:val="left"/>
        <w:rPr>
          <w:rFonts w:ascii="Arial" w:hAnsi="Arial" w:cs="Arial"/>
          <w:b/>
          <w:sz w:val="22"/>
          <w:szCs w:val="22"/>
          <w:lang w:val="en-US"/>
        </w:rPr>
      </w:pPr>
    </w:p>
    <w:p w:rsidR="003F4249" w:rsidRPr="00706336" w:rsidRDefault="00706336" w:rsidP="00706336">
      <w:pPr>
        <w:spacing w:after="120" w:line="240" w:lineRule="auto"/>
        <w:jc w:val="left"/>
        <w:rPr>
          <w:rFonts w:ascii="Arial" w:hAnsi="Arial" w:cs="Arial"/>
          <w:b/>
          <w:sz w:val="22"/>
          <w:szCs w:val="22"/>
          <w:lang w:val="en-GB"/>
        </w:rPr>
      </w:pPr>
      <w:r>
        <w:rPr>
          <w:rFonts w:ascii="Arial" w:hAnsi="Arial" w:cs="Arial"/>
          <w:b/>
          <w:sz w:val="22"/>
          <w:szCs w:val="22"/>
          <w:lang w:val="en-GB"/>
        </w:rPr>
        <w:t xml:space="preserve">V. </w:t>
      </w:r>
      <w:r w:rsidR="004540DE" w:rsidRPr="00706336">
        <w:rPr>
          <w:rFonts w:ascii="Arial" w:hAnsi="Arial" w:cs="Arial"/>
          <w:b/>
          <w:sz w:val="22"/>
          <w:szCs w:val="22"/>
          <w:lang w:val="en-GB"/>
        </w:rPr>
        <w:t>Contractual sanctions and interest from delay</w:t>
      </w:r>
    </w:p>
    <w:p w:rsidR="003F4249" w:rsidRPr="00706336" w:rsidRDefault="003F4249" w:rsidP="00866A5F">
      <w:pPr>
        <w:widowControl/>
        <w:numPr>
          <w:ilvl w:val="0"/>
          <w:numId w:val="30"/>
        </w:numPr>
        <w:adjustRightInd/>
        <w:spacing w:after="120" w:line="240" w:lineRule="auto"/>
        <w:textAlignment w:val="auto"/>
        <w:rPr>
          <w:sz w:val="22"/>
          <w:szCs w:val="22"/>
          <w:lang w:val="en-GB"/>
        </w:rPr>
      </w:pPr>
      <w:r w:rsidRPr="00706336">
        <w:rPr>
          <w:sz w:val="22"/>
          <w:szCs w:val="22"/>
          <w:lang w:val="en-GB"/>
        </w:rPr>
        <w:tab/>
      </w:r>
      <w:r w:rsidR="000F3FC1" w:rsidRPr="00706336">
        <w:rPr>
          <w:rFonts w:ascii="Arial" w:hAnsi="Arial" w:cs="Arial"/>
          <w:sz w:val="22"/>
          <w:szCs w:val="22"/>
          <w:lang w:val="en-GB"/>
        </w:rPr>
        <w:t xml:space="preserve">The Contractor is obliged to pay </w:t>
      </w:r>
      <w:r w:rsidR="00FB7F11" w:rsidRPr="00706336">
        <w:rPr>
          <w:rFonts w:ascii="Arial" w:hAnsi="Arial" w:cs="Arial"/>
          <w:sz w:val="22"/>
          <w:szCs w:val="22"/>
          <w:lang w:val="en-GB"/>
        </w:rPr>
        <w:t xml:space="preserve">The </w:t>
      </w:r>
      <w:r w:rsidR="00E56576" w:rsidRPr="00706336">
        <w:rPr>
          <w:rFonts w:ascii="Arial" w:hAnsi="Arial" w:cs="Arial"/>
          <w:sz w:val="22"/>
          <w:szCs w:val="22"/>
          <w:lang w:val="en-GB"/>
        </w:rPr>
        <w:t>C</w:t>
      </w:r>
      <w:r w:rsidR="00E56576">
        <w:rPr>
          <w:rFonts w:ascii="Arial" w:hAnsi="Arial" w:cs="Arial"/>
          <w:sz w:val="22"/>
          <w:szCs w:val="22"/>
          <w:lang w:val="en-GB"/>
        </w:rPr>
        <w:t>lient</w:t>
      </w:r>
      <w:r w:rsidR="00E56576" w:rsidRPr="00706336">
        <w:rPr>
          <w:rFonts w:ascii="Arial" w:hAnsi="Arial" w:cs="Arial"/>
          <w:sz w:val="22"/>
          <w:szCs w:val="22"/>
          <w:lang w:val="en-GB"/>
        </w:rPr>
        <w:t xml:space="preserve"> </w:t>
      </w:r>
      <w:r w:rsidR="000F3FC1" w:rsidRPr="00706336">
        <w:rPr>
          <w:rFonts w:ascii="Arial" w:hAnsi="Arial" w:cs="Arial"/>
          <w:sz w:val="22"/>
          <w:szCs w:val="22"/>
          <w:lang w:val="en-GB"/>
        </w:rPr>
        <w:t>a contractual penalty</w:t>
      </w:r>
      <w:r w:rsidRPr="00706336">
        <w:rPr>
          <w:rFonts w:ascii="Arial" w:hAnsi="Arial" w:cs="Arial"/>
          <w:sz w:val="22"/>
          <w:szCs w:val="22"/>
          <w:lang w:val="en-GB"/>
        </w:rPr>
        <w:t>:</w:t>
      </w:r>
    </w:p>
    <w:p w:rsidR="00706336" w:rsidRPr="00706336" w:rsidRDefault="00706336" w:rsidP="00AE3ADA">
      <w:pPr>
        <w:pStyle w:val="Odstavec"/>
        <w:numPr>
          <w:ilvl w:val="0"/>
          <w:numId w:val="42"/>
        </w:numPr>
        <w:tabs>
          <w:tab w:val="clear" w:pos="432"/>
          <w:tab w:val="num" w:pos="1418"/>
        </w:tabs>
        <w:ind w:left="1418" w:hanging="851"/>
        <w:rPr>
          <w:sz w:val="22"/>
          <w:szCs w:val="22"/>
          <w:lang w:val="en-GB"/>
        </w:rPr>
      </w:pPr>
      <w:r w:rsidRPr="00706336">
        <w:rPr>
          <w:sz w:val="22"/>
          <w:szCs w:val="22"/>
          <w:lang w:val="en-GB"/>
        </w:rPr>
        <w:t>for delay in the final deadline for handover of the subject of Work, equal to 0.</w:t>
      </w:r>
      <w:r w:rsidR="00907710">
        <w:rPr>
          <w:sz w:val="22"/>
          <w:szCs w:val="22"/>
          <w:lang w:val="en-GB"/>
        </w:rPr>
        <w:t>1</w:t>
      </w:r>
      <w:r w:rsidRPr="00706336">
        <w:rPr>
          <w:sz w:val="22"/>
          <w:szCs w:val="22"/>
          <w:lang w:val="en-GB"/>
        </w:rPr>
        <w:t>% of the price for Work for every even started day of delay up to 20 % value of the contract;</w:t>
      </w:r>
    </w:p>
    <w:p w:rsidR="00706336" w:rsidRPr="00706336" w:rsidRDefault="00706336" w:rsidP="00AE3ADA">
      <w:pPr>
        <w:widowControl/>
        <w:numPr>
          <w:ilvl w:val="0"/>
          <w:numId w:val="42"/>
        </w:numPr>
        <w:tabs>
          <w:tab w:val="clear" w:pos="432"/>
          <w:tab w:val="num" w:pos="1418"/>
        </w:tabs>
        <w:adjustRightInd/>
        <w:spacing w:after="120" w:line="240" w:lineRule="auto"/>
        <w:ind w:left="1418" w:hanging="851"/>
        <w:textAlignment w:val="auto"/>
        <w:rPr>
          <w:rFonts w:ascii="Arial" w:hAnsi="Arial" w:cs="Arial"/>
          <w:sz w:val="22"/>
          <w:szCs w:val="22"/>
          <w:lang w:val="en-GB"/>
        </w:rPr>
      </w:pPr>
      <w:r w:rsidRPr="00706336">
        <w:rPr>
          <w:rFonts w:ascii="Arial" w:hAnsi="Arial" w:cs="Arial"/>
          <w:sz w:val="22"/>
          <w:szCs w:val="22"/>
          <w:lang w:val="en-GB"/>
        </w:rPr>
        <w:t>for delay with the overtake of each work according to the detailed schedule amounting 200 EUR for each commenced delayed term and day of delay.</w:t>
      </w:r>
    </w:p>
    <w:p w:rsidR="00706336" w:rsidRDefault="00706336" w:rsidP="00AE3ADA">
      <w:pPr>
        <w:pStyle w:val="Odstavec"/>
        <w:numPr>
          <w:ilvl w:val="0"/>
          <w:numId w:val="42"/>
        </w:numPr>
        <w:tabs>
          <w:tab w:val="clear" w:pos="432"/>
          <w:tab w:val="num" w:pos="1418"/>
        </w:tabs>
        <w:ind w:left="1418" w:hanging="851"/>
        <w:rPr>
          <w:sz w:val="22"/>
          <w:szCs w:val="22"/>
          <w:lang w:val="en-GB"/>
        </w:rPr>
      </w:pPr>
      <w:r w:rsidRPr="00706336">
        <w:rPr>
          <w:sz w:val="22"/>
          <w:szCs w:val="22"/>
          <w:lang w:val="en-GB"/>
        </w:rPr>
        <w:t xml:space="preserve">The contractual penalties do not preclude the Client’s right to compensation of damages. The contractual parties have also agreed that in the event of payment of a contractual penalty, damage is compensated at the real amount; however, the paid contractual penalty is not set off against compensation of damages. </w:t>
      </w:r>
    </w:p>
    <w:p w:rsidR="00706336" w:rsidRDefault="00245EA0" w:rsidP="00AE3ADA">
      <w:pPr>
        <w:pStyle w:val="Odstavec"/>
        <w:numPr>
          <w:ilvl w:val="0"/>
          <w:numId w:val="42"/>
        </w:numPr>
        <w:tabs>
          <w:tab w:val="clear" w:pos="432"/>
          <w:tab w:val="num" w:pos="1418"/>
        </w:tabs>
        <w:ind w:left="1418" w:hanging="851"/>
        <w:rPr>
          <w:sz w:val="22"/>
          <w:szCs w:val="22"/>
          <w:lang w:val="en-GB"/>
        </w:rPr>
      </w:pPr>
      <w:r w:rsidRPr="00706336">
        <w:rPr>
          <w:sz w:val="22"/>
          <w:szCs w:val="22"/>
          <w:lang w:val="en-GB"/>
        </w:rPr>
        <w:t xml:space="preserve">In the event of proven breach where the Contractor undertook to hand over at the day of the overtake the working place the Personal Safety Logbook of his Employees or the Employees of </w:t>
      </w:r>
      <w:r w:rsidRPr="00706336">
        <w:rPr>
          <w:sz w:val="22"/>
          <w:szCs w:val="22"/>
          <w:lang w:val="en-GB"/>
        </w:rPr>
        <w:lastRenderedPageBreak/>
        <w:t xml:space="preserve">his Subcontractor who will be doing the jobs on the well the Contractor shall be obliged to pay to the </w:t>
      </w:r>
      <w:r w:rsidR="001A5A37">
        <w:rPr>
          <w:sz w:val="22"/>
          <w:szCs w:val="22"/>
          <w:lang w:val="en-GB"/>
        </w:rPr>
        <w:t>Client</w:t>
      </w:r>
      <w:r w:rsidRPr="00706336">
        <w:rPr>
          <w:sz w:val="22"/>
          <w:szCs w:val="22"/>
          <w:lang w:val="en-GB"/>
        </w:rPr>
        <w:t xml:space="preserve"> contractual penalty 1</w:t>
      </w:r>
      <w:r w:rsidR="004E18F6" w:rsidRPr="00706336">
        <w:rPr>
          <w:sz w:val="22"/>
          <w:szCs w:val="22"/>
          <w:lang w:val="en-GB"/>
        </w:rPr>
        <w:t>0</w:t>
      </w:r>
      <w:r w:rsidRPr="00706336">
        <w:rPr>
          <w:sz w:val="22"/>
          <w:szCs w:val="22"/>
          <w:lang w:val="en-GB"/>
        </w:rPr>
        <w:t>.000,- EUR</w:t>
      </w:r>
      <w:r w:rsidR="00813DF8">
        <w:rPr>
          <w:sz w:val="22"/>
          <w:szCs w:val="22"/>
          <w:lang w:val="en-GB"/>
        </w:rPr>
        <w:t>.</w:t>
      </w:r>
      <w:r w:rsidRPr="00706336">
        <w:rPr>
          <w:sz w:val="22"/>
          <w:szCs w:val="22"/>
          <w:lang w:val="en-GB"/>
        </w:rPr>
        <w:t xml:space="preserve"> </w:t>
      </w:r>
    </w:p>
    <w:p w:rsidR="00245EA0" w:rsidRPr="00706336" w:rsidRDefault="00245EA0" w:rsidP="00AE3ADA">
      <w:pPr>
        <w:pStyle w:val="Odstavec"/>
        <w:numPr>
          <w:ilvl w:val="0"/>
          <w:numId w:val="42"/>
        </w:numPr>
        <w:tabs>
          <w:tab w:val="clear" w:pos="432"/>
          <w:tab w:val="num" w:pos="1418"/>
        </w:tabs>
        <w:ind w:left="1418" w:hanging="851"/>
        <w:rPr>
          <w:sz w:val="22"/>
          <w:szCs w:val="22"/>
          <w:lang w:val="en-GB"/>
        </w:rPr>
      </w:pPr>
      <w:r w:rsidRPr="00706336">
        <w:rPr>
          <w:sz w:val="22"/>
          <w:szCs w:val="22"/>
          <w:lang w:val="en-GB"/>
        </w:rPr>
        <w:t xml:space="preserve">In case the </w:t>
      </w:r>
      <w:r w:rsidR="00E56576" w:rsidRPr="00706336">
        <w:rPr>
          <w:sz w:val="22"/>
          <w:szCs w:val="22"/>
          <w:lang w:val="en-GB"/>
        </w:rPr>
        <w:t>C</w:t>
      </w:r>
      <w:r w:rsidR="00E56576">
        <w:rPr>
          <w:sz w:val="22"/>
          <w:szCs w:val="22"/>
          <w:lang w:val="en-GB"/>
        </w:rPr>
        <w:t>lient</w:t>
      </w:r>
      <w:r w:rsidR="00E56576" w:rsidRPr="00706336">
        <w:rPr>
          <w:sz w:val="22"/>
          <w:szCs w:val="22"/>
          <w:lang w:val="en-GB"/>
        </w:rPr>
        <w:t xml:space="preserve"> </w:t>
      </w:r>
      <w:r w:rsidRPr="00706336">
        <w:rPr>
          <w:sz w:val="22"/>
          <w:szCs w:val="22"/>
          <w:lang w:val="en-GB"/>
        </w:rPr>
        <w:t xml:space="preserve">will find out on the working place some Contractor´s Employees or the Employees of his subcontractors whose Personal Safety Logbook were not handed over the Contractor shall be obliged to pay to the </w:t>
      </w:r>
      <w:r w:rsidR="005D52EF">
        <w:rPr>
          <w:sz w:val="22"/>
          <w:szCs w:val="22"/>
          <w:lang w:val="en-GB"/>
        </w:rPr>
        <w:t>Client</w:t>
      </w:r>
      <w:r w:rsidR="005D52EF" w:rsidRPr="00706336">
        <w:rPr>
          <w:sz w:val="22"/>
          <w:szCs w:val="22"/>
          <w:lang w:val="en-GB"/>
        </w:rPr>
        <w:t xml:space="preserve"> </w:t>
      </w:r>
      <w:r w:rsidRPr="00706336">
        <w:rPr>
          <w:sz w:val="22"/>
          <w:szCs w:val="22"/>
          <w:lang w:val="en-GB"/>
        </w:rPr>
        <w:t>contractual penalty 1</w:t>
      </w:r>
      <w:r w:rsidR="004E18F6" w:rsidRPr="00706336">
        <w:rPr>
          <w:sz w:val="22"/>
          <w:szCs w:val="22"/>
          <w:lang w:val="en-GB"/>
        </w:rPr>
        <w:t>0</w:t>
      </w:r>
      <w:r w:rsidRPr="00706336">
        <w:rPr>
          <w:sz w:val="22"/>
          <w:szCs w:val="22"/>
          <w:lang w:val="en-GB"/>
        </w:rPr>
        <w:t>.000,- EUR.</w:t>
      </w:r>
    </w:p>
    <w:p w:rsidR="003F4249" w:rsidRPr="00866A5F" w:rsidRDefault="000F3FC1" w:rsidP="00866A5F">
      <w:pPr>
        <w:widowControl/>
        <w:numPr>
          <w:ilvl w:val="0"/>
          <w:numId w:val="30"/>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 xml:space="preserve">The contractual penalties do not preclude </w:t>
      </w:r>
      <w:r w:rsidR="00FB7F11"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’s </w:t>
      </w:r>
      <w:r w:rsidRPr="00866A5F">
        <w:rPr>
          <w:rFonts w:ascii="Arial" w:hAnsi="Arial" w:cs="Arial"/>
          <w:sz w:val="22"/>
          <w:szCs w:val="22"/>
          <w:lang w:val="en-GB"/>
        </w:rPr>
        <w:t xml:space="preserve">right to compensation of damages. The contractual parties have also agreed that in the event of payment of a contractual penalty, damage is compensated at the real amount; however, the paid contractual penalty is not set off against compensation of damages. </w:t>
      </w:r>
    </w:p>
    <w:p w:rsidR="003F4249" w:rsidRPr="00866A5F" w:rsidRDefault="00FB7F11" w:rsidP="00866A5F">
      <w:pPr>
        <w:widowControl/>
        <w:numPr>
          <w:ilvl w:val="0"/>
          <w:numId w:val="30"/>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 </w:t>
      </w:r>
      <w:r w:rsidR="000F3FC1" w:rsidRPr="00866A5F">
        <w:rPr>
          <w:rFonts w:ascii="Arial" w:hAnsi="Arial" w:cs="Arial"/>
          <w:sz w:val="22"/>
          <w:szCs w:val="22"/>
          <w:lang w:val="en-GB"/>
        </w:rPr>
        <w:t>is obliged to pay the Contractor interest from delay for delay</w:t>
      </w:r>
      <w:r w:rsidR="00A3441F" w:rsidRPr="00866A5F">
        <w:rPr>
          <w:rFonts w:ascii="Arial" w:hAnsi="Arial" w:cs="Arial"/>
          <w:sz w:val="22"/>
          <w:szCs w:val="22"/>
          <w:lang w:val="en-GB"/>
        </w:rPr>
        <w:t>s</w:t>
      </w:r>
      <w:r w:rsidR="000F3FC1" w:rsidRPr="00866A5F">
        <w:rPr>
          <w:rFonts w:ascii="Arial" w:hAnsi="Arial" w:cs="Arial"/>
          <w:sz w:val="22"/>
          <w:szCs w:val="22"/>
          <w:lang w:val="en-GB"/>
        </w:rPr>
        <w:t xml:space="preserve"> in payment of the price, equal to 0.</w:t>
      </w:r>
      <w:r w:rsidR="00E8098F">
        <w:rPr>
          <w:rFonts w:ascii="Arial" w:hAnsi="Arial" w:cs="Arial"/>
          <w:sz w:val="22"/>
          <w:szCs w:val="22"/>
          <w:lang w:val="en-GB"/>
        </w:rPr>
        <w:t>05</w:t>
      </w:r>
      <w:r w:rsidR="000F3FC1" w:rsidRPr="00866A5F">
        <w:rPr>
          <w:rFonts w:ascii="Arial" w:hAnsi="Arial" w:cs="Arial"/>
          <w:sz w:val="22"/>
          <w:szCs w:val="22"/>
          <w:lang w:val="en-GB"/>
        </w:rPr>
        <w:t xml:space="preserve">% of the owed sum for every even started day of delay. </w:t>
      </w:r>
    </w:p>
    <w:p w:rsidR="003F4249" w:rsidRPr="00866A5F" w:rsidRDefault="00045C2B" w:rsidP="00866A5F">
      <w:pPr>
        <w:widowControl/>
        <w:numPr>
          <w:ilvl w:val="0"/>
          <w:numId w:val="30"/>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 xml:space="preserve">The Contractor is obliged to pay </w:t>
      </w:r>
      <w:r w:rsidR="00FB7F11"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 </w:t>
      </w:r>
      <w:r w:rsidRPr="00866A5F">
        <w:rPr>
          <w:rFonts w:ascii="Arial" w:hAnsi="Arial" w:cs="Arial"/>
          <w:sz w:val="22"/>
          <w:szCs w:val="22"/>
          <w:lang w:val="en-GB"/>
        </w:rPr>
        <w:t>the contractual penalty to the account indicated in Art. I of this Contract</w:t>
      </w:r>
      <w:r w:rsidR="00E56576">
        <w:rPr>
          <w:rFonts w:ascii="Arial" w:hAnsi="Arial" w:cs="Arial"/>
          <w:sz w:val="22"/>
          <w:szCs w:val="22"/>
          <w:lang w:val="en-GB"/>
        </w:rPr>
        <w:t xml:space="preserve"> (Contractual parties)</w:t>
      </w:r>
      <w:r w:rsidRPr="00866A5F">
        <w:rPr>
          <w:rFonts w:ascii="Arial" w:hAnsi="Arial" w:cs="Arial"/>
          <w:sz w:val="22"/>
          <w:szCs w:val="22"/>
          <w:lang w:val="en-GB"/>
        </w:rPr>
        <w:t xml:space="preserve"> within 30 days from the day when it receives a request to pay the contractual penalty. If the Contractor does not fulfil this deadline, it is obliged to pay </w:t>
      </w:r>
      <w:r w:rsidR="00FB7F11"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 </w:t>
      </w:r>
      <w:r w:rsidRPr="00866A5F">
        <w:rPr>
          <w:rFonts w:ascii="Arial" w:hAnsi="Arial" w:cs="Arial"/>
          <w:sz w:val="22"/>
          <w:szCs w:val="22"/>
          <w:lang w:val="en-GB"/>
        </w:rPr>
        <w:t>interest from delay in addition to the unpaid contract</w:t>
      </w:r>
      <w:r w:rsidR="00A3441F" w:rsidRPr="00866A5F">
        <w:rPr>
          <w:rFonts w:ascii="Arial" w:hAnsi="Arial" w:cs="Arial"/>
          <w:sz w:val="22"/>
          <w:szCs w:val="22"/>
          <w:lang w:val="en-GB"/>
        </w:rPr>
        <w:t>ual</w:t>
      </w:r>
      <w:r w:rsidRPr="00866A5F">
        <w:rPr>
          <w:rFonts w:ascii="Arial" w:hAnsi="Arial" w:cs="Arial"/>
          <w:sz w:val="22"/>
          <w:szCs w:val="22"/>
          <w:lang w:val="en-GB"/>
        </w:rPr>
        <w:t xml:space="preserve"> penalty</w:t>
      </w:r>
      <w:r w:rsidR="003F4249" w:rsidRPr="00866A5F">
        <w:rPr>
          <w:rFonts w:ascii="Arial" w:hAnsi="Arial" w:cs="Arial"/>
          <w:sz w:val="22"/>
          <w:szCs w:val="22"/>
          <w:lang w:val="en-GB"/>
        </w:rPr>
        <w:t xml:space="preserve">, </w:t>
      </w:r>
      <w:r w:rsidRPr="00866A5F">
        <w:rPr>
          <w:rFonts w:ascii="Arial" w:hAnsi="Arial" w:cs="Arial"/>
          <w:sz w:val="22"/>
          <w:szCs w:val="22"/>
          <w:lang w:val="en-GB"/>
        </w:rPr>
        <w:t xml:space="preserve">which is equal to 16% p.a. based on the agreement of the contractual parties. </w:t>
      </w:r>
    </w:p>
    <w:p w:rsidR="003F4249" w:rsidRDefault="00F658DE" w:rsidP="00866A5F">
      <w:pPr>
        <w:widowControl/>
        <w:numPr>
          <w:ilvl w:val="0"/>
          <w:numId w:val="30"/>
        </w:numPr>
        <w:adjustRightInd/>
        <w:spacing w:after="120" w:line="240" w:lineRule="auto"/>
        <w:textAlignment w:val="auto"/>
        <w:rPr>
          <w:rFonts w:ascii="Arial" w:hAnsi="Arial" w:cs="Arial"/>
          <w:sz w:val="22"/>
          <w:szCs w:val="22"/>
          <w:lang w:val="en-GB"/>
        </w:rPr>
      </w:pPr>
      <w:r w:rsidRPr="00866A5F">
        <w:rPr>
          <w:rFonts w:ascii="Arial" w:hAnsi="Arial" w:cs="Arial"/>
          <w:sz w:val="22"/>
          <w:szCs w:val="22"/>
          <w:lang w:val="en-GB"/>
        </w:rPr>
        <w:t xml:space="preserve">If the Contractor does not pay </w:t>
      </w:r>
      <w:r w:rsidR="00FB7F11"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 </w:t>
      </w:r>
      <w:r w:rsidRPr="00866A5F">
        <w:rPr>
          <w:rFonts w:ascii="Arial" w:hAnsi="Arial" w:cs="Arial"/>
          <w:sz w:val="22"/>
          <w:szCs w:val="22"/>
          <w:lang w:val="en-GB"/>
        </w:rPr>
        <w:t xml:space="preserve">the contractual penalty or interest from delay within the deadline stipulated in Clause (4) of this Article, </w:t>
      </w:r>
      <w:r w:rsidR="00FB7F11"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 </w:t>
      </w:r>
      <w:r w:rsidRPr="00866A5F">
        <w:rPr>
          <w:rFonts w:ascii="Arial" w:hAnsi="Arial" w:cs="Arial"/>
          <w:sz w:val="22"/>
          <w:szCs w:val="22"/>
          <w:lang w:val="en-GB"/>
        </w:rPr>
        <w:t xml:space="preserve">is authorised unilaterally to set off the contractual penalty and interest from delay against the Contractor’s receivables, i.e. to deduct the contractual penalty and interest from delay from the payment which </w:t>
      </w:r>
      <w:r w:rsidR="00FB7F11" w:rsidRPr="00866A5F">
        <w:rPr>
          <w:rFonts w:ascii="Arial" w:hAnsi="Arial" w:cs="Arial"/>
          <w:sz w:val="22"/>
          <w:szCs w:val="22"/>
          <w:lang w:val="en-GB"/>
        </w:rPr>
        <w:t xml:space="preserve">The </w:t>
      </w:r>
      <w:r w:rsidR="00E56576" w:rsidRPr="00866A5F">
        <w:rPr>
          <w:rFonts w:ascii="Arial" w:hAnsi="Arial" w:cs="Arial"/>
          <w:sz w:val="22"/>
          <w:szCs w:val="22"/>
          <w:lang w:val="en-GB"/>
        </w:rPr>
        <w:t>C</w:t>
      </w:r>
      <w:r w:rsidR="00E56576">
        <w:rPr>
          <w:rFonts w:ascii="Arial" w:hAnsi="Arial" w:cs="Arial"/>
          <w:sz w:val="22"/>
          <w:szCs w:val="22"/>
          <w:lang w:val="en-GB"/>
        </w:rPr>
        <w:t>lient</w:t>
      </w:r>
      <w:r w:rsidR="00E56576" w:rsidRPr="00866A5F">
        <w:rPr>
          <w:rFonts w:ascii="Arial" w:hAnsi="Arial" w:cs="Arial"/>
          <w:sz w:val="22"/>
          <w:szCs w:val="22"/>
          <w:lang w:val="en-GB"/>
        </w:rPr>
        <w:t xml:space="preserve"> </w:t>
      </w:r>
      <w:r w:rsidRPr="00866A5F">
        <w:rPr>
          <w:rFonts w:ascii="Arial" w:hAnsi="Arial" w:cs="Arial"/>
          <w:sz w:val="22"/>
          <w:szCs w:val="22"/>
          <w:lang w:val="en-GB"/>
        </w:rPr>
        <w:t xml:space="preserve">is to make to the Contractor. </w:t>
      </w:r>
    </w:p>
    <w:p w:rsidR="00531E78" w:rsidRPr="00866A5F" w:rsidRDefault="00531E78" w:rsidP="00531E78">
      <w:pPr>
        <w:widowControl/>
        <w:adjustRightInd/>
        <w:spacing w:after="120" w:line="240" w:lineRule="auto"/>
        <w:ind w:left="567"/>
        <w:textAlignment w:val="auto"/>
        <w:rPr>
          <w:rFonts w:ascii="Arial" w:hAnsi="Arial" w:cs="Arial"/>
          <w:sz w:val="22"/>
          <w:szCs w:val="22"/>
          <w:lang w:val="en-GB"/>
        </w:rPr>
      </w:pPr>
    </w:p>
    <w:p w:rsidR="003F4249" w:rsidRPr="001D6A86" w:rsidRDefault="005D633A" w:rsidP="005D633A">
      <w:pPr>
        <w:spacing w:after="120" w:line="240" w:lineRule="auto"/>
        <w:jc w:val="left"/>
        <w:rPr>
          <w:rFonts w:ascii="Arial" w:hAnsi="Arial" w:cs="Arial"/>
          <w:b/>
          <w:sz w:val="22"/>
          <w:szCs w:val="22"/>
          <w:lang w:val="en-GB"/>
        </w:rPr>
      </w:pPr>
      <w:r>
        <w:rPr>
          <w:rFonts w:ascii="Arial" w:hAnsi="Arial" w:cs="Arial"/>
          <w:b/>
          <w:sz w:val="22"/>
          <w:szCs w:val="22"/>
          <w:lang w:val="en-GB"/>
        </w:rPr>
        <w:t xml:space="preserve">VII. </w:t>
      </w:r>
      <w:r w:rsidR="00787E1F" w:rsidRPr="001D6A86">
        <w:rPr>
          <w:rFonts w:ascii="Arial" w:hAnsi="Arial" w:cs="Arial"/>
          <w:b/>
          <w:sz w:val="22"/>
          <w:szCs w:val="22"/>
          <w:lang w:val="en-GB"/>
        </w:rPr>
        <w:t>Warranty on Work</w:t>
      </w:r>
    </w:p>
    <w:p w:rsidR="00C51897" w:rsidRDefault="00CE1EEC" w:rsidP="00AE3ADA">
      <w:pPr>
        <w:widowControl/>
        <w:adjustRightInd/>
        <w:spacing w:after="120" w:line="240" w:lineRule="auto"/>
        <w:ind w:left="567"/>
        <w:textAlignment w:val="auto"/>
        <w:rPr>
          <w:rFonts w:ascii="Arial" w:hAnsi="Arial" w:cs="Arial"/>
          <w:sz w:val="22"/>
          <w:szCs w:val="22"/>
          <w:lang w:val="en-GB"/>
        </w:rPr>
      </w:pPr>
      <w:r w:rsidRPr="00866A5F">
        <w:rPr>
          <w:rFonts w:ascii="Arial" w:hAnsi="Arial" w:cs="Arial"/>
          <w:sz w:val="22"/>
          <w:szCs w:val="22"/>
          <w:lang w:val="en-GB"/>
        </w:rPr>
        <w:t xml:space="preserve">The </w:t>
      </w:r>
      <w:r w:rsidR="00E56576">
        <w:rPr>
          <w:rFonts w:ascii="Arial" w:hAnsi="Arial" w:cs="Arial"/>
          <w:sz w:val="22"/>
          <w:szCs w:val="22"/>
          <w:lang w:val="en-GB"/>
        </w:rPr>
        <w:t>C</w:t>
      </w:r>
      <w:r w:rsidRPr="00866A5F">
        <w:rPr>
          <w:rFonts w:ascii="Arial" w:hAnsi="Arial" w:cs="Arial"/>
          <w:sz w:val="22"/>
          <w:szCs w:val="22"/>
          <w:lang w:val="en-GB"/>
        </w:rPr>
        <w:t xml:space="preserve">ontractor provides a warranty for the completed work to the </w:t>
      </w:r>
      <w:r w:rsidR="00E56576" w:rsidRPr="00866A5F">
        <w:rPr>
          <w:rFonts w:ascii="Arial" w:hAnsi="Arial" w:cs="Arial"/>
          <w:sz w:val="22"/>
          <w:szCs w:val="22"/>
          <w:lang w:val="en-GB"/>
        </w:rPr>
        <w:t>C</w:t>
      </w:r>
      <w:r w:rsidR="00E56576">
        <w:rPr>
          <w:rFonts w:ascii="Arial" w:hAnsi="Arial" w:cs="Arial"/>
          <w:sz w:val="22"/>
          <w:szCs w:val="22"/>
          <w:lang w:val="en-GB"/>
        </w:rPr>
        <w:t>lient</w:t>
      </w:r>
      <w:r w:rsidRPr="00866A5F">
        <w:rPr>
          <w:rFonts w:ascii="Arial" w:hAnsi="Arial" w:cs="Arial"/>
          <w:sz w:val="22"/>
          <w:szCs w:val="22"/>
          <w:lang w:val="en-GB"/>
        </w:rPr>
        <w:t xml:space="preserve">, concerning the quality of the </w:t>
      </w:r>
      <w:r w:rsidR="00953EF7">
        <w:rPr>
          <w:rFonts w:ascii="Arial" w:hAnsi="Arial" w:cs="Arial"/>
          <w:sz w:val="22"/>
          <w:szCs w:val="22"/>
          <w:lang w:val="en-GB"/>
        </w:rPr>
        <w:t xml:space="preserve">provided services </w:t>
      </w:r>
      <w:r w:rsidRPr="00866A5F">
        <w:rPr>
          <w:rFonts w:ascii="Arial" w:hAnsi="Arial" w:cs="Arial"/>
          <w:sz w:val="22"/>
          <w:szCs w:val="22"/>
          <w:lang w:val="en-GB"/>
        </w:rPr>
        <w:t xml:space="preserve">by him in the implementation of the </w:t>
      </w:r>
      <w:r w:rsidR="00953EF7" w:rsidRPr="00866A5F">
        <w:rPr>
          <w:rFonts w:ascii="Arial" w:hAnsi="Arial" w:cs="Arial"/>
          <w:sz w:val="22"/>
          <w:szCs w:val="22"/>
          <w:lang w:val="en-GB"/>
        </w:rPr>
        <w:t>work,</w:t>
      </w:r>
      <w:r w:rsidR="00953EF7">
        <w:rPr>
          <w:rFonts w:ascii="Arial" w:hAnsi="Arial" w:cs="Arial"/>
          <w:sz w:val="22"/>
          <w:szCs w:val="22"/>
          <w:lang w:val="en-GB"/>
        </w:rPr>
        <w:t xml:space="preserve"> if any defect on provided equipment happened during execution of work the charge for Snubbing unit</w:t>
      </w:r>
      <w:r w:rsidR="002213CA">
        <w:rPr>
          <w:rFonts w:ascii="Arial" w:hAnsi="Arial" w:cs="Arial"/>
          <w:sz w:val="22"/>
          <w:szCs w:val="22"/>
          <w:lang w:val="en-GB"/>
        </w:rPr>
        <w:t xml:space="preserve"> + workforce</w:t>
      </w:r>
      <w:r w:rsidR="00953EF7">
        <w:rPr>
          <w:rFonts w:ascii="Arial" w:hAnsi="Arial" w:cs="Arial"/>
          <w:sz w:val="22"/>
          <w:szCs w:val="22"/>
          <w:lang w:val="en-GB"/>
        </w:rPr>
        <w:t xml:space="preserve"> neither stand by rate does not apply</w:t>
      </w:r>
      <w:r w:rsidRPr="00866A5F">
        <w:rPr>
          <w:rFonts w:ascii="Arial" w:hAnsi="Arial" w:cs="Arial"/>
          <w:sz w:val="22"/>
          <w:szCs w:val="22"/>
          <w:lang w:val="en-GB"/>
        </w:rPr>
        <w:t xml:space="preserve">. </w:t>
      </w:r>
    </w:p>
    <w:p w:rsidR="00AE3ADA" w:rsidRDefault="00AE3ADA" w:rsidP="00AE3ADA">
      <w:pPr>
        <w:widowControl/>
        <w:adjustRightInd/>
        <w:spacing w:after="120" w:line="240" w:lineRule="auto"/>
        <w:ind w:left="567"/>
        <w:textAlignment w:val="auto"/>
        <w:rPr>
          <w:rFonts w:ascii="Arial" w:hAnsi="Arial" w:cs="Arial"/>
          <w:sz w:val="22"/>
          <w:szCs w:val="22"/>
          <w:lang w:val="en-GB"/>
        </w:rPr>
      </w:pPr>
    </w:p>
    <w:p w:rsidR="005D633A" w:rsidRPr="005D633A" w:rsidRDefault="005D633A" w:rsidP="005D633A">
      <w:pPr>
        <w:spacing w:after="120" w:line="240" w:lineRule="auto"/>
        <w:jc w:val="left"/>
        <w:rPr>
          <w:rFonts w:ascii="Arial" w:hAnsi="Arial" w:cs="Arial"/>
          <w:b/>
          <w:sz w:val="22"/>
          <w:szCs w:val="22"/>
          <w:lang w:val="en-GB"/>
        </w:rPr>
      </w:pPr>
      <w:r w:rsidRPr="005D633A">
        <w:rPr>
          <w:rFonts w:ascii="Arial" w:hAnsi="Arial" w:cs="Arial"/>
          <w:b/>
          <w:sz w:val="22"/>
          <w:szCs w:val="22"/>
          <w:lang w:val="en-GB"/>
        </w:rPr>
        <w:t>VII</w:t>
      </w:r>
      <w:r>
        <w:rPr>
          <w:rFonts w:ascii="Arial" w:hAnsi="Arial" w:cs="Arial"/>
          <w:b/>
          <w:sz w:val="22"/>
          <w:szCs w:val="22"/>
          <w:lang w:val="en-GB"/>
        </w:rPr>
        <w:t>I</w:t>
      </w:r>
      <w:r w:rsidRPr="005D633A">
        <w:rPr>
          <w:rFonts w:ascii="Arial" w:hAnsi="Arial" w:cs="Arial"/>
          <w:b/>
          <w:sz w:val="22"/>
          <w:szCs w:val="22"/>
          <w:lang w:val="en-GB"/>
        </w:rPr>
        <w:t xml:space="preserve">. </w:t>
      </w:r>
      <w:r>
        <w:rPr>
          <w:rFonts w:ascii="Arial" w:hAnsi="Arial" w:cs="Arial"/>
          <w:b/>
          <w:sz w:val="22"/>
          <w:szCs w:val="22"/>
          <w:lang w:val="en-GB"/>
        </w:rPr>
        <w:t>Governing law</w:t>
      </w:r>
      <w:r w:rsidR="004B14F2">
        <w:rPr>
          <w:rFonts w:ascii="Arial" w:hAnsi="Arial" w:cs="Arial"/>
          <w:b/>
          <w:sz w:val="22"/>
          <w:szCs w:val="22"/>
          <w:lang w:val="en-GB"/>
        </w:rPr>
        <w:t xml:space="preserve"> and dispute resolution</w:t>
      </w:r>
    </w:p>
    <w:p w:rsidR="00531E78" w:rsidRPr="00531E78" w:rsidRDefault="00531E78" w:rsidP="00531E78">
      <w:pPr>
        <w:pStyle w:val="Odstavecseseznamem"/>
        <w:numPr>
          <w:ilvl w:val="1"/>
          <w:numId w:val="46"/>
        </w:numPr>
        <w:tabs>
          <w:tab w:val="clear" w:pos="720"/>
          <w:tab w:val="left" w:pos="709"/>
        </w:tabs>
        <w:spacing w:before="120"/>
        <w:jc w:val="both"/>
        <w:rPr>
          <w:rFonts w:ascii="Arial" w:hAnsi="Arial" w:cs="Arial"/>
          <w:sz w:val="22"/>
          <w:szCs w:val="22"/>
          <w:lang w:val="en-US"/>
        </w:rPr>
      </w:pPr>
      <w:r w:rsidRPr="00531E78">
        <w:rPr>
          <w:rFonts w:ascii="Arial" w:hAnsi="Arial" w:cs="Arial"/>
          <w:sz w:val="22"/>
          <w:szCs w:val="22"/>
          <w:lang w:val="en-US"/>
        </w:rPr>
        <w:t>Any disputes arising out of or in connection with the present Contract shall be finally settled in accordance with the Rules of Arbitration and Conciliation of the International Arbitral Centre of the Austrian Federal Economic Chamber in Vienna (Vienna Rules) by three Arbitrators appointed in accordance with the said rules. The venue of Arbitration will be Vienna Austria. This Contract and the legal relations of the contracting parties shall be governed by and interpreted in accordance with substantive laws of Austria. Arbitration proceedings will be conducted in English language. The arbitration award will be final and binding for both parties and the parties will act accordingly.</w:t>
      </w:r>
    </w:p>
    <w:p w:rsidR="00531E78" w:rsidRPr="00531E78" w:rsidRDefault="00531E78" w:rsidP="00531E78">
      <w:pPr>
        <w:widowControl/>
        <w:numPr>
          <w:ilvl w:val="1"/>
          <w:numId w:val="46"/>
        </w:numPr>
        <w:tabs>
          <w:tab w:val="clear" w:pos="720"/>
          <w:tab w:val="left" w:pos="709"/>
        </w:tabs>
        <w:adjustRightInd/>
        <w:spacing w:before="120" w:line="240" w:lineRule="auto"/>
        <w:textAlignment w:val="auto"/>
        <w:rPr>
          <w:rFonts w:ascii="Arial" w:hAnsi="Arial" w:cs="Arial"/>
          <w:sz w:val="22"/>
          <w:szCs w:val="22"/>
          <w:lang w:val="en-US"/>
        </w:rPr>
      </w:pPr>
      <w:r w:rsidRPr="00531E78">
        <w:rPr>
          <w:rFonts w:ascii="Arial" w:hAnsi="Arial" w:cs="Arial"/>
          <w:sz w:val="22"/>
          <w:szCs w:val="22"/>
          <w:lang w:val="en-US"/>
        </w:rPr>
        <w:t xml:space="preserve">Any attorney-client privilege and other protection against disclosure of privileged or confidential information, including without limitation, any protection afforded the work-product of any attorney, that could otherwise </w:t>
      </w:r>
      <w:r w:rsidRPr="00531E78">
        <w:rPr>
          <w:rFonts w:ascii="Arial" w:hAnsi="Arial" w:cs="Arial"/>
          <w:sz w:val="22"/>
          <w:szCs w:val="22"/>
          <w:lang w:val="en-US"/>
        </w:rPr>
        <w:lastRenderedPageBreak/>
        <w:t>be claimed by any party shall be available to, and may be claimed by, any such party in any arbitration proceeding. The parties understand and agree that this confidentiality obligation extends to information concerning the fact of any request for arbitration, any ongoing arbitration, as well as all matters discussed, discovered, or divulged, (whether voluntarily or by compulsion) during the course of such arbitration proceeding.  It is the desire of the parties that any Dispute is resolved quickly and at the lowest possible cost, and the Tribunal shall act in a manner consistent with these intentions, including limiting discovery to only that which is absolutely necessary to enable the Tribunal to render a fair decision which reflects the parties' intent set forth in this Contract.</w:t>
      </w:r>
    </w:p>
    <w:p w:rsidR="005D633A" w:rsidRDefault="005D633A" w:rsidP="00953EF7">
      <w:pPr>
        <w:spacing w:after="120" w:line="240" w:lineRule="auto"/>
        <w:jc w:val="left"/>
        <w:rPr>
          <w:rFonts w:ascii="Arial" w:hAnsi="Arial" w:cs="Arial"/>
          <w:sz w:val="22"/>
          <w:szCs w:val="22"/>
          <w:lang w:val="en-GB"/>
        </w:rPr>
      </w:pPr>
    </w:p>
    <w:p w:rsidR="007F19BD" w:rsidRPr="005D633A" w:rsidRDefault="007F19BD" w:rsidP="007F19BD">
      <w:pPr>
        <w:spacing w:after="120" w:line="240" w:lineRule="auto"/>
        <w:jc w:val="left"/>
        <w:rPr>
          <w:rFonts w:ascii="Arial" w:hAnsi="Arial" w:cs="Arial"/>
          <w:b/>
          <w:sz w:val="22"/>
          <w:szCs w:val="22"/>
          <w:lang w:val="en-GB"/>
        </w:rPr>
      </w:pPr>
      <w:r>
        <w:rPr>
          <w:rFonts w:ascii="Arial" w:hAnsi="Arial" w:cs="Arial"/>
          <w:b/>
          <w:sz w:val="22"/>
          <w:szCs w:val="22"/>
          <w:lang w:val="en-GB"/>
        </w:rPr>
        <w:t>IX</w:t>
      </w:r>
      <w:r w:rsidRPr="005D633A">
        <w:rPr>
          <w:rFonts w:ascii="Arial" w:hAnsi="Arial" w:cs="Arial"/>
          <w:b/>
          <w:sz w:val="22"/>
          <w:szCs w:val="22"/>
          <w:lang w:val="en-GB"/>
        </w:rPr>
        <w:t xml:space="preserve">. </w:t>
      </w:r>
      <w:r>
        <w:rPr>
          <w:rFonts w:ascii="Arial" w:hAnsi="Arial" w:cs="Arial"/>
          <w:b/>
          <w:sz w:val="22"/>
          <w:szCs w:val="22"/>
          <w:lang w:val="en-GB"/>
        </w:rPr>
        <w:t>Other provision</w:t>
      </w:r>
      <w:r w:rsidR="008A1717">
        <w:rPr>
          <w:rFonts w:ascii="Arial" w:hAnsi="Arial" w:cs="Arial"/>
          <w:b/>
          <w:sz w:val="22"/>
          <w:szCs w:val="22"/>
          <w:lang w:val="en-GB"/>
        </w:rPr>
        <w:t>s</w:t>
      </w:r>
    </w:p>
    <w:p w:rsidR="007F19BD" w:rsidRPr="008A1717" w:rsidRDefault="00795524" w:rsidP="008A1717">
      <w:pPr>
        <w:pStyle w:val="Odstavecseseznamem"/>
        <w:numPr>
          <w:ilvl w:val="1"/>
          <w:numId w:val="44"/>
        </w:numPr>
        <w:tabs>
          <w:tab w:val="left" w:pos="709"/>
        </w:tabs>
        <w:spacing w:before="120"/>
        <w:ind w:left="426" w:hanging="426"/>
        <w:jc w:val="both"/>
        <w:rPr>
          <w:rFonts w:ascii="Arial" w:hAnsi="Arial" w:cs="Arial"/>
          <w:b/>
          <w:color w:val="000000"/>
          <w:sz w:val="22"/>
          <w:szCs w:val="22"/>
          <w:lang w:val="en-US"/>
        </w:rPr>
      </w:pPr>
      <w:r w:rsidRPr="00531E78">
        <w:rPr>
          <w:rFonts w:ascii="Arial" w:hAnsi="Arial" w:cs="Arial"/>
          <w:color w:val="000000"/>
          <w:sz w:val="22"/>
          <w:szCs w:val="22"/>
          <w:lang w:val="en-US"/>
        </w:rPr>
        <w:t xml:space="preserve">The Client </w:t>
      </w:r>
      <w:r w:rsidR="003146C7" w:rsidRPr="00531E78">
        <w:rPr>
          <w:rFonts w:ascii="Arial" w:hAnsi="Arial" w:cs="Arial"/>
          <w:color w:val="000000"/>
          <w:sz w:val="22"/>
          <w:szCs w:val="22"/>
          <w:lang w:val="en-US"/>
        </w:rPr>
        <w:t>is entitled</w:t>
      </w:r>
      <w:r w:rsidRPr="00531E78">
        <w:rPr>
          <w:rFonts w:ascii="Arial" w:hAnsi="Arial" w:cs="Arial"/>
          <w:color w:val="000000"/>
          <w:sz w:val="22"/>
          <w:szCs w:val="22"/>
          <w:lang w:val="en-US"/>
        </w:rPr>
        <w:t xml:space="preserve"> to inspect Snubbing unit and </w:t>
      </w:r>
      <w:r w:rsidR="003146C7" w:rsidRPr="00531E78">
        <w:rPr>
          <w:rFonts w:ascii="Arial" w:hAnsi="Arial" w:cs="Arial"/>
          <w:color w:val="000000"/>
          <w:sz w:val="22"/>
          <w:szCs w:val="22"/>
          <w:lang w:val="en-US"/>
        </w:rPr>
        <w:t xml:space="preserve">its </w:t>
      </w:r>
      <w:r w:rsidRPr="00531E78">
        <w:rPr>
          <w:rFonts w:ascii="Arial" w:hAnsi="Arial" w:cs="Arial"/>
          <w:color w:val="000000"/>
          <w:sz w:val="22"/>
          <w:szCs w:val="22"/>
          <w:lang w:val="en-US"/>
        </w:rPr>
        <w:t>equipment to meet industry standard (especially API standards etc.) or appoint third party to do that.</w:t>
      </w:r>
    </w:p>
    <w:p w:rsidR="008A1717" w:rsidRDefault="008A1717" w:rsidP="008A1717">
      <w:pPr>
        <w:pStyle w:val="Odstavecseseznamem"/>
        <w:numPr>
          <w:ilvl w:val="1"/>
          <w:numId w:val="44"/>
        </w:numPr>
        <w:tabs>
          <w:tab w:val="left" w:pos="709"/>
        </w:tabs>
        <w:spacing w:before="120"/>
        <w:ind w:left="426" w:hanging="426"/>
        <w:jc w:val="both"/>
        <w:rPr>
          <w:rFonts w:ascii="Arial" w:hAnsi="Arial" w:cs="Arial"/>
          <w:color w:val="000000"/>
          <w:sz w:val="22"/>
          <w:szCs w:val="22"/>
          <w:lang w:val="en-US"/>
        </w:rPr>
      </w:pPr>
      <w:r w:rsidRPr="008A1717">
        <w:rPr>
          <w:rFonts w:ascii="Arial" w:hAnsi="Arial" w:cs="Arial"/>
          <w:color w:val="000000"/>
          <w:sz w:val="22"/>
          <w:szCs w:val="22"/>
          <w:lang w:val="en-US"/>
        </w:rPr>
        <w:t>The contractor hereby grants to the client and their empowered representatives express assent with taking photographs during carrying out of the Work, on which the contractor´s employees or sub</w:t>
      </w:r>
      <w:r>
        <w:rPr>
          <w:rFonts w:ascii="Arial" w:hAnsi="Arial" w:cs="Arial"/>
          <w:color w:val="000000"/>
          <w:sz w:val="22"/>
          <w:szCs w:val="22"/>
          <w:lang w:val="en-US"/>
        </w:rPr>
        <w:t xml:space="preserve"> </w:t>
      </w:r>
      <w:r w:rsidRPr="008A1717">
        <w:rPr>
          <w:rFonts w:ascii="Arial" w:hAnsi="Arial" w:cs="Arial"/>
          <w:color w:val="000000"/>
          <w:sz w:val="22"/>
          <w:szCs w:val="22"/>
          <w:lang w:val="en-US"/>
        </w:rPr>
        <w:t>suppliers can appear, and with using the photographs for the purposes described below. The photographs shall only be taken for the purposes of ensuring proper fu</w:t>
      </w:r>
      <w:r>
        <w:rPr>
          <w:rFonts w:ascii="Arial" w:hAnsi="Arial" w:cs="Arial"/>
          <w:color w:val="000000"/>
          <w:sz w:val="22"/>
          <w:szCs w:val="22"/>
          <w:lang w:val="en-US"/>
        </w:rPr>
        <w:t>l</w:t>
      </w:r>
      <w:r w:rsidRPr="008A1717">
        <w:rPr>
          <w:rFonts w:ascii="Arial" w:hAnsi="Arial" w:cs="Arial"/>
          <w:color w:val="000000"/>
          <w:sz w:val="22"/>
          <w:szCs w:val="22"/>
          <w:lang w:val="en-US"/>
        </w:rPr>
        <w:t>fil</w:t>
      </w:r>
      <w:r>
        <w:rPr>
          <w:rFonts w:ascii="Arial" w:hAnsi="Arial" w:cs="Arial"/>
          <w:color w:val="000000"/>
          <w:sz w:val="22"/>
          <w:szCs w:val="22"/>
          <w:lang w:val="en-US"/>
        </w:rPr>
        <w:t>l</w:t>
      </w:r>
      <w:r w:rsidRPr="008A1717">
        <w:rPr>
          <w:rFonts w:ascii="Arial" w:hAnsi="Arial" w:cs="Arial"/>
          <w:color w:val="000000"/>
          <w:sz w:val="22"/>
          <w:szCs w:val="22"/>
          <w:lang w:val="en-US"/>
        </w:rPr>
        <w:t>ment of this contract and it shall only be used in communication between the contracting parties or by a body that may decide the parties´ dispute, in the extent necessary to achieve the above purpose. The client shall take the photographs while respecting personal rights of the people on the photographs, i.e. the photographs shall be modified subsequently to cover the persons´ faces so that the persons captured cannot be identified. The contractor hereby undertakes to ensure agreement from their employees and sub</w:t>
      </w:r>
      <w:r>
        <w:rPr>
          <w:rFonts w:ascii="Arial" w:hAnsi="Arial" w:cs="Arial"/>
          <w:color w:val="000000"/>
          <w:sz w:val="22"/>
          <w:szCs w:val="22"/>
          <w:lang w:val="en-US"/>
        </w:rPr>
        <w:t xml:space="preserve"> </w:t>
      </w:r>
      <w:r w:rsidRPr="008A1717">
        <w:rPr>
          <w:rFonts w:ascii="Arial" w:hAnsi="Arial" w:cs="Arial"/>
          <w:color w:val="000000"/>
          <w:sz w:val="22"/>
          <w:szCs w:val="22"/>
          <w:lang w:val="en-US"/>
        </w:rPr>
        <w:t>suppliers who take part in fulfi</w:t>
      </w:r>
      <w:r>
        <w:rPr>
          <w:rFonts w:ascii="Arial" w:hAnsi="Arial" w:cs="Arial"/>
          <w:color w:val="000000"/>
          <w:sz w:val="22"/>
          <w:szCs w:val="22"/>
          <w:lang w:val="en-US"/>
        </w:rPr>
        <w:t>l</w:t>
      </w:r>
      <w:r w:rsidRPr="008A1717">
        <w:rPr>
          <w:rFonts w:ascii="Arial" w:hAnsi="Arial" w:cs="Arial"/>
          <w:color w:val="000000"/>
          <w:sz w:val="22"/>
          <w:szCs w:val="22"/>
          <w:lang w:val="en-US"/>
        </w:rPr>
        <w:t>lment of this contract subject-matter with taking of the above-mentioned photographs, or, if they disagree, the contractor shall inform about this fact. If the contractor fails to meet this contractual obligation, they shall be responsible for any damage and other costs expended by the client in connection with breaching of this obligation. The client hereby undertakes that, when fulfi</w:t>
      </w:r>
      <w:r>
        <w:rPr>
          <w:rFonts w:ascii="Arial" w:hAnsi="Arial" w:cs="Arial"/>
          <w:color w:val="000000"/>
          <w:sz w:val="22"/>
          <w:szCs w:val="22"/>
          <w:lang w:val="en-US"/>
        </w:rPr>
        <w:t>l</w:t>
      </w:r>
      <w:r w:rsidRPr="008A1717">
        <w:rPr>
          <w:rFonts w:ascii="Arial" w:hAnsi="Arial" w:cs="Arial"/>
          <w:color w:val="000000"/>
          <w:sz w:val="22"/>
          <w:szCs w:val="22"/>
          <w:lang w:val="en-US"/>
        </w:rPr>
        <w:t>lment of this contract´s subject-matter is completed and the mutual obligations of both contracting parties are settled, the client will destroy all the photographs taken in accordance with this provision.</w:t>
      </w:r>
    </w:p>
    <w:p w:rsidR="008A1717" w:rsidRPr="008A1717" w:rsidRDefault="008A1717" w:rsidP="009F0BFE">
      <w:pPr>
        <w:pStyle w:val="Odstavecseseznamem"/>
        <w:numPr>
          <w:ilvl w:val="1"/>
          <w:numId w:val="44"/>
        </w:numPr>
        <w:tabs>
          <w:tab w:val="left" w:pos="709"/>
        </w:tabs>
        <w:spacing w:before="120"/>
        <w:ind w:left="426" w:hanging="426"/>
        <w:jc w:val="both"/>
        <w:rPr>
          <w:rFonts w:ascii="Arial" w:hAnsi="Arial" w:cs="Arial"/>
          <w:color w:val="000000"/>
          <w:sz w:val="22"/>
          <w:szCs w:val="22"/>
          <w:lang w:val="en-US"/>
        </w:rPr>
      </w:pPr>
      <w:r w:rsidRPr="009F0BFE">
        <w:rPr>
          <w:rFonts w:ascii="Arial" w:hAnsi="Arial" w:cs="Arial"/>
          <w:color w:val="000000"/>
          <w:sz w:val="22"/>
          <w:szCs w:val="22"/>
          <w:lang w:val="en-US"/>
        </w:rPr>
        <w:t xml:space="preserve">The contracting parties have hereby agreed that The Commercial Preconditions on health and safety protection at work, protection of the environment and fire protection (here-in-after called “The Commercial Preconditions”) of </w:t>
      </w:r>
      <w:r w:rsidR="009F0BFE" w:rsidRPr="009F0BFE">
        <w:rPr>
          <w:rFonts w:ascii="Arial" w:hAnsi="Arial" w:cs="Arial"/>
          <w:color w:val="000000"/>
          <w:sz w:val="22"/>
          <w:szCs w:val="22"/>
          <w:lang w:val="en-US"/>
        </w:rPr>
        <w:t>January</w:t>
      </w:r>
      <w:r w:rsidRPr="009F0BFE">
        <w:rPr>
          <w:rFonts w:ascii="Arial" w:hAnsi="Arial" w:cs="Arial"/>
          <w:color w:val="000000"/>
          <w:sz w:val="22"/>
          <w:szCs w:val="22"/>
          <w:lang w:val="en-US"/>
        </w:rPr>
        <w:t xml:space="preserve"> 1, 20</w:t>
      </w:r>
      <w:r w:rsidR="009F0BFE" w:rsidRPr="009F0BFE">
        <w:rPr>
          <w:rFonts w:ascii="Arial" w:hAnsi="Arial" w:cs="Arial"/>
          <w:color w:val="000000"/>
          <w:sz w:val="22"/>
          <w:szCs w:val="22"/>
          <w:lang w:val="en-US"/>
        </w:rPr>
        <w:t>13</w:t>
      </w:r>
      <w:r w:rsidRPr="009F0BFE">
        <w:rPr>
          <w:rFonts w:ascii="Arial" w:hAnsi="Arial" w:cs="Arial"/>
          <w:color w:val="000000"/>
          <w:sz w:val="22"/>
          <w:szCs w:val="22"/>
          <w:lang w:val="en-US"/>
        </w:rPr>
        <w:t xml:space="preserve">, published at </w:t>
      </w:r>
      <w:r w:rsidR="009F0BFE" w:rsidRPr="001047F0">
        <w:rPr>
          <w:rFonts w:ascii="Arial" w:hAnsi="Arial" w:cs="Arial"/>
          <w:color w:val="000000"/>
          <w:sz w:val="22"/>
          <w:szCs w:val="22"/>
          <w:lang w:val="en-US"/>
        </w:rPr>
        <w:t>http://www.rwe.cz/en/4967/</w:t>
      </w:r>
      <w:r w:rsidRPr="001047F0">
        <w:rPr>
          <w:rFonts w:ascii="Arial" w:hAnsi="Arial" w:cs="Arial"/>
          <w:color w:val="000000"/>
          <w:sz w:val="22"/>
          <w:szCs w:val="22"/>
          <w:lang w:val="en-US"/>
        </w:rPr>
        <w:t>, shall be an integral part of this contract. Provisions of the Commercial Preconditions shall be used adequately to the activities carried out, as it is written in the Preconditions. The contractor hereby determines the contact person for the above-mentioned Commercial Preconditions, ….</w:t>
      </w:r>
    </w:p>
    <w:p w:rsidR="00FC4367" w:rsidRPr="00FC4367" w:rsidRDefault="008A1717" w:rsidP="001047F0">
      <w:pPr>
        <w:pStyle w:val="Odstavecseseznamem"/>
        <w:numPr>
          <w:ilvl w:val="1"/>
          <w:numId w:val="44"/>
        </w:numPr>
        <w:tabs>
          <w:tab w:val="left" w:pos="709"/>
        </w:tabs>
        <w:spacing w:before="120"/>
        <w:ind w:left="426" w:hanging="426"/>
        <w:jc w:val="both"/>
        <w:rPr>
          <w:rFonts w:ascii="Arial" w:hAnsi="Arial" w:cs="Arial"/>
          <w:color w:val="000000"/>
          <w:sz w:val="22"/>
          <w:szCs w:val="22"/>
          <w:lang w:val="en-US"/>
        </w:rPr>
      </w:pPr>
      <w:r w:rsidRPr="008A1717">
        <w:rPr>
          <w:rFonts w:ascii="Arial" w:hAnsi="Arial" w:cs="Arial"/>
          <w:color w:val="000000"/>
          <w:sz w:val="22"/>
          <w:szCs w:val="22"/>
          <w:lang w:val="en-GB"/>
        </w:rPr>
        <w:t xml:space="preserve">The contractor hereby undertakes that during carrying out the Work, they will comply with the general obligatory legal regulation to ensure safety and health protection, fire-protection regulations as well as regulations to protect the environment, and “Technical preconditions for work and activities in buildings, dangerous premises, and zones close to lines and networks administered by RWE Gas </w:t>
      </w:r>
      <w:proofErr w:type="spellStart"/>
      <w:r w:rsidRPr="008A1717">
        <w:rPr>
          <w:rFonts w:ascii="Arial" w:hAnsi="Arial" w:cs="Arial"/>
          <w:color w:val="000000"/>
          <w:sz w:val="22"/>
          <w:szCs w:val="22"/>
          <w:lang w:val="en-GB"/>
        </w:rPr>
        <w:t>Storage</w:t>
      </w:r>
      <w:proofErr w:type="gramStart"/>
      <w:r w:rsidRPr="008A1717">
        <w:rPr>
          <w:rFonts w:ascii="Arial" w:hAnsi="Arial" w:cs="Arial"/>
          <w:color w:val="000000"/>
          <w:sz w:val="22"/>
          <w:szCs w:val="22"/>
          <w:lang w:val="en-GB"/>
        </w:rPr>
        <w:t>,</w:t>
      </w:r>
      <w:r w:rsidR="00D92F05">
        <w:rPr>
          <w:rFonts w:ascii="Arial" w:hAnsi="Arial" w:cs="Arial"/>
          <w:color w:val="000000"/>
          <w:sz w:val="22"/>
          <w:szCs w:val="22"/>
          <w:lang w:val="en-GB"/>
        </w:rPr>
        <w:t>s.r.o</w:t>
      </w:r>
      <w:proofErr w:type="spellEnd"/>
      <w:proofErr w:type="gramEnd"/>
      <w:r w:rsidR="00D92F05">
        <w:rPr>
          <w:rFonts w:ascii="Arial" w:hAnsi="Arial" w:cs="Arial"/>
          <w:color w:val="000000"/>
          <w:sz w:val="22"/>
          <w:szCs w:val="22"/>
          <w:lang w:val="en-GB"/>
        </w:rPr>
        <w:t>.</w:t>
      </w:r>
      <w:r w:rsidRPr="008A1717">
        <w:rPr>
          <w:rFonts w:ascii="Arial" w:hAnsi="Arial" w:cs="Arial"/>
          <w:color w:val="000000"/>
          <w:sz w:val="22"/>
          <w:szCs w:val="22"/>
          <w:lang w:val="en-GB"/>
        </w:rPr>
        <w:t>”</w:t>
      </w:r>
      <w:r>
        <w:rPr>
          <w:rFonts w:ascii="Arial" w:hAnsi="Arial" w:cs="Arial"/>
          <w:color w:val="000000"/>
          <w:sz w:val="22"/>
          <w:szCs w:val="22"/>
          <w:lang w:val="en-GB"/>
        </w:rPr>
        <w:t xml:space="preserve"> (Annex No. 4 of the Tender Documentation)</w:t>
      </w:r>
      <w:r w:rsidRPr="008A1717">
        <w:rPr>
          <w:rFonts w:ascii="Arial" w:hAnsi="Arial" w:cs="Arial"/>
          <w:color w:val="000000"/>
          <w:sz w:val="22"/>
          <w:szCs w:val="22"/>
          <w:lang w:val="en-GB"/>
        </w:rPr>
        <w:t xml:space="preserve">. Before the works start, the manager of the RWE underground gas storage in the respective site must provably acquaint the contractor with the rules of operation of the company RWE Gas </w:t>
      </w:r>
      <w:proofErr w:type="spellStart"/>
      <w:r w:rsidRPr="008A1717">
        <w:rPr>
          <w:rFonts w:ascii="Arial" w:hAnsi="Arial" w:cs="Arial"/>
          <w:color w:val="000000"/>
          <w:sz w:val="22"/>
          <w:szCs w:val="22"/>
          <w:lang w:val="en-GB"/>
        </w:rPr>
        <w:lastRenderedPageBreak/>
        <w:t>Storage,</w:t>
      </w:r>
      <w:r w:rsidR="00D92F05">
        <w:rPr>
          <w:rFonts w:ascii="Arial" w:hAnsi="Arial" w:cs="Arial"/>
          <w:color w:val="000000"/>
          <w:sz w:val="22"/>
          <w:szCs w:val="22"/>
          <w:lang w:val="en-GB"/>
        </w:rPr>
        <w:t>s.r.o</w:t>
      </w:r>
      <w:proofErr w:type="spellEnd"/>
      <w:r w:rsidR="00D92F05">
        <w:rPr>
          <w:rFonts w:ascii="Arial" w:hAnsi="Arial" w:cs="Arial"/>
          <w:color w:val="000000"/>
          <w:sz w:val="22"/>
          <w:szCs w:val="22"/>
          <w:lang w:val="en-GB"/>
        </w:rPr>
        <w:t>.</w:t>
      </w:r>
      <w:r w:rsidRPr="008A1717">
        <w:rPr>
          <w:rFonts w:ascii="Arial" w:hAnsi="Arial" w:cs="Arial"/>
          <w:color w:val="000000"/>
          <w:sz w:val="22"/>
          <w:szCs w:val="22"/>
          <w:lang w:val="en-GB"/>
        </w:rPr>
        <w:t xml:space="preserve"> and other internal regulations concerning operation of the RWE underground gas storage (UGS) </w:t>
      </w:r>
      <w:proofErr w:type="spellStart"/>
      <w:r>
        <w:rPr>
          <w:rFonts w:ascii="Arial" w:hAnsi="Arial" w:cs="Arial"/>
          <w:color w:val="000000"/>
          <w:sz w:val="22"/>
          <w:szCs w:val="22"/>
          <w:lang w:val="en-GB"/>
        </w:rPr>
        <w:t>Dolni</w:t>
      </w:r>
      <w:proofErr w:type="spellEnd"/>
      <w:r>
        <w:rPr>
          <w:rFonts w:ascii="Arial" w:hAnsi="Arial" w:cs="Arial"/>
          <w:color w:val="000000"/>
          <w:sz w:val="22"/>
          <w:szCs w:val="22"/>
          <w:lang w:val="en-GB"/>
        </w:rPr>
        <w:t xml:space="preserve"> </w:t>
      </w:r>
      <w:proofErr w:type="spellStart"/>
      <w:r>
        <w:rPr>
          <w:rFonts w:ascii="Arial" w:hAnsi="Arial" w:cs="Arial"/>
          <w:color w:val="000000"/>
          <w:sz w:val="22"/>
          <w:szCs w:val="22"/>
          <w:lang w:val="en-GB"/>
        </w:rPr>
        <w:t>Dunajovice</w:t>
      </w:r>
      <w:proofErr w:type="spellEnd"/>
      <w:r>
        <w:rPr>
          <w:rFonts w:ascii="Arial" w:hAnsi="Arial" w:cs="Arial"/>
          <w:color w:val="000000"/>
          <w:sz w:val="22"/>
          <w:szCs w:val="22"/>
          <w:lang w:val="en-GB"/>
        </w:rPr>
        <w:t>.</w:t>
      </w:r>
    </w:p>
    <w:p w:rsidR="00FC4367" w:rsidRPr="002859E4" w:rsidRDefault="002859E4" w:rsidP="001047F0">
      <w:pPr>
        <w:pStyle w:val="Odstavecseseznamem"/>
        <w:numPr>
          <w:ilvl w:val="1"/>
          <w:numId w:val="44"/>
        </w:numPr>
        <w:tabs>
          <w:tab w:val="left" w:pos="709"/>
        </w:tabs>
        <w:spacing w:before="120"/>
        <w:ind w:left="426" w:hanging="426"/>
        <w:jc w:val="both"/>
        <w:rPr>
          <w:rFonts w:ascii="Arial" w:hAnsi="Arial" w:cs="Arial"/>
          <w:color w:val="000000"/>
          <w:sz w:val="22"/>
          <w:szCs w:val="22"/>
          <w:lang w:val="en-US"/>
        </w:rPr>
      </w:pPr>
      <w:r w:rsidRPr="002859E4">
        <w:rPr>
          <w:rFonts w:ascii="Arial" w:hAnsi="Arial" w:cs="Arial"/>
          <w:color w:val="000000"/>
          <w:sz w:val="22"/>
          <w:szCs w:val="22"/>
          <w:lang w:val="en-US"/>
        </w:rPr>
        <w:t xml:space="preserve">The client is entitled not to ask for performance of works on wells </w:t>
      </w:r>
      <w:r w:rsidRPr="001047F0">
        <w:rPr>
          <w:rFonts w:ascii="Arial" w:hAnsi="Arial" w:cs="Arial"/>
          <w:sz w:val="22"/>
          <w:szCs w:val="22"/>
        </w:rPr>
        <w:t>(DUN-4, DUN-30 and DUN-31)</w:t>
      </w:r>
      <w:r>
        <w:rPr>
          <w:rFonts w:ascii="Arial" w:hAnsi="Arial" w:cs="Arial"/>
          <w:sz w:val="22"/>
          <w:szCs w:val="22"/>
        </w:rPr>
        <w:t xml:space="preserve"> – </w:t>
      </w:r>
      <w:r w:rsidRPr="001047F0">
        <w:rPr>
          <w:rFonts w:ascii="Arial" w:hAnsi="Arial" w:cs="Arial"/>
          <w:sz w:val="22"/>
          <w:szCs w:val="22"/>
          <w:lang w:val="en-US"/>
        </w:rPr>
        <w:t>all or some of them</w:t>
      </w:r>
      <w:r w:rsidRPr="001047F0">
        <w:rPr>
          <w:rFonts w:ascii="Arial" w:hAnsi="Arial" w:cs="Arial"/>
          <w:sz w:val="22"/>
          <w:szCs w:val="22"/>
        </w:rPr>
        <w:t xml:space="preserve">. </w:t>
      </w:r>
      <w:r w:rsidRPr="001047F0">
        <w:rPr>
          <w:rFonts w:ascii="Arial" w:hAnsi="Arial" w:cs="Arial"/>
          <w:sz w:val="22"/>
          <w:szCs w:val="22"/>
          <w:lang w:val="en-US"/>
        </w:rPr>
        <w:t>The contractor shall be informed on this modification in reasonable time in advance</w:t>
      </w:r>
      <w:r>
        <w:rPr>
          <w:rFonts w:ascii="Arial" w:hAnsi="Arial" w:cs="Arial"/>
          <w:sz w:val="22"/>
          <w:szCs w:val="22"/>
          <w:lang w:val="en-US"/>
        </w:rPr>
        <w:t xml:space="preserve"> in writing. That modification shall not have any impact on the contract conditions and contractor is not entitled to ask</w:t>
      </w:r>
      <w:r w:rsidR="00144242">
        <w:rPr>
          <w:rFonts w:ascii="Arial" w:hAnsi="Arial" w:cs="Arial"/>
          <w:sz w:val="22"/>
          <w:szCs w:val="22"/>
          <w:lang w:val="en-US"/>
        </w:rPr>
        <w:t xml:space="preserve"> the client</w:t>
      </w:r>
      <w:r>
        <w:rPr>
          <w:rFonts w:ascii="Arial" w:hAnsi="Arial" w:cs="Arial"/>
          <w:sz w:val="22"/>
          <w:szCs w:val="22"/>
          <w:lang w:val="en-US"/>
        </w:rPr>
        <w:t xml:space="preserve"> for damages for that reason.</w:t>
      </w:r>
      <w:r w:rsidRPr="001047F0">
        <w:rPr>
          <w:rFonts w:ascii="Arial" w:hAnsi="Arial" w:cs="Arial"/>
          <w:sz w:val="22"/>
          <w:szCs w:val="22"/>
          <w:lang w:val="en-US"/>
        </w:rPr>
        <w:t>.</w:t>
      </w:r>
    </w:p>
    <w:p w:rsidR="002859E4" w:rsidRDefault="002859E4" w:rsidP="00FC4367">
      <w:pPr>
        <w:pStyle w:val="Odstavecseseznamem"/>
        <w:tabs>
          <w:tab w:val="left" w:pos="709"/>
        </w:tabs>
        <w:spacing w:before="120"/>
        <w:ind w:left="426"/>
        <w:jc w:val="both"/>
        <w:rPr>
          <w:rFonts w:ascii="Arial" w:hAnsi="Arial" w:cs="Arial"/>
          <w:color w:val="000000"/>
          <w:sz w:val="22"/>
          <w:szCs w:val="22"/>
          <w:lang w:val="en-US"/>
        </w:rPr>
      </w:pPr>
    </w:p>
    <w:p w:rsidR="00FC4367" w:rsidRPr="00FC4367" w:rsidRDefault="00FC4367" w:rsidP="00FC4367">
      <w:pPr>
        <w:pStyle w:val="Odstavecseseznamem"/>
        <w:numPr>
          <w:ilvl w:val="0"/>
          <w:numId w:val="51"/>
        </w:numPr>
        <w:tabs>
          <w:tab w:val="left" w:pos="709"/>
        </w:tabs>
        <w:spacing w:before="120"/>
        <w:rPr>
          <w:rFonts w:ascii="Arial" w:hAnsi="Arial" w:cs="Arial"/>
          <w:color w:val="000000"/>
          <w:sz w:val="22"/>
          <w:szCs w:val="22"/>
          <w:lang w:val="en-US"/>
        </w:rPr>
      </w:pPr>
      <w:r w:rsidRPr="00FC4367">
        <w:rPr>
          <w:rFonts w:ascii="Arial" w:hAnsi="Arial" w:cs="Arial"/>
          <w:b/>
          <w:color w:val="000000"/>
          <w:sz w:val="22"/>
          <w:szCs w:val="22"/>
          <w:lang w:val="en-US"/>
        </w:rPr>
        <w:t>LIABILITY</w:t>
      </w:r>
    </w:p>
    <w:p w:rsidR="00FC4367" w:rsidRPr="00FC4367" w:rsidRDefault="00FC4367" w:rsidP="00FC4367">
      <w:pPr>
        <w:pStyle w:val="Odstavecseseznamem"/>
        <w:numPr>
          <w:ilvl w:val="0"/>
          <w:numId w:val="51"/>
        </w:numPr>
        <w:tabs>
          <w:tab w:val="left" w:pos="426"/>
        </w:tabs>
        <w:spacing w:before="120"/>
        <w:rPr>
          <w:rFonts w:ascii="Arial" w:hAnsi="Arial" w:cs="Arial"/>
          <w:color w:val="000000"/>
          <w:sz w:val="22"/>
          <w:szCs w:val="22"/>
          <w:lang w:val="en-US"/>
        </w:rPr>
      </w:pPr>
      <w:r w:rsidRPr="00FC4367">
        <w:rPr>
          <w:rFonts w:ascii="Arial" w:hAnsi="Arial" w:cs="Arial"/>
          <w:color w:val="000000"/>
          <w:sz w:val="22"/>
          <w:szCs w:val="22"/>
          <w:lang w:val="en-US"/>
        </w:rPr>
        <w:t>In case of loss, destruction or damage of the Supplier’s equipment in the borehole or on the working site, the Company shall (</w:t>
      </w:r>
      <w:proofErr w:type="spellStart"/>
      <w:r w:rsidRPr="00FC4367">
        <w:rPr>
          <w:rFonts w:ascii="Arial" w:hAnsi="Arial" w:cs="Arial"/>
          <w:color w:val="000000"/>
          <w:sz w:val="22"/>
          <w:szCs w:val="22"/>
          <w:lang w:val="en-US"/>
        </w:rPr>
        <w:t>i</w:t>
      </w:r>
      <w:proofErr w:type="spellEnd"/>
      <w:r w:rsidRPr="00FC4367">
        <w:rPr>
          <w:rFonts w:ascii="Arial" w:hAnsi="Arial" w:cs="Arial"/>
          <w:color w:val="000000"/>
          <w:sz w:val="22"/>
          <w:szCs w:val="22"/>
          <w:lang w:val="en-US"/>
        </w:rPr>
        <w:t xml:space="preserve">) use best efforts to recover any lost Supplier equipment at its own risk and cost; (ii) reimburse to the Supplier the full replacement value of the lost equipment; and/or (iii) reimburse to the Supplier any costs for the repair, handling and transport of the equipment if the equipment can be recovered and returned into a technical flawless condition, except to the extent such loss, destruction or damage is due to the </w:t>
      </w:r>
      <w:proofErr w:type="spellStart"/>
      <w:r w:rsidRPr="00FC4367">
        <w:rPr>
          <w:rFonts w:ascii="Arial" w:hAnsi="Arial" w:cs="Arial"/>
          <w:color w:val="000000"/>
          <w:sz w:val="22"/>
          <w:szCs w:val="22"/>
          <w:lang w:val="en-US"/>
        </w:rPr>
        <w:t>Wilful</w:t>
      </w:r>
      <w:proofErr w:type="spellEnd"/>
      <w:r w:rsidRPr="00FC4367">
        <w:rPr>
          <w:rFonts w:ascii="Arial" w:hAnsi="Arial" w:cs="Arial"/>
          <w:color w:val="000000"/>
          <w:sz w:val="22"/>
          <w:szCs w:val="22"/>
          <w:lang w:val="en-US"/>
        </w:rPr>
        <w:t xml:space="preserve"> Misconduct of the Supplier</w:t>
      </w:r>
      <w:r>
        <w:rPr>
          <w:rFonts w:ascii="Arial" w:hAnsi="Arial" w:cs="Arial"/>
          <w:color w:val="000000"/>
          <w:sz w:val="22"/>
          <w:szCs w:val="22"/>
          <w:lang w:val="en-US"/>
        </w:rPr>
        <w:t xml:space="preserve"> or due to the investigated Company´s failure</w:t>
      </w:r>
      <w:r w:rsidRPr="00FC4367">
        <w:rPr>
          <w:rFonts w:ascii="Arial" w:hAnsi="Arial" w:cs="Arial"/>
          <w:color w:val="000000"/>
          <w:sz w:val="22"/>
          <w:szCs w:val="22"/>
          <w:lang w:val="en-US"/>
        </w:rPr>
        <w:t>. Recovery or abandonment of any radioactive source lost down-hole shall be performed by Company at Company’s sole cost and risk.</w:t>
      </w:r>
    </w:p>
    <w:p w:rsidR="00FC4367" w:rsidRPr="00FC4367" w:rsidRDefault="00FC4367" w:rsidP="00FC4367">
      <w:pPr>
        <w:pStyle w:val="Odstavecseseznamem"/>
        <w:numPr>
          <w:ilvl w:val="0"/>
          <w:numId w:val="51"/>
        </w:numPr>
        <w:tabs>
          <w:tab w:val="left" w:pos="426"/>
        </w:tabs>
        <w:spacing w:before="120"/>
        <w:rPr>
          <w:rFonts w:ascii="Arial" w:hAnsi="Arial" w:cs="Arial"/>
          <w:color w:val="000000"/>
          <w:sz w:val="22"/>
          <w:szCs w:val="22"/>
          <w:lang w:val="en-US"/>
        </w:rPr>
      </w:pPr>
      <w:r w:rsidRPr="00FC4367">
        <w:rPr>
          <w:rFonts w:ascii="Arial" w:hAnsi="Arial" w:cs="Arial"/>
          <w:color w:val="000000"/>
          <w:sz w:val="22"/>
          <w:szCs w:val="22"/>
          <w:lang w:val="en-US"/>
        </w:rPr>
        <w:t>The Supplier shall be liable to the Company only for actual damages suffered by the Company as a direct result of a breach of contract by the Supplier. In no event shall the Supplier be liable to the Company for consequential damages, damage/loss caused by business interruptions, lost profit, damage/loss to good will or for lost opportunities or otherwise. Any payments made by the Supplier to the Company for contractually agreed penalties shall be deducted from damage claims of the Company.</w:t>
      </w:r>
    </w:p>
    <w:p w:rsidR="00FC4367" w:rsidRPr="00FC4367" w:rsidRDefault="00FC4367" w:rsidP="00FC4367">
      <w:pPr>
        <w:pStyle w:val="Odstavecseseznamem"/>
        <w:numPr>
          <w:ilvl w:val="0"/>
          <w:numId w:val="51"/>
        </w:numPr>
        <w:tabs>
          <w:tab w:val="left" w:pos="426"/>
        </w:tabs>
        <w:spacing w:before="120"/>
        <w:rPr>
          <w:rFonts w:ascii="Arial" w:hAnsi="Arial" w:cs="Arial"/>
          <w:color w:val="000000"/>
          <w:sz w:val="22"/>
          <w:szCs w:val="22"/>
          <w:lang w:val="en-US"/>
        </w:rPr>
      </w:pPr>
      <w:r w:rsidRPr="00FC4367">
        <w:rPr>
          <w:rFonts w:ascii="Arial" w:hAnsi="Arial" w:cs="Arial"/>
          <w:color w:val="000000"/>
          <w:sz w:val="22"/>
          <w:szCs w:val="22"/>
          <w:lang w:val="en-US"/>
        </w:rPr>
        <w:t xml:space="preserve">It is agreed that the Supplier´s liability under this Contract, irrespective of the legal basis and notwithstanding anything herein to the contrary, is limited to an aggregate amount </w:t>
      </w:r>
      <w:proofErr w:type="spellStart"/>
      <w:r w:rsidRPr="00FC4367">
        <w:rPr>
          <w:rFonts w:ascii="Arial" w:hAnsi="Arial" w:cs="Arial"/>
          <w:color w:val="000000"/>
          <w:sz w:val="22"/>
          <w:szCs w:val="22"/>
          <w:lang w:val="en-US"/>
        </w:rPr>
        <w:t>equalling</w:t>
      </w:r>
      <w:proofErr w:type="spellEnd"/>
      <w:r w:rsidRPr="00FC4367">
        <w:rPr>
          <w:rFonts w:ascii="Arial" w:hAnsi="Arial" w:cs="Arial"/>
          <w:color w:val="000000"/>
          <w:sz w:val="22"/>
          <w:szCs w:val="22"/>
          <w:lang w:val="en-US"/>
        </w:rPr>
        <w:t xml:space="preserve"> the total contract price, provided that the Company may assert a claim under this Contract only if and to the extent the individual claim exceeds EUR 10,000.</w:t>
      </w:r>
    </w:p>
    <w:p w:rsidR="00FC4367" w:rsidRPr="00FC4367" w:rsidRDefault="00FC4367" w:rsidP="00FC4367">
      <w:pPr>
        <w:pStyle w:val="Odstavecseseznamem"/>
        <w:numPr>
          <w:ilvl w:val="0"/>
          <w:numId w:val="51"/>
        </w:numPr>
        <w:tabs>
          <w:tab w:val="left" w:pos="426"/>
        </w:tabs>
        <w:spacing w:before="120"/>
        <w:rPr>
          <w:rFonts w:ascii="Arial" w:hAnsi="Arial" w:cs="Arial"/>
          <w:color w:val="000000"/>
          <w:sz w:val="22"/>
          <w:szCs w:val="22"/>
          <w:lang w:val="en-US"/>
        </w:rPr>
      </w:pPr>
      <w:r w:rsidRPr="00FC4367">
        <w:rPr>
          <w:rFonts w:ascii="Arial" w:hAnsi="Arial" w:cs="Arial"/>
          <w:color w:val="000000"/>
          <w:sz w:val="22"/>
          <w:szCs w:val="22"/>
          <w:lang w:val="en-US"/>
        </w:rPr>
        <w:t>The Supplier shall not be responsible, and the Company shall indemnify and hold harmless the Supplier, from and against all claims, losses, damages, costs (including legal costs), expenses and liabilities arising from the geological or technical conditions of the contractual work site or which are connected with the underground and aboveground risks for the service performance, and/or for the Supplier´s materials and/or equipment, which emanate from the conditions in or at the contractual work site, in particular the well or borehole. This shall include all damages resulting from a well or borehole which is not technically or geologically flawless, in particular, loss of or damage to any well or borehole (including without limitation the cost of re-drill and any associated materials and services), fire, explosion, blowout, cratering, seepage, or any other uncontrolled flow from surface or subsurface of oil, gas or water from a well or borehole (including without limitation the costs to control a wild well and the removal of debris), and damage to any reservoir, geological formation or underground strata or the loss of oil, gas, water or other minerals or liquids therefrom.</w:t>
      </w:r>
    </w:p>
    <w:p w:rsidR="00FC4367" w:rsidRPr="00FC4367" w:rsidRDefault="00FC4367" w:rsidP="00FC4367">
      <w:pPr>
        <w:pStyle w:val="Odstavecseseznamem"/>
        <w:numPr>
          <w:ilvl w:val="0"/>
          <w:numId w:val="51"/>
        </w:numPr>
        <w:tabs>
          <w:tab w:val="left" w:pos="426"/>
        </w:tabs>
        <w:spacing w:before="120"/>
        <w:rPr>
          <w:rFonts w:ascii="Arial" w:hAnsi="Arial" w:cs="Arial"/>
          <w:color w:val="000000"/>
          <w:sz w:val="22"/>
          <w:szCs w:val="22"/>
          <w:lang w:val="en-US"/>
        </w:rPr>
      </w:pPr>
      <w:r w:rsidRPr="00FC4367">
        <w:rPr>
          <w:rFonts w:ascii="Arial" w:hAnsi="Arial" w:cs="Arial"/>
          <w:color w:val="000000"/>
          <w:sz w:val="22"/>
          <w:szCs w:val="22"/>
          <w:lang w:val="en-US"/>
        </w:rPr>
        <w:lastRenderedPageBreak/>
        <w:t>The Supplier shall not be responsible for, and the Company shall indemnify and hold harmless the Supplier, from and against all claims, losses, damages, costs (including legal costs), expenses and liabilities arising from pollution and/or contamination including without limitation such pollution or contamination emanating from the reservoir and/or from any property and/or equipment of the Company, and/or for pollution arising out of a blow-out, seepage of sub-surface origin or uncontrolled well flow.</w:t>
      </w:r>
    </w:p>
    <w:p w:rsidR="00FC4367" w:rsidRPr="00FC4367" w:rsidRDefault="00FC4367" w:rsidP="00FC4367">
      <w:pPr>
        <w:pStyle w:val="Odstavecseseznamem"/>
        <w:numPr>
          <w:ilvl w:val="0"/>
          <w:numId w:val="51"/>
        </w:numPr>
        <w:tabs>
          <w:tab w:val="left" w:pos="426"/>
        </w:tabs>
        <w:spacing w:before="120"/>
        <w:rPr>
          <w:rFonts w:ascii="Arial" w:hAnsi="Arial" w:cs="Arial"/>
          <w:color w:val="000000"/>
          <w:sz w:val="22"/>
          <w:szCs w:val="22"/>
          <w:lang w:val="en-US"/>
        </w:rPr>
      </w:pPr>
      <w:r w:rsidRPr="00FC4367">
        <w:rPr>
          <w:rFonts w:ascii="Arial" w:hAnsi="Arial" w:cs="Arial"/>
          <w:color w:val="000000"/>
          <w:sz w:val="22"/>
          <w:szCs w:val="22"/>
          <w:lang w:val="en-US"/>
        </w:rPr>
        <w:t xml:space="preserve">The limitations of the Supplier´s liability set out herein shall not apply to the liability of the Supplier for </w:t>
      </w:r>
      <w:proofErr w:type="spellStart"/>
      <w:r w:rsidRPr="00FC4367">
        <w:rPr>
          <w:rFonts w:ascii="Arial" w:hAnsi="Arial" w:cs="Arial"/>
          <w:color w:val="000000"/>
          <w:sz w:val="22"/>
          <w:szCs w:val="22"/>
          <w:lang w:val="en-US"/>
        </w:rPr>
        <w:t>Wilful</w:t>
      </w:r>
      <w:proofErr w:type="spellEnd"/>
      <w:r w:rsidRPr="00FC4367">
        <w:rPr>
          <w:rFonts w:ascii="Arial" w:hAnsi="Arial" w:cs="Arial"/>
          <w:color w:val="000000"/>
          <w:sz w:val="22"/>
          <w:szCs w:val="22"/>
          <w:lang w:val="en-US"/>
        </w:rPr>
        <w:t xml:space="preserve"> Misconduct, or for loss of life, bodily damages or injuries to the health, or pursuant to mandatory product liability laws</w:t>
      </w:r>
      <w:r>
        <w:rPr>
          <w:rFonts w:ascii="Arial" w:hAnsi="Arial" w:cs="Arial"/>
          <w:color w:val="000000"/>
          <w:sz w:val="22"/>
          <w:szCs w:val="22"/>
          <w:lang w:val="en-US"/>
        </w:rPr>
        <w:t xml:space="preserve"> or p</w:t>
      </w:r>
      <w:r w:rsidR="009F0BFE">
        <w:rPr>
          <w:rFonts w:ascii="Arial" w:hAnsi="Arial" w:cs="Arial"/>
          <w:color w:val="000000"/>
          <w:sz w:val="22"/>
          <w:szCs w:val="22"/>
          <w:lang w:val="en-US"/>
        </w:rPr>
        <w:t>ursuant proven (investigated) Company´s failure</w:t>
      </w:r>
      <w:r w:rsidRPr="00FC4367">
        <w:rPr>
          <w:rFonts w:ascii="Arial" w:hAnsi="Arial" w:cs="Arial"/>
          <w:color w:val="000000"/>
          <w:sz w:val="22"/>
          <w:szCs w:val="22"/>
          <w:lang w:val="en-US"/>
        </w:rPr>
        <w:t xml:space="preserve">. </w:t>
      </w:r>
      <w:proofErr w:type="spellStart"/>
      <w:r w:rsidRPr="00FC4367">
        <w:rPr>
          <w:rFonts w:ascii="Arial" w:hAnsi="Arial" w:cs="Arial"/>
          <w:color w:val="000000"/>
          <w:sz w:val="22"/>
          <w:szCs w:val="22"/>
          <w:lang w:val="en-US"/>
        </w:rPr>
        <w:t>Wilful</w:t>
      </w:r>
      <w:proofErr w:type="spellEnd"/>
      <w:r w:rsidRPr="00FC4367">
        <w:rPr>
          <w:rFonts w:ascii="Arial" w:hAnsi="Arial" w:cs="Arial"/>
          <w:color w:val="000000"/>
          <w:sz w:val="22"/>
          <w:szCs w:val="22"/>
          <w:lang w:val="en-US"/>
        </w:rPr>
        <w:t xml:space="preserve"> Misconduct shall have the meaning attributed under the governing law of this Contract or if no such meaning is attributed it shall mean a deliberate or intentional (</w:t>
      </w:r>
      <w:proofErr w:type="spellStart"/>
      <w:r w:rsidRPr="00FC4367">
        <w:rPr>
          <w:rFonts w:ascii="Arial" w:hAnsi="Arial" w:cs="Arial"/>
          <w:color w:val="000000"/>
          <w:sz w:val="22"/>
          <w:szCs w:val="22"/>
          <w:lang w:val="en-US"/>
        </w:rPr>
        <w:t>vorsätzlich</w:t>
      </w:r>
      <w:proofErr w:type="spellEnd"/>
      <w:r w:rsidRPr="00FC4367">
        <w:rPr>
          <w:rFonts w:ascii="Arial" w:hAnsi="Arial" w:cs="Arial"/>
          <w:color w:val="000000"/>
          <w:sz w:val="22"/>
          <w:szCs w:val="22"/>
          <w:lang w:val="en-US"/>
        </w:rPr>
        <w:t>) or a very grossly negligent (</w:t>
      </w:r>
      <w:proofErr w:type="spellStart"/>
      <w:r w:rsidRPr="00FC4367">
        <w:rPr>
          <w:rFonts w:ascii="Arial" w:hAnsi="Arial" w:cs="Arial"/>
          <w:color w:val="000000"/>
          <w:sz w:val="22"/>
          <w:szCs w:val="22"/>
          <w:lang w:val="en-US"/>
        </w:rPr>
        <w:t>krass</w:t>
      </w:r>
      <w:proofErr w:type="spellEnd"/>
      <w:r w:rsidRPr="00FC4367">
        <w:rPr>
          <w:rFonts w:ascii="Arial" w:hAnsi="Arial" w:cs="Arial"/>
          <w:color w:val="000000"/>
          <w:sz w:val="22"/>
          <w:szCs w:val="22"/>
          <w:lang w:val="en-US"/>
        </w:rPr>
        <w:t xml:space="preserve"> </w:t>
      </w:r>
      <w:proofErr w:type="spellStart"/>
      <w:r w:rsidRPr="00FC4367">
        <w:rPr>
          <w:rFonts w:ascii="Arial" w:hAnsi="Arial" w:cs="Arial"/>
          <w:color w:val="000000"/>
          <w:sz w:val="22"/>
          <w:szCs w:val="22"/>
          <w:lang w:val="en-US"/>
        </w:rPr>
        <w:t>grob</w:t>
      </w:r>
      <w:proofErr w:type="spellEnd"/>
      <w:r w:rsidRPr="00FC4367">
        <w:rPr>
          <w:rFonts w:ascii="Arial" w:hAnsi="Arial" w:cs="Arial"/>
          <w:color w:val="000000"/>
          <w:sz w:val="22"/>
          <w:szCs w:val="22"/>
          <w:lang w:val="en-US"/>
        </w:rPr>
        <w:t xml:space="preserve"> </w:t>
      </w:r>
      <w:proofErr w:type="spellStart"/>
      <w:r w:rsidRPr="00FC4367">
        <w:rPr>
          <w:rFonts w:ascii="Arial" w:hAnsi="Arial" w:cs="Arial"/>
          <w:color w:val="000000"/>
          <w:sz w:val="22"/>
          <w:szCs w:val="22"/>
          <w:lang w:val="en-US"/>
        </w:rPr>
        <w:t>fahrlässig</w:t>
      </w:r>
      <w:proofErr w:type="spellEnd"/>
      <w:r w:rsidRPr="00FC4367">
        <w:rPr>
          <w:rFonts w:ascii="Arial" w:hAnsi="Arial" w:cs="Arial"/>
          <w:color w:val="000000"/>
          <w:sz w:val="22"/>
          <w:szCs w:val="22"/>
          <w:lang w:val="en-US"/>
        </w:rPr>
        <w:t>) act or failure to act.</w:t>
      </w:r>
    </w:p>
    <w:p w:rsidR="008A1717" w:rsidRDefault="008A1717" w:rsidP="008A1717">
      <w:pPr>
        <w:pStyle w:val="Odstavecseseznamem"/>
        <w:tabs>
          <w:tab w:val="left" w:pos="709"/>
        </w:tabs>
        <w:spacing w:before="120"/>
        <w:ind w:left="426"/>
        <w:rPr>
          <w:rFonts w:ascii="Arial" w:hAnsi="Arial" w:cs="Arial"/>
          <w:b/>
          <w:color w:val="000000"/>
          <w:sz w:val="22"/>
          <w:szCs w:val="22"/>
          <w:lang w:val="en-US"/>
        </w:rPr>
      </w:pPr>
    </w:p>
    <w:p w:rsidR="008A1717" w:rsidRPr="005D633A" w:rsidRDefault="008A1717" w:rsidP="008A1717">
      <w:pPr>
        <w:spacing w:after="120" w:line="240" w:lineRule="auto"/>
        <w:jc w:val="left"/>
        <w:rPr>
          <w:rFonts w:ascii="Arial" w:hAnsi="Arial" w:cs="Arial"/>
          <w:b/>
          <w:sz w:val="22"/>
          <w:szCs w:val="22"/>
          <w:lang w:val="en-GB"/>
        </w:rPr>
      </w:pPr>
      <w:r>
        <w:rPr>
          <w:rFonts w:ascii="Arial" w:hAnsi="Arial" w:cs="Arial"/>
          <w:b/>
          <w:sz w:val="22"/>
          <w:szCs w:val="22"/>
          <w:lang w:val="en-GB"/>
        </w:rPr>
        <w:t>X</w:t>
      </w:r>
      <w:r w:rsidRPr="005D633A">
        <w:rPr>
          <w:rFonts w:ascii="Arial" w:hAnsi="Arial" w:cs="Arial"/>
          <w:b/>
          <w:sz w:val="22"/>
          <w:szCs w:val="22"/>
          <w:lang w:val="en-GB"/>
        </w:rPr>
        <w:t xml:space="preserve">. </w:t>
      </w:r>
      <w:r>
        <w:rPr>
          <w:rFonts w:ascii="Arial" w:hAnsi="Arial" w:cs="Arial"/>
          <w:b/>
          <w:sz w:val="22"/>
          <w:szCs w:val="22"/>
          <w:lang w:val="en-GB"/>
        </w:rPr>
        <w:t>Final provisions</w:t>
      </w:r>
    </w:p>
    <w:p w:rsidR="00531E78" w:rsidRPr="00531E78" w:rsidRDefault="00531E78" w:rsidP="008A1717">
      <w:pPr>
        <w:pStyle w:val="Odstavecseseznamem"/>
        <w:numPr>
          <w:ilvl w:val="1"/>
          <w:numId w:val="47"/>
        </w:numPr>
        <w:tabs>
          <w:tab w:val="left" w:pos="709"/>
        </w:tabs>
        <w:spacing w:before="120"/>
        <w:ind w:left="426" w:hanging="426"/>
        <w:jc w:val="both"/>
        <w:rPr>
          <w:rFonts w:ascii="Arial" w:hAnsi="Arial" w:cs="Arial"/>
          <w:sz w:val="22"/>
          <w:szCs w:val="22"/>
          <w:lang w:val="en-US"/>
        </w:rPr>
      </w:pPr>
      <w:r w:rsidRPr="00531E78">
        <w:rPr>
          <w:rFonts w:ascii="Arial" w:hAnsi="Arial" w:cs="Arial"/>
          <w:sz w:val="22"/>
          <w:szCs w:val="22"/>
          <w:lang w:val="en-US"/>
        </w:rPr>
        <w:t>This Contract is written in 4 originals, 2 originals for each contracting party.</w:t>
      </w:r>
    </w:p>
    <w:p w:rsidR="00531E78" w:rsidRPr="00531E78" w:rsidRDefault="00531E78" w:rsidP="008A1717">
      <w:pPr>
        <w:pStyle w:val="Odstavecseseznamem"/>
        <w:numPr>
          <w:ilvl w:val="1"/>
          <w:numId w:val="47"/>
        </w:numPr>
        <w:tabs>
          <w:tab w:val="left" w:pos="709"/>
        </w:tabs>
        <w:spacing w:before="120"/>
        <w:ind w:left="426" w:hanging="426"/>
        <w:jc w:val="both"/>
        <w:rPr>
          <w:rFonts w:ascii="Arial" w:hAnsi="Arial" w:cs="Arial"/>
          <w:sz w:val="22"/>
          <w:szCs w:val="22"/>
          <w:lang w:val="en-US"/>
        </w:rPr>
      </w:pPr>
      <w:r w:rsidRPr="00531E78">
        <w:rPr>
          <w:rFonts w:ascii="Arial" w:hAnsi="Arial" w:cs="Arial"/>
          <w:sz w:val="22"/>
          <w:szCs w:val="22"/>
          <w:lang w:val="en-US"/>
        </w:rPr>
        <w:t>If any disputes arising of documents sign by both parties, the validity is set as following:</w:t>
      </w:r>
    </w:p>
    <w:p w:rsidR="00531E78" w:rsidRPr="00531E78" w:rsidRDefault="00531E78" w:rsidP="00531E78">
      <w:pPr>
        <w:widowControl/>
        <w:numPr>
          <w:ilvl w:val="0"/>
          <w:numId w:val="45"/>
        </w:numPr>
        <w:adjustRightInd/>
        <w:spacing w:line="240" w:lineRule="auto"/>
        <w:ind w:hanging="371"/>
        <w:textAlignment w:val="auto"/>
        <w:rPr>
          <w:rFonts w:ascii="Arial" w:hAnsi="Arial" w:cs="Arial"/>
          <w:sz w:val="22"/>
          <w:szCs w:val="22"/>
          <w:lang w:val="en-US"/>
        </w:rPr>
      </w:pPr>
      <w:r w:rsidRPr="00531E78">
        <w:rPr>
          <w:rFonts w:ascii="Arial" w:hAnsi="Arial" w:cs="Arial"/>
          <w:sz w:val="22"/>
          <w:szCs w:val="22"/>
          <w:lang w:val="en-US"/>
        </w:rPr>
        <w:t>This contract</w:t>
      </w:r>
    </w:p>
    <w:p w:rsidR="009F0891" w:rsidRDefault="00531E78" w:rsidP="009F0891">
      <w:pPr>
        <w:widowControl/>
        <w:numPr>
          <w:ilvl w:val="0"/>
          <w:numId w:val="45"/>
        </w:numPr>
        <w:adjustRightInd/>
        <w:spacing w:line="240" w:lineRule="auto"/>
        <w:ind w:hanging="371"/>
        <w:textAlignment w:val="auto"/>
        <w:rPr>
          <w:rFonts w:ascii="Arial" w:hAnsi="Arial" w:cs="Arial"/>
          <w:sz w:val="22"/>
          <w:szCs w:val="22"/>
          <w:lang w:val="en-US"/>
        </w:rPr>
      </w:pPr>
      <w:r w:rsidRPr="00531E78">
        <w:rPr>
          <w:rFonts w:ascii="Arial" w:hAnsi="Arial" w:cs="Arial"/>
          <w:sz w:val="22"/>
          <w:szCs w:val="22"/>
          <w:lang w:val="en-US"/>
        </w:rPr>
        <w:t>Annex No. 1 Scope of Work</w:t>
      </w:r>
    </w:p>
    <w:p w:rsidR="009F0891" w:rsidRPr="009F0891" w:rsidRDefault="009F0891" w:rsidP="009F0891">
      <w:pPr>
        <w:widowControl/>
        <w:numPr>
          <w:ilvl w:val="0"/>
          <w:numId w:val="45"/>
        </w:numPr>
        <w:adjustRightInd/>
        <w:spacing w:line="240" w:lineRule="auto"/>
        <w:ind w:hanging="371"/>
        <w:textAlignment w:val="auto"/>
        <w:rPr>
          <w:rFonts w:ascii="Arial" w:hAnsi="Arial" w:cs="Arial"/>
          <w:sz w:val="22"/>
          <w:szCs w:val="22"/>
          <w:lang w:val="en-US"/>
        </w:rPr>
      </w:pPr>
      <w:r>
        <w:rPr>
          <w:rFonts w:ascii="Arial" w:hAnsi="Arial" w:cs="Arial"/>
          <w:sz w:val="22"/>
          <w:szCs w:val="22"/>
          <w:lang w:val="en-US"/>
        </w:rPr>
        <w:t>Annex No. 2 Timetable for snubbing unit operation</w:t>
      </w:r>
    </w:p>
    <w:p w:rsidR="00531E78" w:rsidRPr="00531E78" w:rsidRDefault="00531E78" w:rsidP="00531E78">
      <w:pPr>
        <w:widowControl/>
        <w:numPr>
          <w:ilvl w:val="0"/>
          <w:numId w:val="45"/>
        </w:numPr>
        <w:adjustRightInd/>
        <w:spacing w:line="240" w:lineRule="auto"/>
        <w:ind w:hanging="371"/>
        <w:textAlignment w:val="auto"/>
        <w:rPr>
          <w:rFonts w:ascii="Arial" w:hAnsi="Arial" w:cs="Arial"/>
          <w:sz w:val="22"/>
          <w:szCs w:val="22"/>
          <w:lang w:val="en-US"/>
        </w:rPr>
      </w:pPr>
      <w:r w:rsidRPr="00531E78">
        <w:rPr>
          <w:rFonts w:ascii="Arial" w:hAnsi="Arial" w:cs="Arial"/>
          <w:sz w:val="22"/>
          <w:szCs w:val="22"/>
          <w:lang w:val="en-US"/>
        </w:rPr>
        <w:t xml:space="preserve">Annex No. </w:t>
      </w:r>
      <w:r w:rsidR="001047F0">
        <w:rPr>
          <w:rFonts w:ascii="Arial" w:hAnsi="Arial" w:cs="Arial"/>
          <w:sz w:val="22"/>
          <w:szCs w:val="22"/>
          <w:lang w:val="en-US"/>
        </w:rPr>
        <w:t>3</w:t>
      </w:r>
      <w:r w:rsidRPr="00531E78">
        <w:rPr>
          <w:rFonts w:ascii="Arial" w:hAnsi="Arial" w:cs="Arial"/>
          <w:sz w:val="22"/>
          <w:szCs w:val="22"/>
          <w:lang w:val="en-US"/>
        </w:rPr>
        <w:t xml:space="preserve"> Offer</w:t>
      </w:r>
    </w:p>
    <w:p w:rsidR="00531E78" w:rsidRPr="00531E78" w:rsidRDefault="00531E78" w:rsidP="00531E78">
      <w:pPr>
        <w:pStyle w:val="Odstavecseseznamem"/>
        <w:spacing w:before="120"/>
        <w:ind w:left="426"/>
        <w:jc w:val="both"/>
        <w:rPr>
          <w:rFonts w:ascii="Arial" w:hAnsi="Arial" w:cs="Arial"/>
          <w:sz w:val="22"/>
          <w:szCs w:val="22"/>
          <w:lang w:val="en-US"/>
        </w:rPr>
      </w:pPr>
    </w:p>
    <w:p w:rsidR="00531E78" w:rsidRPr="00531E78" w:rsidRDefault="00531E78" w:rsidP="00531E78">
      <w:pPr>
        <w:pStyle w:val="Odstavecseseznamem"/>
        <w:spacing w:before="120"/>
        <w:ind w:left="426"/>
        <w:jc w:val="both"/>
        <w:rPr>
          <w:rFonts w:ascii="Arial" w:hAnsi="Arial" w:cs="Arial"/>
          <w:sz w:val="22"/>
          <w:szCs w:val="22"/>
          <w:lang w:val="en-US"/>
        </w:rPr>
      </w:pPr>
      <w:r w:rsidRPr="00531E78">
        <w:rPr>
          <w:rFonts w:ascii="Arial" w:hAnsi="Arial" w:cs="Arial"/>
          <w:sz w:val="22"/>
          <w:szCs w:val="22"/>
          <w:lang w:val="en-US"/>
        </w:rPr>
        <w:t xml:space="preserve">Annexes: </w:t>
      </w:r>
    </w:p>
    <w:p w:rsidR="009F0891" w:rsidRPr="001047F0" w:rsidRDefault="00531E78" w:rsidP="001047F0">
      <w:pPr>
        <w:spacing w:before="120"/>
        <w:ind w:firstLine="708"/>
        <w:rPr>
          <w:rFonts w:ascii="Arial" w:hAnsi="Arial" w:cs="Arial"/>
          <w:sz w:val="22"/>
          <w:szCs w:val="22"/>
          <w:lang w:val="en-US"/>
        </w:rPr>
      </w:pPr>
      <w:r w:rsidRPr="001047F0">
        <w:rPr>
          <w:rFonts w:ascii="Arial" w:hAnsi="Arial" w:cs="Arial"/>
          <w:sz w:val="22"/>
          <w:szCs w:val="22"/>
          <w:lang w:val="en-US"/>
        </w:rPr>
        <w:t>Annex No. 1 Scope of Work (Annex No.3 of the Tender Documentation)</w:t>
      </w:r>
    </w:p>
    <w:p w:rsidR="001F2396" w:rsidRPr="001047F0" w:rsidRDefault="009F0891" w:rsidP="001047F0">
      <w:pPr>
        <w:pStyle w:val="Odstavecseseznamem"/>
        <w:spacing w:before="120"/>
        <w:ind w:left="709"/>
        <w:jc w:val="both"/>
        <w:rPr>
          <w:rFonts w:ascii="Arial" w:hAnsi="Arial" w:cs="Arial"/>
          <w:sz w:val="22"/>
          <w:szCs w:val="22"/>
          <w:lang w:val="en-US"/>
        </w:rPr>
      </w:pPr>
      <w:r>
        <w:rPr>
          <w:rFonts w:ascii="Arial" w:hAnsi="Arial" w:cs="Arial"/>
          <w:sz w:val="22"/>
          <w:szCs w:val="22"/>
          <w:lang w:val="en-US"/>
        </w:rPr>
        <w:t>Annex No. 2 Timetable for snubbing unit operation</w:t>
      </w:r>
      <w:bookmarkStart w:id="0" w:name="_GoBack"/>
      <w:bookmarkEnd w:id="0"/>
    </w:p>
    <w:p w:rsidR="00531E78" w:rsidRPr="00531E78" w:rsidRDefault="00531E78" w:rsidP="009F0891">
      <w:pPr>
        <w:pStyle w:val="Odstavecseseznamem"/>
        <w:spacing w:before="120"/>
        <w:ind w:left="709"/>
        <w:jc w:val="both"/>
        <w:rPr>
          <w:rFonts w:ascii="Arial" w:hAnsi="Arial" w:cs="Arial"/>
          <w:sz w:val="22"/>
          <w:szCs w:val="22"/>
          <w:lang w:val="en-US"/>
        </w:rPr>
      </w:pPr>
      <w:r w:rsidRPr="00531E78">
        <w:rPr>
          <w:rFonts w:ascii="Arial" w:hAnsi="Arial" w:cs="Arial"/>
          <w:sz w:val="22"/>
          <w:szCs w:val="22"/>
          <w:lang w:val="en-US"/>
        </w:rPr>
        <w:t xml:space="preserve">Annex No. </w:t>
      </w:r>
      <w:r w:rsidR="001047F0">
        <w:rPr>
          <w:rFonts w:ascii="Arial" w:hAnsi="Arial" w:cs="Arial"/>
          <w:sz w:val="22"/>
          <w:szCs w:val="22"/>
          <w:lang w:val="en-US"/>
        </w:rPr>
        <w:t>3</w:t>
      </w:r>
      <w:r w:rsidR="009F0891" w:rsidRPr="00531E78">
        <w:rPr>
          <w:rFonts w:ascii="Arial" w:hAnsi="Arial" w:cs="Arial"/>
          <w:sz w:val="22"/>
          <w:szCs w:val="22"/>
          <w:lang w:val="en-US"/>
        </w:rPr>
        <w:t xml:space="preserve"> </w:t>
      </w:r>
      <w:r w:rsidRPr="00531E78">
        <w:rPr>
          <w:rFonts w:ascii="Arial" w:hAnsi="Arial" w:cs="Arial"/>
          <w:sz w:val="22"/>
          <w:szCs w:val="22"/>
          <w:lang w:val="en-US"/>
        </w:rPr>
        <w:t>Offer</w:t>
      </w:r>
    </w:p>
    <w:p w:rsidR="00531E78" w:rsidRPr="00531E78" w:rsidRDefault="00531E78" w:rsidP="00531E78">
      <w:pPr>
        <w:rPr>
          <w:lang w:val="en-US"/>
        </w:rPr>
      </w:pPr>
    </w:p>
    <w:p w:rsidR="005D633A" w:rsidRPr="00531E78" w:rsidRDefault="005D633A" w:rsidP="00CE1EEC">
      <w:pPr>
        <w:widowControl/>
        <w:adjustRightInd/>
        <w:spacing w:before="120" w:after="120" w:line="240" w:lineRule="auto"/>
        <w:ind w:left="360"/>
        <w:textAlignment w:val="auto"/>
        <w:rPr>
          <w:rFonts w:ascii="Arial" w:hAnsi="Arial" w:cs="Arial"/>
          <w:sz w:val="22"/>
          <w:szCs w:val="22"/>
          <w:lang w:val="en-US"/>
        </w:rPr>
      </w:pPr>
    </w:p>
    <w:sectPr w:rsidR="005D633A" w:rsidRPr="00531E78" w:rsidSect="002473F5">
      <w:headerReference w:type="default" r:id="rId12"/>
      <w:footerReference w:type="default" r:id="rId13"/>
      <w:pgSz w:w="11906" w:h="16838"/>
      <w:pgMar w:top="851" w:right="2835"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D0" w:rsidRDefault="007A66D0">
      <w:r>
        <w:separator/>
      </w:r>
    </w:p>
  </w:endnote>
  <w:endnote w:type="continuationSeparator" w:id="0">
    <w:p w:rsidR="007A66D0" w:rsidRDefault="007A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78" w:rsidRPr="003F2D1F" w:rsidRDefault="00531E78" w:rsidP="00A23B44">
    <w:pPr>
      <w:pStyle w:val="Zpat"/>
      <w:tabs>
        <w:tab w:val="clear" w:pos="9072"/>
        <w:tab w:val="right" w:pos="7895"/>
      </w:tabs>
      <w:rPr>
        <w:lang w:val="en-GB"/>
      </w:rPr>
    </w:pPr>
    <w:r w:rsidRPr="003F2D1F">
      <w:rPr>
        <w:rFonts w:ascii="Arial" w:hAnsi="Arial" w:cs="Arial"/>
        <w:sz w:val="18"/>
        <w:szCs w:val="18"/>
        <w:lang w:val="en-GB"/>
      </w:rPr>
      <w:tab/>
    </w:r>
    <w:r w:rsidRPr="003F2D1F">
      <w:rPr>
        <w:rFonts w:ascii="Arial" w:hAnsi="Arial" w:cs="Arial"/>
        <w:sz w:val="18"/>
        <w:szCs w:val="18"/>
        <w:lang w:val="en-GB"/>
      </w:rPr>
      <w:tab/>
      <w:t xml:space="preserve">Page </w:t>
    </w:r>
    <w:r w:rsidRPr="003F2D1F">
      <w:rPr>
        <w:rFonts w:ascii="Arial" w:hAnsi="Arial" w:cs="Arial"/>
        <w:sz w:val="18"/>
        <w:szCs w:val="18"/>
        <w:lang w:val="en-GB"/>
      </w:rPr>
      <w:fldChar w:fldCharType="begin"/>
    </w:r>
    <w:r w:rsidRPr="003F2D1F">
      <w:rPr>
        <w:rFonts w:ascii="Arial" w:hAnsi="Arial" w:cs="Arial"/>
        <w:sz w:val="18"/>
        <w:szCs w:val="18"/>
        <w:lang w:val="en-GB"/>
      </w:rPr>
      <w:instrText xml:space="preserve"> PAGE </w:instrText>
    </w:r>
    <w:r w:rsidRPr="003F2D1F">
      <w:rPr>
        <w:rFonts w:ascii="Arial" w:hAnsi="Arial" w:cs="Arial"/>
        <w:sz w:val="18"/>
        <w:szCs w:val="18"/>
        <w:lang w:val="en-GB"/>
      </w:rPr>
      <w:fldChar w:fldCharType="separate"/>
    </w:r>
    <w:r w:rsidR="001047F0">
      <w:rPr>
        <w:rFonts w:ascii="Arial" w:hAnsi="Arial" w:cs="Arial"/>
        <w:noProof/>
        <w:sz w:val="18"/>
        <w:szCs w:val="18"/>
        <w:lang w:val="en-GB"/>
      </w:rPr>
      <w:t>1</w:t>
    </w:r>
    <w:r w:rsidRPr="003F2D1F">
      <w:rPr>
        <w:rFonts w:ascii="Arial" w:hAnsi="Arial" w:cs="Arial"/>
        <w:sz w:val="18"/>
        <w:szCs w:val="18"/>
        <w:lang w:val="en-GB"/>
      </w:rPr>
      <w:fldChar w:fldCharType="end"/>
    </w:r>
    <w:r w:rsidRPr="003F2D1F">
      <w:rPr>
        <w:rFonts w:ascii="Arial" w:hAnsi="Arial" w:cs="Arial"/>
        <w:sz w:val="18"/>
        <w:szCs w:val="18"/>
        <w:lang w:val="en-GB"/>
      </w:rPr>
      <w:t xml:space="preserve"> (of </w:t>
    </w:r>
    <w:r w:rsidRPr="003F2D1F">
      <w:rPr>
        <w:rFonts w:ascii="Arial" w:hAnsi="Arial" w:cs="Arial"/>
        <w:sz w:val="18"/>
        <w:szCs w:val="18"/>
        <w:lang w:val="en-GB"/>
      </w:rPr>
      <w:fldChar w:fldCharType="begin"/>
    </w:r>
    <w:r w:rsidRPr="003F2D1F">
      <w:rPr>
        <w:rFonts w:ascii="Arial" w:hAnsi="Arial" w:cs="Arial"/>
        <w:sz w:val="18"/>
        <w:szCs w:val="18"/>
        <w:lang w:val="en-GB"/>
      </w:rPr>
      <w:instrText xml:space="preserve"> NUMPAGES </w:instrText>
    </w:r>
    <w:r w:rsidRPr="003F2D1F">
      <w:rPr>
        <w:rFonts w:ascii="Arial" w:hAnsi="Arial" w:cs="Arial"/>
        <w:sz w:val="18"/>
        <w:szCs w:val="18"/>
        <w:lang w:val="en-GB"/>
      </w:rPr>
      <w:fldChar w:fldCharType="separate"/>
    </w:r>
    <w:r w:rsidR="001047F0">
      <w:rPr>
        <w:rFonts w:ascii="Arial" w:hAnsi="Arial" w:cs="Arial"/>
        <w:noProof/>
        <w:sz w:val="18"/>
        <w:szCs w:val="18"/>
        <w:lang w:val="en-GB"/>
      </w:rPr>
      <w:t>7</w:t>
    </w:r>
    <w:r w:rsidRPr="003F2D1F">
      <w:rPr>
        <w:rFonts w:ascii="Arial" w:hAnsi="Arial" w:cs="Arial"/>
        <w:sz w:val="18"/>
        <w:szCs w:val="18"/>
        <w:lang w:val="en-GB"/>
      </w:rPr>
      <w:fldChar w:fldCharType="end"/>
    </w:r>
    <w:r w:rsidRPr="003F2D1F">
      <w:rPr>
        <w:rFonts w:ascii="Arial" w:hAnsi="Arial" w:cs="Arial"/>
        <w:sz w:val="18"/>
        <w:szCs w:val="18"/>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D0" w:rsidRDefault="007A66D0">
      <w:r>
        <w:separator/>
      </w:r>
    </w:p>
  </w:footnote>
  <w:footnote w:type="continuationSeparator" w:id="0">
    <w:p w:rsidR="007A66D0" w:rsidRDefault="007A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78" w:rsidRDefault="00531E78">
    <w:pPr>
      <w:pStyle w:val="Zhlav"/>
    </w:pPr>
  </w:p>
  <w:p w:rsidR="00531E78" w:rsidRDefault="00531E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9DF"/>
    <w:multiLevelType w:val="multilevel"/>
    <w:tmpl w:val="AA7E1242"/>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567"/>
        </w:tabs>
        <w:ind w:left="567" w:hanging="283"/>
      </w:pPr>
      <w:rPr>
        <w:rFonts w:ascii="Arial" w:hAnsi="Arial" w:cs="Arial" w:hint="default"/>
        <w:b w:val="0"/>
        <w:i w:val="0"/>
        <w:color w:val="000000"/>
        <w:sz w:val="20"/>
        <w:szCs w:val="20"/>
      </w:rPr>
    </w:lvl>
    <w:lvl w:ilvl="2">
      <w:start w:val="1"/>
      <w:numFmt w:val="decimal"/>
      <w:lvlText w:val="%1.%2.%3."/>
      <w:lvlJc w:val="left"/>
      <w:pPr>
        <w:tabs>
          <w:tab w:val="num" w:pos="720"/>
        </w:tabs>
        <w:ind w:left="720" w:hanging="153"/>
      </w:pPr>
      <w:rPr>
        <w:rFonts w:hint="default"/>
        <w:i w:val="0"/>
        <w:color w:val="00000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88057A"/>
    <w:multiLevelType w:val="singleLevel"/>
    <w:tmpl w:val="3E56E9DA"/>
    <w:lvl w:ilvl="0">
      <w:start w:val="1"/>
      <w:numFmt w:val="upperRoman"/>
      <w:lvlText w:val="Article %1."/>
      <w:lvlJc w:val="left"/>
      <w:pPr>
        <w:ind w:left="360" w:hanging="360"/>
      </w:pPr>
      <w:rPr>
        <w:rFonts w:hint="default"/>
        <w:b/>
        <w:i w:val="0"/>
        <w:sz w:val="22"/>
        <w:szCs w:val="22"/>
        <w:u w:val="none"/>
      </w:rPr>
    </w:lvl>
  </w:abstractNum>
  <w:abstractNum w:abstractNumId="2">
    <w:nsid w:val="06CA2659"/>
    <w:multiLevelType w:val="singleLevel"/>
    <w:tmpl w:val="98883868"/>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3">
    <w:nsid w:val="0A935042"/>
    <w:multiLevelType w:val="hybridMultilevel"/>
    <w:tmpl w:val="5FBE82DA"/>
    <w:lvl w:ilvl="0" w:tplc="FFFFFFFF">
      <w:start w:val="1"/>
      <w:numFmt w:val="decimal"/>
      <w:lvlText w:val="%1."/>
      <w:lvlJc w:val="left"/>
      <w:pPr>
        <w:tabs>
          <w:tab w:val="num" w:pos="567"/>
        </w:tabs>
        <w:ind w:left="567"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660B47"/>
    <w:multiLevelType w:val="hybridMultilevel"/>
    <w:tmpl w:val="5E904170"/>
    <w:lvl w:ilvl="0" w:tplc="835CFB24">
      <w:start w:val="10"/>
      <w:numFmt w:val="upperRoman"/>
      <w:lvlText w:val="%1."/>
      <w:lvlJc w:val="left"/>
      <w:pPr>
        <w:ind w:left="1431" w:hanging="72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5">
    <w:nsid w:val="0DA80B35"/>
    <w:multiLevelType w:val="hybridMultilevel"/>
    <w:tmpl w:val="962243DA"/>
    <w:lvl w:ilvl="0" w:tplc="CA804E4E">
      <w:start w:val="10"/>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nsid w:val="0EB02D79"/>
    <w:multiLevelType w:val="hybridMultilevel"/>
    <w:tmpl w:val="45C87E96"/>
    <w:lvl w:ilvl="0" w:tplc="B2C47A5A">
      <w:start w:val="1"/>
      <w:numFmt w:val="upperRoman"/>
      <w:lvlText w:val="Article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36AE3"/>
    <w:multiLevelType w:val="multilevel"/>
    <w:tmpl w:val="4A16B328"/>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118F52FB"/>
    <w:multiLevelType w:val="hybridMultilevel"/>
    <w:tmpl w:val="E5D26A18"/>
    <w:lvl w:ilvl="0" w:tplc="D50CD278">
      <w:start w:val="1"/>
      <w:numFmt w:val="decimal"/>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6F144DA"/>
    <w:multiLevelType w:val="hybridMultilevel"/>
    <w:tmpl w:val="3F8896CE"/>
    <w:lvl w:ilvl="0" w:tplc="04050001">
      <w:start w:val="1"/>
      <w:numFmt w:val="bullet"/>
      <w:lvlText w:val=""/>
      <w:lvlJc w:val="left"/>
      <w:pPr>
        <w:tabs>
          <w:tab w:val="num" w:pos="999"/>
        </w:tabs>
        <w:ind w:left="999" w:hanging="567"/>
      </w:pPr>
      <w:rPr>
        <w:rFonts w:ascii="Symbol" w:hAnsi="Symbol" w:hint="default"/>
        <w:b w:val="0"/>
        <w:i w:val="0"/>
        <w:sz w:val="22"/>
        <w:szCs w:val="22"/>
      </w:rPr>
    </w:lvl>
    <w:lvl w:ilvl="1" w:tplc="FFFFFFFF">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0">
    <w:nsid w:val="1AFC5FD9"/>
    <w:multiLevelType w:val="hybridMultilevel"/>
    <w:tmpl w:val="9DEE557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1B74725A"/>
    <w:multiLevelType w:val="hybridMultilevel"/>
    <w:tmpl w:val="59684204"/>
    <w:lvl w:ilvl="0" w:tplc="FFFFFFFF">
      <w:start w:val="1"/>
      <w:numFmt w:val="decimal"/>
      <w:lvlText w:val="%1."/>
      <w:lvlJc w:val="left"/>
      <w:pPr>
        <w:tabs>
          <w:tab w:val="num" w:pos="567"/>
        </w:tabs>
        <w:ind w:left="567"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25C5C78"/>
    <w:multiLevelType w:val="multilevel"/>
    <w:tmpl w:val="69DCA842"/>
    <w:lvl w:ilvl="0">
      <w:start w:val="1"/>
      <w:numFmt w:val="decimal"/>
      <w:pStyle w:val="Odstavec"/>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2B330389"/>
    <w:multiLevelType w:val="singleLevel"/>
    <w:tmpl w:val="03EA6E68"/>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14">
    <w:nsid w:val="2D2C1A37"/>
    <w:multiLevelType w:val="hybridMultilevel"/>
    <w:tmpl w:val="59684204"/>
    <w:lvl w:ilvl="0" w:tplc="FFFFFFFF">
      <w:start w:val="1"/>
      <w:numFmt w:val="decimal"/>
      <w:lvlText w:val="%1."/>
      <w:lvlJc w:val="left"/>
      <w:pPr>
        <w:tabs>
          <w:tab w:val="num" w:pos="567"/>
        </w:tabs>
        <w:ind w:left="567" w:hanging="567"/>
      </w:pPr>
      <w:rPr>
        <w:rFonts w:ascii="Arial" w:hAnsi="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FE5255"/>
    <w:multiLevelType w:val="hybridMultilevel"/>
    <w:tmpl w:val="1D76A9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4404C50"/>
    <w:multiLevelType w:val="hybridMultilevel"/>
    <w:tmpl w:val="27D8CE7A"/>
    <w:lvl w:ilvl="0" w:tplc="BC360942">
      <w:start w:val="1"/>
      <w:numFmt w:val="bullet"/>
      <w:lvlText w:val=""/>
      <w:lvlJc w:val="left"/>
      <w:pPr>
        <w:tabs>
          <w:tab w:val="num" w:pos="1854"/>
        </w:tabs>
        <w:ind w:left="1854" w:hanging="360"/>
      </w:pPr>
      <w:rPr>
        <w:rFonts w:ascii="Symbol" w:hAnsi="Symbol" w:hint="default"/>
        <w:color w:val="auto"/>
      </w:rPr>
    </w:lvl>
    <w:lvl w:ilvl="1" w:tplc="04050003" w:tentative="1">
      <w:start w:val="1"/>
      <w:numFmt w:val="bullet"/>
      <w:lvlText w:val="o"/>
      <w:lvlJc w:val="left"/>
      <w:pPr>
        <w:tabs>
          <w:tab w:val="num" w:pos="2574"/>
        </w:tabs>
        <w:ind w:left="2574" w:hanging="360"/>
      </w:pPr>
      <w:rPr>
        <w:rFonts w:ascii="Courier New" w:hAnsi="Courier New" w:cs="Courier New" w:hint="default"/>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cs="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cs="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17">
    <w:nsid w:val="36CE3FE9"/>
    <w:multiLevelType w:val="multilevel"/>
    <w:tmpl w:val="BCAEDBCC"/>
    <w:lvl w:ilvl="0">
      <w:start w:val="1"/>
      <w:numFmt w:val="decimal"/>
      <w:lvlText w:val="%1."/>
      <w:lvlJc w:val="left"/>
      <w:pPr>
        <w:ind w:left="360" w:hanging="360"/>
      </w:pPr>
      <w:rPr>
        <w:rFonts w:ascii="Arial" w:hAnsi="Arial" w:hint="default"/>
        <w:b w:val="0"/>
        <w:i w:val="0"/>
        <w:sz w:val="22"/>
        <w:szCs w:val="22"/>
        <w:u w:val="none"/>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38497C57"/>
    <w:multiLevelType w:val="multilevel"/>
    <w:tmpl w:val="F522B90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A4C43DB"/>
    <w:multiLevelType w:val="hybridMultilevel"/>
    <w:tmpl w:val="CE401610"/>
    <w:lvl w:ilvl="0" w:tplc="0ED8B64A">
      <w:start w:val="1"/>
      <w:numFmt w:val="bullet"/>
      <w:lvlText w:val=""/>
      <w:lvlJc w:val="left"/>
      <w:pPr>
        <w:tabs>
          <w:tab w:val="num" w:pos="720"/>
        </w:tabs>
        <w:ind w:left="851" w:hanging="227"/>
      </w:pPr>
      <w:rPr>
        <w:rFonts w:ascii="Wingdings" w:hAnsi="Wingdings" w:hint="default"/>
      </w:rPr>
    </w:lvl>
    <w:lvl w:ilvl="1" w:tplc="C7F24D76" w:tentative="1">
      <w:start w:val="1"/>
      <w:numFmt w:val="bullet"/>
      <w:lvlText w:val="o"/>
      <w:lvlJc w:val="left"/>
      <w:pPr>
        <w:tabs>
          <w:tab w:val="num" w:pos="1440"/>
        </w:tabs>
        <w:ind w:left="1440" w:hanging="360"/>
      </w:pPr>
      <w:rPr>
        <w:rFonts w:ascii="Courier New" w:hAnsi="Courier New" w:cs="Courier New" w:hint="default"/>
      </w:rPr>
    </w:lvl>
    <w:lvl w:ilvl="2" w:tplc="1B5AB952" w:tentative="1">
      <w:start w:val="1"/>
      <w:numFmt w:val="bullet"/>
      <w:lvlText w:val=""/>
      <w:lvlJc w:val="left"/>
      <w:pPr>
        <w:tabs>
          <w:tab w:val="num" w:pos="2160"/>
        </w:tabs>
        <w:ind w:left="2160" w:hanging="360"/>
      </w:pPr>
      <w:rPr>
        <w:rFonts w:ascii="Wingdings" w:hAnsi="Wingdings" w:hint="default"/>
      </w:rPr>
    </w:lvl>
    <w:lvl w:ilvl="3" w:tplc="F59AAB94" w:tentative="1">
      <w:start w:val="1"/>
      <w:numFmt w:val="bullet"/>
      <w:lvlText w:val=""/>
      <w:lvlJc w:val="left"/>
      <w:pPr>
        <w:tabs>
          <w:tab w:val="num" w:pos="2880"/>
        </w:tabs>
        <w:ind w:left="2880" w:hanging="360"/>
      </w:pPr>
      <w:rPr>
        <w:rFonts w:ascii="Symbol" w:hAnsi="Symbol" w:hint="default"/>
      </w:rPr>
    </w:lvl>
    <w:lvl w:ilvl="4" w:tplc="EE0A8FC6" w:tentative="1">
      <w:start w:val="1"/>
      <w:numFmt w:val="bullet"/>
      <w:lvlText w:val="o"/>
      <w:lvlJc w:val="left"/>
      <w:pPr>
        <w:tabs>
          <w:tab w:val="num" w:pos="3600"/>
        </w:tabs>
        <w:ind w:left="3600" w:hanging="360"/>
      </w:pPr>
      <w:rPr>
        <w:rFonts w:ascii="Courier New" w:hAnsi="Courier New" w:cs="Courier New" w:hint="default"/>
      </w:rPr>
    </w:lvl>
    <w:lvl w:ilvl="5" w:tplc="2DEAE2C4" w:tentative="1">
      <w:start w:val="1"/>
      <w:numFmt w:val="bullet"/>
      <w:lvlText w:val=""/>
      <w:lvlJc w:val="left"/>
      <w:pPr>
        <w:tabs>
          <w:tab w:val="num" w:pos="4320"/>
        </w:tabs>
        <w:ind w:left="4320" w:hanging="360"/>
      </w:pPr>
      <w:rPr>
        <w:rFonts w:ascii="Wingdings" w:hAnsi="Wingdings" w:hint="default"/>
      </w:rPr>
    </w:lvl>
    <w:lvl w:ilvl="6" w:tplc="F94C9F08" w:tentative="1">
      <w:start w:val="1"/>
      <w:numFmt w:val="bullet"/>
      <w:lvlText w:val=""/>
      <w:lvlJc w:val="left"/>
      <w:pPr>
        <w:tabs>
          <w:tab w:val="num" w:pos="5040"/>
        </w:tabs>
        <w:ind w:left="5040" w:hanging="360"/>
      </w:pPr>
      <w:rPr>
        <w:rFonts w:ascii="Symbol" w:hAnsi="Symbol" w:hint="default"/>
      </w:rPr>
    </w:lvl>
    <w:lvl w:ilvl="7" w:tplc="62DABA0A" w:tentative="1">
      <w:start w:val="1"/>
      <w:numFmt w:val="bullet"/>
      <w:lvlText w:val="o"/>
      <w:lvlJc w:val="left"/>
      <w:pPr>
        <w:tabs>
          <w:tab w:val="num" w:pos="5760"/>
        </w:tabs>
        <w:ind w:left="5760" w:hanging="360"/>
      </w:pPr>
      <w:rPr>
        <w:rFonts w:ascii="Courier New" w:hAnsi="Courier New" w:cs="Courier New" w:hint="default"/>
      </w:rPr>
    </w:lvl>
    <w:lvl w:ilvl="8" w:tplc="91B4447A" w:tentative="1">
      <w:start w:val="1"/>
      <w:numFmt w:val="bullet"/>
      <w:lvlText w:val=""/>
      <w:lvlJc w:val="left"/>
      <w:pPr>
        <w:tabs>
          <w:tab w:val="num" w:pos="6480"/>
        </w:tabs>
        <w:ind w:left="6480" w:hanging="360"/>
      </w:pPr>
      <w:rPr>
        <w:rFonts w:ascii="Wingdings" w:hAnsi="Wingdings" w:hint="default"/>
      </w:rPr>
    </w:lvl>
  </w:abstractNum>
  <w:abstractNum w:abstractNumId="20">
    <w:nsid w:val="3AEF1837"/>
    <w:multiLevelType w:val="multilevel"/>
    <w:tmpl w:val="4A16B3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3C95503A"/>
    <w:multiLevelType w:val="hybridMultilevel"/>
    <w:tmpl w:val="0F024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E04727D"/>
    <w:multiLevelType w:val="hybridMultilevel"/>
    <w:tmpl w:val="C94E3012"/>
    <w:lvl w:ilvl="0" w:tplc="17F80206">
      <w:start w:val="1"/>
      <w:numFmt w:val="lowerLetter"/>
      <w:lvlText w:val="%1)"/>
      <w:lvlJc w:val="left"/>
      <w:pPr>
        <w:tabs>
          <w:tab w:val="num" w:pos="1134"/>
        </w:tabs>
        <w:ind w:left="1134" w:hanging="567"/>
      </w:pPr>
      <w:rPr>
        <w:rFonts w:ascii="Arial" w:hAnsi="Arial" w:hint="default"/>
        <w:b w:val="0"/>
        <w:i w:val="0"/>
        <w:sz w:val="22"/>
        <w:szCs w:val="22"/>
      </w:rPr>
    </w:lvl>
    <w:lvl w:ilvl="1" w:tplc="0E9E3A7A" w:tentative="1">
      <w:start w:val="1"/>
      <w:numFmt w:val="lowerLetter"/>
      <w:lvlText w:val="%2."/>
      <w:lvlJc w:val="left"/>
      <w:pPr>
        <w:tabs>
          <w:tab w:val="num" w:pos="1440"/>
        </w:tabs>
        <w:ind w:left="1440" w:hanging="360"/>
      </w:pPr>
    </w:lvl>
    <w:lvl w:ilvl="2" w:tplc="B6B23F92" w:tentative="1">
      <w:start w:val="1"/>
      <w:numFmt w:val="lowerRoman"/>
      <w:lvlText w:val="%3."/>
      <w:lvlJc w:val="right"/>
      <w:pPr>
        <w:tabs>
          <w:tab w:val="num" w:pos="2160"/>
        </w:tabs>
        <w:ind w:left="2160" w:hanging="180"/>
      </w:pPr>
    </w:lvl>
    <w:lvl w:ilvl="3" w:tplc="4F689A2C" w:tentative="1">
      <w:start w:val="1"/>
      <w:numFmt w:val="decimal"/>
      <w:lvlText w:val="%4."/>
      <w:lvlJc w:val="left"/>
      <w:pPr>
        <w:tabs>
          <w:tab w:val="num" w:pos="2880"/>
        </w:tabs>
        <w:ind w:left="2880" w:hanging="360"/>
      </w:pPr>
    </w:lvl>
    <w:lvl w:ilvl="4" w:tplc="02248CD0" w:tentative="1">
      <w:start w:val="1"/>
      <w:numFmt w:val="lowerLetter"/>
      <w:lvlText w:val="%5."/>
      <w:lvlJc w:val="left"/>
      <w:pPr>
        <w:tabs>
          <w:tab w:val="num" w:pos="3600"/>
        </w:tabs>
        <w:ind w:left="3600" w:hanging="360"/>
      </w:pPr>
    </w:lvl>
    <w:lvl w:ilvl="5" w:tplc="9968AC8C" w:tentative="1">
      <w:start w:val="1"/>
      <w:numFmt w:val="lowerRoman"/>
      <w:lvlText w:val="%6."/>
      <w:lvlJc w:val="right"/>
      <w:pPr>
        <w:tabs>
          <w:tab w:val="num" w:pos="4320"/>
        </w:tabs>
        <w:ind w:left="4320" w:hanging="180"/>
      </w:pPr>
    </w:lvl>
    <w:lvl w:ilvl="6" w:tplc="1D8AA238" w:tentative="1">
      <w:start w:val="1"/>
      <w:numFmt w:val="decimal"/>
      <w:lvlText w:val="%7."/>
      <w:lvlJc w:val="left"/>
      <w:pPr>
        <w:tabs>
          <w:tab w:val="num" w:pos="5040"/>
        </w:tabs>
        <w:ind w:left="5040" w:hanging="360"/>
      </w:pPr>
    </w:lvl>
    <w:lvl w:ilvl="7" w:tplc="B3FEA260" w:tentative="1">
      <w:start w:val="1"/>
      <w:numFmt w:val="lowerLetter"/>
      <w:lvlText w:val="%8."/>
      <w:lvlJc w:val="left"/>
      <w:pPr>
        <w:tabs>
          <w:tab w:val="num" w:pos="5760"/>
        </w:tabs>
        <w:ind w:left="5760" w:hanging="360"/>
      </w:pPr>
    </w:lvl>
    <w:lvl w:ilvl="8" w:tplc="CF6604FC" w:tentative="1">
      <w:start w:val="1"/>
      <w:numFmt w:val="lowerRoman"/>
      <w:lvlText w:val="%9."/>
      <w:lvlJc w:val="right"/>
      <w:pPr>
        <w:tabs>
          <w:tab w:val="num" w:pos="6480"/>
        </w:tabs>
        <w:ind w:left="6480" w:hanging="180"/>
      </w:pPr>
    </w:lvl>
  </w:abstractNum>
  <w:abstractNum w:abstractNumId="23">
    <w:nsid w:val="3F02742B"/>
    <w:multiLevelType w:val="hybridMultilevel"/>
    <w:tmpl w:val="D6CE53D2"/>
    <w:lvl w:ilvl="0" w:tplc="00284BFE">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7861D0F"/>
    <w:multiLevelType w:val="hybridMultilevel"/>
    <w:tmpl w:val="6A50DE96"/>
    <w:lvl w:ilvl="0" w:tplc="5296A82A">
      <w:start w:val="1"/>
      <w:numFmt w:val="lowerLetter"/>
      <w:lvlText w:val="%1.)"/>
      <w:lvlJc w:val="left"/>
      <w:pPr>
        <w:tabs>
          <w:tab w:val="num" w:pos="720"/>
        </w:tabs>
        <w:ind w:left="720" w:hanging="360"/>
      </w:pPr>
      <w:rPr>
        <w:rFonts w:hint="default"/>
      </w:rPr>
    </w:lvl>
    <w:lvl w:ilvl="1" w:tplc="D80489BC">
      <w:start w:val="1"/>
      <w:numFmt w:val="bullet"/>
      <w:lvlText w:val=""/>
      <w:lvlJc w:val="left"/>
      <w:pPr>
        <w:tabs>
          <w:tab w:val="num" w:pos="1440"/>
        </w:tabs>
        <w:ind w:left="1440" w:hanging="360"/>
      </w:pPr>
      <w:rPr>
        <w:rFonts w:ascii="Symbol" w:hAnsi="Symbol" w:hint="default"/>
      </w:rPr>
    </w:lvl>
    <w:lvl w:ilvl="2" w:tplc="81C865CA" w:tentative="1">
      <w:start w:val="1"/>
      <w:numFmt w:val="lowerRoman"/>
      <w:lvlText w:val="%3."/>
      <w:lvlJc w:val="right"/>
      <w:pPr>
        <w:tabs>
          <w:tab w:val="num" w:pos="2160"/>
        </w:tabs>
        <w:ind w:left="2160" w:hanging="180"/>
      </w:pPr>
    </w:lvl>
    <w:lvl w:ilvl="3" w:tplc="5680E960" w:tentative="1">
      <w:start w:val="1"/>
      <w:numFmt w:val="decimal"/>
      <w:lvlText w:val="%4."/>
      <w:lvlJc w:val="left"/>
      <w:pPr>
        <w:tabs>
          <w:tab w:val="num" w:pos="2880"/>
        </w:tabs>
        <w:ind w:left="2880" w:hanging="360"/>
      </w:pPr>
    </w:lvl>
    <w:lvl w:ilvl="4" w:tplc="A6EAD536" w:tentative="1">
      <w:start w:val="1"/>
      <w:numFmt w:val="lowerLetter"/>
      <w:lvlText w:val="%5."/>
      <w:lvlJc w:val="left"/>
      <w:pPr>
        <w:tabs>
          <w:tab w:val="num" w:pos="3600"/>
        </w:tabs>
        <w:ind w:left="3600" w:hanging="360"/>
      </w:pPr>
    </w:lvl>
    <w:lvl w:ilvl="5" w:tplc="0342779E" w:tentative="1">
      <w:start w:val="1"/>
      <w:numFmt w:val="lowerRoman"/>
      <w:lvlText w:val="%6."/>
      <w:lvlJc w:val="right"/>
      <w:pPr>
        <w:tabs>
          <w:tab w:val="num" w:pos="4320"/>
        </w:tabs>
        <w:ind w:left="4320" w:hanging="180"/>
      </w:pPr>
    </w:lvl>
    <w:lvl w:ilvl="6" w:tplc="50CC35C6" w:tentative="1">
      <w:start w:val="1"/>
      <w:numFmt w:val="decimal"/>
      <w:lvlText w:val="%7."/>
      <w:lvlJc w:val="left"/>
      <w:pPr>
        <w:tabs>
          <w:tab w:val="num" w:pos="5040"/>
        </w:tabs>
        <w:ind w:left="5040" w:hanging="360"/>
      </w:pPr>
    </w:lvl>
    <w:lvl w:ilvl="7" w:tplc="6D72216C" w:tentative="1">
      <w:start w:val="1"/>
      <w:numFmt w:val="lowerLetter"/>
      <w:lvlText w:val="%8."/>
      <w:lvlJc w:val="left"/>
      <w:pPr>
        <w:tabs>
          <w:tab w:val="num" w:pos="5760"/>
        </w:tabs>
        <w:ind w:left="5760" w:hanging="360"/>
      </w:pPr>
    </w:lvl>
    <w:lvl w:ilvl="8" w:tplc="933A89E4" w:tentative="1">
      <w:start w:val="1"/>
      <w:numFmt w:val="lowerRoman"/>
      <w:lvlText w:val="%9."/>
      <w:lvlJc w:val="right"/>
      <w:pPr>
        <w:tabs>
          <w:tab w:val="num" w:pos="6480"/>
        </w:tabs>
        <w:ind w:left="6480" w:hanging="180"/>
      </w:pPr>
    </w:lvl>
  </w:abstractNum>
  <w:abstractNum w:abstractNumId="25">
    <w:nsid w:val="47F37D39"/>
    <w:multiLevelType w:val="hybridMultilevel"/>
    <w:tmpl w:val="59684204"/>
    <w:lvl w:ilvl="0" w:tplc="FFFFFFFF">
      <w:start w:val="1"/>
      <w:numFmt w:val="decimal"/>
      <w:lvlText w:val="%1."/>
      <w:lvlJc w:val="left"/>
      <w:pPr>
        <w:tabs>
          <w:tab w:val="num" w:pos="567"/>
        </w:tabs>
        <w:ind w:left="567" w:hanging="567"/>
      </w:pPr>
      <w:rPr>
        <w:rFonts w:ascii="Arial" w:hAnsi="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A3E7EE8"/>
    <w:multiLevelType w:val="multilevel"/>
    <w:tmpl w:val="3A4616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BAD6ED9"/>
    <w:multiLevelType w:val="hybridMultilevel"/>
    <w:tmpl w:val="48FC669C"/>
    <w:lvl w:ilvl="0" w:tplc="FFFFFFFF">
      <w:numFmt w:val="bullet"/>
      <w:lvlText w:val=""/>
      <w:lvlJc w:val="left"/>
      <w:pPr>
        <w:tabs>
          <w:tab w:val="num" w:pos="1184"/>
        </w:tabs>
        <w:ind w:left="1184" w:hanging="360"/>
      </w:pPr>
      <w:rPr>
        <w:rFonts w:ascii="Symbol" w:eastAsia="Times New Roman" w:hAnsi="Symbol" w:hint="default"/>
      </w:rPr>
    </w:lvl>
    <w:lvl w:ilvl="1" w:tplc="FFFFFFFF">
      <w:start w:val="1"/>
      <w:numFmt w:val="bullet"/>
      <w:lvlText w:val="o"/>
      <w:lvlJc w:val="left"/>
      <w:pPr>
        <w:tabs>
          <w:tab w:val="num" w:pos="1904"/>
        </w:tabs>
        <w:ind w:left="1904" w:hanging="360"/>
      </w:pPr>
      <w:rPr>
        <w:rFonts w:ascii="Courier New" w:hAnsi="Courier New" w:hint="default"/>
      </w:rPr>
    </w:lvl>
    <w:lvl w:ilvl="2" w:tplc="FFFFFFFF">
      <w:start w:val="1"/>
      <w:numFmt w:val="bullet"/>
      <w:lvlText w:val=""/>
      <w:lvlJc w:val="left"/>
      <w:pPr>
        <w:tabs>
          <w:tab w:val="num" w:pos="2624"/>
        </w:tabs>
        <w:ind w:left="2624" w:hanging="360"/>
      </w:pPr>
      <w:rPr>
        <w:rFonts w:ascii="Wingdings" w:hAnsi="Wingdings" w:hint="default"/>
      </w:rPr>
    </w:lvl>
    <w:lvl w:ilvl="3" w:tplc="FFFFFFFF">
      <w:start w:val="1"/>
      <w:numFmt w:val="bullet"/>
      <w:lvlText w:val=""/>
      <w:lvlJc w:val="left"/>
      <w:pPr>
        <w:tabs>
          <w:tab w:val="num" w:pos="3344"/>
        </w:tabs>
        <w:ind w:left="3344" w:hanging="360"/>
      </w:pPr>
      <w:rPr>
        <w:rFonts w:ascii="Symbol" w:hAnsi="Symbol" w:hint="default"/>
      </w:rPr>
    </w:lvl>
    <w:lvl w:ilvl="4" w:tplc="FFFFFFFF">
      <w:start w:val="1"/>
      <w:numFmt w:val="bullet"/>
      <w:lvlText w:val="o"/>
      <w:lvlJc w:val="left"/>
      <w:pPr>
        <w:tabs>
          <w:tab w:val="num" w:pos="4064"/>
        </w:tabs>
        <w:ind w:left="4064" w:hanging="360"/>
      </w:pPr>
      <w:rPr>
        <w:rFonts w:ascii="Courier New" w:hAnsi="Courier New" w:hint="default"/>
      </w:rPr>
    </w:lvl>
    <w:lvl w:ilvl="5" w:tplc="FFFFFFFF">
      <w:start w:val="1"/>
      <w:numFmt w:val="bullet"/>
      <w:lvlText w:val=""/>
      <w:lvlJc w:val="left"/>
      <w:pPr>
        <w:tabs>
          <w:tab w:val="num" w:pos="4784"/>
        </w:tabs>
        <w:ind w:left="4784" w:hanging="360"/>
      </w:pPr>
      <w:rPr>
        <w:rFonts w:ascii="Wingdings" w:hAnsi="Wingdings" w:hint="default"/>
      </w:rPr>
    </w:lvl>
    <w:lvl w:ilvl="6" w:tplc="FFFFFFFF">
      <w:start w:val="1"/>
      <w:numFmt w:val="bullet"/>
      <w:lvlText w:val=""/>
      <w:lvlJc w:val="left"/>
      <w:pPr>
        <w:tabs>
          <w:tab w:val="num" w:pos="5504"/>
        </w:tabs>
        <w:ind w:left="5504" w:hanging="360"/>
      </w:pPr>
      <w:rPr>
        <w:rFonts w:ascii="Symbol" w:hAnsi="Symbol" w:hint="default"/>
      </w:rPr>
    </w:lvl>
    <w:lvl w:ilvl="7" w:tplc="FFFFFFFF">
      <w:start w:val="1"/>
      <w:numFmt w:val="bullet"/>
      <w:lvlText w:val="o"/>
      <w:lvlJc w:val="left"/>
      <w:pPr>
        <w:tabs>
          <w:tab w:val="num" w:pos="6224"/>
        </w:tabs>
        <w:ind w:left="6224" w:hanging="360"/>
      </w:pPr>
      <w:rPr>
        <w:rFonts w:ascii="Courier New" w:hAnsi="Courier New" w:hint="default"/>
      </w:rPr>
    </w:lvl>
    <w:lvl w:ilvl="8" w:tplc="FFFFFFFF">
      <w:start w:val="1"/>
      <w:numFmt w:val="bullet"/>
      <w:lvlText w:val=""/>
      <w:lvlJc w:val="left"/>
      <w:pPr>
        <w:tabs>
          <w:tab w:val="num" w:pos="6944"/>
        </w:tabs>
        <w:ind w:left="6944" w:hanging="360"/>
      </w:pPr>
      <w:rPr>
        <w:rFonts w:ascii="Wingdings" w:hAnsi="Wingdings" w:hint="default"/>
      </w:rPr>
    </w:lvl>
  </w:abstractNum>
  <w:abstractNum w:abstractNumId="28">
    <w:nsid w:val="57B8686A"/>
    <w:multiLevelType w:val="hybridMultilevel"/>
    <w:tmpl w:val="431E42A2"/>
    <w:lvl w:ilvl="0" w:tplc="C24A3DB0">
      <w:start w:val="1"/>
      <w:numFmt w:val="bullet"/>
      <w:lvlText w:val=""/>
      <w:lvlJc w:val="left"/>
      <w:pPr>
        <w:tabs>
          <w:tab w:val="num" w:pos="928"/>
        </w:tabs>
        <w:ind w:left="928" w:hanging="360"/>
      </w:pPr>
      <w:rPr>
        <w:rFonts w:ascii="Symbol" w:hAnsi="Symbol" w:hint="default"/>
        <w:color w:val="auto"/>
      </w:rPr>
    </w:lvl>
    <w:lvl w:ilvl="1" w:tplc="04050019">
      <w:start w:val="3"/>
      <w:numFmt w:val="decimal"/>
      <w:lvlText w:val="%2."/>
      <w:lvlJc w:val="left"/>
      <w:pPr>
        <w:tabs>
          <w:tab w:val="num" w:pos="-1094"/>
        </w:tabs>
        <w:ind w:left="-1094" w:hanging="360"/>
      </w:pPr>
    </w:lvl>
    <w:lvl w:ilvl="2" w:tplc="0405001B">
      <w:start w:val="1"/>
      <w:numFmt w:val="bullet"/>
      <w:lvlText w:val=""/>
      <w:lvlJc w:val="left"/>
      <w:pPr>
        <w:tabs>
          <w:tab w:val="num" w:pos="-374"/>
        </w:tabs>
        <w:ind w:left="-374" w:hanging="360"/>
      </w:pPr>
      <w:rPr>
        <w:rFonts w:ascii="Wingdings" w:hAnsi="Wingdings" w:hint="default"/>
      </w:rPr>
    </w:lvl>
    <w:lvl w:ilvl="3" w:tplc="0405000F">
      <w:start w:val="1"/>
      <w:numFmt w:val="bullet"/>
      <w:lvlText w:val=""/>
      <w:lvlJc w:val="left"/>
      <w:pPr>
        <w:tabs>
          <w:tab w:val="num" w:pos="346"/>
        </w:tabs>
        <w:ind w:left="346" w:hanging="360"/>
      </w:pPr>
      <w:rPr>
        <w:rFonts w:ascii="Symbol" w:hAnsi="Symbol" w:hint="default"/>
      </w:rPr>
    </w:lvl>
    <w:lvl w:ilvl="4" w:tplc="04050019">
      <w:start w:val="1"/>
      <w:numFmt w:val="decimal"/>
      <w:lvlText w:val="%5."/>
      <w:lvlJc w:val="left"/>
      <w:pPr>
        <w:tabs>
          <w:tab w:val="num" w:pos="1066"/>
        </w:tabs>
        <w:ind w:left="1066" w:hanging="360"/>
      </w:pPr>
      <w:rPr>
        <w:rFonts w:hint="default"/>
        <w:color w:val="auto"/>
      </w:rPr>
    </w:lvl>
    <w:lvl w:ilvl="5" w:tplc="0405001B">
      <w:start w:val="1"/>
      <w:numFmt w:val="upperRoman"/>
      <w:lvlText w:val="%6."/>
      <w:lvlJc w:val="right"/>
      <w:pPr>
        <w:tabs>
          <w:tab w:val="num" w:pos="1786"/>
        </w:tabs>
        <w:ind w:left="1786" w:hanging="360"/>
      </w:pPr>
      <w:rPr>
        <w:rFonts w:hint="default"/>
      </w:r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582E2113"/>
    <w:multiLevelType w:val="hybridMultilevel"/>
    <w:tmpl w:val="59684204"/>
    <w:lvl w:ilvl="0" w:tplc="FFFFFFFF">
      <w:start w:val="1"/>
      <w:numFmt w:val="decimal"/>
      <w:lvlText w:val="%1."/>
      <w:lvlJc w:val="left"/>
      <w:pPr>
        <w:tabs>
          <w:tab w:val="num" w:pos="567"/>
        </w:tabs>
        <w:ind w:left="567" w:hanging="567"/>
      </w:pPr>
      <w:rPr>
        <w:rFonts w:ascii="Arial" w:hAnsi="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D7B0D3C"/>
    <w:multiLevelType w:val="singleLevel"/>
    <w:tmpl w:val="A59CFB28"/>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31">
    <w:nsid w:val="5FFF0545"/>
    <w:multiLevelType w:val="hybridMultilevel"/>
    <w:tmpl w:val="29DEB12A"/>
    <w:lvl w:ilvl="0" w:tplc="02607274">
      <w:start w:val="10"/>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91807CD"/>
    <w:multiLevelType w:val="hybridMultilevel"/>
    <w:tmpl w:val="59684204"/>
    <w:lvl w:ilvl="0" w:tplc="FFFFFFFF">
      <w:start w:val="1"/>
      <w:numFmt w:val="decimal"/>
      <w:lvlText w:val="%1."/>
      <w:lvlJc w:val="left"/>
      <w:pPr>
        <w:tabs>
          <w:tab w:val="num" w:pos="567"/>
        </w:tabs>
        <w:ind w:left="567" w:hanging="567"/>
      </w:pPr>
      <w:rPr>
        <w:rFonts w:ascii="Arial" w:hAnsi="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9314077"/>
    <w:multiLevelType w:val="hybridMultilevel"/>
    <w:tmpl w:val="45C87E96"/>
    <w:lvl w:ilvl="0" w:tplc="B2C47A5A">
      <w:start w:val="1"/>
      <w:numFmt w:val="upperRoman"/>
      <w:lvlText w:val="Article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5">
    <w:nsid w:val="6B0A3971"/>
    <w:multiLevelType w:val="hybridMultilevel"/>
    <w:tmpl w:val="87E8614C"/>
    <w:lvl w:ilvl="0" w:tplc="1BE22576">
      <w:start w:val="1"/>
      <w:numFmt w:val="decimal"/>
      <w:lvlText w:val="%1."/>
      <w:lvlJc w:val="left"/>
      <w:pPr>
        <w:ind w:left="2505" w:hanging="360"/>
      </w:pPr>
      <w:rPr>
        <w:rFonts w:hint="default"/>
      </w:rPr>
    </w:lvl>
    <w:lvl w:ilvl="1" w:tplc="04050019" w:tentative="1">
      <w:start w:val="1"/>
      <w:numFmt w:val="lowerLetter"/>
      <w:lvlText w:val="%2."/>
      <w:lvlJc w:val="left"/>
      <w:pPr>
        <w:ind w:left="3225" w:hanging="360"/>
      </w:pPr>
    </w:lvl>
    <w:lvl w:ilvl="2" w:tplc="0405001B" w:tentative="1">
      <w:start w:val="1"/>
      <w:numFmt w:val="lowerRoman"/>
      <w:lvlText w:val="%3."/>
      <w:lvlJc w:val="right"/>
      <w:pPr>
        <w:ind w:left="3945" w:hanging="180"/>
      </w:pPr>
    </w:lvl>
    <w:lvl w:ilvl="3" w:tplc="0405000F" w:tentative="1">
      <w:start w:val="1"/>
      <w:numFmt w:val="decimal"/>
      <w:lvlText w:val="%4."/>
      <w:lvlJc w:val="left"/>
      <w:pPr>
        <w:ind w:left="4665" w:hanging="360"/>
      </w:pPr>
    </w:lvl>
    <w:lvl w:ilvl="4" w:tplc="04050019" w:tentative="1">
      <w:start w:val="1"/>
      <w:numFmt w:val="lowerLetter"/>
      <w:lvlText w:val="%5."/>
      <w:lvlJc w:val="left"/>
      <w:pPr>
        <w:ind w:left="5385" w:hanging="360"/>
      </w:pPr>
    </w:lvl>
    <w:lvl w:ilvl="5" w:tplc="0405001B" w:tentative="1">
      <w:start w:val="1"/>
      <w:numFmt w:val="lowerRoman"/>
      <w:lvlText w:val="%6."/>
      <w:lvlJc w:val="right"/>
      <w:pPr>
        <w:ind w:left="6105" w:hanging="180"/>
      </w:pPr>
    </w:lvl>
    <w:lvl w:ilvl="6" w:tplc="0405000F" w:tentative="1">
      <w:start w:val="1"/>
      <w:numFmt w:val="decimal"/>
      <w:lvlText w:val="%7."/>
      <w:lvlJc w:val="left"/>
      <w:pPr>
        <w:ind w:left="6825" w:hanging="360"/>
      </w:pPr>
    </w:lvl>
    <w:lvl w:ilvl="7" w:tplc="04050019" w:tentative="1">
      <w:start w:val="1"/>
      <w:numFmt w:val="lowerLetter"/>
      <w:lvlText w:val="%8."/>
      <w:lvlJc w:val="left"/>
      <w:pPr>
        <w:ind w:left="7545" w:hanging="360"/>
      </w:pPr>
    </w:lvl>
    <w:lvl w:ilvl="8" w:tplc="0405001B" w:tentative="1">
      <w:start w:val="1"/>
      <w:numFmt w:val="lowerRoman"/>
      <w:lvlText w:val="%9."/>
      <w:lvlJc w:val="right"/>
      <w:pPr>
        <w:ind w:left="8265" w:hanging="180"/>
      </w:pPr>
    </w:lvl>
  </w:abstractNum>
  <w:abstractNum w:abstractNumId="36">
    <w:nsid w:val="6DB5175E"/>
    <w:multiLevelType w:val="singleLevel"/>
    <w:tmpl w:val="BE9E36E8"/>
    <w:lvl w:ilvl="0">
      <w:start w:val="1"/>
      <w:numFmt w:val="decimal"/>
      <w:pStyle w:val="Odstavec2"/>
      <w:lvlText w:val="%1."/>
      <w:lvlJc w:val="left"/>
      <w:pPr>
        <w:tabs>
          <w:tab w:val="num" w:pos="567"/>
        </w:tabs>
        <w:ind w:left="567" w:hanging="567"/>
      </w:pPr>
      <w:rPr>
        <w:rFonts w:ascii="Arial" w:hAnsi="Arial" w:hint="default"/>
        <w:b w:val="0"/>
        <w:i w:val="0"/>
        <w:sz w:val="22"/>
        <w:szCs w:val="22"/>
      </w:rPr>
    </w:lvl>
  </w:abstractNum>
  <w:abstractNum w:abstractNumId="37">
    <w:nsid w:val="6DBA59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0B7600"/>
    <w:multiLevelType w:val="multilevel"/>
    <w:tmpl w:val="E236BE52"/>
    <w:lvl w:ilvl="0">
      <w:start w:val="1"/>
      <w:numFmt w:val="decimal"/>
      <w:lvlText w:val="%1."/>
      <w:lvlJc w:val="left"/>
      <w:pPr>
        <w:tabs>
          <w:tab w:val="num" w:pos="432"/>
        </w:tabs>
        <w:ind w:left="432" w:hanging="432"/>
      </w:pPr>
      <w:rPr>
        <w:rFonts w:cs="Times New Roman"/>
      </w:r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nsid w:val="6E68629F"/>
    <w:multiLevelType w:val="multilevel"/>
    <w:tmpl w:val="65A62026"/>
    <w:lvl w:ilvl="0">
      <w:start w:val="14"/>
      <w:numFmt w:val="decimal"/>
      <w:lvlText w:val="%1."/>
      <w:lvlJc w:val="left"/>
      <w:pPr>
        <w:ind w:left="480" w:hanging="480"/>
      </w:pPr>
      <w:rPr>
        <w:rFonts w:hint="default"/>
      </w:rPr>
    </w:lvl>
    <w:lvl w:ilvl="1">
      <w:start w:val="1"/>
      <w:numFmt w:val="decimal"/>
      <w:lvlText w:val="%2."/>
      <w:lvlJc w:val="left"/>
      <w:pPr>
        <w:ind w:left="2145" w:hanging="720"/>
      </w:pPr>
      <w:rPr>
        <w:b w:val="0"/>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40">
    <w:nsid w:val="6ECF3B27"/>
    <w:multiLevelType w:val="hybridMultilevel"/>
    <w:tmpl w:val="0EA8B00A"/>
    <w:lvl w:ilvl="0" w:tplc="3314D498">
      <w:start w:val="1"/>
      <w:numFmt w:val="bullet"/>
      <w:lvlText w:val=""/>
      <w:lvlJc w:val="left"/>
      <w:pPr>
        <w:ind w:left="780" w:hanging="360"/>
      </w:pPr>
      <w:rPr>
        <w:rFonts w:ascii="Symbol" w:hAnsi="Symbol" w:hint="default"/>
      </w:rPr>
    </w:lvl>
    <w:lvl w:ilvl="1" w:tplc="83D40476" w:tentative="1">
      <w:start w:val="1"/>
      <w:numFmt w:val="bullet"/>
      <w:lvlText w:val="o"/>
      <w:lvlJc w:val="left"/>
      <w:pPr>
        <w:ind w:left="1500" w:hanging="360"/>
      </w:pPr>
      <w:rPr>
        <w:rFonts w:ascii="Courier New" w:hAnsi="Courier New" w:cs="Courier New" w:hint="default"/>
      </w:rPr>
    </w:lvl>
    <w:lvl w:ilvl="2" w:tplc="824E64C0" w:tentative="1">
      <w:start w:val="1"/>
      <w:numFmt w:val="bullet"/>
      <w:lvlText w:val=""/>
      <w:lvlJc w:val="left"/>
      <w:pPr>
        <w:ind w:left="2220" w:hanging="360"/>
      </w:pPr>
      <w:rPr>
        <w:rFonts w:ascii="Wingdings" w:hAnsi="Wingdings" w:hint="default"/>
      </w:rPr>
    </w:lvl>
    <w:lvl w:ilvl="3" w:tplc="8FE6DCCA" w:tentative="1">
      <w:start w:val="1"/>
      <w:numFmt w:val="bullet"/>
      <w:lvlText w:val=""/>
      <w:lvlJc w:val="left"/>
      <w:pPr>
        <w:ind w:left="2940" w:hanging="360"/>
      </w:pPr>
      <w:rPr>
        <w:rFonts w:ascii="Symbol" w:hAnsi="Symbol" w:hint="default"/>
      </w:rPr>
    </w:lvl>
    <w:lvl w:ilvl="4" w:tplc="AE7A29C8" w:tentative="1">
      <w:start w:val="1"/>
      <w:numFmt w:val="bullet"/>
      <w:lvlText w:val="o"/>
      <w:lvlJc w:val="left"/>
      <w:pPr>
        <w:ind w:left="3660" w:hanging="360"/>
      </w:pPr>
      <w:rPr>
        <w:rFonts w:ascii="Courier New" w:hAnsi="Courier New" w:cs="Courier New" w:hint="default"/>
      </w:rPr>
    </w:lvl>
    <w:lvl w:ilvl="5" w:tplc="5EDA55B0" w:tentative="1">
      <w:start w:val="1"/>
      <w:numFmt w:val="bullet"/>
      <w:lvlText w:val=""/>
      <w:lvlJc w:val="left"/>
      <w:pPr>
        <w:ind w:left="4380" w:hanging="360"/>
      </w:pPr>
      <w:rPr>
        <w:rFonts w:ascii="Wingdings" w:hAnsi="Wingdings" w:hint="default"/>
      </w:rPr>
    </w:lvl>
    <w:lvl w:ilvl="6" w:tplc="D3A8881E" w:tentative="1">
      <w:start w:val="1"/>
      <w:numFmt w:val="bullet"/>
      <w:lvlText w:val=""/>
      <w:lvlJc w:val="left"/>
      <w:pPr>
        <w:ind w:left="5100" w:hanging="360"/>
      </w:pPr>
      <w:rPr>
        <w:rFonts w:ascii="Symbol" w:hAnsi="Symbol" w:hint="default"/>
      </w:rPr>
    </w:lvl>
    <w:lvl w:ilvl="7" w:tplc="8E7A6D62" w:tentative="1">
      <w:start w:val="1"/>
      <w:numFmt w:val="bullet"/>
      <w:lvlText w:val="o"/>
      <w:lvlJc w:val="left"/>
      <w:pPr>
        <w:ind w:left="5820" w:hanging="360"/>
      </w:pPr>
      <w:rPr>
        <w:rFonts w:ascii="Courier New" w:hAnsi="Courier New" w:cs="Courier New" w:hint="default"/>
      </w:rPr>
    </w:lvl>
    <w:lvl w:ilvl="8" w:tplc="B0ECC314" w:tentative="1">
      <w:start w:val="1"/>
      <w:numFmt w:val="bullet"/>
      <w:lvlText w:val=""/>
      <w:lvlJc w:val="left"/>
      <w:pPr>
        <w:ind w:left="6540" w:hanging="360"/>
      </w:pPr>
      <w:rPr>
        <w:rFonts w:ascii="Wingdings" w:hAnsi="Wingdings" w:hint="default"/>
      </w:rPr>
    </w:lvl>
  </w:abstractNum>
  <w:abstractNum w:abstractNumId="41">
    <w:nsid w:val="6EF45FFA"/>
    <w:multiLevelType w:val="singleLevel"/>
    <w:tmpl w:val="A59CFB28"/>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42">
    <w:nsid w:val="6FFC6D1C"/>
    <w:multiLevelType w:val="hybridMultilevel"/>
    <w:tmpl w:val="2BF00FC0"/>
    <w:lvl w:ilvl="0" w:tplc="E102AFF0">
      <w:start w:val="3"/>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07634BF"/>
    <w:multiLevelType w:val="hybridMultilevel"/>
    <w:tmpl w:val="F5BCEC84"/>
    <w:lvl w:ilvl="0" w:tplc="AC92058A">
      <w:start w:val="1"/>
      <w:numFmt w:val="upperRoman"/>
      <w:lvlText w:val="Article %1."/>
      <w:lvlJc w:val="center"/>
      <w:pPr>
        <w:ind w:left="57" w:firstLine="30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43852A7"/>
    <w:multiLevelType w:val="multilevel"/>
    <w:tmpl w:val="BCAEDBCC"/>
    <w:lvl w:ilvl="0">
      <w:start w:val="1"/>
      <w:numFmt w:val="decimal"/>
      <w:lvlText w:val="%1."/>
      <w:lvlJc w:val="left"/>
      <w:pPr>
        <w:ind w:left="360" w:hanging="360"/>
      </w:pPr>
      <w:rPr>
        <w:rFonts w:ascii="Arial" w:hAnsi="Arial" w:hint="default"/>
        <w:b w:val="0"/>
        <w:i w:val="0"/>
        <w:sz w:val="22"/>
        <w:szCs w:val="22"/>
        <w:u w:val="none"/>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nsid w:val="773A4C60"/>
    <w:multiLevelType w:val="multilevel"/>
    <w:tmpl w:val="98522CAC"/>
    <w:lvl w:ilvl="0">
      <w:start w:val="1"/>
      <w:numFmt w:val="decimal"/>
      <w:lvlText w:val="%1."/>
      <w:lvlJc w:val="left"/>
      <w:pPr>
        <w:tabs>
          <w:tab w:val="num" w:pos="420"/>
        </w:tabs>
        <w:ind w:left="420" w:hanging="420"/>
      </w:pPr>
      <w:rPr>
        <w:rFonts w:hint="default"/>
        <w:b w:val="0"/>
      </w:rPr>
    </w:lvl>
    <w:lvl w:ilvl="1">
      <w:start w:val="1"/>
      <w:numFmt w:val="decimal"/>
      <w:lvlText w:val="%2."/>
      <w:lvlJc w:val="left"/>
      <w:pPr>
        <w:tabs>
          <w:tab w:val="num" w:pos="720"/>
        </w:tabs>
        <w:ind w:left="720" w:hanging="720"/>
      </w:pPr>
      <w:rPr>
        <w:rFonts w:ascii="Arial" w:eastAsia="Times New Roman" w:hAnsi="Arial" w:cs="Arial"/>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6">
    <w:nsid w:val="794F2849"/>
    <w:multiLevelType w:val="hybridMultilevel"/>
    <w:tmpl w:val="569E82B4"/>
    <w:lvl w:ilvl="0" w:tplc="C7EE96D4">
      <w:start w:val="1"/>
      <w:numFmt w:val="lowerLetter"/>
      <w:lvlText w:val="%1)"/>
      <w:lvlJc w:val="left"/>
      <w:pPr>
        <w:ind w:left="1219" w:hanging="360"/>
      </w:pPr>
      <w:rPr>
        <w:rFonts w:hint="default"/>
      </w:rPr>
    </w:lvl>
    <w:lvl w:ilvl="1" w:tplc="A78657D6" w:tentative="1">
      <w:start w:val="1"/>
      <w:numFmt w:val="lowerLetter"/>
      <w:lvlText w:val="%2."/>
      <w:lvlJc w:val="left"/>
      <w:pPr>
        <w:ind w:left="1939" w:hanging="360"/>
      </w:pPr>
    </w:lvl>
    <w:lvl w:ilvl="2" w:tplc="1BFC010C" w:tentative="1">
      <w:start w:val="1"/>
      <w:numFmt w:val="lowerRoman"/>
      <w:lvlText w:val="%3."/>
      <w:lvlJc w:val="right"/>
      <w:pPr>
        <w:ind w:left="2659" w:hanging="180"/>
      </w:pPr>
    </w:lvl>
    <w:lvl w:ilvl="3" w:tplc="A59A9716" w:tentative="1">
      <w:start w:val="1"/>
      <w:numFmt w:val="decimal"/>
      <w:lvlText w:val="%4."/>
      <w:lvlJc w:val="left"/>
      <w:pPr>
        <w:ind w:left="3379" w:hanging="360"/>
      </w:pPr>
    </w:lvl>
    <w:lvl w:ilvl="4" w:tplc="9AF4140C" w:tentative="1">
      <w:start w:val="1"/>
      <w:numFmt w:val="lowerLetter"/>
      <w:lvlText w:val="%5."/>
      <w:lvlJc w:val="left"/>
      <w:pPr>
        <w:ind w:left="4099" w:hanging="360"/>
      </w:pPr>
    </w:lvl>
    <w:lvl w:ilvl="5" w:tplc="93664048" w:tentative="1">
      <w:start w:val="1"/>
      <w:numFmt w:val="lowerRoman"/>
      <w:lvlText w:val="%6."/>
      <w:lvlJc w:val="right"/>
      <w:pPr>
        <w:ind w:left="4819" w:hanging="180"/>
      </w:pPr>
    </w:lvl>
    <w:lvl w:ilvl="6" w:tplc="6EF081B4" w:tentative="1">
      <w:start w:val="1"/>
      <w:numFmt w:val="decimal"/>
      <w:lvlText w:val="%7."/>
      <w:lvlJc w:val="left"/>
      <w:pPr>
        <w:ind w:left="5539" w:hanging="360"/>
      </w:pPr>
    </w:lvl>
    <w:lvl w:ilvl="7" w:tplc="5C6C0412" w:tentative="1">
      <w:start w:val="1"/>
      <w:numFmt w:val="lowerLetter"/>
      <w:lvlText w:val="%8."/>
      <w:lvlJc w:val="left"/>
      <w:pPr>
        <w:ind w:left="6259" w:hanging="360"/>
      </w:pPr>
    </w:lvl>
    <w:lvl w:ilvl="8" w:tplc="A4A04144" w:tentative="1">
      <w:start w:val="1"/>
      <w:numFmt w:val="lowerRoman"/>
      <w:lvlText w:val="%9."/>
      <w:lvlJc w:val="right"/>
      <w:pPr>
        <w:ind w:left="6979" w:hanging="180"/>
      </w:pPr>
    </w:lvl>
  </w:abstractNum>
  <w:abstractNum w:abstractNumId="47">
    <w:nsid w:val="7AA14885"/>
    <w:multiLevelType w:val="multilevel"/>
    <w:tmpl w:val="908CCDB4"/>
    <w:lvl w:ilvl="0">
      <w:start w:val="14"/>
      <w:numFmt w:val="decimal"/>
      <w:lvlText w:val="%1."/>
      <w:lvlJc w:val="left"/>
      <w:pPr>
        <w:ind w:left="480" w:hanging="480"/>
      </w:pPr>
      <w:rPr>
        <w:rFonts w:hint="default"/>
      </w:rPr>
    </w:lvl>
    <w:lvl w:ilvl="1">
      <w:start w:val="1"/>
      <w:numFmt w:val="decimal"/>
      <w:lvlText w:val="%2."/>
      <w:lvlJc w:val="left"/>
      <w:pPr>
        <w:ind w:left="2145" w:hanging="720"/>
      </w:pPr>
      <w:rPr>
        <w:rFonts w:ascii="Arial" w:eastAsia="Times New Roman" w:hAnsi="Arial" w:cs="Arial"/>
        <w:b w:val="0"/>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48">
    <w:nsid w:val="7E055D51"/>
    <w:multiLevelType w:val="hybridMultilevel"/>
    <w:tmpl w:val="D6CE53D2"/>
    <w:lvl w:ilvl="0" w:tplc="00284BFE">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0"/>
  </w:num>
  <w:num w:numId="3">
    <w:abstractNumId w:val="16"/>
  </w:num>
  <w:num w:numId="4">
    <w:abstractNumId w:val="46"/>
  </w:num>
  <w:num w:numId="5">
    <w:abstractNumId w:val="24"/>
  </w:num>
  <w:num w:numId="6">
    <w:abstractNumId w:val="19"/>
  </w:num>
  <w:num w:numId="7">
    <w:abstractNumId w:val="40"/>
  </w:num>
  <w:num w:numId="8">
    <w:abstractNumId w:val="13"/>
  </w:num>
  <w:num w:numId="9">
    <w:abstractNumId w:val="2"/>
  </w:num>
  <w:num w:numId="10">
    <w:abstractNumId w:val="41"/>
  </w:num>
  <w:num w:numId="11">
    <w:abstractNumId w:val="1"/>
  </w:num>
  <w:num w:numId="12">
    <w:abstractNumId w:val="22"/>
  </w:num>
  <w:num w:numId="13">
    <w:abstractNumId w:val="11"/>
  </w:num>
  <w:num w:numId="14">
    <w:abstractNumId w:val="3"/>
  </w:num>
  <w:num w:numId="15">
    <w:abstractNumId w:val="12"/>
  </w:num>
  <w:num w:numId="16">
    <w:abstractNumId w:val="27"/>
  </w:num>
  <w:num w:numId="17">
    <w:abstractNumId w:val="28"/>
  </w:num>
  <w:num w:numId="18">
    <w:abstractNumId w:val="7"/>
  </w:num>
  <w:num w:numId="19">
    <w:abstractNumId w:val="36"/>
  </w:num>
  <w:num w:numId="20">
    <w:abstractNumId w:val="20"/>
  </w:num>
  <w:num w:numId="21">
    <w:abstractNumId w:val="26"/>
  </w:num>
  <w:num w:numId="22">
    <w:abstractNumId w:val="38"/>
  </w:num>
  <w:num w:numId="23">
    <w:abstractNumId w:val="43"/>
  </w:num>
  <w:num w:numId="24">
    <w:abstractNumId w:val="33"/>
  </w:num>
  <w:num w:numId="25">
    <w:abstractNumId w:val="17"/>
  </w:num>
  <w:num w:numId="26">
    <w:abstractNumId w:val="37"/>
  </w:num>
  <w:num w:numId="27">
    <w:abstractNumId w:val="6"/>
  </w:num>
  <w:num w:numId="28">
    <w:abstractNumId w:val="44"/>
  </w:num>
  <w:num w:numId="29">
    <w:abstractNumId w:val="42"/>
  </w:num>
  <w:num w:numId="30">
    <w:abstractNumId w:val="25"/>
  </w:num>
  <w:num w:numId="31">
    <w:abstractNumId w:val="15"/>
  </w:num>
  <w:num w:numId="32">
    <w:abstractNumId w:val="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4"/>
  </w:num>
  <w:num w:numId="37">
    <w:abstractNumId w:val="9"/>
  </w:num>
  <w:num w:numId="38">
    <w:abstractNumId w:val="29"/>
  </w:num>
  <w:num w:numId="39">
    <w:abstractNumId w:val="30"/>
  </w:num>
  <w:num w:numId="40">
    <w:abstractNumId w:val="10"/>
  </w:num>
  <w:num w:numId="41">
    <w:abstractNumId w:val="21"/>
  </w:num>
  <w:num w:numId="42">
    <w:abstractNumId w:val="18"/>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48"/>
  </w:num>
  <w:num w:numId="46">
    <w:abstractNumId w:val="45"/>
  </w:num>
  <w:num w:numId="47">
    <w:abstractNumId w:val="47"/>
  </w:num>
  <w:num w:numId="48">
    <w:abstractNumId w:val="23"/>
  </w:num>
  <w:num w:numId="49">
    <w:abstractNumId w:val="5"/>
  </w:num>
  <w:num w:numId="50">
    <w:abstractNumId w:val="4"/>
  </w:num>
  <w:num w:numId="51">
    <w:abstractNumId w:val="31"/>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69"/>
    <w:rsid w:val="00005BAB"/>
    <w:rsid w:val="00012868"/>
    <w:rsid w:val="0001614F"/>
    <w:rsid w:val="00044060"/>
    <w:rsid w:val="00045C2B"/>
    <w:rsid w:val="00066065"/>
    <w:rsid w:val="000727CB"/>
    <w:rsid w:val="00076E7E"/>
    <w:rsid w:val="000800BA"/>
    <w:rsid w:val="0008596B"/>
    <w:rsid w:val="00095C1E"/>
    <w:rsid w:val="000B2CF2"/>
    <w:rsid w:val="000B2D7F"/>
    <w:rsid w:val="000B344A"/>
    <w:rsid w:val="000B66BB"/>
    <w:rsid w:val="000C4441"/>
    <w:rsid w:val="000E0AAE"/>
    <w:rsid w:val="000E2AFB"/>
    <w:rsid w:val="000E66F8"/>
    <w:rsid w:val="000F3FC1"/>
    <w:rsid w:val="001047F0"/>
    <w:rsid w:val="00117D84"/>
    <w:rsid w:val="001239F1"/>
    <w:rsid w:val="00126808"/>
    <w:rsid w:val="00144242"/>
    <w:rsid w:val="00145C38"/>
    <w:rsid w:val="0015001D"/>
    <w:rsid w:val="00151008"/>
    <w:rsid w:val="00156FB1"/>
    <w:rsid w:val="00163018"/>
    <w:rsid w:val="001830DD"/>
    <w:rsid w:val="00183718"/>
    <w:rsid w:val="001A5A37"/>
    <w:rsid w:val="001B1D2D"/>
    <w:rsid w:val="001B4D42"/>
    <w:rsid w:val="001D45E5"/>
    <w:rsid w:val="001D6A86"/>
    <w:rsid w:val="001E3E7D"/>
    <w:rsid w:val="001E4382"/>
    <w:rsid w:val="001F2396"/>
    <w:rsid w:val="002026EF"/>
    <w:rsid w:val="0020548C"/>
    <w:rsid w:val="00211A82"/>
    <w:rsid w:val="0021322B"/>
    <w:rsid w:val="002213CA"/>
    <w:rsid w:val="00224146"/>
    <w:rsid w:val="00226648"/>
    <w:rsid w:val="00227513"/>
    <w:rsid w:val="00232970"/>
    <w:rsid w:val="00245EA0"/>
    <w:rsid w:val="002473F5"/>
    <w:rsid w:val="0025646E"/>
    <w:rsid w:val="00257006"/>
    <w:rsid w:val="002859E4"/>
    <w:rsid w:val="0029186F"/>
    <w:rsid w:val="002A320C"/>
    <w:rsid w:val="002D0567"/>
    <w:rsid w:val="002E67CD"/>
    <w:rsid w:val="002E6FD2"/>
    <w:rsid w:val="002F7649"/>
    <w:rsid w:val="003027DD"/>
    <w:rsid w:val="003071CB"/>
    <w:rsid w:val="00311E38"/>
    <w:rsid w:val="003146C7"/>
    <w:rsid w:val="00332FC7"/>
    <w:rsid w:val="00333091"/>
    <w:rsid w:val="00334D08"/>
    <w:rsid w:val="003466F6"/>
    <w:rsid w:val="00346981"/>
    <w:rsid w:val="0035067B"/>
    <w:rsid w:val="003510E1"/>
    <w:rsid w:val="00354804"/>
    <w:rsid w:val="00362336"/>
    <w:rsid w:val="00364D4A"/>
    <w:rsid w:val="00366E7F"/>
    <w:rsid w:val="0037023B"/>
    <w:rsid w:val="003718DC"/>
    <w:rsid w:val="003728D0"/>
    <w:rsid w:val="0038583A"/>
    <w:rsid w:val="00387C6D"/>
    <w:rsid w:val="00390761"/>
    <w:rsid w:val="00393963"/>
    <w:rsid w:val="00396EBE"/>
    <w:rsid w:val="003A1BE9"/>
    <w:rsid w:val="003B01DA"/>
    <w:rsid w:val="003B083A"/>
    <w:rsid w:val="003D5087"/>
    <w:rsid w:val="003F2D1F"/>
    <w:rsid w:val="003F4249"/>
    <w:rsid w:val="00402BBC"/>
    <w:rsid w:val="00412B97"/>
    <w:rsid w:val="00422EF2"/>
    <w:rsid w:val="00433BD4"/>
    <w:rsid w:val="00450FB3"/>
    <w:rsid w:val="004540DE"/>
    <w:rsid w:val="004570D6"/>
    <w:rsid w:val="00460068"/>
    <w:rsid w:val="0046572E"/>
    <w:rsid w:val="004746FF"/>
    <w:rsid w:val="00477034"/>
    <w:rsid w:val="00480B8A"/>
    <w:rsid w:val="00490131"/>
    <w:rsid w:val="004967F7"/>
    <w:rsid w:val="0049785E"/>
    <w:rsid w:val="004A4A54"/>
    <w:rsid w:val="004B14F2"/>
    <w:rsid w:val="004B3AB8"/>
    <w:rsid w:val="004D36DF"/>
    <w:rsid w:val="004D4617"/>
    <w:rsid w:val="004D5806"/>
    <w:rsid w:val="004E18F6"/>
    <w:rsid w:val="004F79DC"/>
    <w:rsid w:val="00502032"/>
    <w:rsid w:val="005102FB"/>
    <w:rsid w:val="005240EE"/>
    <w:rsid w:val="00530974"/>
    <w:rsid w:val="00531E78"/>
    <w:rsid w:val="00533BF5"/>
    <w:rsid w:val="00545DC4"/>
    <w:rsid w:val="00562A69"/>
    <w:rsid w:val="00562D82"/>
    <w:rsid w:val="0056609F"/>
    <w:rsid w:val="00571C0C"/>
    <w:rsid w:val="005725E2"/>
    <w:rsid w:val="00580247"/>
    <w:rsid w:val="00593E1F"/>
    <w:rsid w:val="005A17A0"/>
    <w:rsid w:val="005A40A8"/>
    <w:rsid w:val="005B020B"/>
    <w:rsid w:val="005B1486"/>
    <w:rsid w:val="005B3241"/>
    <w:rsid w:val="005B4973"/>
    <w:rsid w:val="005D0B7F"/>
    <w:rsid w:val="005D52EF"/>
    <w:rsid w:val="005D633A"/>
    <w:rsid w:val="005E3C8B"/>
    <w:rsid w:val="005F2E3A"/>
    <w:rsid w:val="006104D0"/>
    <w:rsid w:val="00613272"/>
    <w:rsid w:val="00626DFD"/>
    <w:rsid w:val="0063045B"/>
    <w:rsid w:val="00634908"/>
    <w:rsid w:val="006400B1"/>
    <w:rsid w:val="006409AE"/>
    <w:rsid w:val="00655A2F"/>
    <w:rsid w:val="00671FA4"/>
    <w:rsid w:val="00686ACF"/>
    <w:rsid w:val="006A1DB0"/>
    <w:rsid w:val="006A6496"/>
    <w:rsid w:val="006B2DA7"/>
    <w:rsid w:val="006C0E15"/>
    <w:rsid w:val="006D1A1D"/>
    <w:rsid w:val="006D647A"/>
    <w:rsid w:val="006E7F2E"/>
    <w:rsid w:val="006F275A"/>
    <w:rsid w:val="006F6D87"/>
    <w:rsid w:val="00706336"/>
    <w:rsid w:val="00706438"/>
    <w:rsid w:val="00712689"/>
    <w:rsid w:val="00715D54"/>
    <w:rsid w:val="007160B2"/>
    <w:rsid w:val="007223B2"/>
    <w:rsid w:val="00727E76"/>
    <w:rsid w:val="00731D8A"/>
    <w:rsid w:val="007357BE"/>
    <w:rsid w:val="00747658"/>
    <w:rsid w:val="0075205D"/>
    <w:rsid w:val="00752D61"/>
    <w:rsid w:val="00757E49"/>
    <w:rsid w:val="00763418"/>
    <w:rsid w:val="00766AF2"/>
    <w:rsid w:val="00772EDC"/>
    <w:rsid w:val="00781CD5"/>
    <w:rsid w:val="00784311"/>
    <w:rsid w:val="00787E1F"/>
    <w:rsid w:val="00795524"/>
    <w:rsid w:val="007A66D0"/>
    <w:rsid w:val="007B59FB"/>
    <w:rsid w:val="007C1B76"/>
    <w:rsid w:val="007C5397"/>
    <w:rsid w:val="007C71D4"/>
    <w:rsid w:val="007D4F78"/>
    <w:rsid w:val="007D5E09"/>
    <w:rsid w:val="007D7B46"/>
    <w:rsid w:val="007E0A44"/>
    <w:rsid w:val="007F19BD"/>
    <w:rsid w:val="008026D6"/>
    <w:rsid w:val="008051C0"/>
    <w:rsid w:val="00813DF8"/>
    <w:rsid w:val="00832501"/>
    <w:rsid w:val="0083430E"/>
    <w:rsid w:val="00847350"/>
    <w:rsid w:val="00866A5F"/>
    <w:rsid w:val="00881E3A"/>
    <w:rsid w:val="00890741"/>
    <w:rsid w:val="00895775"/>
    <w:rsid w:val="008971A4"/>
    <w:rsid w:val="008A1717"/>
    <w:rsid w:val="008B022A"/>
    <w:rsid w:val="008B68E5"/>
    <w:rsid w:val="008C0377"/>
    <w:rsid w:val="008C069A"/>
    <w:rsid w:val="008C0D90"/>
    <w:rsid w:val="008C7238"/>
    <w:rsid w:val="008D3CF8"/>
    <w:rsid w:val="008D3EF7"/>
    <w:rsid w:val="008D55C7"/>
    <w:rsid w:val="008E0E10"/>
    <w:rsid w:val="008E3C2F"/>
    <w:rsid w:val="008E4080"/>
    <w:rsid w:val="008E4DE0"/>
    <w:rsid w:val="008E69E9"/>
    <w:rsid w:val="009027A0"/>
    <w:rsid w:val="0090281B"/>
    <w:rsid w:val="009032DE"/>
    <w:rsid w:val="009036E1"/>
    <w:rsid w:val="009074F6"/>
    <w:rsid w:val="00907710"/>
    <w:rsid w:val="00921146"/>
    <w:rsid w:val="009267BD"/>
    <w:rsid w:val="009370DF"/>
    <w:rsid w:val="00942170"/>
    <w:rsid w:val="0094711D"/>
    <w:rsid w:val="00951791"/>
    <w:rsid w:val="00953EF7"/>
    <w:rsid w:val="009575C9"/>
    <w:rsid w:val="00962B80"/>
    <w:rsid w:val="00971CF1"/>
    <w:rsid w:val="00975FC6"/>
    <w:rsid w:val="0097698D"/>
    <w:rsid w:val="00977D50"/>
    <w:rsid w:val="00984408"/>
    <w:rsid w:val="00991F7D"/>
    <w:rsid w:val="0099409A"/>
    <w:rsid w:val="009A00FB"/>
    <w:rsid w:val="009B2E86"/>
    <w:rsid w:val="009B5C6B"/>
    <w:rsid w:val="009C35A5"/>
    <w:rsid w:val="009C65D3"/>
    <w:rsid w:val="009D6DA3"/>
    <w:rsid w:val="009F060F"/>
    <w:rsid w:val="009F0891"/>
    <w:rsid w:val="009F0BFE"/>
    <w:rsid w:val="009F7BC9"/>
    <w:rsid w:val="00A02AB0"/>
    <w:rsid w:val="00A11F17"/>
    <w:rsid w:val="00A23B44"/>
    <w:rsid w:val="00A3441F"/>
    <w:rsid w:val="00A359BF"/>
    <w:rsid w:val="00A43074"/>
    <w:rsid w:val="00A57F12"/>
    <w:rsid w:val="00A71CAC"/>
    <w:rsid w:val="00A801A4"/>
    <w:rsid w:val="00A821DA"/>
    <w:rsid w:val="00A8262C"/>
    <w:rsid w:val="00A82865"/>
    <w:rsid w:val="00A845A1"/>
    <w:rsid w:val="00A852E6"/>
    <w:rsid w:val="00A87874"/>
    <w:rsid w:val="00A95EEB"/>
    <w:rsid w:val="00AC0952"/>
    <w:rsid w:val="00AC47C0"/>
    <w:rsid w:val="00AE2B40"/>
    <w:rsid w:val="00AE3ADA"/>
    <w:rsid w:val="00AF63AB"/>
    <w:rsid w:val="00B17FD9"/>
    <w:rsid w:val="00B20E4C"/>
    <w:rsid w:val="00B23C74"/>
    <w:rsid w:val="00B510BE"/>
    <w:rsid w:val="00B524E1"/>
    <w:rsid w:val="00B6210E"/>
    <w:rsid w:val="00B65B8E"/>
    <w:rsid w:val="00B6720C"/>
    <w:rsid w:val="00B80555"/>
    <w:rsid w:val="00B86555"/>
    <w:rsid w:val="00B96B3F"/>
    <w:rsid w:val="00BA2ED0"/>
    <w:rsid w:val="00BC0403"/>
    <w:rsid w:val="00BC721A"/>
    <w:rsid w:val="00BD37E2"/>
    <w:rsid w:val="00BE357F"/>
    <w:rsid w:val="00BF0322"/>
    <w:rsid w:val="00C15D97"/>
    <w:rsid w:val="00C16CAE"/>
    <w:rsid w:val="00C25999"/>
    <w:rsid w:val="00C37700"/>
    <w:rsid w:val="00C47CB4"/>
    <w:rsid w:val="00C51897"/>
    <w:rsid w:val="00C52F1F"/>
    <w:rsid w:val="00C60900"/>
    <w:rsid w:val="00C60ECC"/>
    <w:rsid w:val="00C63E90"/>
    <w:rsid w:val="00C6640F"/>
    <w:rsid w:val="00C76B8D"/>
    <w:rsid w:val="00C80D44"/>
    <w:rsid w:val="00C922F5"/>
    <w:rsid w:val="00CA3E4C"/>
    <w:rsid w:val="00CC400C"/>
    <w:rsid w:val="00CC4F5B"/>
    <w:rsid w:val="00CC5973"/>
    <w:rsid w:val="00CD1450"/>
    <w:rsid w:val="00CD490E"/>
    <w:rsid w:val="00CD67A2"/>
    <w:rsid w:val="00CE1EEC"/>
    <w:rsid w:val="00CE6F22"/>
    <w:rsid w:val="00CF322A"/>
    <w:rsid w:val="00D039AE"/>
    <w:rsid w:val="00D061BE"/>
    <w:rsid w:val="00D12AA1"/>
    <w:rsid w:val="00D13F27"/>
    <w:rsid w:val="00D16A75"/>
    <w:rsid w:val="00D2040A"/>
    <w:rsid w:val="00D36FA3"/>
    <w:rsid w:val="00D461F6"/>
    <w:rsid w:val="00D64540"/>
    <w:rsid w:val="00D73E04"/>
    <w:rsid w:val="00D80700"/>
    <w:rsid w:val="00D83950"/>
    <w:rsid w:val="00D90B14"/>
    <w:rsid w:val="00D91861"/>
    <w:rsid w:val="00D92F05"/>
    <w:rsid w:val="00DB3F9A"/>
    <w:rsid w:val="00DB4344"/>
    <w:rsid w:val="00DC06C4"/>
    <w:rsid w:val="00DD4973"/>
    <w:rsid w:val="00DF048D"/>
    <w:rsid w:val="00DF7E23"/>
    <w:rsid w:val="00E04568"/>
    <w:rsid w:val="00E10E12"/>
    <w:rsid w:val="00E12124"/>
    <w:rsid w:val="00E1216B"/>
    <w:rsid w:val="00E1683F"/>
    <w:rsid w:val="00E357BF"/>
    <w:rsid w:val="00E40317"/>
    <w:rsid w:val="00E43E4C"/>
    <w:rsid w:val="00E5440F"/>
    <w:rsid w:val="00E56227"/>
    <w:rsid w:val="00E56576"/>
    <w:rsid w:val="00E62535"/>
    <w:rsid w:val="00E63D88"/>
    <w:rsid w:val="00E74873"/>
    <w:rsid w:val="00E8098F"/>
    <w:rsid w:val="00E84303"/>
    <w:rsid w:val="00E86871"/>
    <w:rsid w:val="00E90A1B"/>
    <w:rsid w:val="00E97122"/>
    <w:rsid w:val="00EA0632"/>
    <w:rsid w:val="00EA49E0"/>
    <w:rsid w:val="00EA6D45"/>
    <w:rsid w:val="00EB16DE"/>
    <w:rsid w:val="00EB2B40"/>
    <w:rsid w:val="00EB73CB"/>
    <w:rsid w:val="00EC6BD9"/>
    <w:rsid w:val="00ED5564"/>
    <w:rsid w:val="00EE1655"/>
    <w:rsid w:val="00EF40F7"/>
    <w:rsid w:val="00F0034B"/>
    <w:rsid w:val="00F01D5D"/>
    <w:rsid w:val="00F027A3"/>
    <w:rsid w:val="00F10BC7"/>
    <w:rsid w:val="00F278E8"/>
    <w:rsid w:val="00F27A23"/>
    <w:rsid w:val="00F31B03"/>
    <w:rsid w:val="00F37A3E"/>
    <w:rsid w:val="00F419D1"/>
    <w:rsid w:val="00F46E38"/>
    <w:rsid w:val="00F470D1"/>
    <w:rsid w:val="00F474C3"/>
    <w:rsid w:val="00F50ACD"/>
    <w:rsid w:val="00F5578A"/>
    <w:rsid w:val="00F61604"/>
    <w:rsid w:val="00F61AAD"/>
    <w:rsid w:val="00F658DE"/>
    <w:rsid w:val="00F73E13"/>
    <w:rsid w:val="00F83535"/>
    <w:rsid w:val="00F864BF"/>
    <w:rsid w:val="00F921A2"/>
    <w:rsid w:val="00FB5E64"/>
    <w:rsid w:val="00FB7F11"/>
    <w:rsid w:val="00FC4367"/>
    <w:rsid w:val="00FD5C93"/>
    <w:rsid w:val="00FF23B5"/>
    <w:rsid w:val="00FF352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3520"/>
    <w:pPr>
      <w:widowControl w:val="0"/>
      <w:adjustRightInd w:val="0"/>
      <w:spacing w:line="360" w:lineRule="atLeast"/>
      <w:jc w:val="both"/>
      <w:textAlignment w:val="baseline"/>
    </w:pPr>
  </w:style>
  <w:style w:type="paragraph" w:styleId="Nadpis1">
    <w:name w:val="heading 1"/>
    <w:aliases w:val="NAD 1"/>
    <w:basedOn w:val="Normln"/>
    <w:next w:val="Normln"/>
    <w:qFormat/>
    <w:rsid w:val="00FF3520"/>
    <w:pPr>
      <w:keepNext/>
      <w:outlineLvl w:val="0"/>
    </w:pPr>
    <w:rPr>
      <w:b/>
      <w:sz w:val="24"/>
    </w:rPr>
  </w:style>
  <w:style w:type="paragraph" w:styleId="Nadpis2">
    <w:name w:val="heading 2"/>
    <w:basedOn w:val="Normln"/>
    <w:next w:val="Normln"/>
    <w:link w:val="Nadpis2Char"/>
    <w:qFormat/>
    <w:rsid w:val="003F42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5D633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B2E86"/>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3F4249"/>
    <w:pPr>
      <w:spacing w:before="240" w:after="60"/>
      <w:outlineLvl w:val="4"/>
    </w:pPr>
    <w:rPr>
      <w:rFonts w:ascii="Calibri" w:hAnsi="Calibri"/>
      <w:b/>
      <w:bCs/>
      <w:i/>
      <w:iCs/>
      <w:sz w:val="26"/>
      <w:szCs w:val="26"/>
    </w:rPr>
  </w:style>
  <w:style w:type="paragraph" w:styleId="Nadpis6">
    <w:name w:val="heading 6"/>
    <w:basedOn w:val="Normln"/>
    <w:next w:val="Normln"/>
    <w:qFormat/>
    <w:rsid w:val="00E1216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FF3520"/>
    <w:pPr>
      <w:numPr>
        <w:ilvl w:val="6"/>
        <w:numId w:val="1"/>
      </w:numPr>
      <w:tabs>
        <w:tab w:val="left" w:pos="851"/>
      </w:tabs>
      <w:spacing w:before="120" w:after="120"/>
      <w:outlineLvl w:val="6"/>
    </w:pPr>
    <w:rPr>
      <w:sz w:val="24"/>
    </w:rPr>
  </w:style>
  <w:style w:type="paragraph" w:customStyle="1" w:styleId="Textbodu">
    <w:name w:val="Text bodu"/>
    <w:basedOn w:val="Normln"/>
    <w:rsid w:val="00FF3520"/>
    <w:pPr>
      <w:numPr>
        <w:ilvl w:val="8"/>
        <w:numId w:val="1"/>
      </w:numPr>
      <w:outlineLvl w:val="8"/>
    </w:pPr>
    <w:rPr>
      <w:sz w:val="24"/>
    </w:rPr>
  </w:style>
  <w:style w:type="paragraph" w:customStyle="1" w:styleId="Textpsmene">
    <w:name w:val="Text písmene"/>
    <w:basedOn w:val="Normln"/>
    <w:rsid w:val="00FF3520"/>
    <w:pPr>
      <w:numPr>
        <w:ilvl w:val="7"/>
        <w:numId w:val="1"/>
      </w:numPr>
      <w:outlineLvl w:val="7"/>
    </w:pPr>
    <w:rPr>
      <w:sz w:val="24"/>
    </w:rPr>
  </w:style>
  <w:style w:type="paragraph" w:styleId="Zhlav">
    <w:name w:val="header"/>
    <w:basedOn w:val="Normln"/>
    <w:rsid w:val="00FF3520"/>
    <w:pPr>
      <w:tabs>
        <w:tab w:val="center" w:pos="4536"/>
        <w:tab w:val="right" w:pos="9072"/>
      </w:tabs>
    </w:pPr>
  </w:style>
  <w:style w:type="paragraph" w:styleId="Zpat">
    <w:name w:val="footer"/>
    <w:basedOn w:val="Normln"/>
    <w:rsid w:val="00FF3520"/>
    <w:pPr>
      <w:tabs>
        <w:tab w:val="center" w:pos="4536"/>
        <w:tab w:val="right" w:pos="9072"/>
      </w:tabs>
    </w:pPr>
  </w:style>
  <w:style w:type="paragraph" w:styleId="Zkladntextodsazen">
    <w:name w:val="Body Text Indent"/>
    <w:basedOn w:val="Normln"/>
    <w:rsid w:val="00FF3520"/>
    <w:pPr>
      <w:ind w:left="360"/>
    </w:pPr>
    <w:rPr>
      <w:sz w:val="24"/>
    </w:rPr>
  </w:style>
  <w:style w:type="paragraph" w:styleId="Zkladntext">
    <w:name w:val="Body Text"/>
    <w:basedOn w:val="Normln"/>
    <w:link w:val="ZkladntextChar"/>
    <w:rsid w:val="00E1216B"/>
    <w:pPr>
      <w:spacing w:after="120"/>
    </w:pPr>
  </w:style>
  <w:style w:type="paragraph" w:styleId="Normlnweb">
    <w:name w:val="Normal (Web)"/>
    <w:basedOn w:val="Normln"/>
    <w:rsid w:val="00E1216B"/>
    <w:pPr>
      <w:widowControl/>
      <w:adjustRightInd/>
      <w:spacing w:before="100" w:beforeAutospacing="1" w:after="100" w:afterAutospacing="1" w:line="240" w:lineRule="auto"/>
      <w:jc w:val="left"/>
      <w:textAlignment w:val="auto"/>
    </w:pPr>
    <w:rPr>
      <w:sz w:val="24"/>
      <w:szCs w:val="24"/>
    </w:rPr>
  </w:style>
  <w:style w:type="paragraph" w:customStyle="1" w:styleId="Odstavec">
    <w:name w:val="Odstavec"/>
    <w:basedOn w:val="Normln"/>
    <w:autoRedefine/>
    <w:rsid w:val="00245EA0"/>
    <w:pPr>
      <w:widowControl/>
      <w:numPr>
        <w:numId w:val="15"/>
      </w:numPr>
      <w:adjustRightInd/>
      <w:spacing w:after="120" w:line="240" w:lineRule="auto"/>
      <w:textAlignment w:val="auto"/>
    </w:pPr>
    <w:rPr>
      <w:rFonts w:ascii="Arial" w:hAnsi="Arial" w:cs="Arial"/>
    </w:rPr>
  </w:style>
  <w:style w:type="paragraph" w:styleId="Rozloendokumentu">
    <w:name w:val="Document Map"/>
    <w:basedOn w:val="Normln"/>
    <w:semiHidden/>
    <w:rsid w:val="00D36FA3"/>
    <w:pPr>
      <w:shd w:val="clear" w:color="auto" w:fill="000080"/>
    </w:pPr>
    <w:rPr>
      <w:rFonts w:ascii="Tahoma" w:hAnsi="Tahoma" w:cs="Tahoma"/>
    </w:rPr>
  </w:style>
  <w:style w:type="character" w:styleId="Siln">
    <w:name w:val="Strong"/>
    <w:basedOn w:val="Standardnpsmoodstavce"/>
    <w:qFormat/>
    <w:rsid w:val="009B2E86"/>
    <w:rPr>
      <w:b/>
      <w:bCs/>
    </w:rPr>
  </w:style>
  <w:style w:type="character" w:styleId="Odkaznakoment">
    <w:name w:val="annotation reference"/>
    <w:basedOn w:val="Standardnpsmoodstavce"/>
    <w:rsid w:val="009B2E86"/>
    <w:rPr>
      <w:sz w:val="16"/>
      <w:szCs w:val="16"/>
    </w:rPr>
  </w:style>
  <w:style w:type="paragraph" w:styleId="Textkomente">
    <w:name w:val="annotation text"/>
    <w:basedOn w:val="Normln"/>
    <w:link w:val="TextkomenteChar"/>
    <w:rsid w:val="009B2E86"/>
    <w:pPr>
      <w:widowControl/>
      <w:adjustRightInd/>
      <w:spacing w:line="240" w:lineRule="auto"/>
      <w:jc w:val="left"/>
      <w:textAlignment w:val="auto"/>
    </w:pPr>
  </w:style>
  <w:style w:type="character" w:customStyle="1" w:styleId="TextkomenteChar">
    <w:name w:val="Text komentáře Char"/>
    <w:basedOn w:val="Standardnpsmoodstavce"/>
    <w:link w:val="Textkomente"/>
    <w:rsid w:val="009B2E86"/>
  </w:style>
  <w:style w:type="character" w:styleId="Hypertextovodkaz">
    <w:name w:val="Hyperlink"/>
    <w:basedOn w:val="Standardnpsmoodstavce"/>
    <w:rsid w:val="009B2E86"/>
    <w:rPr>
      <w:color w:val="0000FF"/>
      <w:u w:val="single"/>
    </w:rPr>
  </w:style>
  <w:style w:type="paragraph" w:styleId="Textbubliny">
    <w:name w:val="Balloon Text"/>
    <w:basedOn w:val="Normln"/>
    <w:link w:val="TextbublinyChar"/>
    <w:rsid w:val="009B2E8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9B2E86"/>
    <w:rPr>
      <w:rFonts w:ascii="Tahoma" w:hAnsi="Tahoma" w:cs="Tahoma"/>
      <w:sz w:val="16"/>
      <w:szCs w:val="16"/>
    </w:rPr>
  </w:style>
  <w:style w:type="character" w:customStyle="1" w:styleId="Nadpis4Char">
    <w:name w:val="Nadpis 4 Char"/>
    <w:basedOn w:val="Standardnpsmoodstavce"/>
    <w:link w:val="Nadpis4"/>
    <w:rsid w:val="009B2E86"/>
    <w:rPr>
      <w:rFonts w:ascii="Calibri" w:eastAsia="Times New Roman" w:hAnsi="Calibri" w:cs="Times New Roman"/>
      <w:b/>
      <w:bCs/>
      <w:sz w:val="28"/>
      <w:szCs w:val="28"/>
    </w:rPr>
  </w:style>
  <w:style w:type="paragraph" w:styleId="AdresaHTML">
    <w:name w:val="HTML Address"/>
    <w:basedOn w:val="Normln"/>
    <w:link w:val="AdresaHTMLChar"/>
    <w:uiPriority w:val="99"/>
    <w:unhideWhenUsed/>
    <w:rsid w:val="009B2E86"/>
    <w:pPr>
      <w:widowControl/>
      <w:adjustRightInd/>
      <w:spacing w:line="240" w:lineRule="auto"/>
      <w:jc w:val="left"/>
      <w:textAlignment w:val="auto"/>
    </w:pPr>
    <w:rPr>
      <w:sz w:val="24"/>
      <w:szCs w:val="24"/>
    </w:rPr>
  </w:style>
  <w:style w:type="character" w:customStyle="1" w:styleId="AdresaHTMLChar">
    <w:name w:val="Adresa HTML Char"/>
    <w:basedOn w:val="Standardnpsmoodstavce"/>
    <w:link w:val="AdresaHTML"/>
    <w:uiPriority w:val="99"/>
    <w:rsid w:val="009B2E86"/>
    <w:rPr>
      <w:sz w:val="24"/>
      <w:szCs w:val="24"/>
    </w:rPr>
  </w:style>
  <w:style w:type="character" w:customStyle="1" w:styleId="platne1">
    <w:name w:val="platne1"/>
    <w:basedOn w:val="Standardnpsmoodstavce"/>
    <w:rsid w:val="006409AE"/>
  </w:style>
  <w:style w:type="paragraph" w:styleId="Pedmtkomente">
    <w:name w:val="annotation subject"/>
    <w:basedOn w:val="Textkomente"/>
    <w:next w:val="Textkomente"/>
    <w:link w:val="PedmtkomenteChar"/>
    <w:rsid w:val="00DF7E23"/>
    <w:pPr>
      <w:widowControl w:val="0"/>
      <w:adjustRightInd w:val="0"/>
      <w:spacing w:line="360" w:lineRule="atLeast"/>
      <w:jc w:val="both"/>
      <w:textAlignment w:val="baseline"/>
    </w:pPr>
    <w:rPr>
      <w:b/>
      <w:bCs/>
    </w:rPr>
  </w:style>
  <w:style w:type="character" w:customStyle="1" w:styleId="PedmtkomenteChar">
    <w:name w:val="Předmět komentáře Char"/>
    <w:basedOn w:val="TextkomenteChar"/>
    <w:link w:val="Pedmtkomente"/>
    <w:rsid w:val="00DF7E23"/>
    <w:rPr>
      <w:b/>
      <w:bCs/>
    </w:rPr>
  </w:style>
  <w:style w:type="table" w:styleId="Mkatabulky">
    <w:name w:val="Table Grid"/>
    <w:basedOn w:val="Normlntabulka"/>
    <w:rsid w:val="006F27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5B4973"/>
    <w:pPr>
      <w:widowControl/>
      <w:adjustRightInd/>
      <w:spacing w:line="240" w:lineRule="auto"/>
      <w:ind w:left="708"/>
      <w:jc w:val="left"/>
      <w:textAlignment w:val="auto"/>
    </w:pPr>
    <w:rPr>
      <w:sz w:val="24"/>
      <w:szCs w:val="24"/>
    </w:rPr>
  </w:style>
  <w:style w:type="character" w:customStyle="1" w:styleId="Nadpis5Char">
    <w:name w:val="Nadpis 5 Char"/>
    <w:basedOn w:val="Standardnpsmoodstavce"/>
    <w:link w:val="Nadpis5"/>
    <w:semiHidden/>
    <w:rsid w:val="003F4249"/>
    <w:rPr>
      <w:rFonts w:ascii="Calibri" w:hAnsi="Calibri"/>
      <w:b/>
      <w:bCs/>
      <w:i/>
      <w:iCs/>
      <w:sz w:val="26"/>
      <w:szCs w:val="26"/>
    </w:rPr>
  </w:style>
  <w:style w:type="character" w:customStyle="1" w:styleId="ZkladntextChar">
    <w:name w:val="Základní text Char"/>
    <w:basedOn w:val="Standardnpsmoodstavce"/>
    <w:link w:val="Zkladntext"/>
    <w:rsid w:val="003F4249"/>
  </w:style>
  <w:style w:type="paragraph" w:styleId="Zkladntext2">
    <w:name w:val="Body Text 2"/>
    <w:basedOn w:val="Normln"/>
    <w:link w:val="Zkladntext2Char"/>
    <w:uiPriority w:val="99"/>
    <w:unhideWhenUsed/>
    <w:rsid w:val="003F4249"/>
    <w:pPr>
      <w:widowControl/>
      <w:adjustRightInd/>
      <w:spacing w:after="120" w:line="480" w:lineRule="auto"/>
      <w:jc w:val="left"/>
      <w:textAlignment w:val="auto"/>
    </w:pPr>
    <w:rPr>
      <w:rFonts w:ascii="Arial" w:eastAsia="Calibri" w:hAnsi="Arial"/>
      <w:sz w:val="22"/>
      <w:szCs w:val="22"/>
      <w:lang w:eastAsia="en-US"/>
    </w:rPr>
  </w:style>
  <w:style w:type="character" w:customStyle="1" w:styleId="Zkladntext2Char">
    <w:name w:val="Základní text 2 Char"/>
    <w:basedOn w:val="Standardnpsmoodstavce"/>
    <w:link w:val="Zkladntext2"/>
    <w:uiPriority w:val="99"/>
    <w:rsid w:val="003F4249"/>
    <w:rPr>
      <w:rFonts w:ascii="Arial" w:eastAsia="Calibri" w:hAnsi="Arial"/>
      <w:sz w:val="22"/>
      <w:szCs w:val="22"/>
      <w:lang w:eastAsia="en-US"/>
    </w:rPr>
  </w:style>
  <w:style w:type="paragraph" w:styleId="Nzev">
    <w:name w:val="Title"/>
    <w:basedOn w:val="Normln"/>
    <w:link w:val="NzevChar"/>
    <w:qFormat/>
    <w:rsid w:val="003F4249"/>
    <w:pPr>
      <w:widowControl/>
      <w:adjustRightInd/>
      <w:spacing w:line="240" w:lineRule="auto"/>
      <w:jc w:val="center"/>
      <w:textAlignment w:val="auto"/>
    </w:pPr>
    <w:rPr>
      <w:b/>
      <w:sz w:val="40"/>
    </w:rPr>
  </w:style>
  <w:style w:type="character" w:customStyle="1" w:styleId="NzevChar">
    <w:name w:val="Název Char"/>
    <w:basedOn w:val="Standardnpsmoodstavce"/>
    <w:link w:val="Nzev"/>
    <w:rsid w:val="003F4249"/>
    <w:rPr>
      <w:b/>
      <w:sz w:val="40"/>
    </w:rPr>
  </w:style>
  <w:style w:type="paragraph" w:customStyle="1" w:styleId="Nadpislnku">
    <w:name w:val="Nadpis článku"/>
    <w:basedOn w:val="Normln"/>
    <w:autoRedefine/>
    <w:rsid w:val="00706336"/>
    <w:pPr>
      <w:widowControl/>
      <w:adjustRightInd/>
      <w:spacing w:after="120" w:line="240" w:lineRule="auto"/>
      <w:ind w:left="720"/>
      <w:jc w:val="left"/>
      <w:textAlignment w:val="auto"/>
    </w:pPr>
    <w:rPr>
      <w:rFonts w:ascii="Arial" w:hAnsi="Arial" w:cs="Arial"/>
      <w:b/>
      <w:sz w:val="36"/>
      <w:szCs w:val="36"/>
    </w:rPr>
  </w:style>
  <w:style w:type="paragraph" w:customStyle="1" w:styleId="Odstavec2">
    <w:name w:val="Odstavec 2"/>
    <w:basedOn w:val="Nadpis2"/>
    <w:next w:val="AdresaHTML"/>
    <w:autoRedefine/>
    <w:rsid w:val="003F4249"/>
    <w:pPr>
      <w:keepNext w:val="0"/>
      <w:widowControl/>
      <w:numPr>
        <w:numId w:val="19"/>
      </w:numPr>
      <w:adjustRightInd/>
      <w:spacing w:before="0" w:after="120" w:line="240" w:lineRule="auto"/>
      <w:jc w:val="left"/>
      <w:textAlignment w:val="auto"/>
    </w:pPr>
    <w:rPr>
      <w:rFonts w:ascii="Arial" w:hAnsi="Arial" w:cs="Arial"/>
      <w:b w:val="0"/>
      <w:i w:val="0"/>
      <w:sz w:val="22"/>
      <w:szCs w:val="22"/>
    </w:rPr>
  </w:style>
  <w:style w:type="character" w:customStyle="1" w:styleId="Nadpis2Char">
    <w:name w:val="Nadpis 2 Char"/>
    <w:basedOn w:val="Standardnpsmoodstavce"/>
    <w:link w:val="Nadpis2"/>
    <w:semiHidden/>
    <w:rsid w:val="003F4249"/>
    <w:rPr>
      <w:rFonts w:ascii="Cambria" w:eastAsia="Times New Roman" w:hAnsi="Cambria" w:cs="Times New Roman"/>
      <w:b/>
      <w:bCs/>
      <w:i/>
      <w:iCs/>
      <w:sz w:val="28"/>
      <w:szCs w:val="28"/>
    </w:rPr>
  </w:style>
  <w:style w:type="character" w:customStyle="1" w:styleId="Nadpis3Char">
    <w:name w:val="Nadpis 3 Char"/>
    <w:basedOn w:val="Standardnpsmoodstavce"/>
    <w:link w:val="Nadpis3"/>
    <w:semiHidden/>
    <w:rsid w:val="005D633A"/>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3520"/>
    <w:pPr>
      <w:widowControl w:val="0"/>
      <w:adjustRightInd w:val="0"/>
      <w:spacing w:line="360" w:lineRule="atLeast"/>
      <w:jc w:val="both"/>
      <w:textAlignment w:val="baseline"/>
    </w:pPr>
  </w:style>
  <w:style w:type="paragraph" w:styleId="Nadpis1">
    <w:name w:val="heading 1"/>
    <w:aliases w:val="NAD 1"/>
    <w:basedOn w:val="Normln"/>
    <w:next w:val="Normln"/>
    <w:qFormat/>
    <w:rsid w:val="00FF3520"/>
    <w:pPr>
      <w:keepNext/>
      <w:outlineLvl w:val="0"/>
    </w:pPr>
    <w:rPr>
      <w:b/>
      <w:sz w:val="24"/>
    </w:rPr>
  </w:style>
  <w:style w:type="paragraph" w:styleId="Nadpis2">
    <w:name w:val="heading 2"/>
    <w:basedOn w:val="Normln"/>
    <w:next w:val="Normln"/>
    <w:link w:val="Nadpis2Char"/>
    <w:qFormat/>
    <w:rsid w:val="003F42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5D633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B2E86"/>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3F4249"/>
    <w:pPr>
      <w:spacing w:before="240" w:after="60"/>
      <w:outlineLvl w:val="4"/>
    </w:pPr>
    <w:rPr>
      <w:rFonts w:ascii="Calibri" w:hAnsi="Calibri"/>
      <w:b/>
      <w:bCs/>
      <w:i/>
      <w:iCs/>
      <w:sz w:val="26"/>
      <w:szCs w:val="26"/>
    </w:rPr>
  </w:style>
  <w:style w:type="paragraph" w:styleId="Nadpis6">
    <w:name w:val="heading 6"/>
    <w:basedOn w:val="Normln"/>
    <w:next w:val="Normln"/>
    <w:qFormat/>
    <w:rsid w:val="00E1216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FF3520"/>
    <w:pPr>
      <w:numPr>
        <w:ilvl w:val="6"/>
        <w:numId w:val="1"/>
      </w:numPr>
      <w:tabs>
        <w:tab w:val="left" w:pos="851"/>
      </w:tabs>
      <w:spacing w:before="120" w:after="120"/>
      <w:outlineLvl w:val="6"/>
    </w:pPr>
    <w:rPr>
      <w:sz w:val="24"/>
    </w:rPr>
  </w:style>
  <w:style w:type="paragraph" w:customStyle="1" w:styleId="Textbodu">
    <w:name w:val="Text bodu"/>
    <w:basedOn w:val="Normln"/>
    <w:rsid w:val="00FF3520"/>
    <w:pPr>
      <w:numPr>
        <w:ilvl w:val="8"/>
        <w:numId w:val="1"/>
      </w:numPr>
      <w:outlineLvl w:val="8"/>
    </w:pPr>
    <w:rPr>
      <w:sz w:val="24"/>
    </w:rPr>
  </w:style>
  <w:style w:type="paragraph" w:customStyle="1" w:styleId="Textpsmene">
    <w:name w:val="Text písmene"/>
    <w:basedOn w:val="Normln"/>
    <w:rsid w:val="00FF3520"/>
    <w:pPr>
      <w:numPr>
        <w:ilvl w:val="7"/>
        <w:numId w:val="1"/>
      </w:numPr>
      <w:outlineLvl w:val="7"/>
    </w:pPr>
    <w:rPr>
      <w:sz w:val="24"/>
    </w:rPr>
  </w:style>
  <w:style w:type="paragraph" w:styleId="Zhlav">
    <w:name w:val="header"/>
    <w:basedOn w:val="Normln"/>
    <w:rsid w:val="00FF3520"/>
    <w:pPr>
      <w:tabs>
        <w:tab w:val="center" w:pos="4536"/>
        <w:tab w:val="right" w:pos="9072"/>
      </w:tabs>
    </w:pPr>
  </w:style>
  <w:style w:type="paragraph" w:styleId="Zpat">
    <w:name w:val="footer"/>
    <w:basedOn w:val="Normln"/>
    <w:rsid w:val="00FF3520"/>
    <w:pPr>
      <w:tabs>
        <w:tab w:val="center" w:pos="4536"/>
        <w:tab w:val="right" w:pos="9072"/>
      </w:tabs>
    </w:pPr>
  </w:style>
  <w:style w:type="paragraph" w:styleId="Zkladntextodsazen">
    <w:name w:val="Body Text Indent"/>
    <w:basedOn w:val="Normln"/>
    <w:rsid w:val="00FF3520"/>
    <w:pPr>
      <w:ind w:left="360"/>
    </w:pPr>
    <w:rPr>
      <w:sz w:val="24"/>
    </w:rPr>
  </w:style>
  <w:style w:type="paragraph" w:styleId="Zkladntext">
    <w:name w:val="Body Text"/>
    <w:basedOn w:val="Normln"/>
    <w:link w:val="ZkladntextChar"/>
    <w:rsid w:val="00E1216B"/>
    <w:pPr>
      <w:spacing w:after="120"/>
    </w:pPr>
  </w:style>
  <w:style w:type="paragraph" w:styleId="Normlnweb">
    <w:name w:val="Normal (Web)"/>
    <w:basedOn w:val="Normln"/>
    <w:rsid w:val="00E1216B"/>
    <w:pPr>
      <w:widowControl/>
      <w:adjustRightInd/>
      <w:spacing w:before="100" w:beforeAutospacing="1" w:after="100" w:afterAutospacing="1" w:line="240" w:lineRule="auto"/>
      <w:jc w:val="left"/>
      <w:textAlignment w:val="auto"/>
    </w:pPr>
    <w:rPr>
      <w:sz w:val="24"/>
      <w:szCs w:val="24"/>
    </w:rPr>
  </w:style>
  <w:style w:type="paragraph" w:customStyle="1" w:styleId="Odstavec">
    <w:name w:val="Odstavec"/>
    <w:basedOn w:val="Normln"/>
    <w:autoRedefine/>
    <w:rsid w:val="00245EA0"/>
    <w:pPr>
      <w:widowControl/>
      <w:numPr>
        <w:numId w:val="15"/>
      </w:numPr>
      <w:adjustRightInd/>
      <w:spacing w:after="120" w:line="240" w:lineRule="auto"/>
      <w:textAlignment w:val="auto"/>
    </w:pPr>
    <w:rPr>
      <w:rFonts w:ascii="Arial" w:hAnsi="Arial" w:cs="Arial"/>
    </w:rPr>
  </w:style>
  <w:style w:type="paragraph" w:styleId="Rozloendokumentu">
    <w:name w:val="Document Map"/>
    <w:basedOn w:val="Normln"/>
    <w:semiHidden/>
    <w:rsid w:val="00D36FA3"/>
    <w:pPr>
      <w:shd w:val="clear" w:color="auto" w:fill="000080"/>
    </w:pPr>
    <w:rPr>
      <w:rFonts w:ascii="Tahoma" w:hAnsi="Tahoma" w:cs="Tahoma"/>
    </w:rPr>
  </w:style>
  <w:style w:type="character" w:styleId="Siln">
    <w:name w:val="Strong"/>
    <w:basedOn w:val="Standardnpsmoodstavce"/>
    <w:qFormat/>
    <w:rsid w:val="009B2E86"/>
    <w:rPr>
      <w:b/>
      <w:bCs/>
    </w:rPr>
  </w:style>
  <w:style w:type="character" w:styleId="Odkaznakoment">
    <w:name w:val="annotation reference"/>
    <w:basedOn w:val="Standardnpsmoodstavce"/>
    <w:rsid w:val="009B2E86"/>
    <w:rPr>
      <w:sz w:val="16"/>
      <w:szCs w:val="16"/>
    </w:rPr>
  </w:style>
  <w:style w:type="paragraph" w:styleId="Textkomente">
    <w:name w:val="annotation text"/>
    <w:basedOn w:val="Normln"/>
    <w:link w:val="TextkomenteChar"/>
    <w:rsid w:val="009B2E86"/>
    <w:pPr>
      <w:widowControl/>
      <w:adjustRightInd/>
      <w:spacing w:line="240" w:lineRule="auto"/>
      <w:jc w:val="left"/>
      <w:textAlignment w:val="auto"/>
    </w:pPr>
  </w:style>
  <w:style w:type="character" w:customStyle="1" w:styleId="TextkomenteChar">
    <w:name w:val="Text komentáře Char"/>
    <w:basedOn w:val="Standardnpsmoodstavce"/>
    <w:link w:val="Textkomente"/>
    <w:rsid w:val="009B2E86"/>
  </w:style>
  <w:style w:type="character" w:styleId="Hypertextovodkaz">
    <w:name w:val="Hyperlink"/>
    <w:basedOn w:val="Standardnpsmoodstavce"/>
    <w:rsid w:val="009B2E86"/>
    <w:rPr>
      <w:color w:val="0000FF"/>
      <w:u w:val="single"/>
    </w:rPr>
  </w:style>
  <w:style w:type="paragraph" w:styleId="Textbubliny">
    <w:name w:val="Balloon Text"/>
    <w:basedOn w:val="Normln"/>
    <w:link w:val="TextbublinyChar"/>
    <w:rsid w:val="009B2E8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9B2E86"/>
    <w:rPr>
      <w:rFonts w:ascii="Tahoma" w:hAnsi="Tahoma" w:cs="Tahoma"/>
      <w:sz w:val="16"/>
      <w:szCs w:val="16"/>
    </w:rPr>
  </w:style>
  <w:style w:type="character" w:customStyle="1" w:styleId="Nadpis4Char">
    <w:name w:val="Nadpis 4 Char"/>
    <w:basedOn w:val="Standardnpsmoodstavce"/>
    <w:link w:val="Nadpis4"/>
    <w:rsid w:val="009B2E86"/>
    <w:rPr>
      <w:rFonts w:ascii="Calibri" w:eastAsia="Times New Roman" w:hAnsi="Calibri" w:cs="Times New Roman"/>
      <w:b/>
      <w:bCs/>
      <w:sz w:val="28"/>
      <w:szCs w:val="28"/>
    </w:rPr>
  </w:style>
  <w:style w:type="paragraph" w:styleId="AdresaHTML">
    <w:name w:val="HTML Address"/>
    <w:basedOn w:val="Normln"/>
    <w:link w:val="AdresaHTMLChar"/>
    <w:uiPriority w:val="99"/>
    <w:unhideWhenUsed/>
    <w:rsid w:val="009B2E86"/>
    <w:pPr>
      <w:widowControl/>
      <w:adjustRightInd/>
      <w:spacing w:line="240" w:lineRule="auto"/>
      <w:jc w:val="left"/>
      <w:textAlignment w:val="auto"/>
    </w:pPr>
    <w:rPr>
      <w:sz w:val="24"/>
      <w:szCs w:val="24"/>
    </w:rPr>
  </w:style>
  <w:style w:type="character" w:customStyle="1" w:styleId="AdresaHTMLChar">
    <w:name w:val="Adresa HTML Char"/>
    <w:basedOn w:val="Standardnpsmoodstavce"/>
    <w:link w:val="AdresaHTML"/>
    <w:uiPriority w:val="99"/>
    <w:rsid w:val="009B2E86"/>
    <w:rPr>
      <w:sz w:val="24"/>
      <w:szCs w:val="24"/>
    </w:rPr>
  </w:style>
  <w:style w:type="character" w:customStyle="1" w:styleId="platne1">
    <w:name w:val="platne1"/>
    <w:basedOn w:val="Standardnpsmoodstavce"/>
    <w:rsid w:val="006409AE"/>
  </w:style>
  <w:style w:type="paragraph" w:styleId="Pedmtkomente">
    <w:name w:val="annotation subject"/>
    <w:basedOn w:val="Textkomente"/>
    <w:next w:val="Textkomente"/>
    <w:link w:val="PedmtkomenteChar"/>
    <w:rsid w:val="00DF7E23"/>
    <w:pPr>
      <w:widowControl w:val="0"/>
      <w:adjustRightInd w:val="0"/>
      <w:spacing w:line="360" w:lineRule="atLeast"/>
      <w:jc w:val="both"/>
      <w:textAlignment w:val="baseline"/>
    </w:pPr>
    <w:rPr>
      <w:b/>
      <w:bCs/>
    </w:rPr>
  </w:style>
  <w:style w:type="character" w:customStyle="1" w:styleId="PedmtkomenteChar">
    <w:name w:val="Předmět komentáře Char"/>
    <w:basedOn w:val="TextkomenteChar"/>
    <w:link w:val="Pedmtkomente"/>
    <w:rsid w:val="00DF7E23"/>
    <w:rPr>
      <w:b/>
      <w:bCs/>
    </w:rPr>
  </w:style>
  <w:style w:type="table" w:styleId="Mkatabulky">
    <w:name w:val="Table Grid"/>
    <w:basedOn w:val="Normlntabulka"/>
    <w:rsid w:val="006F27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5B4973"/>
    <w:pPr>
      <w:widowControl/>
      <w:adjustRightInd/>
      <w:spacing w:line="240" w:lineRule="auto"/>
      <w:ind w:left="708"/>
      <w:jc w:val="left"/>
      <w:textAlignment w:val="auto"/>
    </w:pPr>
    <w:rPr>
      <w:sz w:val="24"/>
      <w:szCs w:val="24"/>
    </w:rPr>
  </w:style>
  <w:style w:type="character" w:customStyle="1" w:styleId="Nadpis5Char">
    <w:name w:val="Nadpis 5 Char"/>
    <w:basedOn w:val="Standardnpsmoodstavce"/>
    <w:link w:val="Nadpis5"/>
    <w:semiHidden/>
    <w:rsid w:val="003F4249"/>
    <w:rPr>
      <w:rFonts w:ascii="Calibri" w:hAnsi="Calibri"/>
      <w:b/>
      <w:bCs/>
      <w:i/>
      <w:iCs/>
      <w:sz w:val="26"/>
      <w:szCs w:val="26"/>
    </w:rPr>
  </w:style>
  <w:style w:type="character" w:customStyle="1" w:styleId="ZkladntextChar">
    <w:name w:val="Základní text Char"/>
    <w:basedOn w:val="Standardnpsmoodstavce"/>
    <w:link w:val="Zkladntext"/>
    <w:rsid w:val="003F4249"/>
  </w:style>
  <w:style w:type="paragraph" w:styleId="Zkladntext2">
    <w:name w:val="Body Text 2"/>
    <w:basedOn w:val="Normln"/>
    <w:link w:val="Zkladntext2Char"/>
    <w:uiPriority w:val="99"/>
    <w:unhideWhenUsed/>
    <w:rsid w:val="003F4249"/>
    <w:pPr>
      <w:widowControl/>
      <w:adjustRightInd/>
      <w:spacing w:after="120" w:line="480" w:lineRule="auto"/>
      <w:jc w:val="left"/>
      <w:textAlignment w:val="auto"/>
    </w:pPr>
    <w:rPr>
      <w:rFonts w:ascii="Arial" w:eastAsia="Calibri" w:hAnsi="Arial"/>
      <w:sz w:val="22"/>
      <w:szCs w:val="22"/>
      <w:lang w:eastAsia="en-US"/>
    </w:rPr>
  </w:style>
  <w:style w:type="character" w:customStyle="1" w:styleId="Zkladntext2Char">
    <w:name w:val="Základní text 2 Char"/>
    <w:basedOn w:val="Standardnpsmoodstavce"/>
    <w:link w:val="Zkladntext2"/>
    <w:uiPriority w:val="99"/>
    <w:rsid w:val="003F4249"/>
    <w:rPr>
      <w:rFonts w:ascii="Arial" w:eastAsia="Calibri" w:hAnsi="Arial"/>
      <w:sz w:val="22"/>
      <w:szCs w:val="22"/>
      <w:lang w:eastAsia="en-US"/>
    </w:rPr>
  </w:style>
  <w:style w:type="paragraph" w:styleId="Nzev">
    <w:name w:val="Title"/>
    <w:basedOn w:val="Normln"/>
    <w:link w:val="NzevChar"/>
    <w:qFormat/>
    <w:rsid w:val="003F4249"/>
    <w:pPr>
      <w:widowControl/>
      <w:adjustRightInd/>
      <w:spacing w:line="240" w:lineRule="auto"/>
      <w:jc w:val="center"/>
      <w:textAlignment w:val="auto"/>
    </w:pPr>
    <w:rPr>
      <w:b/>
      <w:sz w:val="40"/>
    </w:rPr>
  </w:style>
  <w:style w:type="character" w:customStyle="1" w:styleId="NzevChar">
    <w:name w:val="Název Char"/>
    <w:basedOn w:val="Standardnpsmoodstavce"/>
    <w:link w:val="Nzev"/>
    <w:rsid w:val="003F4249"/>
    <w:rPr>
      <w:b/>
      <w:sz w:val="40"/>
    </w:rPr>
  </w:style>
  <w:style w:type="paragraph" w:customStyle="1" w:styleId="Nadpislnku">
    <w:name w:val="Nadpis článku"/>
    <w:basedOn w:val="Normln"/>
    <w:autoRedefine/>
    <w:rsid w:val="00706336"/>
    <w:pPr>
      <w:widowControl/>
      <w:adjustRightInd/>
      <w:spacing w:after="120" w:line="240" w:lineRule="auto"/>
      <w:ind w:left="720"/>
      <w:jc w:val="left"/>
      <w:textAlignment w:val="auto"/>
    </w:pPr>
    <w:rPr>
      <w:rFonts w:ascii="Arial" w:hAnsi="Arial" w:cs="Arial"/>
      <w:b/>
      <w:sz w:val="36"/>
      <w:szCs w:val="36"/>
    </w:rPr>
  </w:style>
  <w:style w:type="paragraph" w:customStyle="1" w:styleId="Odstavec2">
    <w:name w:val="Odstavec 2"/>
    <w:basedOn w:val="Nadpis2"/>
    <w:next w:val="AdresaHTML"/>
    <w:autoRedefine/>
    <w:rsid w:val="003F4249"/>
    <w:pPr>
      <w:keepNext w:val="0"/>
      <w:widowControl/>
      <w:numPr>
        <w:numId w:val="19"/>
      </w:numPr>
      <w:adjustRightInd/>
      <w:spacing w:before="0" w:after="120" w:line="240" w:lineRule="auto"/>
      <w:jc w:val="left"/>
      <w:textAlignment w:val="auto"/>
    </w:pPr>
    <w:rPr>
      <w:rFonts w:ascii="Arial" w:hAnsi="Arial" w:cs="Arial"/>
      <w:b w:val="0"/>
      <w:i w:val="0"/>
      <w:sz w:val="22"/>
      <w:szCs w:val="22"/>
    </w:rPr>
  </w:style>
  <w:style w:type="character" w:customStyle="1" w:styleId="Nadpis2Char">
    <w:name w:val="Nadpis 2 Char"/>
    <w:basedOn w:val="Standardnpsmoodstavce"/>
    <w:link w:val="Nadpis2"/>
    <w:semiHidden/>
    <w:rsid w:val="003F4249"/>
    <w:rPr>
      <w:rFonts w:ascii="Cambria" w:eastAsia="Times New Roman" w:hAnsi="Cambria" w:cs="Times New Roman"/>
      <w:b/>
      <w:bCs/>
      <w:i/>
      <w:iCs/>
      <w:sz w:val="28"/>
      <w:szCs w:val="28"/>
    </w:rPr>
  </w:style>
  <w:style w:type="character" w:customStyle="1" w:styleId="Nadpis3Char">
    <w:name w:val="Nadpis 3 Char"/>
    <w:basedOn w:val="Standardnpsmoodstavce"/>
    <w:link w:val="Nadpis3"/>
    <w:semiHidden/>
    <w:rsid w:val="005D633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145">
      <w:bodyDiv w:val="1"/>
      <w:marLeft w:val="0"/>
      <w:marRight w:val="0"/>
      <w:marTop w:val="0"/>
      <w:marBottom w:val="0"/>
      <w:divBdr>
        <w:top w:val="none" w:sz="0" w:space="0" w:color="auto"/>
        <w:left w:val="none" w:sz="0" w:space="0" w:color="auto"/>
        <w:bottom w:val="none" w:sz="0" w:space="0" w:color="auto"/>
        <w:right w:val="none" w:sz="0" w:space="0" w:color="auto"/>
      </w:divBdr>
    </w:div>
    <w:div w:id="365256702">
      <w:bodyDiv w:val="1"/>
      <w:marLeft w:val="0"/>
      <w:marRight w:val="0"/>
      <w:marTop w:val="0"/>
      <w:marBottom w:val="0"/>
      <w:divBdr>
        <w:top w:val="none" w:sz="0" w:space="0" w:color="auto"/>
        <w:left w:val="none" w:sz="0" w:space="0" w:color="auto"/>
        <w:bottom w:val="none" w:sz="0" w:space="0" w:color="auto"/>
        <w:right w:val="none" w:sz="0" w:space="0" w:color="auto"/>
      </w:divBdr>
    </w:div>
    <w:div w:id="748766723">
      <w:bodyDiv w:val="1"/>
      <w:marLeft w:val="0"/>
      <w:marRight w:val="0"/>
      <w:marTop w:val="0"/>
      <w:marBottom w:val="0"/>
      <w:divBdr>
        <w:top w:val="none" w:sz="0" w:space="0" w:color="auto"/>
        <w:left w:val="none" w:sz="0" w:space="0" w:color="auto"/>
        <w:bottom w:val="none" w:sz="0" w:space="0" w:color="auto"/>
        <w:right w:val="none" w:sz="0" w:space="0" w:color="auto"/>
      </w:divBdr>
    </w:div>
    <w:div w:id="967975287">
      <w:bodyDiv w:val="1"/>
      <w:marLeft w:val="0"/>
      <w:marRight w:val="0"/>
      <w:marTop w:val="0"/>
      <w:marBottom w:val="0"/>
      <w:divBdr>
        <w:top w:val="none" w:sz="0" w:space="0" w:color="auto"/>
        <w:left w:val="none" w:sz="0" w:space="0" w:color="auto"/>
        <w:bottom w:val="none" w:sz="0" w:space="0" w:color="auto"/>
        <w:right w:val="none" w:sz="0" w:space="0" w:color="auto"/>
      </w:divBdr>
    </w:div>
    <w:div w:id="1374888261">
      <w:bodyDiv w:val="1"/>
      <w:marLeft w:val="0"/>
      <w:marRight w:val="0"/>
      <w:marTop w:val="0"/>
      <w:marBottom w:val="0"/>
      <w:divBdr>
        <w:top w:val="none" w:sz="0" w:space="0" w:color="auto"/>
        <w:left w:val="none" w:sz="0" w:space="0" w:color="auto"/>
        <w:bottom w:val="none" w:sz="0" w:space="0" w:color="auto"/>
        <w:right w:val="none" w:sz="0" w:space="0" w:color="auto"/>
      </w:divBdr>
    </w:div>
    <w:div w:id="1567379306">
      <w:bodyDiv w:val="1"/>
      <w:marLeft w:val="0"/>
      <w:marRight w:val="0"/>
      <w:marTop w:val="0"/>
      <w:marBottom w:val="0"/>
      <w:divBdr>
        <w:top w:val="none" w:sz="0" w:space="0" w:color="auto"/>
        <w:left w:val="none" w:sz="0" w:space="0" w:color="auto"/>
        <w:bottom w:val="none" w:sz="0" w:space="0" w:color="auto"/>
        <w:right w:val="none" w:sz="0" w:space="0" w:color="auto"/>
      </w:divBdr>
      <w:divsChild>
        <w:div w:id="18557454">
          <w:marLeft w:val="0"/>
          <w:marRight w:val="0"/>
          <w:marTop w:val="0"/>
          <w:marBottom w:val="0"/>
          <w:divBdr>
            <w:top w:val="none" w:sz="0" w:space="0" w:color="auto"/>
            <w:left w:val="none" w:sz="0" w:space="0" w:color="auto"/>
            <w:bottom w:val="none" w:sz="0" w:space="0" w:color="auto"/>
            <w:right w:val="none" w:sz="0" w:space="0" w:color="auto"/>
          </w:divBdr>
          <w:divsChild>
            <w:div w:id="860970237">
              <w:marLeft w:val="450"/>
              <w:marRight w:val="450"/>
              <w:marTop w:val="0"/>
              <w:marBottom w:val="0"/>
              <w:divBdr>
                <w:top w:val="none" w:sz="0" w:space="0" w:color="auto"/>
                <w:left w:val="none" w:sz="0" w:space="0" w:color="auto"/>
                <w:bottom w:val="none" w:sz="0" w:space="0" w:color="auto"/>
                <w:right w:val="none" w:sz="0" w:space="0" w:color="auto"/>
              </w:divBdr>
              <w:divsChild>
                <w:div w:id="1586770065">
                  <w:marLeft w:val="0"/>
                  <w:marRight w:val="0"/>
                  <w:marTop w:val="0"/>
                  <w:marBottom w:val="0"/>
                  <w:divBdr>
                    <w:top w:val="none" w:sz="0" w:space="0" w:color="auto"/>
                    <w:left w:val="none" w:sz="0" w:space="0" w:color="auto"/>
                    <w:bottom w:val="none" w:sz="0" w:space="0" w:color="auto"/>
                    <w:right w:val="none" w:sz="0" w:space="0" w:color="auto"/>
                  </w:divBdr>
                  <w:divsChild>
                    <w:div w:id="505022200">
                      <w:marLeft w:val="0"/>
                      <w:marRight w:val="0"/>
                      <w:marTop w:val="0"/>
                      <w:marBottom w:val="0"/>
                      <w:divBdr>
                        <w:top w:val="none" w:sz="0" w:space="0" w:color="auto"/>
                        <w:left w:val="none" w:sz="0" w:space="0" w:color="auto"/>
                        <w:bottom w:val="none" w:sz="0" w:space="0" w:color="auto"/>
                        <w:right w:val="none" w:sz="0" w:space="0" w:color="auto"/>
                      </w:divBdr>
                      <w:divsChild>
                        <w:div w:id="611858443">
                          <w:marLeft w:val="0"/>
                          <w:marRight w:val="0"/>
                          <w:marTop w:val="0"/>
                          <w:marBottom w:val="0"/>
                          <w:divBdr>
                            <w:top w:val="none" w:sz="0" w:space="0" w:color="auto"/>
                            <w:left w:val="none" w:sz="0" w:space="0" w:color="auto"/>
                            <w:bottom w:val="none" w:sz="0" w:space="0" w:color="auto"/>
                            <w:right w:val="none" w:sz="0" w:space="0" w:color="auto"/>
                          </w:divBdr>
                          <w:divsChild>
                            <w:div w:id="1500391411">
                              <w:marLeft w:val="0"/>
                              <w:marRight w:val="0"/>
                              <w:marTop w:val="0"/>
                              <w:marBottom w:val="0"/>
                              <w:divBdr>
                                <w:top w:val="none" w:sz="0" w:space="0" w:color="auto"/>
                                <w:left w:val="none" w:sz="0" w:space="0" w:color="auto"/>
                                <w:bottom w:val="none" w:sz="0" w:space="0" w:color="auto"/>
                                <w:right w:val="none" w:sz="0" w:space="0" w:color="auto"/>
                              </w:divBdr>
                              <w:divsChild>
                                <w:div w:id="1144732768">
                                  <w:marLeft w:val="0"/>
                                  <w:marRight w:val="0"/>
                                  <w:marTop w:val="0"/>
                                  <w:marBottom w:val="0"/>
                                  <w:divBdr>
                                    <w:top w:val="none" w:sz="0" w:space="0" w:color="auto"/>
                                    <w:left w:val="none" w:sz="0" w:space="0" w:color="auto"/>
                                    <w:bottom w:val="none" w:sz="0" w:space="0" w:color="auto"/>
                                    <w:right w:val="none" w:sz="0" w:space="0" w:color="auto"/>
                                  </w:divBdr>
                                  <w:divsChild>
                                    <w:div w:id="1876697786">
                                      <w:marLeft w:val="0"/>
                                      <w:marRight w:val="0"/>
                                      <w:marTop w:val="0"/>
                                      <w:marBottom w:val="0"/>
                                      <w:divBdr>
                                        <w:top w:val="none" w:sz="0" w:space="0" w:color="auto"/>
                                        <w:left w:val="none" w:sz="0" w:space="0" w:color="auto"/>
                                        <w:bottom w:val="none" w:sz="0" w:space="0" w:color="auto"/>
                                        <w:right w:val="none" w:sz="0" w:space="0" w:color="auto"/>
                                      </w:divBdr>
                                      <w:divsChild>
                                        <w:div w:id="1804495208">
                                          <w:marLeft w:val="0"/>
                                          <w:marRight w:val="0"/>
                                          <w:marTop w:val="0"/>
                                          <w:marBottom w:val="300"/>
                                          <w:divBdr>
                                            <w:top w:val="none" w:sz="0" w:space="0" w:color="auto"/>
                                            <w:left w:val="none" w:sz="0" w:space="0" w:color="auto"/>
                                            <w:bottom w:val="single" w:sz="6" w:space="0" w:color="CCCCCC"/>
                                            <w:right w:val="none" w:sz="0" w:space="0" w:color="auto"/>
                                          </w:divBdr>
                                          <w:divsChild>
                                            <w:div w:id="2391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523325">
      <w:bodyDiv w:val="1"/>
      <w:marLeft w:val="0"/>
      <w:marRight w:val="0"/>
      <w:marTop w:val="0"/>
      <w:marBottom w:val="0"/>
      <w:divBdr>
        <w:top w:val="none" w:sz="0" w:space="0" w:color="auto"/>
        <w:left w:val="none" w:sz="0" w:space="0" w:color="auto"/>
        <w:bottom w:val="none" w:sz="0" w:space="0" w:color="auto"/>
        <w:right w:val="none" w:sz="0" w:space="0" w:color="auto"/>
      </w:divBdr>
    </w:div>
    <w:div w:id="1906643187">
      <w:bodyDiv w:val="1"/>
      <w:marLeft w:val="0"/>
      <w:marRight w:val="0"/>
      <w:marTop w:val="0"/>
      <w:marBottom w:val="0"/>
      <w:divBdr>
        <w:top w:val="none" w:sz="0" w:space="0" w:color="auto"/>
        <w:left w:val="none" w:sz="0" w:space="0" w:color="auto"/>
        <w:bottom w:val="none" w:sz="0" w:space="0" w:color="auto"/>
        <w:right w:val="none" w:sz="0" w:space="0" w:color="auto"/>
      </w:divBdr>
    </w:div>
    <w:div w:id="20189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we.com/web/cms/en/90780/suppliers/code-of-conduc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anekP\Plocha\Metodika\V&#253;zva\Vzor_vyzvy_format-2.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DE47-9FC0-42B9-AFFC-50420A73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Vzor_vyzvy_format-2.dot</Template>
  <TotalTime>0</TotalTime>
  <Pages>7</Pages>
  <Words>2898</Words>
  <Characters>17101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Seznam navržených uchazečů (neodesílá se</vt:lpstr>
    </vt:vector>
  </TitlesOfParts>
  <Company>RWE ECS CZ</Company>
  <LinksUpToDate>false</LinksUpToDate>
  <CharactersWithSpaces>19960</CharactersWithSpaces>
  <SharedDoc>false</SharedDoc>
  <HLinks>
    <vt:vector size="12" baseType="variant">
      <vt:variant>
        <vt:i4>2359420</vt:i4>
      </vt:variant>
      <vt:variant>
        <vt:i4>3</vt:i4>
      </vt:variant>
      <vt:variant>
        <vt:i4>0</vt:i4>
      </vt:variant>
      <vt:variant>
        <vt:i4>5</vt:i4>
      </vt:variant>
      <vt:variant>
        <vt:lpwstr>http://www.unglobalcompact.org/</vt:lpwstr>
      </vt:variant>
      <vt:variant>
        <vt:lpwstr/>
      </vt:variant>
      <vt:variant>
        <vt:i4>6553640</vt:i4>
      </vt:variant>
      <vt:variant>
        <vt:i4>0</vt:i4>
      </vt:variant>
      <vt:variant>
        <vt:i4>0</vt:i4>
      </vt:variant>
      <vt:variant>
        <vt:i4>5</vt:i4>
      </vt:variant>
      <vt:variant>
        <vt:lpwstr>http://www.rwe.com/web/cms/en/90780/suppliers/code-of-conduct/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Seznam navržených uchazečů (neodesílá se</dc:title>
  <dc:creator>jjjjjjj</dc:creator>
  <cp:lastModifiedBy>schreiberova</cp:lastModifiedBy>
  <cp:revision>2</cp:revision>
  <cp:lastPrinted>2009-03-24T07:11:00Z</cp:lastPrinted>
  <dcterms:created xsi:type="dcterms:W3CDTF">2013-09-27T12:03:00Z</dcterms:created>
  <dcterms:modified xsi:type="dcterms:W3CDTF">2013-09-27T12:03:00Z</dcterms:modified>
</cp:coreProperties>
</file>